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0EDA1">
      <w:pPr>
        <w:ind w:left="0" w:leftChars="0" w:firstLine="0" w:firstLineChars="0"/>
        <w:jc w:val="distribute"/>
        <w:rPr>
          <w:rFonts w:hint="eastAsia" w:ascii="宋体" w:hAnsi="宋体" w:eastAsia="宋体" w:cs="宋体"/>
          <w:b/>
          <w:color w:val="auto"/>
          <w:sz w:val="60"/>
          <w:szCs w:val="60"/>
          <w:highlight w:val="none"/>
          <w:lang w:eastAsia="zh-CN"/>
        </w:rPr>
      </w:pPr>
      <w:r>
        <w:rPr>
          <w:rFonts w:hint="eastAsia" w:ascii="Times New Roman" w:hAnsi="Times New Roman" w:eastAsia="宋体" w:cs="Times New Roman"/>
          <w:color w:val="auto"/>
          <w:sz w:val="20"/>
          <w:szCs w:val="30"/>
          <w:highlight w:val="none"/>
          <w:u w:val="single"/>
        </w:rPr>
        <w:drawing>
          <wp:anchor distT="0" distB="0" distL="114300" distR="114300" simplePos="0" relativeHeight="251662336" behindDoc="0" locked="0" layoutInCell="1" allowOverlap="1">
            <wp:simplePos x="0" y="0"/>
            <wp:positionH relativeFrom="column">
              <wp:posOffset>2413000</wp:posOffset>
            </wp:positionH>
            <wp:positionV relativeFrom="paragraph">
              <wp:posOffset>-71120</wp:posOffset>
            </wp:positionV>
            <wp:extent cx="825500" cy="708660"/>
            <wp:effectExtent l="0" t="0" r="0" b="15240"/>
            <wp:wrapNone/>
            <wp:docPr id="7" name="图片 6" descr="卓联工程管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卓联工程管理"/>
                    <pic:cNvPicPr>
                      <a:picLocks noChangeAspect="1"/>
                    </pic:cNvPicPr>
                  </pic:nvPicPr>
                  <pic:blipFill>
                    <a:blip r:embed="rId11"/>
                    <a:srcRect l="25574" r="24583" b="30399"/>
                    <a:stretch>
                      <a:fillRect/>
                    </a:stretch>
                  </pic:blipFill>
                  <pic:spPr>
                    <a:xfrm>
                      <a:off x="0" y="0"/>
                      <a:ext cx="825500" cy="708660"/>
                    </a:xfrm>
                    <a:prstGeom prst="rect">
                      <a:avLst/>
                    </a:prstGeom>
                    <a:noFill/>
                    <a:ln>
                      <a:noFill/>
                    </a:ln>
                  </pic:spPr>
                </pic:pic>
              </a:graphicData>
            </a:graphic>
          </wp:anchor>
        </w:drawing>
      </w:r>
    </w:p>
    <w:p w14:paraId="7628441F">
      <w:pPr>
        <w:ind w:left="0" w:leftChars="0" w:firstLine="0" w:firstLineChars="0"/>
        <w:jc w:val="distribute"/>
        <w:rPr>
          <w:rFonts w:hint="eastAsia" w:ascii="宋体" w:hAnsi="宋体" w:eastAsia="宋体" w:cs="宋体"/>
          <w:b/>
          <w:color w:val="auto"/>
          <w:sz w:val="60"/>
          <w:szCs w:val="60"/>
          <w:highlight w:val="none"/>
        </w:rPr>
      </w:pPr>
      <w:r>
        <w:rPr>
          <w:rFonts w:hint="eastAsia" w:ascii="宋体" w:hAnsi="宋体" w:eastAsia="宋体" w:cs="宋体"/>
          <w:b/>
          <w:color w:val="auto"/>
          <w:sz w:val="60"/>
          <w:szCs w:val="60"/>
          <w:highlight w:val="none"/>
          <w:lang w:eastAsia="zh-CN"/>
        </w:rPr>
        <w:t>广西卓联工程管理</w:t>
      </w:r>
      <w:r>
        <w:rPr>
          <w:rFonts w:hint="eastAsia" w:ascii="宋体" w:hAnsi="宋体" w:eastAsia="宋体" w:cs="宋体"/>
          <w:b/>
          <w:color w:val="auto"/>
          <w:sz w:val="60"/>
          <w:szCs w:val="60"/>
          <w:highlight w:val="none"/>
        </w:rPr>
        <w:t>有限公司</w:t>
      </w:r>
    </w:p>
    <w:p w14:paraId="6375D6D9">
      <w:pPr>
        <w:spacing w:line="400" w:lineRule="exact"/>
        <w:ind w:left="0" w:leftChars="0" w:firstLine="0" w:firstLineChars="0"/>
        <w:jc w:val="distribute"/>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Guangxi Zhuolian Engineering Management Co., Ltd.</w:t>
      </w:r>
    </w:p>
    <w:p w14:paraId="2214C87D">
      <w:pPr>
        <w:snapToGrid w:val="0"/>
        <w:spacing w:before="156" w:beforeLines="50" w:line="360" w:lineRule="auto"/>
        <w:jc w:val="center"/>
        <w:rPr>
          <w:rFonts w:hint="eastAsia" w:ascii="华文新魏" w:hAnsi="宋体" w:eastAsia="华文新魏" w:cs="Times New Roman"/>
          <w:color w:val="auto"/>
          <w:sz w:val="72"/>
          <w:szCs w:val="72"/>
          <w:highlight w:val="none"/>
        </w:rPr>
      </w:pPr>
    </w:p>
    <w:p w14:paraId="312294A6">
      <w:pPr>
        <w:snapToGrid w:val="0"/>
        <w:spacing w:before="156" w:beforeLines="50" w:line="360" w:lineRule="auto"/>
        <w:jc w:val="center"/>
        <w:rPr>
          <w:rFonts w:hint="eastAsia" w:ascii="华文新魏" w:hAnsi="宋体" w:eastAsia="华文新魏" w:cs="Times New Roman"/>
          <w:color w:val="auto"/>
          <w:sz w:val="120"/>
          <w:szCs w:val="120"/>
          <w:highlight w:val="none"/>
        </w:rPr>
      </w:pPr>
      <w:r>
        <w:rPr>
          <w:rFonts w:hint="eastAsia" w:ascii="华文新魏" w:hAnsi="宋体" w:eastAsia="华文新魏" w:cs="Times New Roman"/>
          <w:color w:val="auto"/>
          <w:sz w:val="72"/>
          <w:szCs w:val="72"/>
          <w:highlight w:val="none"/>
        </w:rPr>
        <w:t>竞争性</w:t>
      </w:r>
      <w:r>
        <w:rPr>
          <w:rFonts w:hint="eastAsia" w:ascii="华文新魏" w:hAnsi="宋体" w:eastAsia="华文新魏" w:cs="Times New Roman"/>
          <w:color w:val="auto"/>
          <w:sz w:val="72"/>
          <w:szCs w:val="72"/>
          <w:highlight w:val="none"/>
          <w:lang w:val="en-US" w:eastAsia="zh-CN"/>
        </w:rPr>
        <w:t>谈判</w:t>
      </w:r>
      <w:r>
        <w:rPr>
          <w:rFonts w:hint="eastAsia" w:ascii="华文新魏" w:hAnsi="宋体" w:eastAsia="华文新魏" w:cs="Times New Roman"/>
          <w:color w:val="auto"/>
          <w:sz w:val="72"/>
          <w:szCs w:val="72"/>
          <w:highlight w:val="none"/>
        </w:rPr>
        <w:t>文件</w:t>
      </w:r>
    </w:p>
    <w:p w14:paraId="4910946F">
      <w:pPr>
        <w:snapToGrid w:val="0"/>
        <w:spacing w:before="156" w:beforeLines="50" w:line="360" w:lineRule="auto"/>
        <w:jc w:val="center"/>
        <w:rPr>
          <w:rFonts w:hint="eastAsia" w:ascii="仿宋_GB2312" w:hAnsi="宋体" w:eastAsia="仿宋_GB2312" w:cs="Times New Roman"/>
          <w:b/>
          <w:color w:val="auto"/>
          <w:sz w:val="48"/>
          <w:szCs w:val="48"/>
          <w:highlight w:val="none"/>
        </w:rPr>
      </w:pPr>
      <w:r>
        <w:rPr>
          <w:rFonts w:hint="eastAsia" w:ascii="仿宋_GB2312" w:hAnsi="宋体" w:eastAsia="仿宋_GB2312" w:cs="Times New Roman"/>
          <w:b/>
          <w:color w:val="auto"/>
          <w:sz w:val="48"/>
          <w:szCs w:val="48"/>
          <w:highlight w:val="none"/>
        </w:rPr>
        <w:t>（全流程电子化采购）</w:t>
      </w:r>
    </w:p>
    <w:p w14:paraId="796569BE">
      <w:pPr>
        <w:snapToGrid w:val="0"/>
        <w:spacing w:before="156" w:beforeLines="50" w:line="360" w:lineRule="auto"/>
        <w:jc w:val="center"/>
        <w:rPr>
          <w:rFonts w:hint="eastAsia" w:ascii="仿宋_GB2312" w:hAnsi="宋体" w:eastAsia="仿宋_GB2312" w:cs="Times New Roman"/>
          <w:b/>
          <w:color w:val="auto"/>
          <w:sz w:val="48"/>
          <w:szCs w:val="48"/>
          <w:highlight w:val="none"/>
        </w:rPr>
      </w:pPr>
    </w:p>
    <w:p w14:paraId="32EA183D">
      <w:pPr>
        <w:snapToGrid w:val="0"/>
        <w:spacing w:before="156" w:beforeLines="50" w:line="360" w:lineRule="auto"/>
        <w:jc w:val="center"/>
        <w:rPr>
          <w:rFonts w:hint="eastAsia" w:ascii="仿宋_GB2312" w:hAnsi="宋体" w:eastAsia="仿宋_GB2312" w:cs="Times New Roman"/>
          <w:b/>
          <w:color w:val="auto"/>
          <w:sz w:val="48"/>
          <w:szCs w:val="48"/>
          <w:highlight w:val="none"/>
        </w:rPr>
      </w:pPr>
    </w:p>
    <w:p w14:paraId="2EF8D5E9">
      <w:pPr>
        <w:widowControl w:val="0"/>
        <w:snapToGrid w:val="0"/>
        <w:spacing w:line="360" w:lineRule="auto"/>
        <w:ind w:left="2702" w:leftChars="568" w:hanging="1509" w:hangingChars="501"/>
        <w:jc w:val="both"/>
        <w:rPr>
          <w:rFonts w:hint="eastAsia" w:ascii="仿宋_GB2312" w:hAnsi="宋体" w:eastAsia="仿宋_GB2312" w:cs="Times New Roman"/>
          <w:b/>
          <w:bCs/>
          <w:color w:val="auto"/>
          <w:kern w:val="0"/>
          <w:sz w:val="30"/>
          <w:szCs w:val="30"/>
          <w:highlight w:val="none"/>
          <w:lang w:val="en-US" w:eastAsia="zh-CN" w:bidi="ar-SA"/>
        </w:rPr>
      </w:pPr>
      <w:r>
        <w:rPr>
          <w:rFonts w:hint="eastAsia" w:ascii="仿宋_GB2312" w:hAnsi="宋体" w:eastAsia="仿宋_GB2312" w:cs="Times New Roman"/>
          <w:b/>
          <w:bCs/>
          <w:color w:val="auto"/>
          <w:kern w:val="0"/>
          <w:sz w:val="30"/>
          <w:szCs w:val="30"/>
          <w:highlight w:val="none"/>
          <w:lang w:val="en-US" w:eastAsia="zh-CN" w:bidi="ar-SA"/>
        </w:rPr>
        <w:t>项目</w:t>
      </w:r>
      <w:r>
        <w:rPr>
          <w:rFonts w:hint="eastAsia" w:ascii="仿宋_GB2312" w:hAnsi="宋体" w:eastAsia="仿宋_GB2312" w:cs="Courier New"/>
          <w:b/>
          <w:bCs/>
          <w:color w:val="auto"/>
          <w:w w:val="95"/>
          <w:kern w:val="0"/>
          <w:sz w:val="30"/>
          <w:szCs w:val="30"/>
          <w:highlight w:val="none"/>
          <w:lang w:val="en-US" w:eastAsia="zh-CN" w:bidi="ar-SA"/>
        </w:rPr>
        <w:t>名称</w:t>
      </w:r>
      <w:r>
        <w:rPr>
          <w:rFonts w:hint="eastAsia" w:ascii="仿宋_GB2312" w:hAnsi="宋体" w:eastAsia="仿宋_GB2312" w:cs="Times New Roman"/>
          <w:b/>
          <w:bCs/>
          <w:color w:val="auto"/>
          <w:kern w:val="0"/>
          <w:sz w:val="30"/>
          <w:szCs w:val="30"/>
          <w:highlight w:val="none"/>
          <w:lang w:val="en-US" w:eastAsia="zh-CN" w:bidi="ar-SA"/>
        </w:rPr>
        <w:t>：2026年广西球类运动发展中心体育器材采购</w:t>
      </w:r>
    </w:p>
    <w:p w14:paraId="387A9A05">
      <w:pPr>
        <w:widowControl w:val="0"/>
        <w:snapToGrid w:val="0"/>
        <w:spacing w:line="360" w:lineRule="auto"/>
        <w:ind w:left="2702" w:leftChars="568" w:hanging="1509" w:hangingChars="501"/>
        <w:jc w:val="both"/>
        <w:rPr>
          <w:rFonts w:hint="eastAsia" w:ascii="仿宋_GB2312" w:hAnsi="宋体" w:eastAsia="仿宋_GB2312" w:cs="Times New Roman"/>
          <w:b/>
          <w:bCs/>
          <w:color w:val="auto"/>
          <w:kern w:val="0"/>
          <w:sz w:val="30"/>
          <w:szCs w:val="30"/>
          <w:highlight w:val="none"/>
          <w:lang w:val="en-US" w:eastAsia="zh-CN" w:bidi="ar-SA"/>
        </w:rPr>
      </w:pPr>
    </w:p>
    <w:p w14:paraId="0B943D39">
      <w:pPr>
        <w:snapToGrid w:val="0"/>
        <w:spacing w:line="360" w:lineRule="auto"/>
        <w:ind w:firstLine="1145" w:firstLineChars="400"/>
        <w:rPr>
          <w:rFonts w:hint="eastAsia" w:ascii="仿宋_GB2312" w:hAnsi="宋体" w:eastAsia="仿宋_GB2312" w:cs="Times New Roman"/>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cs="Times New Roman"/>
          <w:b/>
          <w:bCs/>
          <w:color w:val="auto"/>
          <w:sz w:val="30"/>
          <w:szCs w:val="30"/>
          <w:highlight w:val="none"/>
        </w:rPr>
        <w:t>编号</w:t>
      </w:r>
      <w:r>
        <w:rPr>
          <w:rFonts w:hint="eastAsia" w:ascii="仿宋_GB2312" w:hAnsi="宋体" w:eastAsia="仿宋_GB2312" w:cs="Courier New"/>
          <w:b/>
          <w:bCs/>
          <w:color w:val="auto"/>
          <w:w w:val="95"/>
          <w:sz w:val="30"/>
          <w:szCs w:val="30"/>
          <w:highlight w:val="none"/>
        </w:rPr>
        <w:t>：GXZC2026-J1-001312-ZLGC</w:t>
      </w:r>
    </w:p>
    <w:p w14:paraId="6C6DA0F9">
      <w:pPr>
        <w:widowControl w:val="0"/>
        <w:snapToGrid w:val="0"/>
        <w:spacing w:line="360" w:lineRule="auto"/>
        <w:ind w:firstLine="1125" w:firstLineChars="393"/>
        <w:jc w:val="both"/>
        <w:rPr>
          <w:rFonts w:hint="eastAsia" w:ascii="仿宋_GB2312" w:hAnsi="宋体" w:eastAsia="仿宋_GB2312" w:cs="Times New Roman"/>
          <w:b/>
          <w:bCs/>
          <w:color w:val="auto"/>
          <w:w w:val="95"/>
          <w:kern w:val="0"/>
          <w:sz w:val="30"/>
          <w:szCs w:val="30"/>
          <w:highlight w:val="none"/>
          <w:lang w:val="en-US" w:eastAsia="zh-CN" w:bidi="ar-SA"/>
        </w:rPr>
      </w:pPr>
    </w:p>
    <w:p w14:paraId="15E08F60">
      <w:pPr>
        <w:widowControl w:val="0"/>
        <w:snapToGrid w:val="0"/>
        <w:spacing w:line="360" w:lineRule="auto"/>
        <w:ind w:firstLine="1125" w:firstLineChars="393"/>
        <w:jc w:val="both"/>
        <w:rPr>
          <w:rFonts w:hint="eastAsia" w:ascii="仿宋_GB2312" w:hAnsi="宋体" w:eastAsia="仿宋_GB2312" w:cs="Times New Roman"/>
          <w:b/>
          <w:bCs/>
          <w:color w:val="auto"/>
          <w:w w:val="95"/>
          <w:kern w:val="0"/>
          <w:sz w:val="30"/>
          <w:szCs w:val="30"/>
          <w:highlight w:val="none"/>
          <w:lang w:val="en-US" w:eastAsia="zh-CN" w:bidi="ar-SA"/>
        </w:rPr>
      </w:pPr>
      <w:r>
        <w:rPr>
          <w:rFonts w:hint="eastAsia" w:ascii="仿宋_GB2312" w:hAnsi="宋体" w:eastAsia="仿宋_GB2312" w:cs="Times New Roman"/>
          <w:b/>
          <w:bCs/>
          <w:color w:val="auto"/>
          <w:w w:val="95"/>
          <w:kern w:val="0"/>
          <w:sz w:val="30"/>
          <w:szCs w:val="30"/>
          <w:highlight w:val="none"/>
          <w:lang w:val="en-US" w:eastAsia="zh-CN" w:bidi="ar-SA"/>
        </w:rPr>
        <w:t>采 购 人：广西球类运动发展中心</w:t>
      </w:r>
    </w:p>
    <w:p w14:paraId="309EF9EA">
      <w:pPr>
        <w:widowControl w:val="0"/>
        <w:snapToGrid w:val="0"/>
        <w:spacing w:line="360" w:lineRule="auto"/>
        <w:ind w:firstLine="1125" w:firstLineChars="393"/>
        <w:jc w:val="both"/>
        <w:rPr>
          <w:rFonts w:hint="eastAsia" w:ascii="仿宋_GB2312" w:hAnsi="宋体" w:eastAsia="仿宋_GB2312" w:cs="Times New Roman"/>
          <w:b/>
          <w:bCs/>
          <w:color w:val="auto"/>
          <w:w w:val="95"/>
          <w:kern w:val="0"/>
          <w:sz w:val="30"/>
          <w:szCs w:val="30"/>
          <w:highlight w:val="none"/>
          <w:lang w:val="en-US" w:eastAsia="zh-CN" w:bidi="ar-SA"/>
        </w:rPr>
      </w:pPr>
    </w:p>
    <w:p w14:paraId="3B1E2653">
      <w:pPr>
        <w:widowControl w:val="0"/>
        <w:snapToGrid w:val="0"/>
        <w:spacing w:line="360" w:lineRule="auto"/>
        <w:ind w:firstLine="1125" w:firstLineChars="393"/>
        <w:jc w:val="both"/>
        <w:rPr>
          <w:rFonts w:hint="eastAsia" w:ascii="仿宋_GB2312" w:hAnsi="宋体" w:eastAsia="仿宋_GB2312" w:cs="Times New Roman"/>
          <w:b/>
          <w:bCs/>
          <w:color w:val="auto"/>
          <w:w w:val="95"/>
          <w:kern w:val="0"/>
          <w:sz w:val="30"/>
          <w:szCs w:val="30"/>
          <w:highlight w:val="none"/>
          <w:lang w:val="en-US" w:eastAsia="zh-CN" w:bidi="ar-SA"/>
        </w:rPr>
      </w:pPr>
      <w:r>
        <w:rPr>
          <w:rFonts w:hint="eastAsia" w:ascii="仿宋_GB2312" w:hAnsi="宋体" w:eastAsia="仿宋_GB2312" w:cs="Times New Roman"/>
          <w:b/>
          <w:bCs/>
          <w:color w:val="auto"/>
          <w:w w:val="95"/>
          <w:kern w:val="0"/>
          <w:sz w:val="30"/>
          <w:szCs w:val="30"/>
          <w:highlight w:val="none"/>
          <w:lang w:val="en-US" w:eastAsia="zh-CN" w:bidi="ar-SA"/>
        </w:rPr>
        <w:t>采购代理机构：广西卓联工程管理有限公司</w:t>
      </w:r>
    </w:p>
    <w:p w14:paraId="15F1E16D">
      <w:pPr>
        <w:pStyle w:val="22"/>
        <w:ind w:left="0" w:leftChars="0" w:firstLine="0" w:firstLineChars="0"/>
        <w:jc w:val="center"/>
        <w:rPr>
          <w:rFonts w:hint="eastAsia" w:ascii="宋体" w:hAnsi="宋体" w:eastAsia="宋体" w:cs="宋体"/>
          <w:color w:val="auto"/>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r>
        <w:rPr>
          <w:rFonts w:hint="eastAsia" w:ascii="仿宋_GB2312" w:hAnsi="宋体" w:eastAsia="仿宋_GB2312" w:cs="Times New Roman"/>
          <w:b/>
          <w:bCs/>
          <w:color w:val="auto"/>
          <w:w w:val="95"/>
          <w:sz w:val="30"/>
          <w:szCs w:val="30"/>
          <w:highlight w:val="none"/>
        </w:rPr>
        <w:t>202</w:t>
      </w:r>
      <w:r>
        <w:rPr>
          <w:rFonts w:hint="eastAsia" w:ascii="仿宋_GB2312" w:hAnsi="宋体" w:eastAsia="仿宋_GB2312" w:cs="Times New Roman"/>
          <w:b/>
          <w:bCs/>
          <w:color w:val="auto"/>
          <w:w w:val="95"/>
          <w:sz w:val="30"/>
          <w:szCs w:val="30"/>
          <w:highlight w:val="none"/>
          <w:lang w:val="en-US" w:eastAsia="zh-CN"/>
        </w:rPr>
        <w:t>6</w:t>
      </w:r>
      <w:r>
        <w:rPr>
          <w:rFonts w:hint="eastAsia" w:ascii="仿宋_GB2312" w:hAnsi="宋体" w:eastAsia="仿宋_GB2312" w:cs="Times New Roman"/>
          <w:b/>
          <w:bCs/>
          <w:color w:val="auto"/>
          <w:w w:val="95"/>
          <w:sz w:val="30"/>
          <w:szCs w:val="30"/>
          <w:highlight w:val="none"/>
        </w:rPr>
        <w:t>年</w:t>
      </w:r>
      <w:r>
        <w:rPr>
          <w:rFonts w:hint="eastAsia" w:ascii="仿宋_GB2312" w:hAnsi="宋体" w:eastAsia="仿宋_GB2312" w:cs="Times New Roman"/>
          <w:b/>
          <w:bCs/>
          <w:color w:val="auto"/>
          <w:w w:val="95"/>
          <w:sz w:val="30"/>
          <w:szCs w:val="30"/>
          <w:highlight w:val="none"/>
          <w:lang w:val="en-US" w:eastAsia="zh-CN"/>
        </w:rPr>
        <w:t>5</w:t>
      </w:r>
      <w:r>
        <w:rPr>
          <w:rFonts w:hint="eastAsia" w:ascii="仿宋_GB2312" w:hAnsi="宋体" w:eastAsia="仿宋_GB2312" w:cs="Times New Roman"/>
          <w:b/>
          <w:bCs/>
          <w:color w:val="auto"/>
          <w:w w:val="95"/>
          <w:sz w:val="30"/>
          <w:szCs w:val="30"/>
          <w:highlight w:val="none"/>
        </w:rPr>
        <w:t>月</w:t>
      </w:r>
      <w:r>
        <w:rPr>
          <w:rFonts w:hint="eastAsia" w:ascii="仿宋_GB2312" w:hAnsi="宋体" w:eastAsia="仿宋_GB2312" w:cs="Times New Roman"/>
          <w:b/>
          <w:bCs/>
          <w:color w:val="auto"/>
          <w:w w:val="95"/>
          <w:sz w:val="30"/>
          <w:szCs w:val="30"/>
          <w:highlight w:val="none"/>
          <w:lang w:val="en-US" w:eastAsia="zh-CN"/>
        </w:rPr>
        <w:t>18</w:t>
      </w:r>
      <w:r>
        <w:rPr>
          <w:rFonts w:hint="eastAsia" w:ascii="仿宋_GB2312" w:hAnsi="宋体" w:eastAsia="仿宋_GB2312" w:cs="Times New Roman"/>
          <w:b/>
          <w:bCs/>
          <w:color w:val="auto"/>
          <w:w w:val="95"/>
          <w:sz w:val="30"/>
          <w:szCs w:val="30"/>
          <w:highlight w:val="none"/>
        </w:rPr>
        <w:t>日</w:t>
      </w:r>
      <w:r>
        <w:rPr>
          <w:rFonts w:ascii="宋体" w:hAnsi="宋体" w:eastAsia="宋体" w:cs="Times New Roman"/>
          <w:b/>
          <w:color w:val="auto"/>
          <w:sz w:val="44"/>
          <w:szCs w:val="44"/>
          <w:highlight w:val="none"/>
        </w:rPr>
        <w:br w:type="page"/>
      </w:r>
    </w:p>
    <w:p w14:paraId="0421E550">
      <w:pPr>
        <w:rPr>
          <w:rFonts w:hint="eastAsia"/>
          <w:color w:val="auto"/>
          <w:highlight w:val="none"/>
        </w:rPr>
      </w:pPr>
    </w:p>
    <w:p w14:paraId="4BCA8366">
      <w:pPr>
        <w:pStyle w:val="10"/>
        <w:ind w:firstLine="803"/>
        <w:jc w:val="both"/>
        <w:rPr>
          <w:rFonts w:hint="eastAsia" w:ascii="宋体" w:hAnsi="宋体" w:eastAsia="宋体" w:cs="宋体"/>
          <w:b/>
          <w:color w:val="auto"/>
          <w:sz w:val="44"/>
          <w:szCs w:val="44"/>
          <w:highlight w:val="none"/>
        </w:rPr>
      </w:pPr>
    </w:p>
    <w:p w14:paraId="28C5B8F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w:t>
      </w:r>
      <w:r>
        <w:rPr>
          <w:rFonts w:hint="eastAsia" w:ascii="宋体" w:hAnsi="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录</w:t>
      </w:r>
    </w:p>
    <w:p w14:paraId="1FB76EA5">
      <w:pPr>
        <w:spacing w:line="400" w:lineRule="exact"/>
        <w:jc w:val="center"/>
        <w:rPr>
          <w:rFonts w:hint="eastAsia" w:ascii="宋体" w:hAnsi="宋体" w:eastAsia="宋体" w:cs="宋体"/>
          <w:b/>
          <w:color w:val="auto"/>
          <w:sz w:val="44"/>
          <w:szCs w:val="44"/>
          <w:highlight w:val="none"/>
        </w:rPr>
      </w:pPr>
    </w:p>
    <w:p w14:paraId="55AEC819">
      <w:pPr>
        <w:pStyle w:val="21"/>
        <w:keepNext w:val="0"/>
        <w:keepLines w:val="0"/>
        <w:pageBreakBefore w:val="0"/>
        <w:widowControl w:val="0"/>
        <w:tabs>
          <w:tab w:val="right" w:leader="dot" w:pos="8869"/>
        </w:tabs>
        <w:kinsoku/>
        <w:wordWrap/>
        <w:overflowPunct/>
        <w:topLinePunct w:val="0"/>
        <w:autoSpaceDE/>
        <w:autoSpaceDN/>
        <w:bidi w:val="0"/>
        <w:adjustRightInd/>
        <w:spacing w:line="480" w:lineRule="auto"/>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TOC \o "1-1" \h \z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"_Toc100252370" </w:instrText>
      </w:r>
      <w:r>
        <w:rPr>
          <w:rFonts w:hint="eastAsia" w:ascii="宋体" w:hAnsi="宋体" w:eastAsia="宋体" w:cs="宋体"/>
          <w:color w:val="auto"/>
          <w:highlight w:val="none"/>
        </w:rPr>
        <w:fldChar w:fldCharType="separate"/>
      </w:r>
      <w:r>
        <w:rPr>
          <w:rStyle w:val="32"/>
          <w:rFonts w:hint="eastAsia" w:ascii="宋体" w:hAnsi="宋体" w:eastAsia="宋体" w:cs="宋体"/>
          <w:b/>
          <w:color w:val="auto"/>
          <w:sz w:val="28"/>
          <w:szCs w:val="28"/>
          <w:highlight w:val="none"/>
        </w:rPr>
        <w:t>第一章</w:t>
      </w:r>
      <w:r>
        <w:rPr>
          <w:rStyle w:val="32"/>
          <w:rFonts w:hint="eastAsia" w:ascii="宋体" w:hAnsi="宋体" w:eastAsia="宋体" w:cs="宋体"/>
          <w:b/>
          <w:color w:val="auto"/>
          <w:sz w:val="28"/>
          <w:szCs w:val="28"/>
          <w:highlight w:val="none"/>
          <w:lang w:val="en-US" w:eastAsia="zh-CN"/>
        </w:rPr>
        <w:t xml:space="preserve">  </w:t>
      </w:r>
      <w:r>
        <w:rPr>
          <w:rStyle w:val="32"/>
          <w:rFonts w:hint="eastAsia" w:ascii="宋体" w:hAnsi="宋体" w:eastAsia="宋体" w:cs="宋体"/>
          <w:b/>
          <w:color w:val="auto"/>
          <w:sz w:val="28"/>
          <w:szCs w:val="28"/>
          <w:highlight w:val="none"/>
        </w:rPr>
        <w:t>竞争性谈判公告</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_Toc100252370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2</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018BE48D">
      <w:pPr>
        <w:pStyle w:val="21"/>
        <w:keepNext w:val="0"/>
        <w:keepLines w:val="0"/>
        <w:pageBreakBefore w:val="0"/>
        <w:widowControl w:val="0"/>
        <w:tabs>
          <w:tab w:val="right" w:leader="dot" w:pos="8869"/>
        </w:tabs>
        <w:kinsoku/>
        <w:wordWrap/>
        <w:overflowPunct/>
        <w:topLinePunct w:val="0"/>
        <w:autoSpaceDE/>
        <w:autoSpaceDN/>
        <w:bidi w:val="0"/>
        <w:adjustRightInd/>
        <w:spacing w:line="48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"_Toc100252371" </w:instrText>
      </w:r>
      <w:r>
        <w:rPr>
          <w:rFonts w:hint="eastAsia" w:ascii="宋体" w:hAnsi="宋体" w:eastAsia="宋体" w:cs="宋体"/>
          <w:color w:val="auto"/>
          <w:highlight w:val="none"/>
        </w:rPr>
        <w:fldChar w:fldCharType="separate"/>
      </w:r>
      <w:r>
        <w:rPr>
          <w:rStyle w:val="32"/>
          <w:rFonts w:hint="eastAsia" w:ascii="宋体" w:hAnsi="宋体" w:eastAsia="宋体" w:cs="宋体"/>
          <w:b/>
          <w:color w:val="auto"/>
          <w:sz w:val="28"/>
          <w:szCs w:val="28"/>
          <w:highlight w:val="none"/>
        </w:rPr>
        <w:t>第二章</w:t>
      </w:r>
      <w:r>
        <w:rPr>
          <w:rStyle w:val="32"/>
          <w:rFonts w:hint="eastAsia" w:ascii="宋体" w:hAnsi="宋体" w:eastAsia="宋体" w:cs="宋体"/>
          <w:b/>
          <w:color w:val="auto"/>
          <w:sz w:val="28"/>
          <w:szCs w:val="28"/>
          <w:highlight w:val="none"/>
          <w:lang w:val="en-US" w:eastAsia="zh-CN"/>
        </w:rPr>
        <w:t xml:space="preserve">  </w:t>
      </w:r>
      <w:r>
        <w:rPr>
          <w:rStyle w:val="32"/>
          <w:rFonts w:hint="eastAsia" w:ascii="宋体" w:hAnsi="宋体" w:eastAsia="宋体" w:cs="宋体"/>
          <w:b/>
          <w:color w:val="auto"/>
          <w:sz w:val="28"/>
          <w:szCs w:val="28"/>
          <w:highlight w:val="none"/>
        </w:rPr>
        <w:t>供应商须知</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_Toc100252371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70D4FCB3">
      <w:pPr>
        <w:pStyle w:val="21"/>
        <w:keepNext w:val="0"/>
        <w:keepLines w:val="0"/>
        <w:pageBreakBefore w:val="0"/>
        <w:widowControl w:val="0"/>
        <w:tabs>
          <w:tab w:val="right" w:leader="dot" w:pos="8869"/>
        </w:tabs>
        <w:kinsoku/>
        <w:wordWrap/>
        <w:overflowPunct/>
        <w:topLinePunct w:val="0"/>
        <w:autoSpaceDE/>
        <w:autoSpaceDN/>
        <w:bidi w:val="0"/>
        <w:adjustRightInd/>
        <w:snapToGrid/>
        <w:spacing w:line="48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"_Toc100252372" </w:instrText>
      </w:r>
      <w:r>
        <w:rPr>
          <w:rFonts w:hint="eastAsia" w:ascii="宋体" w:hAnsi="宋体" w:eastAsia="宋体" w:cs="宋体"/>
          <w:color w:val="auto"/>
          <w:highlight w:val="none"/>
        </w:rPr>
        <w:fldChar w:fldCharType="separate"/>
      </w:r>
      <w:r>
        <w:rPr>
          <w:rStyle w:val="32"/>
          <w:rFonts w:hint="eastAsia" w:ascii="宋体" w:hAnsi="宋体" w:eastAsia="宋体" w:cs="宋体"/>
          <w:b/>
          <w:color w:val="auto"/>
          <w:sz w:val="28"/>
          <w:szCs w:val="28"/>
          <w:highlight w:val="none"/>
        </w:rPr>
        <w:t>第三章</w:t>
      </w:r>
      <w:r>
        <w:rPr>
          <w:rStyle w:val="32"/>
          <w:rFonts w:hint="eastAsia" w:ascii="宋体" w:hAnsi="宋体" w:eastAsia="宋体" w:cs="宋体"/>
          <w:b/>
          <w:color w:val="auto"/>
          <w:sz w:val="28"/>
          <w:szCs w:val="28"/>
          <w:highlight w:val="none"/>
          <w:lang w:val="en-US" w:eastAsia="zh-CN"/>
        </w:rPr>
        <w:t xml:space="preserve">  </w:t>
      </w:r>
      <w:r>
        <w:rPr>
          <w:rStyle w:val="32"/>
          <w:rFonts w:hint="eastAsia" w:ascii="宋体" w:hAnsi="宋体" w:eastAsia="宋体" w:cs="宋体"/>
          <w:b/>
          <w:color w:val="auto"/>
          <w:sz w:val="28"/>
          <w:szCs w:val="28"/>
          <w:highlight w:val="none"/>
        </w:rPr>
        <w:t>采购需求</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_Toc100252372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22</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73DE0BCC">
      <w:pPr>
        <w:pStyle w:val="21"/>
        <w:keepNext w:val="0"/>
        <w:keepLines w:val="0"/>
        <w:pageBreakBefore w:val="0"/>
        <w:widowControl w:val="0"/>
        <w:tabs>
          <w:tab w:val="right" w:leader="dot" w:pos="8869"/>
        </w:tabs>
        <w:kinsoku/>
        <w:wordWrap/>
        <w:overflowPunct/>
        <w:topLinePunct w:val="0"/>
        <w:autoSpaceDE/>
        <w:autoSpaceDN/>
        <w:bidi w:val="0"/>
        <w:adjustRightInd/>
        <w:spacing w:line="48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"_Toc100252374" </w:instrText>
      </w:r>
      <w:r>
        <w:rPr>
          <w:rFonts w:hint="eastAsia" w:ascii="宋体" w:hAnsi="宋体" w:eastAsia="宋体" w:cs="宋体"/>
          <w:color w:val="auto"/>
          <w:highlight w:val="none"/>
        </w:rPr>
        <w:fldChar w:fldCharType="separate"/>
      </w:r>
      <w:r>
        <w:rPr>
          <w:rStyle w:val="32"/>
          <w:rFonts w:hint="eastAsia" w:ascii="宋体" w:hAnsi="宋体" w:eastAsia="宋体" w:cs="宋体"/>
          <w:b/>
          <w:color w:val="auto"/>
          <w:sz w:val="28"/>
          <w:szCs w:val="28"/>
          <w:highlight w:val="none"/>
        </w:rPr>
        <w:t>第四章</w:t>
      </w:r>
      <w:r>
        <w:rPr>
          <w:rStyle w:val="32"/>
          <w:rFonts w:hint="eastAsia" w:ascii="宋体" w:hAnsi="宋体" w:eastAsia="宋体" w:cs="宋体"/>
          <w:b/>
          <w:color w:val="auto"/>
          <w:sz w:val="28"/>
          <w:szCs w:val="28"/>
          <w:highlight w:val="none"/>
          <w:lang w:val="en-US" w:eastAsia="zh-CN"/>
        </w:rPr>
        <w:t xml:space="preserve">  </w:t>
      </w:r>
      <w:r>
        <w:rPr>
          <w:rStyle w:val="32"/>
          <w:rFonts w:hint="eastAsia" w:ascii="宋体" w:hAnsi="宋体" w:eastAsia="宋体" w:cs="宋体"/>
          <w:b/>
          <w:color w:val="auto"/>
          <w:sz w:val="28"/>
          <w:szCs w:val="28"/>
          <w:highlight w:val="none"/>
        </w:rPr>
        <w:t>评审程序和评定成交的标准</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_Toc100252374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46</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54E629A7">
      <w:pPr>
        <w:pStyle w:val="21"/>
        <w:keepNext w:val="0"/>
        <w:keepLines w:val="0"/>
        <w:pageBreakBefore w:val="0"/>
        <w:widowControl w:val="0"/>
        <w:tabs>
          <w:tab w:val="right" w:leader="dot" w:pos="8869"/>
        </w:tabs>
        <w:kinsoku/>
        <w:wordWrap/>
        <w:overflowPunct/>
        <w:topLinePunct w:val="0"/>
        <w:autoSpaceDE/>
        <w:autoSpaceDN/>
        <w:bidi w:val="0"/>
        <w:adjustRightInd/>
        <w:spacing w:line="48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"_Toc100252375" </w:instrText>
      </w:r>
      <w:r>
        <w:rPr>
          <w:rFonts w:hint="eastAsia" w:ascii="宋体" w:hAnsi="宋体" w:eastAsia="宋体" w:cs="宋体"/>
          <w:color w:val="auto"/>
          <w:highlight w:val="none"/>
        </w:rPr>
        <w:fldChar w:fldCharType="separate"/>
      </w:r>
      <w:r>
        <w:rPr>
          <w:rStyle w:val="32"/>
          <w:rFonts w:hint="eastAsia" w:ascii="宋体" w:hAnsi="宋体" w:eastAsia="宋体" w:cs="宋体"/>
          <w:b/>
          <w:color w:val="auto"/>
          <w:sz w:val="28"/>
          <w:szCs w:val="28"/>
          <w:highlight w:val="none"/>
        </w:rPr>
        <w:t>第五章</w:t>
      </w:r>
      <w:r>
        <w:rPr>
          <w:rStyle w:val="32"/>
          <w:rFonts w:hint="eastAsia" w:ascii="宋体" w:hAnsi="宋体" w:eastAsia="宋体" w:cs="宋体"/>
          <w:b/>
          <w:color w:val="auto"/>
          <w:sz w:val="28"/>
          <w:szCs w:val="28"/>
          <w:highlight w:val="none"/>
          <w:lang w:val="en-US" w:eastAsia="zh-CN"/>
        </w:rPr>
        <w:t xml:space="preserve">  </w:t>
      </w:r>
      <w:r>
        <w:rPr>
          <w:rStyle w:val="32"/>
          <w:rFonts w:hint="eastAsia" w:ascii="宋体" w:hAnsi="宋体" w:eastAsia="宋体" w:cs="宋体"/>
          <w:b/>
          <w:color w:val="auto"/>
          <w:sz w:val="28"/>
          <w:szCs w:val="28"/>
          <w:highlight w:val="none"/>
        </w:rPr>
        <w:t>响应文件格式</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_Toc100252375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51</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01DEB6B6">
      <w:pPr>
        <w:pStyle w:val="21"/>
        <w:keepNext w:val="0"/>
        <w:keepLines w:val="0"/>
        <w:pageBreakBefore w:val="0"/>
        <w:widowControl w:val="0"/>
        <w:tabs>
          <w:tab w:val="right" w:leader="dot" w:pos="8869"/>
        </w:tabs>
        <w:kinsoku/>
        <w:wordWrap/>
        <w:overflowPunct/>
        <w:topLinePunct w:val="0"/>
        <w:autoSpaceDE/>
        <w:autoSpaceDN/>
        <w:bidi w:val="0"/>
        <w:adjustRightInd/>
        <w:spacing w:line="480" w:lineRule="auto"/>
        <w:textAlignment w:val="auto"/>
        <w:rPr>
          <w:rFonts w:hint="eastAsia" w:ascii="宋体" w:hAnsi="宋体" w:eastAsia="宋体" w:cs="宋体"/>
          <w:b/>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"_Toc100252376" </w:instrText>
      </w:r>
      <w:r>
        <w:rPr>
          <w:rFonts w:hint="eastAsia" w:ascii="宋体" w:hAnsi="宋体" w:eastAsia="宋体" w:cs="宋体"/>
          <w:color w:val="auto"/>
          <w:highlight w:val="none"/>
        </w:rPr>
        <w:fldChar w:fldCharType="separate"/>
      </w:r>
      <w:r>
        <w:rPr>
          <w:rStyle w:val="32"/>
          <w:rFonts w:hint="eastAsia" w:ascii="宋体" w:hAnsi="宋体" w:eastAsia="宋体" w:cs="宋体"/>
          <w:b/>
          <w:color w:val="auto"/>
          <w:sz w:val="28"/>
          <w:szCs w:val="28"/>
          <w:highlight w:val="none"/>
        </w:rPr>
        <w:t>第六章</w:t>
      </w:r>
      <w:r>
        <w:rPr>
          <w:rStyle w:val="32"/>
          <w:rFonts w:hint="eastAsia" w:ascii="宋体" w:hAnsi="宋体" w:eastAsia="宋体" w:cs="宋体"/>
          <w:b/>
          <w:color w:val="auto"/>
          <w:sz w:val="28"/>
          <w:szCs w:val="28"/>
          <w:highlight w:val="none"/>
          <w:lang w:val="en-US" w:eastAsia="zh-CN"/>
        </w:rPr>
        <w:t xml:space="preserve">  </w:t>
      </w:r>
      <w:r>
        <w:rPr>
          <w:rStyle w:val="32"/>
          <w:rFonts w:hint="eastAsia" w:ascii="宋体" w:hAnsi="宋体" w:eastAsia="宋体" w:cs="宋体"/>
          <w:b/>
          <w:color w:val="auto"/>
          <w:sz w:val="28"/>
          <w:szCs w:val="28"/>
          <w:highlight w:val="none"/>
        </w:rPr>
        <w:t>合同文本</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 PAGEREF _Toc100252376 \h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b/>
          <w:color w:val="auto"/>
          <w:sz w:val="28"/>
          <w:szCs w:val="28"/>
          <w:highlight w:val="none"/>
        </w:rPr>
        <w:t>79</w:t>
      </w:r>
      <w:r>
        <w:rPr>
          <w:rFonts w:hint="eastAsia" w:ascii="宋体" w:hAnsi="宋体" w:eastAsia="宋体" w:cs="宋体"/>
          <w:b/>
          <w:color w:val="auto"/>
          <w:sz w:val="28"/>
          <w:szCs w:val="28"/>
          <w:highlight w:val="none"/>
        </w:rPr>
        <w:fldChar w:fldCharType="end"/>
      </w:r>
      <w:r>
        <w:rPr>
          <w:rFonts w:hint="eastAsia" w:ascii="宋体" w:hAnsi="宋体" w:eastAsia="宋体" w:cs="宋体"/>
          <w:b/>
          <w:color w:val="auto"/>
          <w:sz w:val="28"/>
          <w:szCs w:val="28"/>
          <w:highlight w:val="none"/>
        </w:rPr>
        <w:fldChar w:fldCharType="end"/>
      </w:r>
    </w:p>
    <w:p w14:paraId="01EE83C5">
      <w:pPr>
        <w:pStyle w:val="22"/>
        <w:keepNext w:val="0"/>
        <w:keepLines w:val="0"/>
        <w:pageBreakBefore w:val="0"/>
        <w:widowControl w:val="0"/>
        <w:tabs>
          <w:tab w:val="right" w:leader="dot" w:pos="8931"/>
          <w:tab w:val="clear" w:pos="8296"/>
        </w:tabs>
        <w:kinsoku/>
        <w:wordWrap/>
        <w:overflowPunct/>
        <w:topLinePunct w:val="0"/>
        <w:autoSpaceDE/>
        <w:autoSpaceDN/>
        <w:bidi w:val="0"/>
        <w:adjustRightInd/>
        <w:snapToGrid w:val="0"/>
        <w:spacing w:line="480" w:lineRule="auto"/>
        <w:ind w:left="0" w:leftChars="0"/>
        <w:textAlignment w:val="auto"/>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fldChar w:fldCharType="end"/>
      </w:r>
    </w:p>
    <w:p w14:paraId="58F456DC">
      <w:pPr>
        <w:spacing w:line="400" w:lineRule="exact"/>
        <w:jc w:val="left"/>
        <w:rPr>
          <w:rFonts w:hint="eastAsia" w:ascii="宋体" w:hAnsi="宋体" w:eastAsia="宋体" w:cs="宋体"/>
          <w:b/>
          <w:color w:val="auto"/>
          <w:sz w:val="32"/>
          <w:szCs w:val="32"/>
          <w:highlight w:val="none"/>
        </w:rPr>
      </w:pPr>
    </w:p>
    <w:p w14:paraId="69CCFF61">
      <w:pPr>
        <w:spacing w:line="400" w:lineRule="exact"/>
        <w:jc w:val="center"/>
        <w:rPr>
          <w:rFonts w:hint="eastAsia" w:ascii="宋体" w:hAnsi="宋体" w:eastAsia="宋体" w:cs="宋体"/>
          <w:b/>
          <w:color w:val="auto"/>
          <w:sz w:val="32"/>
          <w:szCs w:val="32"/>
          <w:highlight w:val="none"/>
        </w:rPr>
      </w:pPr>
    </w:p>
    <w:p w14:paraId="1F1C28CB">
      <w:pPr>
        <w:spacing w:line="400" w:lineRule="exact"/>
        <w:jc w:val="center"/>
        <w:rPr>
          <w:rFonts w:hint="eastAsia" w:ascii="宋体" w:hAnsi="宋体" w:eastAsia="宋体" w:cs="宋体"/>
          <w:b/>
          <w:color w:val="auto"/>
          <w:sz w:val="32"/>
          <w:szCs w:val="32"/>
          <w:highlight w:val="none"/>
        </w:rPr>
      </w:pPr>
    </w:p>
    <w:p w14:paraId="5D935B98">
      <w:pPr>
        <w:spacing w:line="400" w:lineRule="exact"/>
        <w:jc w:val="center"/>
        <w:rPr>
          <w:rFonts w:hint="eastAsia" w:ascii="宋体" w:hAnsi="宋体" w:eastAsia="宋体" w:cs="宋体"/>
          <w:b/>
          <w:color w:val="auto"/>
          <w:sz w:val="32"/>
          <w:szCs w:val="32"/>
          <w:highlight w:val="none"/>
        </w:rPr>
      </w:pPr>
    </w:p>
    <w:p w14:paraId="16971349">
      <w:pPr>
        <w:spacing w:line="400" w:lineRule="exact"/>
        <w:jc w:val="center"/>
        <w:rPr>
          <w:rFonts w:hint="eastAsia" w:ascii="宋体" w:hAnsi="宋体" w:eastAsia="宋体" w:cs="宋体"/>
          <w:b/>
          <w:color w:val="auto"/>
          <w:sz w:val="32"/>
          <w:szCs w:val="32"/>
          <w:highlight w:val="none"/>
        </w:rPr>
      </w:pPr>
    </w:p>
    <w:p w14:paraId="0C2CA988">
      <w:pPr>
        <w:spacing w:line="400" w:lineRule="exact"/>
        <w:rPr>
          <w:rFonts w:hint="eastAsia" w:ascii="宋体" w:hAnsi="宋体" w:eastAsia="宋体" w:cs="宋体"/>
          <w:b/>
          <w:color w:val="auto"/>
          <w:sz w:val="32"/>
          <w:szCs w:val="32"/>
          <w:highlight w:val="none"/>
        </w:rPr>
      </w:pPr>
    </w:p>
    <w:p w14:paraId="0FF8BB2D">
      <w:pPr>
        <w:rPr>
          <w:rFonts w:hint="eastAsia" w:ascii="宋体" w:hAnsi="宋体" w:eastAsia="宋体" w:cs="宋体"/>
          <w:color w:val="auto"/>
          <w:sz w:val="32"/>
          <w:szCs w:val="32"/>
          <w:highlight w:val="none"/>
        </w:rPr>
      </w:pPr>
    </w:p>
    <w:p w14:paraId="0B69DF89">
      <w:pPr>
        <w:rPr>
          <w:rFonts w:hint="eastAsia" w:ascii="宋体" w:hAnsi="宋体" w:eastAsia="宋体" w:cs="宋体"/>
          <w:color w:val="auto"/>
          <w:sz w:val="32"/>
          <w:szCs w:val="32"/>
          <w:highlight w:val="none"/>
        </w:rPr>
      </w:pPr>
    </w:p>
    <w:p w14:paraId="22D16664">
      <w:pPr>
        <w:rPr>
          <w:rFonts w:hint="eastAsia" w:ascii="宋体" w:hAnsi="宋体" w:eastAsia="宋体" w:cs="宋体"/>
          <w:color w:val="auto"/>
          <w:sz w:val="32"/>
          <w:szCs w:val="32"/>
          <w:highlight w:val="none"/>
        </w:rPr>
      </w:pPr>
    </w:p>
    <w:p w14:paraId="03CB026B">
      <w:pPr>
        <w:rPr>
          <w:rFonts w:hint="eastAsia" w:ascii="宋体" w:hAnsi="宋体" w:eastAsia="宋体" w:cs="宋体"/>
          <w:color w:val="auto"/>
          <w:sz w:val="32"/>
          <w:szCs w:val="32"/>
          <w:highlight w:val="none"/>
        </w:rPr>
      </w:pPr>
    </w:p>
    <w:p w14:paraId="0CA5CC91">
      <w:pPr>
        <w:rPr>
          <w:rFonts w:hint="eastAsia" w:ascii="宋体" w:hAnsi="宋体" w:eastAsia="宋体" w:cs="宋体"/>
          <w:color w:val="auto"/>
          <w:sz w:val="32"/>
          <w:szCs w:val="32"/>
          <w:highlight w:val="none"/>
        </w:rPr>
      </w:pPr>
    </w:p>
    <w:p w14:paraId="3E077736">
      <w:pPr>
        <w:jc w:val="center"/>
        <w:rPr>
          <w:rFonts w:hint="eastAsia" w:ascii="宋体" w:hAnsi="宋体" w:eastAsia="宋体" w:cs="宋体"/>
          <w:color w:val="auto"/>
          <w:sz w:val="32"/>
          <w:szCs w:val="32"/>
          <w:highlight w:val="none"/>
        </w:rPr>
      </w:pPr>
    </w:p>
    <w:p w14:paraId="2F5B6D56">
      <w:pPr>
        <w:rPr>
          <w:rFonts w:hint="eastAsia" w:ascii="宋体" w:hAnsi="宋体" w:eastAsia="宋体" w:cs="宋体"/>
          <w:color w:val="auto"/>
          <w:sz w:val="32"/>
          <w:szCs w:val="32"/>
          <w:highlight w:val="none"/>
        </w:rPr>
      </w:pPr>
    </w:p>
    <w:p w14:paraId="3C15A9E2">
      <w:pPr>
        <w:rPr>
          <w:rFonts w:hint="eastAsia" w:ascii="宋体" w:hAnsi="宋体" w:eastAsia="宋体" w:cs="宋体"/>
          <w:color w:val="auto"/>
          <w:sz w:val="32"/>
          <w:szCs w:val="32"/>
          <w:highlight w:val="none"/>
        </w:rPr>
      </w:pPr>
    </w:p>
    <w:p w14:paraId="3ED6365A">
      <w:pPr>
        <w:rPr>
          <w:rFonts w:hint="eastAsia" w:ascii="宋体" w:hAnsi="宋体" w:eastAsia="宋体" w:cs="宋体"/>
          <w:color w:val="auto"/>
          <w:sz w:val="32"/>
          <w:szCs w:val="32"/>
          <w:highlight w:val="none"/>
        </w:rPr>
      </w:pPr>
    </w:p>
    <w:p w14:paraId="0CDCEAFF">
      <w:pPr>
        <w:rPr>
          <w:rFonts w:hint="eastAsia"/>
          <w:color w:val="auto"/>
          <w:highlight w:val="none"/>
        </w:rPr>
      </w:pPr>
      <w:bookmarkStart w:id="0" w:name="_Toc100252370"/>
    </w:p>
    <w:p w14:paraId="018133B9">
      <w:pPr>
        <w:pStyle w:val="3"/>
        <w:spacing w:after="100" w:line="48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竞争性谈判公告</w:t>
      </w:r>
      <w:bookmarkEnd w:id="0"/>
    </w:p>
    <w:p w14:paraId="5A562631">
      <w:pPr>
        <w:spacing w:line="400" w:lineRule="exact"/>
        <w:jc w:val="center"/>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广西卓联工程管理有限公司</w:t>
      </w:r>
      <w:r>
        <w:rPr>
          <w:rFonts w:hint="eastAsia" w:ascii="宋体" w:hAnsi="宋体" w:eastAsia="宋体" w:cs="宋体"/>
          <w:b/>
          <w:bCs/>
          <w:color w:val="auto"/>
          <w:sz w:val="32"/>
          <w:szCs w:val="32"/>
          <w:highlight w:val="none"/>
          <w:lang w:val="en-US" w:eastAsia="zh-CN"/>
        </w:rPr>
        <w:t>关于</w:t>
      </w:r>
      <w:r>
        <w:rPr>
          <w:rFonts w:hint="eastAsia" w:ascii="宋体" w:hAnsi="宋体" w:cs="宋体"/>
          <w:b/>
          <w:bCs/>
          <w:color w:val="auto"/>
          <w:sz w:val="32"/>
          <w:szCs w:val="32"/>
          <w:highlight w:val="none"/>
          <w:lang w:eastAsia="zh-CN"/>
        </w:rPr>
        <w:t>2026年广西球类运动发展中心体育器材采购</w:t>
      </w:r>
      <w:r>
        <w:rPr>
          <w:rFonts w:hint="eastAsia" w:ascii="宋体" w:hAnsi="宋体" w:eastAsia="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项目编号：GXZC2026-J1-001312-ZLGC</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竞争性谈判公告</w:t>
      </w:r>
    </w:p>
    <w:p w14:paraId="28E0534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6FBF672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1" w:name="_Hlk37430271"/>
      <w:r>
        <w:rPr>
          <w:rFonts w:hint="eastAsia" w:ascii="宋体" w:hAnsi="宋体" w:eastAsia="宋体" w:cs="宋体"/>
          <w:color w:val="auto"/>
          <w:sz w:val="21"/>
          <w:szCs w:val="21"/>
          <w:highlight w:val="none"/>
        </w:rPr>
        <w:t>项目概况</w:t>
      </w:r>
    </w:p>
    <w:p w14:paraId="64BABD69">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2026年广西球类运动发展中心体育器材采购</w:t>
      </w:r>
      <w:r>
        <w:rPr>
          <w:rFonts w:hint="eastAsia" w:ascii="宋体" w:hAnsi="宋体" w:eastAsia="宋体" w:cs="宋体"/>
          <w:color w:val="auto"/>
          <w:sz w:val="21"/>
          <w:szCs w:val="21"/>
          <w:highlight w:val="none"/>
        </w:rPr>
        <w:t>项目的潜在供应商应在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）获取（下载）竞争性谈判文件，并于</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年</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月</w:t>
      </w:r>
      <w:r>
        <w:rPr>
          <w:rFonts w:hint="eastAsia" w:ascii="宋体" w:hAnsi="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lang w:eastAsia="zh-CN"/>
        </w:rPr>
        <w:t>日</w:t>
      </w:r>
      <w:r>
        <w:rPr>
          <w:rFonts w:hint="eastAsia" w:ascii="宋体" w:hAnsi="宋体" w:cs="宋体"/>
          <w:color w:val="auto"/>
          <w:sz w:val="21"/>
          <w:szCs w:val="21"/>
          <w:highlight w:val="none"/>
          <w:u w:val="single"/>
          <w:lang w:val="en-US" w:eastAsia="zh-CN"/>
        </w:rPr>
        <w:t>9时30分</w:t>
      </w:r>
      <w:r>
        <w:rPr>
          <w:rFonts w:hint="eastAsia" w:ascii="宋体" w:hAnsi="宋体" w:eastAsia="宋体" w:cs="宋体"/>
          <w:bCs/>
          <w:color w:val="auto"/>
          <w:sz w:val="21"/>
          <w:szCs w:val="21"/>
          <w:highlight w:val="none"/>
          <w:u w:val="single"/>
        </w:rPr>
        <w:t>（北京时间）</w:t>
      </w:r>
      <w:r>
        <w:rPr>
          <w:rFonts w:hint="eastAsia" w:ascii="宋体" w:hAnsi="宋体" w:eastAsia="宋体" w:cs="宋体"/>
          <w:bCs/>
          <w:color w:val="auto"/>
          <w:sz w:val="21"/>
          <w:szCs w:val="21"/>
          <w:highlight w:val="none"/>
        </w:rPr>
        <w:t>前提交（上传）</w:t>
      </w:r>
      <w:r>
        <w:rPr>
          <w:rFonts w:hint="eastAsia" w:ascii="宋体" w:hAnsi="宋体" w:eastAsia="宋体" w:cs="宋体"/>
          <w:color w:val="auto"/>
          <w:sz w:val="21"/>
          <w:szCs w:val="21"/>
          <w:highlight w:val="none"/>
        </w:rPr>
        <w:t>响应</w:t>
      </w:r>
      <w:r>
        <w:rPr>
          <w:rFonts w:hint="eastAsia" w:ascii="宋体" w:hAnsi="宋体" w:eastAsia="宋体" w:cs="宋体"/>
          <w:bCs/>
          <w:color w:val="auto"/>
          <w:sz w:val="21"/>
          <w:szCs w:val="21"/>
          <w:highlight w:val="none"/>
        </w:rPr>
        <w:t>文件</w:t>
      </w:r>
      <w:r>
        <w:rPr>
          <w:rFonts w:hint="eastAsia" w:ascii="宋体" w:hAnsi="宋体" w:eastAsia="宋体" w:cs="宋体"/>
          <w:color w:val="auto"/>
          <w:sz w:val="21"/>
          <w:szCs w:val="21"/>
          <w:highlight w:val="none"/>
        </w:rPr>
        <w:t>。</w:t>
      </w:r>
    </w:p>
    <w:p w14:paraId="44DE7E7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p>
    <w:p w14:paraId="77254B7A">
      <w:pPr>
        <w:keepNext w:val="0"/>
        <w:keepLines w:val="0"/>
        <w:pageBreakBefore w:val="0"/>
        <w:kinsoku/>
        <w:wordWrap/>
        <w:overflowPunct/>
        <w:topLinePunct w:val="0"/>
        <w:autoSpaceDE/>
        <w:autoSpaceDN/>
        <w:bidi w:val="0"/>
        <w:adjustRightInd/>
        <w:spacing w:line="400" w:lineRule="exact"/>
        <w:ind w:firstLine="316" w:firstLineChars="150"/>
        <w:textAlignment w:val="auto"/>
        <w:rPr>
          <w:rFonts w:hint="eastAsia" w:ascii="宋体" w:hAnsi="宋体" w:eastAsia="宋体" w:cs="宋体"/>
          <w:b/>
          <w:bCs/>
          <w:color w:val="auto"/>
          <w:sz w:val="21"/>
          <w:szCs w:val="21"/>
          <w:highlight w:val="none"/>
        </w:rPr>
      </w:pPr>
      <w:bookmarkStart w:id="2" w:name="_Toc71365362"/>
      <w:bookmarkStart w:id="3" w:name="_Toc35393798"/>
      <w:bookmarkStart w:id="4" w:name="_Toc71366040"/>
      <w:bookmarkStart w:id="5" w:name="_Toc35393629"/>
      <w:bookmarkStart w:id="6" w:name="_Toc28359089"/>
      <w:bookmarkStart w:id="7" w:name="_Toc28359012"/>
      <w:r>
        <w:rPr>
          <w:rFonts w:hint="eastAsia" w:ascii="宋体" w:hAnsi="宋体" w:eastAsia="宋体" w:cs="宋体"/>
          <w:b/>
          <w:bCs/>
          <w:color w:val="auto"/>
          <w:sz w:val="21"/>
          <w:szCs w:val="21"/>
          <w:highlight w:val="none"/>
        </w:rPr>
        <w:t>一、项目基本情况</w:t>
      </w:r>
      <w:bookmarkEnd w:id="2"/>
      <w:bookmarkEnd w:id="3"/>
      <w:bookmarkEnd w:id="4"/>
      <w:bookmarkEnd w:id="5"/>
      <w:bookmarkEnd w:id="6"/>
      <w:bookmarkEnd w:id="7"/>
    </w:p>
    <w:p w14:paraId="5F8D96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项目编号：GXZC2026-J1-001312-ZLGC</w:t>
      </w:r>
    </w:p>
    <w:p w14:paraId="00F8D1D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2026年广西球类运动发展中心体育器材采购</w:t>
      </w:r>
    </w:p>
    <w:p w14:paraId="4E7B75C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采购方式：竞争性谈判</w:t>
      </w:r>
    </w:p>
    <w:p w14:paraId="3D1CBDE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预算总金额（元）：1411995.28</w:t>
      </w:r>
    </w:p>
    <w:p w14:paraId="0EB80B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4B52B3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eastAsia="zh-CN"/>
        </w:rPr>
        <w:t>：2026年广西球类运动发展中心体育器材采购</w:t>
      </w:r>
    </w:p>
    <w:p w14:paraId="159F0D7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p>
    <w:p w14:paraId="7DC452A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1411995.28</w:t>
      </w:r>
    </w:p>
    <w:p w14:paraId="5D3FFF9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简要规格描述或项目基本概况介绍、用途：</w:t>
      </w:r>
      <w:r>
        <w:rPr>
          <w:rFonts w:hint="eastAsia" w:ascii="宋体" w:hAnsi="宋体" w:cs="宋体"/>
          <w:color w:val="auto"/>
          <w:sz w:val="21"/>
          <w:szCs w:val="21"/>
          <w:highlight w:val="none"/>
          <w:lang w:eastAsia="zh-CN"/>
        </w:rPr>
        <w:t>2026年广西球类运动发展中心体育器材采购1批，如需进一步了解，详见竞争性谈判文件第</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lang w:eastAsia="zh-CN"/>
        </w:rPr>
        <w:t>章“采购需求”。</w:t>
      </w:r>
    </w:p>
    <w:p w14:paraId="166ACEC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1411995.28</w:t>
      </w:r>
    </w:p>
    <w:p w14:paraId="3ECE729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cs="宋体"/>
          <w:color w:val="auto"/>
          <w:sz w:val="21"/>
          <w:szCs w:val="21"/>
          <w:highlight w:val="none"/>
          <w:lang w:eastAsia="zh-CN"/>
        </w:rPr>
        <w:t>采购人发出发货提醒后20个工作日内交货、安装调试完毕并通过验收</w:t>
      </w:r>
      <w:r>
        <w:rPr>
          <w:rFonts w:hint="eastAsia" w:ascii="宋体" w:hAnsi="宋体" w:eastAsia="宋体" w:cs="宋体"/>
          <w:color w:val="auto"/>
          <w:sz w:val="21"/>
          <w:szCs w:val="21"/>
          <w:highlight w:val="none"/>
          <w:lang w:eastAsia="zh-CN"/>
        </w:rPr>
        <w:t>。</w:t>
      </w:r>
    </w:p>
    <w:p w14:paraId="45D8EA2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本项目（否）接受联合体投标</w:t>
      </w:r>
    </w:p>
    <w:p w14:paraId="6730FF05">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bookmarkStart w:id="8" w:name="_Toc35393799"/>
      <w:bookmarkStart w:id="9" w:name="_Toc28359013"/>
      <w:bookmarkStart w:id="10" w:name="_Toc71365363"/>
      <w:bookmarkStart w:id="11" w:name="_Toc35393630"/>
      <w:bookmarkStart w:id="12" w:name="_Toc28359090"/>
      <w:bookmarkStart w:id="13" w:name="_Toc71366041"/>
      <w:r>
        <w:rPr>
          <w:rFonts w:hint="eastAsia" w:ascii="宋体" w:hAnsi="宋体" w:eastAsia="宋体" w:cs="宋体"/>
          <w:b/>
          <w:bCs/>
          <w:color w:val="auto"/>
          <w:sz w:val="21"/>
          <w:szCs w:val="21"/>
          <w:highlight w:val="none"/>
        </w:rPr>
        <w:t>二、供应商的资格条件：</w:t>
      </w:r>
      <w:bookmarkEnd w:id="8"/>
      <w:bookmarkEnd w:id="9"/>
      <w:bookmarkEnd w:id="10"/>
      <w:bookmarkEnd w:id="11"/>
      <w:bookmarkEnd w:id="12"/>
      <w:bookmarkEnd w:id="13"/>
    </w:p>
    <w:p w14:paraId="6C539C9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lang w:eastAsia="zh-CN"/>
        </w:rPr>
      </w:pPr>
      <w:bookmarkStart w:id="14" w:name="_Toc35393800"/>
      <w:bookmarkStart w:id="15" w:name="_Toc28359014"/>
      <w:bookmarkStart w:id="16" w:name="_Toc71365364"/>
      <w:bookmarkStart w:id="17" w:name="_Toc28359091"/>
      <w:bookmarkStart w:id="18" w:name="_Toc35393631"/>
      <w:bookmarkStart w:id="19" w:name="_Toc71366042"/>
      <w:r>
        <w:rPr>
          <w:rFonts w:hint="eastAsia" w:ascii="宋体" w:hAnsi="宋体" w:eastAsia="宋体" w:cs="宋体"/>
          <w:bCs/>
          <w:color w:val="auto"/>
          <w:kern w:val="0"/>
          <w:sz w:val="21"/>
          <w:szCs w:val="21"/>
          <w:highlight w:val="none"/>
          <w:lang w:eastAsia="zh-CN"/>
        </w:rPr>
        <w:t>1.满足《中华人民共和国政府采购法》第二十二条规定；</w:t>
      </w:r>
    </w:p>
    <w:p w14:paraId="467CE24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2.落实政府采购政策需满足的资格要求：无。</w:t>
      </w:r>
    </w:p>
    <w:p w14:paraId="06DA44F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3.本项目的特定资格要求：</w:t>
      </w:r>
      <w:r>
        <w:rPr>
          <w:rFonts w:hint="eastAsia" w:ascii="宋体" w:hAnsi="宋体" w:eastAsia="宋体" w:cs="宋体"/>
          <w:bCs/>
          <w:color w:val="auto"/>
          <w:kern w:val="0"/>
          <w:sz w:val="21"/>
          <w:szCs w:val="21"/>
          <w:highlight w:val="none"/>
          <w:lang w:val="en-US" w:eastAsia="zh-CN"/>
        </w:rPr>
        <w:t>无；</w:t>
      </w:r>
    </w:p>
    <w:p w14:paraId="066286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4.本项目的特定条件：无；</w:t>
      </w:r>
    </w:p>
    <w:p w14:paraId="0BA9C3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bookmarkStart w:id="88" w:name="_GoBack"/>
      <w:bookmarkEnd w:id="88"/>
    </w:p>
    <w:p w14:paraId="56B7E38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val="en-US" w:eastAsia="zh-CN"/>
        </w:rPr>
        <w:t>.对在“信用中国”网站（www.creditchina.gov.cn）、中国政府采购网(www.ccgp.gov.cn)等渠道被列入失信被执行人、重大税收违法失信主体、政府采购严重违法失信行为记录名单的供应商，不得参与采购活动。</w:t>
      </w:r>
    </w:p>
    <w:p w14:paraId="780D97F1">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三、获取竞争性谈判文件</w:t>
      </w:r>
      <w:bookmarkEnd w:id="14"/>
      <w:bookmarkEnd w:id="15"/>
      <w:bookmarkEnd w:id="16"/>
      <w:bookmarkEnd w:id="17"/>
      <w:bookmarkEnd w:id="18"/>
      <w:bookmarkEnd w:id="19"/>
    </w:p>
    <w:p w14:paraId="6A0FBD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时间：</w:t>
      </w:r>
      <w:r>
        <w:rPr>
          <w:rFonts w:hint="eastAsia" w:ascii="宋体" w:hAnsi="宋体" w:eastAsia="宋体" w:cs="宋体"/>
          <w:bCs/>
          <w:color w:val="auto"/>
          <w:kern w:val="0"/>
          <w:sz w:val="21"/>
          <w:szCs w:val="21"/>
          <w:highlight w:val="none"/>
          <w:lang w:eastAsia="zh-CN"/>
        </w:rPr>
        <w:t>202</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eastAsia="zh-CN"/>
        </w:rPr>
        <w:t>年</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eastAsia="zh-CN"/>
        </w:rPr>
        <w:t>月</w:t>
      </w:r>
      <w:r>
        <w:rPr>
          <w:rFonts w:hint="eastAsia" w:ascii="宋体" w:hAnsi="宋体" w:cs="宋体"/>
          <w:bCs/>
          <w:color w:val="auto"/>
          <w:kern w:val="0"/>
          <w:sz w:val="21"/>
          <w:szCs w:val="21"/>
          <w:highlight w:val="none"/>
          <w:lang w:val="en-US" w:eastAsia="zh-CN"/>
        </w:rPr>
        <w:t>18</w:t>
      </w:r>
      <w:r>
        <w:rPr>
          <w:rFonts w:hint="eastAsia" w:ascii="宋体" w:hAnsi="宋体" w:eastAsia="宋体" w:cs="宋体"/>
          <w:bCs/>
          <w:color w:val="auto"/>
          <w:kern w:val="0"/>
          <w:sz w:val="21"/>
          <w:szCs w:val="21"/>
          <w:highlight w:val="none"/>
        </w:rPr>
        <w:t>日至</w:t>
      </w:r>
      <w:r>
        <w:rPr>
          <w:rFonts w:hint="eastAsia" w:ascii="宋体" w:hAnsi="宋体" w:eastAsia="宋体" w:cs="宋体"/>
          <w:bCs/>
          <w:color w:val="auto"/>
          <w:kern w:val="0"/>
          <w:sz w:val="21"/>
          <w:szCs w:val="21"/>
          <w:highlight w:val="none"/>
          <w:lang w:eastAsia="zh-CN"/>
        </w:rPr>
        <w:t>202</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lang w:eastAsia="zh-CN"/>
        </w:rPr>
        <w:t>年</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eastAsia="zh-CN"/>
        </w:rPr>
        <w:t>月</w:t>
      </w:r>
      <w:r>
        <w:rPr>
          <w:rFonts w:hint="eastAsia" w:ascii="宋体" w:hAnsi="宋体" w:cs="宋体"/>
          <w:bCs/>
          <w:color w:val="auto"/>
          <w:kern w:val="0"/>
          <w:sz w:val="21"/>
          <w:szCs w:val="21"/>
          <w:highlight w:val="none"/>
          <w:lang w:val="en-US" w:eastAsia="zh-CN"/>
        </w:rPr>
        <w:t>21</w:t>
      </w:r>
      <w:r>
        <w:rPr>
          <w:rFonts w:hint="eastAsia" w:ascii="宋体" w:hAnsi="宋体" w:eastAsia="宋体" w:cs="宋体"/>
          <w:bCs/>
          <w:color w:val="auto"/>
          <w:kern w:val="0"/>
          <w:sz w:val="21"/>
          <w:szCs w:val="21"/>
          <w:highlight w:val="none"/>
        </w:rPr>
        <w:t>日，每天上午00:00至11:59，下午12:00至23:59（北京时间，法定节假日除外）</w:t>
      </w:r>
    </w:p>
    <w:p w14:paraId="6B7AB1C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地点：</w:t>
      </w:r>
      <w:r>
        <w:rPr>
          <w:rFonts w:hint="eastAsia" w:ascii="宋体" w:hAnsi="宋体" w:eastAsia="宋体" w:cs="宋体"/>
          <w:bCs/>
          <w:color w:val="auto"/>
          <w:kern w:val="0"/>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w:t>
      </w:r>
    </w:p>
    <w:p w14:paraId="727BBF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kern w:val="0"/>
          <w:sz w:val="21"/>
          <w:szCs w:val="21"/>
          <w:highlight w:val="none"/>
        </w:rPr>
      </w:pPr>
      <w:bookmarkStart w:id="20" w:name="_Toc35393632"/>
      <w:bookmarkStart w:id="21" w:name="_Toc35393801"/>
      <w:bookmarkStart w:id="22" w:name="_Toc28359092"/>
      <w:bookmarkStart w:id="23" w:name="_Toc71365365"/>
      <w:bookmarkStart w:id="24" w:name="_Toc28359015"/>
      <w:bookmarkStart w:id="25" w:name="_Toc71366043"/>
      <w:r>
        <w:rPr>
          <w:rFonts w:hint="eastAsia" w:ascii="宋体" w:hAnsi="宋体" w:eastAsia="宋体" w:cs="宋体"/>
          <w:bCs/>
          <w:color w:val="auto"/>
          <w:kern w:val="0"/>
          <w:sz w:val="21"/>
          <w:szCs w:val="21"/>
          <w:highlight w:val="none"/>
        </w:rPr>
        <w:t>方式：网上下载。本项目不提供纸质文件，潜在供应商需在广西政府采购云平台（https://www.gcy.zfcg.gxzf.gov.cn/）-进入“项目采购”应用，在获取采购文件菜单中选择项目，获取竞争性谈判文件。电子响应文件制作需要基于广西政府采购云平台获取的竞争性谈判文件编制，通过其他方式获取竞争性谈判文件的，将有可能导致供应商无法在广西政府采购云平台编制及上传响应文件。</w:t>
      </w:r>
    </w:p>
    <w:p w14:paraId="37904CE4">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bookmarkEnd w:id="20"/>
      <w:bookmarkEnd w:id="21"/>
      <w:bookmarkEnd w:id="22"/>
      <w:bookmarkEnd w:id="23"/>
      <w:bookmarkEnd w:id="24"/>
      <w:bookmarkEnd w:id="25"/>
    </w:p>
    <w:p w14:paraId="20789B7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none"/>
          <w:lang w:eastAsia="zh-CN"/>
        </w:rPr>
        <w:t>202</w:t>
      </w:r>
      <w:r>
        <w:rPr>
          <w:rFonts w:hint="eastAsia" w:ascii="宋体" w:hAnsi="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年</w:t>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月</w:t>
      </w:r>
      <w:r>
        <w:rPr>
          <w:rFonts w:hint="eastAsia" w:ascii="宋体"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lang w:eastAsia="zh-CN"/>
        </w:rPr>
        <w:t>日</w:t>
      </w:r>
      <w:r>
        <w:rPr>
          <w:rFonts w:hint="eastAsia" w:ascii="宋体" w:hAnsi="宋体" w:cs="宋体"/>
          <w:color w:val="auto"/>
          <w:sz w:val="21"/>
          <w:szCs w:val="21"/>
          <w:highlight w:val="none"/>
          <w:u w:val="none"/>
          <w:lang w:val="en-US" w:eastAsia="zh-CN"/>
        </w:rPr>
        <w:t>9时30分</w:t>
      </w:r>
      <w:r>
        <w:rPr>
          <w:rFonts w:hint="eastAsia" w:ascii="宋体" w:hAnsi="宋体" w:eastAsia="宋体" w:cs="宋体"/>
          <w:bCs/>
          <w:color w:val="auto"/>
          <w:sz w:val="21"/>
          <w:szCs w:val="21"/>
          <w:highlight w:val="none"/>
        </w:rPr>
        <w:t>（北京时间）</w:t>
      </w:r>
    </w:p>
    <w:p w14:paraId="4B872BAB">
      <w:pPr>
        <w:keepNext w:val="0"/>
        <w:keepLines w:val="0"/>
        <w:pageBreakBefore w:val="0"/>
        <w:kinsoku/>
        <w:wordWrap/>
        <w:overflowPunct/>
        <w:topLinePunct w:val="0"/>
        <w:autoSpaceDE/>
        <w:autoSpaceDN/>
        <w:bidi w:val="0"/>
        <w:adjustRightInd/>
        <w:spacing w:line="400" w:lineRule="exact"/>
        <w:ind w:left="422"/>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www.gcy.zfcg.gxzf.gov.cn/</w:t>
      </w:r>
      <w:r>
        <w:rPr>
          <w:rFonts w:hint="eastAsia" w:ascii="宋体" w:hAnsi="宋体" w:eastAsia="宋体" w:cs="宋体"/>
          <w:bCs/>
          <w:color w:val="auto"/>
          <w:kern w:val="0"/>
          <w:sz w:val="21"/>
          <w:szCs w:val="21"/>
          <w:highlight w:val="none"/>
        </w:rPr>
        <w:t>）</w:t>
      </w:r>
    </w:p>
    <w:p w14:paraId="2203B1F0">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bookmarkStart w:id="26" w:name="_Toc35393802"/>
      <w:bookmarkStart w:id="27" w:name="_Toc28359093"/>
      <w:bookmarkStart w:id="28" w:name="_Toc71365366"/>
      <w:bookmarkStart w:id="29" w:name="_Toc71366044"/>
      <w:bookmarkStart w:id="30" w:name="_Toc35393633"/>
      <w:bookmarkStart w:id="31" w:name="_Toc28359016"/>
      <w:r>
        <w:rPr>
          <w:rFonts w:hint="eastAsia" w:ascii="宋体" w:hAnsi="宋体" w:eastAsia="宋体" w:cs="宋体"/>
          <w:b/>
          <w:bCs/>
          <w:color w:val="auto"/>
          <w:sz w:val="21"/>
          <w:szCs w:val="21"/>
          <w:highlight w:val="none"/>
        </w:rPr>
        <w:t>五、开启</w:t>
      </w:r>
      <w:bookmarkEnd w:id="26"/>
      <w:bookmarkEnd w:id="27"/>
      <w:bookmarkEnd w:id="28"/>
      <w:bookmarkEnd w:id="29"/>
      <w:bookmarkEnd w:id="30"/>
      <w:bookmarkEnd w:id="31"/>
    </w:p>
    <w:p w14:paraId="7677ACB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9时30分</w:t>
      </w:r>
      <w:r>
        <w:rPr>
          <w:rFonts w:hint="eastAsia" w:ascii="宋体" w:hAnsi="宋体" w:eastAsia="宋体" w:cs="宋体"/>
          <w:color w:val="auto"/>
          <w:sz w:val="21"/>
          <w:szCs w:val="21"/>
          <w:highlight w:val="none"/>
        </w:rPr>
        <w:t>（北京时间）</w:t>
      </w:r>
    </w:p>
    <w:p w14:paraId="1AB2450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w:t>
      </w:r>
    </w:p>
    <w:p w14:paraId="5F4E2C0E">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bookmarkStart w:id="32" w:name="_Toc28359017"/>
      <w:bookmarkStart w:id="33" w:name="_Toc28359094"/>
      <w:bookmarkStart w:id="34" w:name="_Toc71366045"/>
      <w:bookmarkStart w:id="35" w:name="_Toc71365367"/>
      <w:bookmarkStart w:id="36" w:name="_Toc35393634"/>
      <w:bookmarkStart w:id="37" w:name="_Toc35393803"/>
      <w:r>
        <w:rPr>
          <w:rFonts w:hint="eastAsia" w:ascii="宋体" w:hAnsi="宋体" w:eastAsia="宋体" w:cs="宋体"/>
          <w:b/>
          <w:bCs/>
          <w:color w:val="auto"/>
          <w:sz w:val="21"/>
          <w:szCs w:val="21"/>
          <w:highlight w:val="none"/>
        </w:rPr>
        <w:t>六、公告期限</w:t>
      </w:r>
      <w:bookmarkEnd w:id="32"/>
      <w:bookmarkEnd w:id="33"/>
      <w:bookmarkEnd w:id="34"/>
      <w:bookmarkEnd w:id="35"/>
      <w:bookmarkEnd w:id="36"/>
      <w:bookmarkEnd w:id="37"/>
    </w:p>
    <w:p w14:paraId="367ADF7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自本公告发布之日起3个工作日。</w:t>
      </w:r>
    </w:p>
    <w:p w14:paraId="51668ECA">
      <w:pPr>
        <w:keepNext w:val="0"/>
        <w:keepLines w:val="0"/>
        <w:pageBreakBefore w:val="0"/>
        <w:kinsoku/>
        <w:wordWrap/>
        <w:overflowPunct/>
        <w:topLinePunct w:val="0"/>
        <w:autoSpaceDE/>
        <w:autoSpaceDN/>
        <w:bidi w:val="0"/>
        <w:adjustRightInd/>
        <w:spacing w:line="400" w:lineRule="exact"/>
        <w:ind w:firstLine="422" w:firstLineChars="200"/>
        <w:textAlignment w:val="auto"/>
        <w:rPr>
          <w:rFonts w:hint="eastAsia" w:ascii="宋体" w:hAnsi="宋体" w:eastAsia="宋体" w:cs="宋体"/>
          <w:b/>
          <w:bCs/>
          <w:color w:val="auto"/>
          <w:sz w:val="21"/>
          <w:szCs w:val="21"/>
          <w:highlight w:val="none"/>
        </w:rPr>
      </w:pPr>
      <w:bookmarkStart w:id="38" w:name="_Toc35393804"/>
      <w:bookmarkStart w:id="39" w:name="_Toc71366046"/>
      <w:bookmarkStart w:id="40" w:name="_Toc71365368"/>
      <w:bookmarkStart w:id="41" w:name="_Toc35393635"/>
      <w:r>
        <w:rPr>
          <w:rFonts w:hint="eastAsia" w:ascii="宋体" w:hAnsi="宋体" w:eastAsia="宋体" w:cs="宋体"/>
          <w:b/>
          <w:bCs/>
          <w:color w:val="auto"/>
          <w:sz w:val="21"/>
          <w:szCs w:val="21"/>
          <w:highlight w:val="none"/>
        </w:rPr>
        <w:t>七、其他补充事宜</w:t>
      </w:r>
      <w:bookmarkEnd w:id="38"/>
      <w:bookmarkEnd w:id="39"/>
      <w:bookmarkEnd w:id="40"/>
      <w:bookmarkEnd w:id="41"/>
    </w:p>
    <w:p w14:paraId="27B70A6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1.竞标保证金：</w:t>
      </w:r>
      <w:r>
        <w:rPr>
          <w:rFonts w:hint="eastAsia" w:ascii="宋体" w:hAnsi="宋体" w:eastAsia="宋体" w:cs="宋体"/>
          <w:color w:val="auto"/>
          <w:sz w:val="21"/>
          <w:szCs w:val="21"/>
          <w:highlight w:val="none"/>
          <w:lang w:val="en-US" w:eastAsia="zh-CN"/>
        </w:rPr>
        <w:t>14000</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eastAsia="zh-CN"/>
        </w:rPr>
        <w:t>元</w:t>
      </w:r>
      <w:r>
        <w:rPr>
          <w:rFonts w:hint="eastAsia" w:ascii="宋体" w:hAnsi="宋体" w:eastAsia="宋体" w:cs="宋体"/>
          <w:color w:val="auto"/>
          <w:sz w:val="21"/>
          <w:szCs w:val="21"/>
          <w:highlight w:val="none"/>
        </w:rPr>
        <w:t>。</w:t>
      </w:r>
    </w:p>
    <w:p w14:paraId="6F2CDFC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竞标保证金的交纳方式：银行转账、支票、汇票、本票或者金融、担保机构出具的保函，禁止采用现钞方式。采用银行转账方式的，在首次响应文件提交截止时间前交至采购代理机构指定账户并且到账（开户名称：</w:t>
      </w:r>
      <w:r>
        <w:rPr>
          <w:rFonts w:hint="eastAsia" w:ascii="宋体" w:hAnsi="宋体" w:eastAsia="宋体" w:cs="宋体"/>
          <w:color w:val="auto"/>
          <w:sz w:val="21"/>
          <w:szCs w:val="21"/>
          <w:highlight w:val="none"/>
          <w:lang w:eastAsia="zh-CN"/>
        </w:rPr>
        <w:t>广西卓联工程管理有限公司，</w:t>
      </w:r>
      <w:r>
        <w:rPr>
          <w:rFonts w:hint="eastAsia" w:ascii="宋体" w:hAnsi="宋体" w:eastAsia="宋体" w:cs="宋体"/>
          <w:color w:val="auto"/>
          <w:sz w:val="21"/>
          <w:szCs w:val="21"/>
          <w:highlight w:val="none"/>
        </w:rPr>
        <w:t>开户银行：中国建设银行股份有限公司广西自贸试验区南宁片区五象支行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val="en-US" w:eastAsia="zh-CN"/>
        </w:rPr>
        <w:t>45050160500109666666</w:t>
      </w:r>
      <w:r>
        <w:rPr>
          <w:rFonts w:hint="eastAsia" w:ascii="宋体" w:hAnsi="宋体" w:eastAsia="宋体" w:cs="宋体"/>
          <w:color w:val="auto"/>
          <w:sz w:val="21"/>
          <w:szCs w:val="21"/>
          <w:highlight w:val="none"/>
        </w:rPr>
        <w:t>）；采用支票、汇票、本票或者保函等方式的，在首次响应文件提交截止时间前，供应商必须提交单独密封的支票、汇票、本票或者保函原件。否则视为无效竞标保证金。汇款时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的汇款单据应注明采购编号及用途（竞标保证金）</w:t>
      </w:r>
      <w:r>
        <w:rPr>
          <w:rFonts w:hint="eastAsia" w:ascii="宋体" w:hAnsi="宋体" w:eastAsia="宋体" w:cs="宋体"/>
          <w:color w:val="auto"/>
          <w:sz w:val="21"/>
          <w:szCs w:val="21"/>
          <w:highlight w:val="none"/>
          <w:lang w:eastAsia="zh-CN"/>
        </w:rPr>
        <w:t>。</w:t>
      </w:r>
    </w:p>
    <w:p w14:paraId="01A4E1E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.网上查询地址</w:t>
      </w:r>
    </w:p>
    <w:p w14:paraId="7C94A65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www.ccgp.gov.cn（中国政府采购网）、zfcg.gxzf.gov.cn（广西壮族自治区政府采购网）</w:t>
      </w:r>
    </w:p>
    <w:p w14:paraId="01466AF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bookmarkStart w:id="42" w:name="_Hlk37429674"/>
      <w:bookmarkStart w:id="43" w:name="_Toc28359095"/>
      <w:bookmarkStart w:id="44" w:name="_Toc71365369"/>
      <w:bookmarkStart w:id="45" w:name="_Toc35393805"/>
      <w:bookmarkStart w:id="46" w:name="_Toc28359018"/>
      <w:bookmarkStart w:id="47" w:name="_Toc35393636"/>
      <w:bookmarkStart w:id="48" w:name="_Toc71366047"/>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.本项目需要落实的政府采购政策</w:t>
      </w:r>
    </w:p>
    <w:p w14:paraId="40E7C9F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（1）政府采购促进中小企业发展。</w:t>
      </w:r>
    </w:p>
    <w:p w14:paraId="096B7A1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（2）政府采购支持采用本国产品的政策。</w:t>
      </w:r>
    </w:p>
    <w:p w14:paraId="54A96DC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（3）强制采购节能产品；优先采购节能产品、环境标志产品。</w:t>
      </w:r>
    </w:p>
    <w:p w14:paraId="3F0EDBE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（4）政府采购促进残疾人就业政策。</w:t>
      </w:r>
    </w:p>
    <w:p w14:paraId="39E56D1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（5）政府采购支持监狱企业发展。</w:t>
      </w:r>
    </w:p>
    <w:p w14:paraId="48C5534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.供应商</w:t>
      </w:r>
      <w:r>
        <w:rPr>
          <w:rFonts w:hint="eastAsia" w:ascii="宋体" w:hAnsi="宋体" w:eastAsia="宋体" w:cs="宋体"/>
          <w:color w:val="auto"/>
          <w:sz w:val="21"/>
          <w:szCs w:val="21"/>
          <w:highlight w:val="none"/>
        </w:rPr>
        <w:t>竞标注意事项</w:t>
      </w:r>
    </w:p>
    <w:p w14:paraId="2BDE8D0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（1）本项目为全流程电子化采购项目，通过</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www.gcy.zfcg.gxzf.gov.cn/</w:t>
      </w:r>
      <w:r>
        <w:rPr>
          <w:rFonts w:hint="eastAsia" w:ascii="宋体" w:hAnsi="宋体" w:eastAsia="宋体" w:cs="宋体"/>
          <w:color w:val="auto"/>
          <w:sz w:val="21"/>
          <w:szCs w:val="21"/>
          <w:highlight w:val="none"/>
        </w:rPr>
        <w:t>）实行在线电子竞标，供应商应先安装“政采云电子交易客户端”（请自行前往</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进行下载），并按照本项目竞争性谈判文件和</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的要求编制、加密后在提交响应文件截止时间前通过网络上传至</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（加密的电子响应文件是指后缀名为“jmbs”的文件），</w:t>
      </w:r>
      <w:r>
        <w:rPr>
          <w:rFonts w:hint="eastAsia" w:ascii="宋体" w:hAnsi="宋体" w:eastAsia="宋体" w:cs="宋体"/>
          <w:b/>
          <w:color w:val="auto"/>
          <w:sz w:val="21"/>
          <w:szCs w:val="21"/>
          <w:highlight w:val="none"/>
        </w:rPr>
        <w:t>供应商在</w:t>
      </w:r>
      <w:r>
        <w:rPr>
          <w:rFonts w:hint="eastAsia" w:ascii="宋体" w:hAnsi="宋体" w:eastAsia="宋体" w:cs="宋体"/>
          <w:b/>
          <w:color w:val="auto"/>
          <w:sz w:val="21"/>
          <w:szCs w:val="21"/>
          <w:highlight w:val="none"/>
          <w:lang w:eastAsia="zh-CN"/>
        </w:rPr>
        <w:t>广西政府采购云平台</w:t>
      </w:r>
      <w:r>
        <w:rPr>
          <w:rFonts w:hint="eastAsia" w:ascii="宋体" w:hAnsi="宋体" w:eastAsia="宋体" w:cs="宋体"/>
          <w:b/>
          <w:color w:val="auto"/>
          <w:sz w:val="21"/>
          <w:szCs w:val="21"/>
          <w:highlight w:val="none"/>
        </w:rPr>
        <w:t>提交电子响应文件时，请填写参加远程采购活动经办人联系方式。</w:t>
      </w:r>
      <w:r>
        <w:rPr>
          <w:rFonts w:hint="eastAsia" w:ascii="宋体" w:hAnsi="宋体" w:eastAsia="宋体" w:cs="宋体"/>
          <w:color w:val="auto"/>
          <w:sz w:val="21"/>
          <w:szCs w:val="21"/>
          <w:highlight w:val="none"/>
        </w:rPr>
        <w:t>供应商登录</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，依次进入“服务中心-项目采购-操作流程-电子招投标-政府采购项目电子交易管理操作指南-供应商”查看电子竞标具体操作流程。</w:t>
      </w:r>
    </w:p>
    <w:p w14:paraId="504987F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依次进入“服务中心-入驻与配置”中查看CA数字证书办理操作流程。</w:t>
      </w:r>
      <w:r>
        <w:rPr>
          <w:rFonts w:hint="eastAsia" w:ascii="宋体" w:hAnsi="宋体" w:eastAsia="宋体" w:cs="宋体"/>
          <w:bCs/>
          <w:color w:val="auto"/>
          <w:kern w:val="0"/>
          <w:sz w:val="21"/>
          <w:szCs w:val="21"/>
          <w:highlight w:val="none"/>
        </w:rPr>
        <w:t>如在操作过程中遇到问题或者需要技术支持，请致电客服热线：</w:t>
      </w:r>
      <w:r>
        <w:rPr>
          <w:rFonts w:hint="eastAsia" w:ascii="宋体" w:hAnsi="宋体" w:cs="宋体"/>
          <w:bCs/>
          <w:color w:val="auto"/>
          <w:kern w:val="0"/>
          <w:sz w:val="21"/>
          <w:szCs w:val="21"/>
          <w:highlight w:val="none"/>
          <w:lang w:eastAsia="zh-CN"/>
        </w:rPr>
        <w:t>95763</w:t>
      </w:r>
      <w:r>
        <w:rPr>
          <w:rFonts w:hint="eastAsia" w:ascii="宋体" w:hAnsi="宋体" w:eastAsia="宋体" w:cs="宋体"/>
          <w:color w:val="auto"/>
          <w:sz w:val="21"/>
          <w:szCs w:val="21"/>
          <w:highlight w:val="none"/>
        </w:rPr>
        <w:t>）。</w:t>
      </w:r>
    </w:p>
    <w:p w14:paraId="10BFF2F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（3）CA证书在线解密：首次响应文件开启时，需携带制作响应文件时用来加密的有效数字证书（CA认证）登录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电子开标大厅现场按规定时间对加密的响应文件进行解密，否则后果自负。</w:t>
      </w:r>
    </w:p>
    <w:p w14:paraId="13D09275">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 w:val="21"/>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 w:val="21"/>
          <w:szCs w:val="21"/>
          <w:highlight w:val="none"/>
          <w:lang w:eastAsia="zh-CN"/>
        </w:rPr>
        <w:t>广西政府采购云平台</w:t>
      </w:r>
      <w:r>
        <w:rPr>
          <w:rFonts w:hint="eastAsia" w:ascii="宋体" w:hAnsi="宋体" w:eastAsia="宋体" w:cs="宋体"/>
          <w:bCs/>
          <w:color w:val="auto"/>
          <w:sz w:val="21"/>
          <w:szCs w:val="21"/>
          <w:highlight w:val="none"/>
        </w:rPr>
        <w:t>将予以拒收。</w:t>
      </w:r>
    </w:p>
    <w:p w14:paraId="02123E9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（4）供应商需要在具备有摄像头及语音功能且互联网网络状况良好的电脑登录</w:t>
      </w:r>
      <w:r>
        <w:rPr>
          <w:rFonts w:hint="eastAsia" w:ascii="宋体" w:hAnsi="宋体" w:eastAsia="宋体" w:cs="宋体"/>
          <w:color w:val="auto"/>
          <w:kern w:val="0"/>
          <w:sz w:val="21"/>
          <w:szCs w:val="21"/>
          <w:highlight w:val="none"/>
          <w:lang w:eastAsia="zh-CN"/>
        </w:rPr>
        <w:t>广西政府采购云平台</w:t>
      </w:r>
      <w:r>
        <w:rPr>
          <w:rFonts w:hint="eastAsia" w:ascii="宋体" w:hAnsi="宋体" w:eastAsia="宋体" w:cs="宋体"/>
          <w:color w:val="auto"/>
          <w:kern w:val="0"/>
          <w:sz w:val="21"/>
          <w:szCs w:val="21"/>
          <w:highlight w:val="none"/>
        </w:rPr>
        <w:t>远程开标大厅参与本次谈判，否则后果自负。</w:t>
      </w:r>
    </w:p>
    <w:bookmarkEnd w:id="42"/>
    <w:p w14:paraId="0C53BB18">
      <w:pPr>
        <w:keepNext w:val="0"/>
        <w:keepLines w:val="0"/>
        <w:pageBreakBefore w:val="0"/>
        <w:widowControl/>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八、凡对本次采购提出询问，请按以下方式联系。</w:t>
      </w:r>
      <w:bookmarkEnd w:id="43"/>
      <w:bookmarkEnd w:id="44"/>
      <w:bookmarkEnd w:id="45"/>
      <w:bookmarkEnd w:id="46"/>
      <w:bookmarkEnd w:id="47"/>
      <w:bookmarkEnd w:id="48"/>
    </w:p>
    <w:p w14:paraId="507C03C3">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人信息</w:t>
      </w:r>
    </w:p>
    <w:p w14:paraId="72EBD369">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49" w:name="_Toc28359020"/>
      <w:bookmarkStart w:id="50" w:name="_Toc28359097"/>
      <w:bookmarkStart w:id="51" w:name="_Toc35393638"/>
      <w:bookmarkStart w:id="52" w:name="_Toc35393807"/>
      <w:r>
        <w:rPr>
          <w:rFonts w:hint="eastAsia" w:ascii="宋体" w:hAnsi="宋体" w:eastAsia="宋体" w:cs="宋体"/>
          <w:color w:val="auto"/>
          <w:sz w:val="21"/>
          <w:szCs w:val="21"/>
          <w:highlight w:val="none"/>
          <w:lang w:val="en-US" w:eastAsia="zh-CN"/>
        </w:rPr>
        <w:t>名称：广西球类运动发展中心</w:t>
      </w:r>
    </w:p>
    <w:p w14:paraId="2C201281">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地址：广西南宁市江南区星光大道11号</w:t>
      </w:r>
    </w:p>
    <w:p w14:paraId="68DB3D1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项目联系人</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杨工</w:t>
      </w:r>
    </w:p>
    <w:p w14:paraId="1720FCE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项目联系方式：0771-4851516</w:t>
      </w:r>
    </w:p>
    <w:p w14:paraId="636990DB">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49"/>
      <w:bookmarkEnd w:id="50"/>
      <w:bookmarkEnd w:id="51"/>
      <w:bookmarkEnd w:id="52"/>
    </w:p>
    <w:p w14:paraId="4DFD9E29">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广西卓联工程管理有限公司</w:t>
      </w:r>
    </w:p>
    <w:p w14:paraId="1C4B7C96">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eastAsia="zh-CN"/>
        </w:rPr>
        <w:t>南宁市青秀区民主路3号维也纳酒店5楼502室</w:t>
      </w:r>
    </w:p>
    <w:p w14:paraId="4891F7BA">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项目联系人：何翠秀</w:t>
      </w:r>
    </w:p>
    <w:p w14:paraId="2D8EC70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eastAsia="zh-CN"/>
        </w:rPr>
        <w:t>0771-5665536</w:t>
      </w:r>
    </w:p>
    <w:bookmarkEnd w:id="1"/>
    <w:p w14:paraId="5EE2C990">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 w:val="21"/>
          <w:szCs w:val="21"/>
          <w:highlight w:val="none"/>
          <w:u w:val="none"/>
          <w:lang w:eastAsia="zh-CN"/>
        </w:rPr>
        <w:sectPr>
          <w:headerReference r:id="rId5" w:type="default"/>
          <w:footerReference r:id="rId6" w:type="default"/>
          <w:pgSz w:w="11910" w:h="16840"/>
          <w:pgMar w:top="1134" w:right="1134" w:bottom="1134" w:left="1134" w:header="720" w:footer="720" w:gutter="0"/>
          <w:pgNumType w:start="1"/>
          <w:cols w:space="720" w:num="1"/>
        </w:sectPr>
      </w:pPr>
    </w:p>
    <w:p w14:paraId="3741DE2B">
      <w:pPr>
        <w:pStyle w:val="3"/>
        <w:jc w:val="center"/>
        <w:rPr>
          <w:rFonts w:hint="eastAsia" w:ascii="宋体" w:hAnsi="宋体" w:eastAsia="宋体" w:cs="宋体"/>
          <w:color w:val="auto"/>
          <w:highlight w:val="none"/>
        </w:rPr>
      </w:pPr>
      <w:bookmarkStart w:id="53" w:name="_Toc100252371"/>
      <w:r>
        <w:rPr>
          <w:rFonts w:hint="eastAsia" w:ascii="宋体" w:hAnsi="宋体" w:eastAsia="宋体" w:cs="宋体"/>
          <w:color w:val="auto"/>
          <w:highlight w:val="none"/>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供应商须知</w:t>
      </w:r>
      <w:bookmarkEnd w:id="53"/>
    </w:p>
    <w:p w14:paraId="5EF9A653">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50B0AC43">
      <w:pPr>
        <w:spacing w:line="400" w:lineRule="exact"/>
        <w:jc w:val="center"/>
        <w:rPr>
          <w:rFonts w:hint="eastAsia" w:ascii="宋体" w:hAnsi="宋体" w:eastAsia="宋体" w:cs="宋体"/>
          <w:b/>
          <w:color w:val="auto"/>
          <w:sz w:val="32"/>
          <w:szCs w:val="32"/>
          <w:highlight w:val="none"/>
        </w:rPr>
      </w:pPr>
    </w:p>
    <w:tbl>
      <w:tblPr>
        <w:tblStyle w:val="27"/>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00C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A63DC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912" w:type="dxa"/>
            <w:vAlign w:val="center"/>
          </w:tcPr>
          <w:p w14:paraId="3A9EFE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14:paraId="06335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15AC21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912" w:type="dxa"/>
            <w:vAlign w:val="center"/>
          </w:tcPr>
          <w:p w14:paraId="294DBF3F">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1.供应商的资格条件：详见竞争性谈判公告</w:t>
            </w:r>
            <w:r>
              <w:rPr>
                <w:rFonts w:hint="eastAsia" w:ascii="宋体" w:hAnsi="宋体" w:cs="宋体"/>
                <w:color w:val="auto"/>
                <w:sz w:val="21"/>
                <w:szCs w:val="21"/>
                <w:highlight w:val="none"/>
                <w:lang w:eastAsia="zh-CN"/>
              </w:rPr>
              <w:t>。</w:t>
            </w:r>
          </w:p>
          <w:p w14:paraId="33CBFD8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供应商</w:t>
            </w:r>
            <w:r>
              <w:rPr>
                <w:rFonts w:hint="eastAsia" w:ascii="宋体" w:hAnsi="宋体" w:eastAsia="宋体" w:cs="宋体"/>
                <w:color w:val="auto"/>
                <w:sz w:val="21"/>
                <w:szCs w:val="21"/>
                <w:highlight w:val="none"/>
              </w:rPr>
              <w:t>出现下列情形之一的，不得参加政府采购活动：</w:t>
            </w:r>
          </w:p>
          <w:p w14:paraId="040A0C20">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736AD1C">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01BC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EAEA3D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7912" w:type="dxa"/>
            <w:vAlign w:val="center"/>
          </w:tcPr>
          <w:p w14:paraId="19610A3E">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是否接受联合体竞标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详见竞争性谈判公告</w:t>
            </w:r>
            <w:r>
              <w:rPr>
                <w:rFonts w:hint="eastAsia" w:ascii="宋体" w:hAnsi="宋体" w:cs="宋体"/>
                <w:color w:val="auto"/>
                <w:sz w:val="21"/>
                <w:szCs w:val="21"/>
                <w:highlight w:val="none"/>
                <w:lang w:eastAsia="zh-CN"/>
              </w:rPr>
              <w:t>。</w:t>
            </w:r>
          </w:p>
        </w:tc>
      </w:tr>
      <w:tr w14:paraId="4E302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481B3D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7912" w:type="dxa"/>
            <w:vAlign w:val="center"/>
          </w:tcPr>
          <w:p w14:paraId="470CEE80">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如接受联合体竞标，联合体竞标要求如下：</w:t>
            </w:r>
          </w:p>
          <w:p w14:paraId="5E3149D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1.两个以上供应商可以组成一个竞标联合体，以一个供应商的身份共同参加竞标。联合体竞标的，须提供《联合体竞标协议书》（格式后附）。</w:t>
            </w:r>
          </w:p>
          <w:p w14:paraId="7D77B157">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7A6C3E0F">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1932EBF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4.以联合体形式参加政府采购活动的，联合体各方不得再单独参加或者与其他供应商另外组成联合体参加同一合同项下的政府采购活动。</w:t>
            </w:r>
          </w:p>
          <w:p w14:paraId="43CE050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5.联合体中有同类资质的供应商按照联合体分工承担相同工作的，应当按照资质等级较低的供应商确定资质等级。</w:t>
            </w:r>
          </w:p>
          <w:p w14:paraId="03478B9E">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6.联合体竞标业绩、履约能力按照联合体各方中较高的一方认定并计算。</w:t>
            </w:r>
          </w:p>
          <w:p w14:paraId="43CFCF5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7.供应商为联合体的，可以由联合体中的一方或者多方共同交纳保证金，其交纳的保证金对联合体各方均具有约束力。</w:t>
            </w:r>
          </w:p>
          <w:p w14:paraId="2A048785">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8.联合体各方均应按照谈判文件的规定分别提交资格证明文件。</w:t>
            </w:r>
          </w:p>
        </w:tc>
      </w:tr>
      <w:tr w14:paraId="69F64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777E75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7912" w:type="dxa"/>
            <w:vAlign w:val="center"/>
          </w:tcPr>
          <w:p w14:paraId="187F010B">
            <w:pPr>
              <w:pStyle w:val="10"/>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☑不允许分包</w:t>
            </w:r>
          </w:p>
          <w:p w14:paraId="61AE11E6">
            <w:pPr>
              <w:pStyle w:val="10"/>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□允许分包</w:t>
            </w:r>
          </w:p>
          <w:p w14:paraId="46479096">
            <w:pPr>
              <w:pStyle w:val="10"/>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分包内容：</w:t>
            </w:r>
          </w:p>
          <w:p w14:paraId="2BB27A66">
            <w:pPr>
              <w:pStyle w:val="10"/>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分包金额或者比例：</w:t>
            </w:r>
          </w:p>
          <w:p w14:paraId="373C14FE">
            <w:pPr>
              <w:pStyle w:val="10"/>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分包供应商必须具备的资质：</w:t>
            </w:r>
          </w:p>
        </w:tc>
      </w:tr>
      <w:tr w14:paraId="2106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663E7D9">
            <w:pPr>
              <w:shd w:val="clear" w:color="auto" w:fill="auto"/>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7.1</w:t>
            </w:r>
          </w:p>
        </w:tc>
        <w:tc>
          <w:tcPr>
            <w:tcW w:w="7912" w:type="dxa"/>
            <w:vAlign w:val="center"/>
          </w:tcPr>
          <w:p w14:paraId="65A1C9AD">
            <w:pPr>
              <w:shd w:val="clear" w:color="auto" w:fill="auto"/>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提供相同品牌产品（非单一产品采购项目的，指核心产品）的不同供应商最后报价相同时，按照下列方式确定一个供应商获得成交人推荐资格：</w:t>
            </w:r>
          </w:p>
          <w:p w14:paraId="2B6DFDAC">
            <w:pPr>
              <w:shd w:val="clear" w:color="auto" w:fill="auto"/>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p w14:paraId="6F437E87">
            <w:pPr>
              <w:pStyle w:val="10"/>
              <w:shd w:val="clear" w:color="auto" w:fill="auto"/>
              <w:spacing w:line="360" w:lineRule="auto"/>
              <w:rPr>
                <w:rFonts w:hint="eastAsia" w:ascii="宋体" w:hAnsi="宋体" w:eastAsia="宋体" w:cs="宋体"/>
                <w:color w:val="auto"/>
                <w:sz w:val="21"/>
                <w:szCs w:val="21"/>
                <w:highlight w:val="none"/>
              </w:rPr>
            </w:pPr>
            <w:r>
              <w:rPr>
                <w:rFonts w:hint="eastAsia" w:ascii="MS Mincho" w:hAnsi="MS Mincho" w:eastAsia="MS Mincho" w:cs="MS Mincho"/>
                <w:color w:val="auto"/>
                <w:highlight w:val="none"/>
              </w:rPr>
              <w:t>☑</w:t>
            </w:r>
            <w:r>
              <w:rPr>
                <w:rFonts w:hint="eastAsia" w:ascii="宋体" w:hAnsi="宋体"/>
                <w:color w:val="auto"/>
                <w:szCs w:val="21"/>
                <w:highlight w:val="none"/>
              </w:rPr>
              <w:t>提供相同品牌产品的不同供应商参加同一合同项下竞标的，以其中通过资格审查、符合性审查、谈判且最后报价最低的参加报价评审；最后报价相同的，由采购人自主选择确定一个供应商获得成交人推荐资格，其他响应文件按无效处理。</w:t>
            </w:r>
          </w:p>
        </w:tc>
      </w:tr>
      <w:tr w14:paraId="41E4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D87B37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12.1.1</w:t>
            </w:r>
          </w:p>
        </w:tc>
        <w:tc>
          <w:tcPr>
            <w:tcW w:w="7912" w:type="dxa"/>
            <w:vAlign w:val="center"/>
          </w:tcPr>
          <w:p w14:paraId="28747FDA">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资格证明文件</w:t>
            </w:r>
          </w:p>
          <w:p w14:paraId="7DDA30C4">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EA947B2">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2.供应商依法缴纳税收的相关材料（</w:t>
            </w:r>
            <w:bookmarkStart w:id="54" w:name="OLE_LINK14"/>
            <w:r>
              <w:rPr>
                <w:rFonts w:hint="eastAsia" w:ascii="宋体" w:hAnsi="宋体" w:eastAsia="宋体" w:cs="宋体"/>
                <w:color w:val="auto"/>
                <w:sz w:val="21"/>
                <w:szCs w:val="21"/>
                <w:highlight w:val="none"/>
                <w:u w:val="single"/>
              </w:rPr>
              <w:t>竞标截止时间半年内任意三个月</w:t>
            </w:r>
            <w:bookmarkEnd w:id="54"/>
            <w:r>
              <w:rPr>
                <w:rFonts w:hint="eastAsia" w:ascii="宋体" w:hAnsi="宋体" w:eastAsia="宋体" w:cs="宋体"/>
                <w:color w:val="auto"/>
                <w:sz w:val="21"/>
                <w:szCs w:val="21"/>
                <w:highlight w:val="none"/>
              </w:rPr>
              <w:t>的依法缴纳税收的凭据复印件；依法免税的，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19BFA399">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3.供应商依法缴纳社会保障资金的相关材料</w:t>
            </w:r>
            <w:r>
              <w:rPr>
                <w:rFonts w:hint="eastAsia" w:ascii="宋体" w:hAnsi="宋体" w:eastAsia="宋体" w:cs="宋体"/>
                <w:color w:val="auto"/>
                <w:sz w:val="21"/>
                <w:szCs w:val="21"/>
                <w:highlight w:val="none"/>
                <w:u w:val="single"/>
              </w:rPr>
              <w:t>竞标截止时间半年内任意三个月</w:t>
            </w:r>
            <w:r>
              <w:rPr>
                <w:rFonts w:hint="eastAsia" w:ascii="宋体" w:hAnsi="宋体" w:eastAsia="宋体" w:cs="宋体"/>
                <w:color w:val="auto"/>
                <w:sz w:val="21"/>
                <w:szCs w:val="21"/>
                <w:highlight w:val="none"/>
              </w:rPr>
              <w:t>的依法缴纳社会保障资金的缴费凭证（专用收据或者社会保险缴纳清单）复印件；依法不需要缴纳社会保障资金的，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color w:val="auto"/>
                <w:sz w:val="21"/>
                <w:szCs w:val="21"/>
                <w:highlight w:val="none"/>
              </w:rPr>
              <w:t>）</w:t>
            </w:r>
          </w:p>
          <w:p w14:paraId="5E374114">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4.供应商财务状况报告[2024年财务状况报告原件扫描件；供应商成立不满一年的应按提供截标之日上一个月的财务状况报告原件扫描件。（上述财务状况报告包括：供应商执行《企业会计准则》的，提供资产负债表、利润表、现金流量表、所有者权益变动表及其附注（以下称“四表一注”）；供应商执行《小企业会计准15则》的，提供资产负债表、利润表、现金流量表及其附注（以下称“三表一注”）；供应商执行《政府会计制度》的，提供资产负债表、收入费用表和净资产变动表及其附注）；</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必须提供，否则响应文件按无效响应处理</w:t>
            </w:r>
            <w:r>
              <w:rPr>
                <w:rFonts w:hint="eastAsia" w:ascii="宋体" w:hAnsi="宋体" w:eastAsia="宋体" w:cs="宋体"/>
                <w:bCs/>
                <w:color w:val="auto"/>
                <w:sz w:val="21"/>
                <w:szCs w:val="21"/>
                <w:highlight w:val="none"/>
              </w:rPr>
              <w:t>）</w:t>
            </w:r>
          </w:p>
          <w:p w14:paraId="12974956">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5.供应商直接控股、管理关系信息表（格式后附）；（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28B55B4C">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6.竞标声明（格式后附）；（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763C6FC">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7.联合体竞标协议书（格式后附）；（</w:t>
            </w:r>
            <w:r>
              <w:rPr>
                <w:rFonts w:hint="eastAsia" w:ascii="宋体" w:hAnsi="宋体" w:eastAsia="宋体" w:cs="宋体"/>
                <w:b/>
                <w:color w:val="auto"/>
                <w:sz w:val="21"/>
                <w:szCs w:val="21"/>
                <w:highlight w:val="none"/>
              </w:rPr>
              <w:t>联合体竞标时必须提供，否则响应文件按无效处理</w:t>
            </w:r>
            <w:r>
              <w:rPr>
                <w:rFonts w:hint="eastAsia" w:ascii="宋体" w:hAnsi="宋体" w:eastAsia="宋体" w:cs="宋体"/>
                <w:color w:val="auto"/>
                <w:sz w:val="21"/>
                <w:szCs w:val="21"/>
                <w:highlight w:val="none"/>
              </w:rPr>
              <w:t>）</w:t>
            </w:r>
          </w:p>
          <w:p w14:paraId="2A695F13">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rPr>
              <w:t>8.除谈判文件规定必须提供以外，供应商认为需要提供的其他证明材料；</w:t>
            </w:r>
          </w:p>
          <w:p w14:paraId="658EF778">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7C3D68A4">
            <w:pPr>
              <w:keepNext w:val="0"/>
              <w:keepLines w:val="0"/>
              <w:pageBreakBefore w:val="0"/>
              <w:widowControl w:val="0"/>
              <w:kinsoku/>
              <w:wordWrap/>
              <w:overflowPunct/>
              <w:topLinePunct w:val="0"/>
              <w:bidi w:val="0"/>
              <w:adjustRightInd/>
              <w:snapToGrid w:val="0"/>
              <w:spacing w:line="400" w:lineRule="exact"/>
              <w:ind w:firstLine="413" w:firstLineChars="196"/>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1.以上标明“必须提供”的材料属于复印件的，必须加盖供应商电子签章，否则响应文件按无效处理。</w:t>
            </w:r>
          </w:p>
          <w:p w14:paraId="5662EAFA">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2.联合体竞标时，第1-5项资格证明文件联合体各方均必须分别提供，并由联合体牵头人加盖电子签章，规定签字处签字</w:t>
            </w:r>
            <w:r>
              <w:rPr>
                <w:rFonts w:hint="eastAsia" w:ascii="宋体" w:hAnsi="宋体" w:eastAsia="宋体" w:cs="宋体"/>
                <w:b/>
                <w:bCs/>
                <w:color w:val="auto"/>
                <w:sz w:val="21"/>
                <w:szCs w:val="21"/>
                <w:highlight w:val="none"/>
              </w:rPr>
              <w:t>（或者电子签名）</w:t>
            </w:r>
            <w:r>
              <w:rPr>
                <w:rFonts w:hint="eastAsia" w:ascii="宋体" w:hAnsi="宋体" w:eastAsia="宋体" w:cs="宋体"/>
                <w:b/>
                <w:color w:val="auto"/>
                <w:sz w:val="21"/>
                <w:szCs w:val="21"/>
                <w:highlight w:val="none"/>
              </w:rPr>
              <w:t>，否则响应文件按无效处理。</w:t>
            </w:r>
          </w:p>
          <w:p w14:paraId="56F104FC">
            <w:pPr>
              <w:keepNext w:val="0"/>
              <w:keepLines w:val="0"/>
              <w:pageBreakBefore w:val="0"/>
              <w:widowControl w:val="0"/>
              <w:kinsoku/>
              <w:wordWrap/>
              <w:overflowPunct/>
              <w:topLinePunct w:val="0"/>
              <w:bidi w:val="0"/>
              <w:adjustRightInd/>
              <w:snapToGrid w:val="0"/>
              <w:spacing w:line="40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3.分公司参加竞标的，应当取得总公司授权。</w:t>
            </w:r>
          </w:p>
        </w:tc>
      </w:tr>
      <w:tr w14:paraId="167A0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9D2AD7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12.1.2</w:t>
            </w:r>
          </w:p>
        </w:tc>
        <w:tc>
          <w:tcPr>
            <w:tcW w:w="7912" w:type="dxa"/>
            <w:vAlign w:val="center"/>
          </w:tcPr>
          <w:p w14:paraId="2E8E18CD">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报价文件</w:t>
            </w:r>
          </w:p>
          <w:p w14:paraId="29395F9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1.竞标报价表（格式后附）；（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264DCF44">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bookmarkStart w:id="55" w:name="OLE_LINK8"/>
            <w:r>
              <w:rPr>
                <w:rFonts w:hint="eastAsia" w:ascii="宋体" w:hAnsi="宋体" w:eastAsia="宋体" w:cs="宋体"/>
                <w:color w:val="auto"/>
                <w:sz w:val="21"/>
                <w:szCs w:val="21"/>
                <w:highlight w:val="none"/>
              </w:rPr>
              <w:t>2.</w:t>
            </w:r>
            <w:bookmarkStart w:id="56" w:name="OLE_LINK7"/>
            <w:r>
              <w:rPr>
                <w:rFonts w:hint="eastAsia" w:ascii="宋体" w:hAnsi="宋体" w:eastAsia="宋体" w:cs="宋体"/>
                <w:color w:val="auto"/>
                <w:sz w:val="21"/>
                <w:szCs w:val="21"/>
                <w:highlight w:val="none"/>
              </w:rPr>
              <w:t>《关于符合本国产品标准的声明函》或者财政部会同有关部门规定的有关证明文件；（供应商根据自身响应情况出具）</w:t>
            </w:r>
            <w:bookmarkEnd w:id="56"/>
            <w:r>
              <w:rPr>
                <w:rFonts w:hint="eastAsia" w:ascii="宋体" w:hAnsi="宋体" w:cs="宋体"/>
                <w:color w:val="auto"/>
                <w:sz w:val="21"/>
                <w:szCs w:val="21"/>
                <w:highlight w:val="none"/>
                <w:lang w:eastAsia="zh-CN"/>
              </w:rPr>
              <w:t>；</w:t>
            </w:r>
          </w:p>
          <w:p w14:paraId="399F9A08">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3.《中小企业声明函》或《残疾人福利性单位声明函》或由省级或以上监狱管理局、戒毒管理局（含新疆生产建设兵团）出具的属于监狱企业的证明文件（复印件）</w:t>
            </w:r>
            <w:r>
              <w:rPr>
                <w:rFonts w:hint="eastAsia" w:ascii="宋体" w:hAnsi="宋体" w:cs="宋体"/>
                <w:color w:val="auto"/>
                <w:sz w:val="21"/>
                <w:szCs w:val="21"/>
                <w:highlight w:val="none"/>
                <w:lang w:eastAsia="zh-CN"/>
              </w:rPr>
              <w:t>；</w:t>
            </w:r>
          </w:p>
          <w:p w14:paraId="16CA2E1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4.供应商认为需要提供的其他有关资料。</w:t>
            </w:r>
            <w:bookmarkEnd w:id="55"/>
          </w:p>
          <w:p w14:paraId="66AED85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以上标明“必须提供”的材料属于复印件的，必须加盖供应商电子签章，否则响应文件按无效处理。</w:t>
            </w:r>
          </w:p>
        </w:tc>
      </w:tr>
      <w:tr w14:paraId="0B715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4B56DD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12.1.3</w:t>
            </w:r>
          </w:p>
        </w:tc>
        <w:tc>
          <w:tcPr>
            <w:tcW w:w="7912" w:type="dxa"/>
            <w:vAlign w:val="center"/>
          </w:tcPr>
          <w:p w14:paraId="0CF5EB06">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商务技术文件</w:t>
            </w:r>
          </w:p>
          <w:p w14:paraId="6A938219">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1.无串通竞标行为的承诺函（格式后附）；（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01468F10">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2.法定代表人身份证明书及法定代表人有效身份证正反面复印件（格式后附）；（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7EA2553D">
            <w:pPr>
              <w:keepNext w:val="0"/>
              <w:keepLines w:val="0"/>
              <w:pageBreakBefore w:val="0"/>
              <w:widowControl w:val="0"/>
              <w:kinsoku/>
              <w:wordWrap/>
              <w:overflowPunct/>
              <w:topLinePunct w:val="0"/>
              <w:bidi w:val="0"/>
              <w:adjustRightInd/>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3.授权委托书及委托代理人有效身份证正反面复印件（格式后附）；（</w:t>
            </w:r>
            <w:r>
              <w:rPr>
                <w:rFonts w:hint="eastAsia" w:ascii="宋体" w:hAnsi="宋体" w:eastAsia="宋体" w:cs="宋体"/>
                <w:b/>
                <w:color w:val="auto"/>
                <w:sz w:val="21"/>
                <w:szCs w:val="21"/>
                <w:highlight w:val="none"/>
              </w:rPr>
              <w:t>委托时必须提供，否则响应文件按无效处理</w:t>
            </w:r>
            <w:r>
              <w:rPr>
                <w:rFonts w:hint="eastAsia" w:ascii="宋体" w:hAnsi="宋体" w:eastAsia="宋体" w:cs="宋体"/>
                <w:color w:val="auto"/>
                <w:sz w:val="21"/>
                <w:szCs w:val="21"/>
                <w:highlight w:val="none"/>
              </w:rPr>
              <w:t>）</w:t>
            </w:r>
          </w:p>
          <w:p w14:paraId="37B39EC2">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4.竞标保证金提交凭证；（</w:t>
            </w:r>
            <w:r>
              <w:rPr>
                <w:rFonts w:hint="eastAsia" w:ascii="宋体" w:hAnsi="宋体" w:eastAsia="宋体" w:cs="宋体"/>
                <w:b/>
                <w:bCs/>
                <w:color w:val="auto"/>
                <w:sz w:val="21"/>
                <w:szCs w:val="21"/>
                <w:highlight w:val="none"/>
              </w:rPr>
              <w:t>如要求提交竞标保证金的则必须提供，否则响应文件按无效处理</w:t>
            </w:r>
            <w:r>
              <w:rPr>
                <w:rFonts w:hint="eastAsia" w:ascii="宋体" w:hAnsi="宋体" w:eastAsia="宋体" w:cs="宋体"/>
                <w:color w:val="auto"/>
                <w:sz w:val="21"/>
                <w:szCs w:val="21"/>
                <w:highlight w:val="none"/>
              </w:rPr>
              <w:t>）</w:t>
            </w:r>
          </w:p>
          <w:p w14:paraId="167BC62D">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5.商务要求偏离表（格式后附）；（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1612D4E5">
            <w:pPr>
              <w:keepNext w:val="0"/>
              <w:keepLines w:val="0"/>
              <w:pageBreakBefore w:val="0"/>
              <w:widowControl w:val="0"/>
              <w:kinsoku/>
              <w:wordWrap/>
              <w:overflowPunct/>
              <w:topLinePunct w:val="0"/>
              <w:bidi w:val="0"/>
              <w:adjustRightInd/>
              <w:spacing w:line="400" w:lineRule="exact"/>
              <w:rPr>
                <w:rFonts w:hint="default"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6.货物配置清单（均不含报价）（格式后附）；</w:t>
            </w:r>
            <w:r>
              <w:rPr>
                <w:rFonts w:hint="eastAsia" w:ascii="宋体" w:hAnsi="宋体" w:cs="宋体"/>
                <w:b/>
                <w:bCs/>
                <w:color w:val="auto"/>
                <w:sz w:val="21"/>
                <w:szCs w:val="21"/>
                <w:highlight w:val="none"/>
                <w:lang w:val="en-US" w:eastAsia="zh-CN"/>
              </w:rPr>
              <w:t>（必须提供，否则响应文件按无效处理）</w:t>
            </w:r>
          </w:p>
          <w:p w14:paraId="57490BD6">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售后服务承诺书</w:t>
            </w:r>
            <w:r>
              <w:rPr>
                <w:rFonts w:hint="eastAsia" w:ascii="宋体" w:hAnsi="宋体" w:eastAsia="宋体" w:cs="宋体"/>
                <w:color w:val="auto"/>
                <w:sz w:val="21"/>
                <w:szCs w:val="21"/>
                <w:highlight w:val="none"/>
              </w:rPr>
              <w:t>（格式自拟）；（</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5DADB421">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.技术要求偏离表（格式后附）；（</w:t>
            </w:r>
            <w:r>
              <w:rPr>
                <w:rFonts w:hint="eastAsia" w:ascii="宋体" w:hAnsi="宋体" w:eastAsia="宋体" w:cs="宋体"/>
                <w:b/>
                <w:color w:val="auto"/>
                <w:sz w:val="21"/>
                <w:szCs w:val="21"/>
                <w:highlight w:val="none"/>
              </w:rPr>
              <w:t>必须提供，否则响应文件按无效处理</w:t>
            </w:r>
            <w:r>
              <w:rPr>
                <w:rFonts w:hint="eastAsia" w:ascii="宋体" w:hAnsi="宋体" w:eastAsia="宋体" w:cs="宋体"/>
                <w:color w:val="auto"/>
                <w:sz w:val="21"/>
                <w:szCs w:val="21"/>
                <w:highlight w:val="none"/>
              </w:rPr>
              <w:t>）</w:t>
            </w:r>
          </w:p>
          <w:p w14:paraId="5654B66B">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.对应采购需求的技术要求、商务要求提供的其他文件资料（如有，请</w:t>
            </w:r>
            <w:r>
              <w:rPr>
                <w:rFonts w:hint="eastAsia" w:ascii="宋体" w:hAnsi="宋体" w:cs="宋体"/>
                <w:color w:val="auto"/>
                <w:sz w:val="21"/>
                <w:szCs w:val="21"/>
                <w:highlight w:val="none"/>
                <w:lang w:val="en-US" w:eastAsia="zh-CN"/>
              </w:rPr>
              <w:t>提供</w:t>
            </w:r>
            <w:r>
              <w:rPr>
                <w:rFonts w:hint="eastAsia" w:ascii="宋体" w:hAnsi="宋体" w:eastAsia="宋体" w:cs="宋体"/>
                <w:color w:val="auto"/>
                <w:sz w:val="21"/>
                <w:szCs w:val="21"/>
                <w:highlight w:val="none"/>
              </w:rPr>
              <w:t>）；</w:t>
            </w:r>
          </w:p>
          <w:p w14:paraId="3C5E031B">
            <w:pPr>
              <w:keepNext w:val="0"/>
              <w:keepLines w:val="0"/>
              <w:pageBreakBefore w:val="0"/>
              <w:widowControl w:val="0"/>
              <w:kinsoku/>
              <w:wordWrap/>
              <w:overflowPunct/>
              <w:topLinePunct w:val="0"/>
              <w:bidi w:val="0"/>
              <w:adjustRightInd/>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.供应商认为需要提供的其他有关资料（如有，请提供）。</w:t>
            </w:r>
          </w:p>
          <w:p w14:paraId="78C50AD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注：以上标明“必须提供”材料复印件的，必须加盖供应商</w:t>
            </w:r>
            <w:r>
              <w:rPr>
                <w:rFonts w:hint="eastAsia" w:ascii="宋体" w:hAnsi="宋体" w:eastAsia="宋体" w:cs="宋体"/>
                <w:b/>
                <w:bCs/>
                <w:color w:val="auto"/>
                <w:sz w:val="21"/>
                <w:szCs w:val="21"/>
                <w:highlight w:val="none"/>
              </w:rPr>
              <w:t>电子签章</w:t>
            </w:r>
            <w:r>
              <w:rPr>
                <w:rFonts w:hint="eastAsia" w:ascii="宋体" w:hAnsi="宋体" w:eastAsia="宋体" w:cs="宋体"/>
                <w:b/>
                <w:color w:val="auto"/>
                <w:sz w:val="21"/>
                <w:szCs w:val="21"/>
                <w:highlight w:val="none"/>
              </w:rPr>
              <w:t>，否则响应文件按无效处理。</w:t>
            </w:r>
          </w:p>
        </w:tc>
      </w:tr>
      <w:tr w14:paraId="451B6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A44D61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w:t>
            </w:r>
          </w:p>
        </w:tc>
        <w:tc>
          <w:tcPr>
            <w:tcW w:w="7912" w:type="dxa"/>
            <w:vAlign w:val="center"/>
          </w:tcPr>
          <w:p w14:paraId="106D9DE3">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包含竞标货物（包括备品备件、专用工具等）的价格（包括已在中国境内的进口货物完税后的仓库交货价、展室交货价或者货架交货价），竞标货物运输（含保险）、安装（如有）、调试、检验、技术服务、培训和谈判文件要求提供的所有伴随服务、工程等费用和税费。</w:t>
            </w:r>
            <w:r>
              <w:rPr>
                <w:rFonts w:hint="eastAsia" w:ascii="宋体" w:hAnsi="宋体" w:eastAsia="宋体" w:cs="宋体"/>
                <w:b/>
                <w:bCs/>
                <w:color w:val="auto"/>
                <w:sz w:val="21"/>
                <w:szCs w:val="21"/>
                <w:highlight w:val="none"/>
              </w:rPr>
              <w:t>（采购需求另有约定的，从其约定。）</w:t>
            </w:r>
          </w:p>
        </w:tc>
      </w:tr>
      <w:tr w14:paraId="3C8C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B06BA6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7912" w:type="dxa"/>
            <w:vAlign w:val="center"/>
          </w:tcPr>
          <w:p w14:paraId="377E807A">
            <w:pPr>
              <w:pStyle w:val="9"/>
              <w:keepNext w:val="0"/>
              <w:keepLines w:val="0"/>
              <w:pageBreakBefore w:val="0"/>
              <w:widowControl w:val="0"/>
              <w:tabs>
                <w:tab w:val="clear" w:pos="454"/>
              </w:tabs>
              <w:kinsoku/>
              <w:wordWrap/>
              <w:overflowPunct/>
              <w:topLinePunct w:val="0"/>
              <w:bidi w:val="0"/>
              <w:adjustRightInd/>
              <w:snapToGrid w:val="0"/>
              <w:spacing w:afterLines="0" w:line="400" w:lineRule="exact"/>
              <w:ind w:left="283"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90</w:t>
            </w:r>
            <w:r>
              <w:rPr>
                <w:rFonts w:hint="eastAsia" w:ascii="宋体" w:hAnsi="宋体" w:eastAsia="宋体" w:cs="宋体"/>
                <w:color w:val="auto"/>
                <w:kern w:val="2"/>
                <w:sz w:val="21"/>
                <w:szCs w:val="21"/>
                <w:highlight w:val="none"/>
              </w:rPr>
              <w:t>日。</w:t>
            </w:r>
          </w:p>
        </w:tc>
      </w:tr>
      <w:tr w14:paraId="51E4B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B61C35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w:t>
            </w:r>
          </w:p>
        </w:tc>
        <w:tc>
          <w:tcPr>
            <w:tcW w:w="7912" w:type="dxa"/>
            <w:vAlign w:val="center"/>
          </w:tcPr>
          <w:p w14:paraId="2F4E1F5E">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□本项目不收取竞标保证金。</w:t>
            </w:r>
          </w:p>
          <w:p w14:paraId="1ADFEA0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☑本项目收取竞标保证金，具体规定如下：</w:t>
            </w:r>
          </w:p>
          <w:p w14:paraId="1116529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0"/>
                <w:sz w:val="21"/>
                <w:szCs w:val="21"/>
                <w:highlight w:val="none"/>
              </w:rPr>
            </w:pPr>
            <w:bookmarkStart w:id="57" w:name="OLE_LINK15"/>
            <w:r>
              <w:rPr>
                <w:rFonts w:hint="eastAsia" w:ascii="宋体" w:hAnsi="宋体" w:eastAsia="宋体" w:cs="宋体"/>
                <w:color w:val="auto"/>
                <w:kern w:val="0"/>
                <w:sz w:val="21"/>
                <w:szCs w:val="21"/>
                <w:highlight w:val="none"/>
              </w:rPr>
              <w:t>竞标保证金人民币</w:t>
            </w:r>
            <w:r>
              <w:rPr>
                <w:rFonts w:hint="eastAsia" w:ascii="宋体" w:hAnsi="宋体" w:eastAsia="宋体" w:cs="宋体"/>
                <w:color w:val="auto"/>
                <w:kern w:val="0"/>
                <w:sz w:val="21"/>
                <w:szCs w:val="21"/>
                <w:highlight w:val="none"/>
                <w:u w:val="single"/>
                <w:lang w:val="en-US" w:eastAsia="zh-CN"/>
              </w:rPr>
              <w:t>1</w:t>
            </w:r>
            <w:r>
              <w:rPr>
                <w:rFonts w:hint="eastAsia" w:ascii="宋体" w:hAnsi="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lang w:val="en-US" w:eastAsia="zh-CN"/>
              </w:rPr>
              <w:t>000.00</w:t>
            </w:r>
            <w:r>
              <w:rPr>
                <w:rFonts w:hint="eastAsia" w:ascii="宋体" w:hAnsi="宋体" w:eastAsia="宋体" w:cs="宋体"/>
                <w:color w:val="auto"/>
                <w:kern w:val="0"/>
                <w:sz w:val="21"/>
                <w:szCs w:val="21"/>
                <w:highlight w:val="none"/>
              </w:rPr>
              <w:t>元</w:t>
            </w:r>
            <w:bookmarkEnd w:id="57"/>
          </w:p>
          <w:p w14:paraId="3D6FE54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竞标保证金</w:t>
            </w:r>
            <w:r>
              <w:rPr>
                <w:rFonts w:hint="eastAsia" w:ascii="宋体" w:hAnsi="宋体" w:eastAsia="宋体" w:cs="宋体"/>
                <w:color w:val="auto"/>
                <w:kern w:val="0"/>
                <w:sz w:val="21"/>
                <w:szCs w:val="21"/>
                <w:highlight w:val="none"/>
              </w:rPr>
              <w:t>的交纳方式：银行转账、支票、汇票、本票或者银行、保险机构出具的保函，禁止采用现钞方式。采用银行转账方式的，在响应文件提交截止时间前交至指定账户并且到账（开户名称：</w:t>
            </w:r>
            <w:r>
              <w:rPr>
                <w:rFonts w:hint="eastAsia" w:ascii="宋体" w:hAnsi="宋体" w:eastAsia="宋体" w:cs="宋体"/>
                <w:color w:val="auto"/>
                <w:kern w:val="0"/>
                <w:sz w:val="21"/>
                <w:szCs w:val="21"/>
                <w:highlight w:val="none"/>
                <w:lang w:eastAsia="zh-CN"/>
              </w:rPr>
              <w:t>广西卓联工程管理有限公司，</w:t>
            </w:r>
            <w:r>
              <w:rPr>
                <w:rFonts w:hint="eastAsia" w:ascii="宋体" w:hAnsi="宋体" w:eastAsia="宋体" w:cs="宋体"/>
                <w:color w:val="auto"/>
                <w:kern w:val="0"/>
                <w:sz w:val="21"/>
                <w:szCs w:val="21"/>
                <w:highlight w:val="none"/>
              </w:rPr>
              <w:t>开户银行：中国建设银行股份有限公司广西自贸试验区南宁片区五象支行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银行账号：</w:t>
            </w:r>
            <w:r>
              <w:rPr>
                <w:rFonts w:hint="eastAsia" w:ascii="宋体" w:hAnsi="宋体" w:eastAsia="宋体" w:cs="宋体"/>
                <w:color w:val="auto"/>
                <w:kern w:val="0"/>
                <w:sz w:val="21"/>
                <w:szCs w:val="21"/>
                <w:highlight w:val="none"/>
                <w:lang w:val="en-US" w:eastAsia="zh-CN"/>
              </w:rPr>
              <w:t>45050160500109666666</w:t>
            </w:r>
            <w:r>
              <w:rPr>
                <w:rFonts w:hint="eastAsia" w:ascii="宋体" w:hAnsi="宋体" w:eastAsia="宋体" w:cs="宋体"/>
                <w:color w:val="auto"/>
                <w:kern w:val="0"/>
                <w:sz w:val="21"/>
                <w:szCs w:val="21"/>
                <w:highlight w:val="none"/>
              </w:rPr>
              <w:t>）；采用支票、汇票、本票或者保函等方式的，在响应文件提交截止时间前，供应商必须提交单独密封的支票、汇票、本票或者保函原件。否则视为无效</w:t>
            </w:r>
            <w:r>
              <w:rPr>
                <w:rFonts w:hint="eastAsia" w:ascii="宋体" w:hAnsi="宋体" w:eastAsia="宋体" w:cs="宋体"/>
                <w:color w:val="auto"/>
                <w:kern w:val="0"/>
                <w:sz w:val="21"/>
                <w:szCs w:val="21"/>
                <w:highlight w:val="none"/>
                <w:lang w:eastAsia="zh-CN"/>
              </w:rPr>
              <w:t>竞标保证金</w:t>
            </w:r>
            <w:r>
              <w:rPr>
                <w:rFonts w:hint="eastAsia" w:ascii="宋体" w:hAnsi="宋体" w:eastAsia="宋体" w:cs="宋体"/>
                <w:color w:val="auto"/>
                <w:kern w:val="0"/>
                <w:sz w:val="21"/>
                <w:szCs w:val="21"/>
                <w:highlight w:val="none"/>
              </w:rPr>
              <w:t>。</w:t>
            </w:r>
          </w:p>
          <w:p w14:paraId="5DD0961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0511682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6395CD1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2.竞标保证金采用支票、汇票、本票或者银行、保险机构出具的保函交纳方式的，供应商应将支票、汇票、本票或者银行、保险机构出具的保函的复印件作为竞标保证金提交凭证，放置于商务技术文件中，</w:t>
            </w:r>
            <w:r>
              <w:rPr>
                <w:rFonts w:hint="eastAsia" w:ascii="宋体" w:hAnsi="宋体" w:eastAsia="宋体" w:cs="宋体"/>
                <w:b/>
                <w:color w:val="auto"/>
                <w:sz w:val="21"/>
                <w:szCs w:val="21"/>
                <w:highlight w:val="none"/>
              </w:rPr>
              <w:t>否则响应文件按无效处理</w:t>
            </w:r>
            <w:r>
              <w:rPr>
                <w:rFonts w:hint="eastAsia" w:ascii="宋体" w:hAnsi="宋体" w:eastAsia="宋体" w:cs="宋体"/>
                <w:color w:val="auto"/>
                <w:sz w:val="21"/>
                <w:szCs w:val="21"/>
                <w:highlight w:val="none"/>
              </w:rPr>
              <w:t>。</w:t>
            </w:r>
          </w:p>
          <w:p w14:paraId="71FA8A91">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3.供应商为联合体的，可以由联合体中的一方或者多方共同交纳谈判保证金，其交纳的保证金对联合体各方均具有约束力。</w:t>
            </w:r>
          </w:p>
          <w:p w14:paraId="6F22800D">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备注： </w:t>
            </w:r>
          </w:p>
          <w:p w14:paraId="235D804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1.竞标保证金在响应文件提交截止时间后提交的，或者不按规定交纳方式交纳的，或者未足额交纳的（包含保函额度不足的），视为无效竞标保证金。</w:t>
            </w:r>
          </w:p>
          <w:p w14:paraId="516AE9C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2.供应商采用现钞方式或者从个人账户（自然人竞标除外）转出的竞标保证金，视为无效竞标保证金。</w:t>
            </w:r>
          </w:p>
          <w:p w14:paraId="740B372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3.支票、汇票或者本票出现无效或者背书情形的，视为无效竞标保证金。</w:t>
            </w:r>
          </w:p>
          <w:p w14:paraId="2EAE33E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4.保函有效期低于竞标有效期的，视为无效竞标保证金。</w:t>
            </w:r>
          </w:p>
          <w:p w14:paraId="00B46070">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5.竞标保证金采用银行、保险机构出具的保函为有条件保函的，视为无效竞标保证金。</w:t>
            </w:r>
          </w:p>
        </w:tc>
      </w:tr>
      <w:tr w14:paraId="1860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0D5E7F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7912" w:type="dxa"/>
            <w:vAlign w:val="center"/>
          </w:tcPr>
          <w:p w14:paraId="0B393F0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本项目不接受电子备份响应文件</w:t>
            </w:r>
          </w:p>
        </w:tc>
      </w:tr>
      <w:tr w14:paraId="0B151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ED4485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912" w:type="dxa"/>
            <w:vAlign w:val="center"/>
          </w:tcPr>
          <w:p w14:paraId="03A9552C">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响应文件提交截止时间：详见竞争性谈判公告。</w:t>
            </w:r>
          </w:p>
          <w:p w14:paraId="66AA2EBD">
            <w:pPr>
              <w:keepNext w:val="0"/>
              <w:keepLines w:val="0"/>
              <w:pageBreakBefore w:val="0"/>
              <w:widowControl w:val="0"/>
              <w:kinsoku/>
              <w:wordWrap/>
              <w:overflowPunct/>
              <w:topLinePunct w:val="0"/>
              <w:bidi w:val="0"/>
              <w:adjustRightInd/>
              <w:spacing w:line="400" w:lineRule="exact"/>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响应文件提交地点：详见竞争性谈判公告。</w:t>
            </w:r>
          </w:p>
        </w:tc>
      </w:tr>
      <w:tr w14:paraId="44713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4CE4DA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912" w:type="dxa"/>
            <w:vAlign w:val="center"/>
          </w:tcPr>
          <w:p w14:paraId="38F3B26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谈判小组的人数：</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人。</w:t>
            </w:r>
          </w:p>
        </w:tc>
      </w:tr>
      <w:tr w14:paraId="42E1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10F6CA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7912" w:type="dxa"/>
            <w:vAlign w:val="center"/>
          </w:tcPr>
          <w:p w14:paraId="3A960F47">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首次响应文件开启时间详见“竞争性谈判公告”</w:t>
            </w:r>
          </w:p>
          <w:p w14:paraId="7C97102B">
            <w:pPr>
              <w:keepNext w:val="0"/>
              <w:keepLines w:val="0"/>
              <w:pageBreakBefore w:val="0"/>
              <w:widowControl w:val="0"/>
              <w:kinsoku/>
              <w:wordWrap/>
              <w:overflowPunct/>
              <w:topLinePunct w:val="0"/>
              <w:bidi w:val="0"/>
              <w:adjustRightInd/>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首次响应文件解密时间：</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分钟</w:t>
            </w:r>
          </w:p>
        </w:tc>
      </w:tr>
      <w:tr w14:paraId="1E8E1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restart"/>
            <w:vAlign w:val="center"/>
          </w:tcPr>
          <w:p w14:paraId="1FC803F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7912" w:type="dxa"/>
            <w:vAlign w:val="center"/>
          </w:tcPr>
          <w:p w14:paraId="31D0923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228A9B5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 w:val="21"/>
                <w:szCs w:val="21"/>
                <w:highlight w:val="none"/>
              </w:rPr>
              <w:t>”的实质性要求正偏离项数多的优先、均无正偏离或者正偏离项数一致时负偏离项数少的优先、保修期（即质保期）长优先、交货期短优先、售后服务方案优的优先、故障响应时间短优先的顺序推荐。</w:t>
            </w:r>
          </w:p>
          <w:p w14:paraId="40808B7A">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由谈判小组推荐代表随机抽取。</w:t>
            </w:r>
          </w:p>
        </w:tc>
      </w:tr>
      <w:tr w14:paraId="1E4F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Merge w:val="continue"/>
            <w:vAlign w:val="center"/>
          </w:tcPr>
          <w:p w14:paraId="4FB5376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7912" w:type="dxa"/>
            <w:vAlign w:val="center"/>
          </w:tcPr>
          <w:p w14:paraId="66B795B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46F28AC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2359A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9A5034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7912" w:type="dxa"/>
            <w:vAlign w:val="center"/>
          </w:tcPr>
          <w:p w14:paraId="402F3DC2">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本项目不收取履约保证金。</w:t>
            </w:r>
          </w:p>
          <w:p w14:paraId="258FAC9B">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本项目收取履约保证金，具体规定如下：</w:t>
            </w:r>
          </w:p>
          <w:p w14:paraId="60980E70">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履约保证金金额：按成交金额的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3DD15BA">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履约保证金提交方式：银行转账、支票、汇票、本票或者银行、保险机构出具的保函等非现金方式。</w:t>
            </w:r>
          </w:p>
          <w:p w14:paraId="6CBFF842">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履约保证金退付方式、时间及条件：</w:t>
            </w:r>
            <w:r>
              <w:rPr>
                <w:rFonts w:hint="eastAsia" w:ascii="宋体" w:hAnsi="宋体" w:eastAsia="宋体" w:cs="宋体"/>
                <w:color w:val="auto"/>
                <w:sz w:val="21"/>
                <w:szCs w:val="21"/>
                <w:highlight w:val="none"/>
                <w:u w:val="single"/>
              </w:rPr>
              <w:t>保证金收取单位在收到合格材料后退还。</w:t>
            </w:r>
          </w:p>
          <w:p w14:paraId="007AD10C">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如：由成交供应商向履约保证金收取单位提供《广西壮族自治区政府采购项目合同验收书》（详见桂财采〔2015〕22号），保证金收取单位在收到合格材料后办理退还手续（不计利息）。</w:t>
            </w:r>
          </w:p>
          <w:p w14:paraId="366F54E5">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21269CCF">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广西球类运动发展中心</w:t>
            </w:r>
          </w:p>
          <w:p w14:paraId="0A22073E">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工行南宁市江南支行</w:t>
            </w:r>
          </w:p>
          <w:p w14:paraId="2B132622">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2102106009264033662</w:t>
            </w:r>
          </w:p>
          <w:p w14:paraId="7A2DA7BE">
            <w:pPr>
              <w:keepNext w:val="0"/>
              <w:keepLines w:val="0"/>
              <w:pageBreakBefore w:val="0"/>
              <w:widowControl w:val="0"/>
              <w:kinsoku/>
              <w:wordWrap/>
              <w:overflowPunct/>
              <w:topLinePunct w:val="0"/>
              <w:bidi w:val="0"/>
              <w:adjustRightInd/>
              <w:spacing w:line="40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827986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1.根据《广西壮族自治区财政厅关于持续优化政府采购营商环境推动高质量发展的通知》（桂财采〔2024〕55号）规定，对中小企业收取的履约保证金数额不得超过政府采购合同金额的2%。</w:t>
            </w:r>
          </w:p>
          <w:p w14:paraId="3336AB1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1B0E43D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3.采用银行、保险机构出具的保函的，必须为无条件保函，否则不予签订合同。</w:t>
            </w:r>
          </w:p>
          <w:p w14:paraId="34193DF4">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4.供应商为联合体的，由联合体任意一方按规定提交的履约保证金，视为有效履约保证金。</w:t>
            </w:r>
          </w:p>
        </w:tc>
      </w:tr>
      <w:tr w14:paraId="77357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3B0CBB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7912" w:type="dxa"/>
            <w:vAlign w:val="center"/>
          </w:tcPr>
          <w:p w14:paraId="11E329CD">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p w14:paraId="3590DE6C">
            <w:pPr>
              <w:keepNext w:val="0"/>
              <w:keepLines w:val="0"/>
              <w:pageBreakBefore w:val="0"/>
              <w:widowControl w:val="0"/>
              <w:kinsoku/>
              <w:wordWrap/>
              <w:overflowPunct/>
              <w:topLinePunct w:val="0"/>
              <w:autoSpaceDE w:val="0"/>
              <w:autoSpaceDN w:val="0"/>
              <w:bidi w:val="0"/>
              <w:adjustRightInd/>
              <w:snapToGrid w:val="0"/>
              <w:spacing w:line="40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08D28C9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2F28F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EE8DD5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w:t>
            </w:r>
          </w:p>
        </w:tc>
        <w:tc>
          <w:tcPr>
            <w:tcW w:w="7912" w:type="dxa"/>
            <w:vAlign w:val="center"/>
          </w:tcPr>
          <w:p w14:paraId="690CBF82">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接收质疑函方式：以书面形式。</w:t>
            </w:r>
          </w:p>
          <w:p w14:paraId="4DF697B2">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质疑联系部门及联系方式：</w:t>
            </w:r>
            <w:r>
              <w:rPr>
                <w:rFonts w:hint="eastAsia" w:hAnsi="宋体" w:cs="宋体"/>
                <w:color w:val="auto"/>
                <w:kern w:val="2"/>
                <w:sz w:val="21"/>
                <w:szCs w:val="21"/>
                <w:highlight w:val="none"/>
                <w:u w:val="single"/>
                <w:lang w:eastAsia="zh-CN"/>
              </w:rPr>
              <w:t>广西卓联工程管理有限公司</w:t>
            </w:r>
            <w:r>
              <w:rPr>
                <w:rFonts w:hint="eastAsia" w:ascii="宋体" w:hAnsi="宋体" w:eastAsia="宋体" w:cs="宋体"/>
                <w:color w:val="auto"/>
                <w:kern w:val="2"/>
                <w:sz w:val="21"/>
                <w:szCs w:val="21"/>
                <w:highlight w:val="none"/>
              </w:rPr>
              <w:t>，联系电话：</w:t>
            </w:r>
            <w:r>
              <w:rPr>
                <w:rFonts w:hint="eastAsia" w:hAnsi="宋体" w:cs="宋体"/>
                <w:color w:val="auto"/>
                <w:kern w:val="2"/>
                <w:sz w:val="21"/>
                <w:szCs w:val="21"/>
                <w:highlight w:val="none"/>
                <w:u w:val="single"/>
                <w:lang w:eastAsia="zh-CN"/>
              </w:rPr>
              <w:t>0771-5665536</w:t>
            </w:r>
            <w:r>
              <w:rPr>
                <w:rFonts w:hint="eastAsia" w:ascii="宋体" w:hAnsi="宋体" w:eastAsia="宋体" w:cs="宋体"/>
                <w:color w:val="auto"/>
                <w:kern w:val="2"/>
                <w:sz w:val="21"/>
                <w:szCs w:val="21"/>
                <w:highlight w:val="none"/>
              </w:rPr>
              <w:t>，通讯地址：</w:t>
            </w:r>
            <w:r>
              <w:rPr>
                <w:rFonts w:hint="eastAsia" w:hAnsi="宋体" w:cs="宋体"/>
                <w:color w:val="auto"/>
                <w:kern w:val="2"/>
                <w:sz w:val="21"/>
                <w:szCs w:val="21"/>
                <w:highlight w:val="none"/>
                <w:u w:val="single"/>
                <w:lang w:eastAsia="zh-CN"/>
              </w:rPr>
              <w:t>南宁市青秀区民主路3号维也纳酒店5楼502室</w:t>
            </w:r>
          </w:p>
          <w:p w14:paraId="1C2D12FA">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业务时间：工作日每天上午</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0分到12时00分，下午1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0分到17时</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226B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217763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7912" w:type="dxa"/>
            <w:vAlign w:val="center"/>
          </w:tcPr>
          <w:p w14:paraId="4AAF5599">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1.采购代理费支付方式：</w:t>
            </w:r>
          </w:p>
          <w:p w14:paraId="1E38BE17">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☑本项目代理服务费按如下规定由</w:t>
            </w:r>
            <w:r>
              <w:rPr>
                <w:rFonts w:hint="eastAsia" w:ascii="宋体" w:hAnsi="宋体" w:eastAsia="宋体" w:cs="宋体"/>
                <w:color w:val="auto"/>
                <w:sz w:val="21"/>
                <w:szCs w:val="21"/>
                <w:highlight w:val="none"/>
                <w:u w:val="single"/>
              </w:rPr>
              <w:t>成交供应商</w:t>
            </w:r>
            <w:r>
              <w:rPr>
                <w:rFonts w:hint="eastAsia" w:ascii="宋体" w:hAnsi="宋体" w:eastAsia="宋体" w:cs="宋体"/>
                <w:color w:val="auto"/>
                <w:sz w:val="21"/>
                <w:szCs w:val="21"/>
                <w:highlight w:val="none"/>
              </w:rPr>
              <w:t>在领取成交通知书前，一次性向采购代理机构支付。</w:t>
            </w:r>
          </w:p>
          <w:p w14:paraId="247F15AA">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2B05C634">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2.采购代理费收取标准：</w:t>
            </w:r>
          </w:p>
          <w:p w14:paraId="2465C7AC">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☑以分标（☑成交金额/</w:t>
            </w:r>
            <w:bookmarkStart w:id="58" w:name="OLE_LINK17"/>
            <w:r>
              <w:rPr>
                <w:rFonts w:hint="eastAsia" w:ascii="宋体" w:hAnsi="宋体" w:eastAsia="宋体" w:cs="宋体"/>
                <w:color w:val="auto"/>
                <w:sz w:val="21"/>
                <w:szCs w:val="21"/>
                <w:highlight w:val="none"/>
              </w:rPr>
              <w:t>□</w:t>
            </w:r>
            <w:bookmarkEnd w:id="58"/>
            <w:r>
              <w:rPr>
                <w:rFonts w:hint="eastAsia" w:ascii="宋体" w:hAnsi="宋体" w:eastAsia="宋体" w:cs="宋体"/>
                <w:color w:val="auto"/>
                <w:sz w:val="21"/>
                <w:szCs w:val="21"/>
                <w:highlight w:val="none"/>
              </w:rPr>
              <w:t>采购预算/□暂定成交金额/□其他）为计费额，按本须知正文第35.1条规定的（☑货物类/□服务类/□工程类）标准采用差额定率累进法计算出收费基准价格，采购代理收费以（</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hAnsi="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）收取。</w:t>
            </w:r>
          </w:p>
          <w:p w14:paraId="24C6B431">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□固定采购代理收费。</w:t>
            </w:r>
          </w:p>
          <w:p w14:paraId="0583F3FC">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3.采购代理费收取银行账户</w:t>
            </w:r>
          </w:p>
          <w:p w14:paraId="213469E4">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hAnsi="宋体" w:cs="宋体"/>
                <w:color w:val="auto"/>
                <w:sz w:val="21"/>
                <w:szCs w:val="21"/>
                <w:highlight w:val="none"/>
                <w:lang w:eastAsia="zh-CN"/>
              </w:rPr>
              <w:t>广西卓联工程管理有限公司</w:t>
            </w:r>
          </w:p>
          <w:p w14:paraId="541BF0C0">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中国建设银行股份有限公司广西自贸试验区南宁片区五象支行</w:t>
            </w:r>
          </w:p>
          <w:p w14:paraId="6939AED0">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450 501 605 001 096 666 66</w:t>
            </w:r>
          </w:p>
        </w:tc>
      </w:tr>
      <w:tr w14:paraId="305E0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7D064F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7912" w:type="dxa"/>
            <w:vAlign w:val="center"/>
          </w:tcPr>
          <w:p w14:paraId="315FF926">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31FA9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4D4042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33.2</w:t>
            </w:r>
          </w:p>
        </w:tc>
        <w:tc>
          <w:tcPr>
            <w:tcW w:w="7912" w:type="dxa"/>
            <w:vAlign w:val="center"/>
          </w:tcPr>
          <w:p w14:paraId="44E34ACB">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3568DF17">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2.本谈判文件所称的“</w:t>
            </w:r>
            <w:r>
              <w:rPr>
                <w:rFonts w:hint="eastAsia" w:ascii="宋体" w:hAnsi="宋体" w:eastAsia="宋体" w:cs="宋体"/>
                <w:color w:val="auto"/>
                <w:sz w:val="21"/>
                <w:szCs w:val="21"/>
                <w:highlight w:val="none"/>
              </w:rPr>
              <w:t>电子签章</w:t>
            </w:r>
            <w:r>
              <w:rPr>
                <w:rFonts w:hint="eastAsia" w:ascii="宋体" w:hAnsi="宋体" w:eastAsia="宋体" w:cs="宋体"/>
                <w:bCs/>
                <w:color w:val="auto"/>
                <w:sz w:val="21"/>
                <w:szCs w:val="21"/>
                <w:highlight w:val="none"/>
              </w:rPr>
              <w:t>”、“电子签名”</w:t>
            </w:r>
            <w:r>
              <w:rPr>
                <w:rFonts w:hint="eastAsia" w:ascii="宋体" w:hAnsi="宋体" w:eastAsia="宋体" w:cs="宋体"/>
                <w:color w:val="auto"/>
                <w:sz w:val="21"/>
                <w:szCs w:val="21"/>
                <w:highlight w:val="none"/>
              </w:rPr>
              <w:t>，是指经</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认可的CA认证的电子签名数据为表现形式的印章，可用于签署电子响应文件，电子印章与实物印章具有同等法律效力，不因其采用电子化表现形式而否定其法律效力。</w:t>
            </w:r>
          </w:p>
          <w:p w14:paraId="701E0887">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3.供应商为其他组织或者自然人时，本谈判文件规定的法定代表人指负责人或者自然人。本谈判文件所称负责人是指参加竞标的其他组织</w:t>
            </w:r>
            <w:r>
              <w:rPr>
                <w:rFonts w:hint="eastAsia" w:ascii="宋体" w:hAnsi="宋体" w:eastAsia="宋体" w:cs="宋体"/>
                <w:bCs/>
                <w:color w:val="auto"/>
                <w:sz w:val="21"/>
                <w:szCs w:val="21"/>
                <w:highlight w:val="none"/>
              </w:rPr>
              <w:t>营业执照或者执业许可证等证照上</w:t>
            </w:r>
            <w:r>
              <w:rPr>
                <w:rFonts w:hint="eastAsia" w:ascii="宋体" w:hAnsi="宋体" w:eastAsia="宋体" w:cs="宋体"/>
                <w:color w:val="auto"/>
                <w:sz w:val="21"/>
                <w:szCs w:val="21"/>
                <w:highlight w:val="none"/>
              </w:rPr>
              <w:t>的负责人，本谈判文件所称自然人指参与竞标的自然人本人，</w:t>
            </w:r>
            <w:r>
              <w:rPr>
                <w:rFonts w:hint="eastAsia" w:ascii="宋体" w:hAnsi="宋体" w:eastAsia="宋体" w:cs="宋体"/>
                <w:bCs/>
                <w:color w:val="auto"/>
                <w:sz w:val="21"/>
                <w:szCs w:val="21"/>
                <w:highlight w:val="none"/>
              </w:rPr>
              <w:t>且应具备独立承担民事责任能力，自然人应当为年满18岁以上成年人（十六周岁以上的未成年人，以自己的劳动收入为主要生活来源的，视为完全民事行为能力人）。</w:t>
            </w:r>
          </w:p>
          <w:p w14:paraId="78246AB8">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5CDFBA3A">
            <w:pPr>
              <w:pStyle w:val="16"/>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5.本谈判文件所称的“以上”“以下”“以内”“届满”，包括本数；所称的“不满”“超过”“以外”，不包括本数。</w:t>
            </w:r>
          </w:p>
        </w:tc>
      </w:tr>
    </w:tbl>
    <w:p w14:paraId="747BCF99">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1EEEFA7A">
      <w:pPr>
        <w:spacing w:line="400" w:lineRule="exact"/>
        <w:jc w:val="center"/>
        <w:rPr>
          <w:rFonts w:hint="eastAsia" w:ascii="宋体" w:hAnsi="宋体" w:eastAsia="宋体" w:cs="宋体"/>
          <w:b/>
          <w:color w:val="auto"/>
          <w:sz w:val="32"/>
          <w:szCs w:val="32"/>
          <w:highlight w:val="none"/>
        </w:rPr>
      </w:pPr>
    </w:p>
    <w:p w14:paraId="27213F63">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417FBD7B">
      <w:pPr>
        <w:spacing w:line="400" w:lineRule="exact"/>
        <w:rPr>
          <w:rFonts w:hint="eastAsia" w:ascii="宋体" w:hAnsi="宋体" w:eastAsia="宋体" w:cs="宋体"/>
          <w:color w:val="auto"/>
          <w:szCs w:val="21"/>
          <w:highlight w:val="none"/>
        </w:rPr>
      </w:pPr>
    </w:p>
    <w:p w14:paraId="57B66D7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C9A3E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B4699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14:paraId="01900CE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2F92F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0E1F8D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14:paraId="580CA94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42DB981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7154660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2.5“竞标”是指按照本项目竞争性谈判公告或者邀请函规定的方式供应商获取谈判文件、提交响应文件并希望获得标的的行为。</w:t>
      </w:r>
    </w:p>
    <w:p w14:paraId="46FC619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2.6“售后服务”是指包含但不限于供应商须承担的备品备件、包装、运输、装卸、保险、货到就位以及安装、调试、培训、保修和其他类似的义务。</w:t>
      </w:r>
    </w:p>
    <w:p w14:paraId="0B00347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4D690AA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是指：供应商根据本谈判文件要求，编制包含资格证明、报价、商务技术等所有内容的文件。</w:t>
      </w:r>
    </w:p>
    <w:p w14:paraId="72DCBA8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2.9“实质性要求”是指采购需求中带“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Cs w:val="21"/>
          <w:highlight w:val="none"/>
        </w:rPr>
        <w:t>”的条款或者不能负偏离的条款或者已经指明不满足按响应文件按无效处理的条款。</w:t>
      </w:r>
    </w:p>
    <w:p w14:paraId="1609BCA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14:paraId="38BB061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14:paraId="37F1852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4C64C2F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14:paraId="22E7C355">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1EC4397">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66690C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23D03AF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A09283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6A4FCB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80DDBE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bCs/>
          <w:color w:val="auto"/>
          <w:szCs w:val="21"/>
          <w:highlight w:val="none"/>
        </w:rPr>
        <w:t>如接受联合体竞标，</w:t>
      </w:r>
      <w:r>
        <w:rPr>
          <w:rFonts w:hint="eastAsia" w:ascii="宋体" w:hAnsi="宋体" w:eastAsia="宋体" w:cs="宋体"/>
          <w:color w:val="auto"/>
          <w:szCs w:val="21"/>
          <w:highlight w:val="none"/>
        </w:rPr>
        <w:t>联合体竞标要求详见“供应商须知前附表”。</w:t>
      </w:r>
    </w:p>
    <w:p w14:paraId="15A4162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59" w:name="_Hlk65857072"/>
      <w:r>
        <w:rPr>
          <w:rFonts w:hint="eastAsia" w:ascii="宋体" w:hAnsi="宋体" w:eastAsia="宋体" w:cs="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%的扣除，用扣除后的价格参加评审。</w:t>
      </w:r>
      <w:bookmarkEnd w:id="59"/>
    </w:p>
    <w:p w14:paraId="488E8A0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6.转包与分包</w:t>
      </w:r>
    </w:p>
    <w:p w14:paraId="0D92D21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bookmarkStart w:id="60" w:name="_Toc254970532"/>
      <w:bookmarkStart w:id="61" w:name="_Toc254970673"/>
      <w:r>
        <w:rPr>
          <w:rFonts w:hint="eastAsia" w:ascii="宋体" w:hAnsi="宋体" w:eastAsia="宋体" w:cs="宋体"/>
          <w:color w:val="auto"/>
          <w:szCs w:val="21"/>
          <w:highlight w:val="none"/>
        </w:rPr>
        <w:t>6.1本项目不允许转包。</w:t>
      </w:r>
    </w:p>
    <w:p w14:paraId="1D31E7C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FB3E4E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7B66972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60"/>
      <w:bookmarkEnd w:id="61"/>
    </w:p>
    <w:p w14:paraId="3B9E57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bookmarkStart w:id="62" w:name="_8.1提供相同品牌产品且通过资格审查、符合性审查的不同投标人参加同一合"/>
      <w:bookmarkEnd w:id="62"/>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"_8.1"</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1A443FF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非单一产品采购项目，多家供应商提供的核心产品品牌相同的，按前款规定处理。</w:t>
      </w:r>
    </w:p>
    <w:p w14:paraId="47C3615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14CC4D6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7.3供应商应仔细阅读谈判文件的所有内容，按照谈判文件的要求提交响应文件，并对所提供的全部资料的真实性承担法律责任。</w:t>
      </w:r>
    </w:p>
    <w:p w14:paraId="78F4EFE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54A87BF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7.5在政府采购活动中，采购人员及相关人员与供应商有下列利害关系之一的，应当回避：</w:t>
      </w:r>
    </w:p>
    <w:p w14:paraId="1B44370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F19C3E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51ACD03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E34692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4AD2440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3580B9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EB0946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7.6有下列情形之一的视为供应商相互串通竞标，响应文件将被视为无效：</w:t>
      </w:r>
    </w:p>
    <w:p w14:paraId="2996643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p>
    <w:p w14:paraId="1040D92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55304D0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A5EEA8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7FF0110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69B40D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（6）不同供应商的竞标保证金从同一单位或者个人账户转出。</w:t>
      </w:r>
    </w:p>
    <w:p w14:paraId="1D13F1B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7.7供应商有下列情形之一的，属于恶意串通行为</w:t>
      </w:r>
      <w:bookmarkStart w:id="63" w:name="_Hlk54682620"/>
      <w:r>
        <w:rPr>
          <w:rFonts w:hint="eastAsia" w:ascii="宋体" w:hAnsi="宋体" w:eastAsia="宋体" w:cs="宋体"/>
          <w:color w:val="auto"/>
          <w:szCs w:val="21"/>
          <w:highlight w:val="none"/>
        </w:rPr>
        <w:t>，将报同级监督管理部门</w:t>
      </w:r>
      <w:bookmarkEnd w:id="63"/>
      <w:r>
        <w:rPr>
          <w:rFonts w:hint="eastAsia" w:ascii="宋体" w:hAnsi="宋体" w:eastAsia="宋体" w:cs="宋体"/>
          <w:color w:val="auto"/>
          <w:szCs w:val="21"/>
          <w:highlight w:val="none"/>
        </w:rPr>
        <w:t>：</w:t>
      </w:r>
    </w:p>
    <w:p w14:paraId="1B5911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C000DC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66AAE8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0ED8277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5826D8B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873B06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6A6C027">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5663CB2">
      <w:pPr>
        <w:keepNext w:val="0"/>
        <w:keepLines w:val="0"/>
        <w:pageBreakBefore w:val="0"/>
        <w:widowControl w:val="0"/>
        <w:kinsoku/>
        <w:wordWrap/>
        <w:overflowPunct/>
        <w:topLinePunct w:val="0"/>
        <w:autoSpaceDE/>
        <w:autoSpaceDN/>
        <w:bidi w:val="0"/>
        <w:spacing w:line="400" w:lineRule="exact"/>
        <w:ind w:left="1" w:firstLine="417" w:firstLineChars="199"/>
        <w:jc w:val="center"/>
        <w:textAlignment w:val="auto"/>
        <w:rPr>
          <w:rFonts w:hint="eastAsia" w:ascii="宋体" w:hAnsi="宋体" w:eastAsia="宋体" w:cs="宋体"/>
          <w:color w:val="auto"/>
          <w:highlight w:val="none"/>
        </w:rPr>
      </w:pPr>
      <w:bookmarkStart w:id="64" w:name="_Toc254970534"/>
      <w:bookmarkStart w:id="65" w:name="_Toc254970675"/>
    </w:p>
    <w:p w14:paraId="124D4FE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二、谈判文件</w:t>
      </w:r>
      <w:bookmarkEnd w:id="64"/>
      <w:bookmarkEnd w:id="65"/>
    </w:p>
    <w:p w14:paraId="77C1D9E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p>
    <w:p w14:paraId="6F43CF8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8.谈判文件的构成</w:t>
      </w:r>
    </w:p>
    <w:p w14:paraId="0728C856">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（1）竞争性谈判公告；</w:t>
      </w:r>
    </w:p>
    <w:p w14:paraId="7DA713BF">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74AC71DF">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23FBCBD5">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（4）响应文件格式</w:t>
      </w:r>
    </w:p>
    <w:p w14:paraId="5CDED7DA">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（5）合同文本；</w:t>
      </w:r>
    </w:p>
    <w:p w14:paraId="036B9251">
      <w:pPr>
        <w:keepNext w:val="0"/>
        <w:keepLines w:val="0"/>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（6）评审程序和评定成交的标准；</w:t>
      </w:r>
    </w:p>
    <w:p w14:paraId="4E250B9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D0808C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6E2300D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10.谈判文件的澄清和修改</w:t>
      </w:r>
    </w:p>
    <w:p w14:paraId="0A4DAE2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4578D53">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6F1CF5F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p>
    <w:p w14:paraId="51D8F0E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6802F3F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14:paraId="68E7593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76DEDBC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18A5A366">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0F8E4D1C">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00DE6F5A">
      <w:pPr>
        <w:keepNext w:val="0"/>
        <w:keepLines w:val="0"/>
        <w:pageBreakBefore w:val="0"/>
        <w:widowControl w:val="0"/>
        <w:kinsoku/>
        <w:wordWrap/>
        <w:overflowPunct/>
        <w:topLinePunct w:val="0"/>
        <w:autoSpaceDE/>
        <w:autoSpaceDN/>
        <w:bidi w:val="0"/>
        <w:spacing w:line="400" w:lineRule="exact"/>
        <w:ind w:left="84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627C44E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337E3B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25FAB8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B69562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3D2A29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77A8419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15.1竞标报价应按谈判文件中“竞标报价表”格式填写。</w:t>
      </w:r>
    </w:p>
    <w:p w14:paraId="45ACB7FA">
      <w:pPr>
        <w:keepNext w:val="0"/>
        <w:keepLines w:val="0"/>
        <w:pageBreakBefore w:val="0"/>
        <w:widowControl w:val="0"/>
        <w:tabs>
          <w:tab w:val="left" w:pos="2492"/>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15.2竞标报价的内容详见“供应商须知前附表”。</w:t>
      </w:r>
    </w:p>
    <w:p w14:paraId="7C18BA29">
      <w:pPr>
        <w:keepNext w:val="0"/>
        <w:keepLines w:val="0"/>
        <w:pageBreakBefore w:val="0"/>
        <w:widowControl w:val="0"/>
        <w:kinsoku/>
        <w:wordWrap/>
        <w:overflowPunct/>
        <w:topLinePunct w:val="0"/>
        <w:autoSpaceDE/>
        <w:autoSpaceDN/>
        <w:bidi w:val="0"/>
        <w:spacing w:line="400" w:lineRule="exact"/>
        <w:ind w:left="426" w:left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15.3竞标报价要求</w:t>
      </w:r>
    </w:p>
    <w:p w14:paraId="5D46C9D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15.3.1供应商的竞标报价应符合以下要求，否则响应文件按无效响应处理：</w:t>
      </w:r>
    </w:p>
    <w:p w14:paraId="368C1C54">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4162B61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3ADAA1C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0B5B0F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15.3.2竞标报价（包含首次报价、最后报价）超过所竞标分标规定的采购预算金额或者最高限价的，其响应文件将按无效处理。</w:t>
      </w:r>
    </w:p>
    <w:p w14:paraId="67996E1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15.3.3竞标报价（包含首次报价、最后报价）超过分项采购预算金额或者最高限价的，其响应文件将按无效处理。</w:t>
      </w:r>
    </w:p>
    <w:p w14:paraId="3B1FE4B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46D695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4AC242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16.2竞标有效期应由供应商按“供应商须知前附表”规定的期限作出响应。</w:t>
      </w:r>
    </w:p>
    <w:p w14:paraId="77B8EA8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424874D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17.竞标保证金</w:t>
      </w:r>
    </w:p>
    <w:p w14:paraId="77501B5A">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17.1供应商须按“供应商须知前附表”的规定提交竞标保证金。</w:t>
      </w:r>
    </w:p>
    <w:p w14:paraId="5C0F51F5">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17.2竞标保证金的退还</w:t>
      </w:r>
    </w:p>
    <w:p w14:paraId="2AF933B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w:t>
      </w:r>
      <w:r>
        <w:rPr>
          <w:rFonts w:hint="eastAsia" w:ascii="宋体" w:hAnsi="宋体" w:eastAsia="宋体" w:cs="宋体"/>
          <w:color w:val="auto"/>
          <w:spacing w:val="-6"/>
          <w:szCs w:val="21"/>
          <w:highlight w:val="none"/>
        </w:rPr>
        <w:t>成交供应商的竞标保证金自成交通知书发出之日起5个工作日内退还</w:t>
      </w:r>
      <w:r>
        <w:rPr>
          <w:rFonts w:hint="eastAsia" w:ascii="宋体" w:hAnsi="宋体" w:eastAsia="宋体" w:cs="宋体"/>
          <w:color w:val="auto"/>
          <w:szCs w:val="21"/>
          <w:highlight w:val="none"/>
        </w:rPr>
        <w:t>；成交供应商的竞标保证金自签订合同之日起5个工作日内退还。</w:t>
      </w:r>
    </w:p>
    <w:p w14:paraId="00F45696">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17.3竞标保证金不计息。</w:t>
      </w:r>
    </w:p>
    <w:p w14:paraId="0273386E">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17.4供应商有下列情形之一的，竞标保证金将不予退还：</w:t>
      </w:r>
    </w:p>
    <w:p w14:paraId="4143C7AA">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24870EA0">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772A789E">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589089E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（4）除因不可抗力或者谈判文件认可的情形以外，成交供应商不与采购人签订合同的；</w:t>
      </w:r>
    </w:p>
    <w:p w14:paraId="04801730">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65578062">
      <w:pPr>
        <w:keepNext w:val="0"/>
        <w:keepLines w:val="0"/>
        <w:pageBreakBefore w:val="0"/>
        <w:widowControl w:val="0"/>
        <w:kinsoku/>
        <w:wordWrap/>
        <w:overflowPunct/>
        <w:topLinePunct w:val="0"/>
        <w:autoSpaceDE/>
        <w:autoSpaceDN/>
        <w:bidi w:val="0"/>
        <w:spacing w:line="400" w:lineRule="exact"/>
        <w:ind w:left="420" w:left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12E6451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B3E929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进行下载），并按照本项目谈判文件规定的格式和顺序和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14:paraId="0F814C69">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14:paraId="7AC7C8C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33FC2B5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A90214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26B9AD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387F12B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电子备份响应文件是指通过“政采云电子投标客户端”在线编制生成且后缀名为“bfbs”的文件，是否接受电子备份响应文件</w:t>
      </w:r>
      <w:r>
        <w:rPr>
          <w:rFonts w:hint="eastAsia" w:ascii="宋体" w:hAnsi="宋体" w:eastAsia="宋体" w:cs="宋体"/>
          <w:bCs/>
          <w:color w:val="auto"/>
          <w:szCs w:val="21"/>
          <w:highlight w:val="none"/>
        </w:rPr>
        <w:t>详见在“供应商须知前附表”。</w:t>
      </w:r>
    </w:p>
    <w:p w14:paraId="68EC32E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0ABE8F5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bCs/>
          <w:color w:val="auto"/>
          <w:szCs w:val="21"/>
          <w:highlight w:val="none"/>
        </w:rPr>
        <w:t>。</w:t>
      </w:r>
    </w:p>
    <w:p w14:paraId="47FF673C">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20.2未在规定时间内提交或者未按照谈判文件要求加密的电子响应文件，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233E061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A4B4B75">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eastAsia="宋体" w:cs="宋体"/>
          <w:color w:val="auto"/>
          <w:szCs w:val="21"/>
          <w:highlight w:val="none"/>
        </w:rPr>
      </w:pPr>
      <w:bookmarkStart w:id="66" w:name="_Toc254970543"/>
      <w:bookmarkStart w:id="67" w:name="_Toc254970684"/>
      <w:r>
        <w:rPr>
          <w:rFonts w:hint="eastAsia" w:ascii="宋体" w:hAnsi="宋体" w:eastAsia="宋体" w:cs="宋体"/>
          <w:color w:val="auto"/>
          <w:szCs w:val="21"/>
          <w:highlight w:val="none"/>
        </w:rPr>
        <w:t>21.1</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将予以拒收。</w:t>
      </w:r>
      <w:r>
        <w:rPr>
          <w:rFonts w:hint="eastAsia" w:ascii="宋体" w:hAnsi="宋体" w:eastAsia="宋体" w:cs="宋体"/>
          <w:color w:val="auto"/>
          <w:szCs w:val="21"/>
          <w:highlight w:val="none"/>
        </w:rPr>
        <w:t>（补充、修改或者撤回方式可登陆</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进入“服务中心”中查看“电子投标文件制作与投送教程”）</w:t>
      </w:r>
    </w:p>
    <w:bookmarkEnd w:id="66"/>
    <w:bookmarkEnd w:id="67"/>
    <w:p w14:paraId="25AEBFAD">
      <w:pPr>
        <w:pStyle w:val="65"/>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753EC43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22.响应文件的退回</w:t>
      </w:r>
    </w:p>
    <w:p w14:paraId="6D88A78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3680521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5B93B94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供应商在响应文件提交截止时间后向采购人、采购代理机构书面申请撤回响应文件的，将根据本须知正文第17.4条的规定不予退还其竞标保证金。</w:t>
      </w:r>
    </w:p>
    <w:p w14:paraId="33B884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 w:val="32"/>
          <w:szCs w:val="32"/>
          <w:highlight w:val="none"/>
        </w:rPr>
      </w:pPr>
    </w:p>
    <w:p w14:paraId="1068BD6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四、评审及谈判</w:t>
      </w:r>
    </w:p>
    <w:p w14:paraId="2FCA8FC7">
      <w:pPr>
        <w:keepNext w:val="0"/>
        <w:keepLines w:val="0"/>
        <w:pageBreakBefore w:val="0"/>
        <w:widowControl w:val="0"/>
        <w:kinsoku/>
        <w:wordWrap/>
        <w:overflowPunct/>
        <w:topLinePunct w:val="0"/>
        <w:autoSpaceDE/>
        <w:autoSpaceDN/>
        <w:bidi w:val="0"/>
        <w:spacing w:line="400" w:lineRule="exact"/>
        <w:ind w:left="420" w:firstLine="420"/>
        <w:textAlignment w:val="auto"/>
        <w:rPr>
          <w:rFonts w:hint="eastAsia" w:ascii="宋体" w:hAnsi="宋体" w:eastAsia="宋体" w:cs="宋体"/>
          <w:color w:val="auto"/>
          <w:szCs w:val="21"/>
          <w:highlight w:val="none"/>
        </w:rPr>
      </w:pPr>
    </w:p>
    <w:p w14:paraId="7810B37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297B3BA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B8F4780">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AF0D5D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3EFA0CD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14:paraId="701B5EE9">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eastAsia="宋体" w:cs="宋体"/>
          <w:b/>
          <w:bCs/>
          <w:color w:val="auto"/>
          <w:sz w:val="24"/>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电子开标大厅签到，采购代理机构依托</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的响应文件作无效处理</w:t>
      </w:r>
      <w:r>
        <w:rPr>
          <w:rFonts w:hint="eastAsia" w:ascii="宋体" w:hAnsi="宋体" w:eastAsia="宋体" w:cs="宋体"/>
          <w:b/>
          <w:color w:val="auto"/>
          <w:highlight w:val="none"/>
        </w:rPr>
        <w:t>。</w:t>
      </w:r>
    </w:p>
    <w:p w14:paraId="2D94077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26.评审程序和评定成交的标准</w:t>
      </w:r>
    </w:p>
    <w:p w14:paraId="4143DD6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eastAsia="宋体" w:cs="宋体"/>
          <w:color w:val="auto"/>
          <w:szCs w:val="21"/>
          <w:highlight w:val="none"/>
        </w:rPr>
        <w:t>“供应商须知前附表”。</w:t>
      </w:r>
    </w:p>
    <w:p w14:paraId="0709C7C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26.2商务/技术要求允许负偏离的条款数详见“供应商须知前附表”。</w:t>
      </w:r>
    </w:p>
    <w:p w14:paraId="722F07F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7F23EDA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4E8DE5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1A417F4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CFDFCF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CE5E23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1565782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085EA85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D8240A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94DDAD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kern w:val="0"/>
          <w:szCs w:val="21"/>
          <w:highlight w:val="none"/>
        </w:rPr>
        <w:t>采购</w:t>
      </w:r>
      <w:r>
        <w:rPr>
          <w:rFonts w:hint="eastAsia" w:ascii="宋体" w:hAnsi="宋体" w:eastAsia="宋体" w:cs="宋体"/>
          <w:color w:val="auto"/>
          <w:szCs w:val="21"/>
          <w:highlight w:val="none"/>
        </w:rPr>
        <w:t>代理</w:t>
      </w:r>
      <w:r>
        <w:rPr>
          <w:rFonts w:hint="eastAsia" w:ascii="宋体" w:hAnsi="宋体" w:eastAsia="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7693C1D">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4FDC1323">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27.3出现下列情形之一的，采购人或者采购代理机构应当终止竞争性谈判采购活动，发布项目终止公告并说明原因，重新开展采购活动：</w:t>
      </w:r>
    </w:p>
    <w:p w14:paraId="16F3673E">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（1）因情况变化，不再符合规定的竞争性谈判采购方式适用情形的；</w:t>
      </w:r>
    </w:p>
    <w:p w14:paraId="02619B58">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（2）出现影响采购公正的违法、违规行为的；</w:t>
      </w:r>
    </w:p>
    <w:p w14:paraId="670976C1">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（3）在采购过程中符合竞争要求的供应商或者报价未超过采购预算的供应商不足3家的，但“第四章评审程序和评定成交的标准”第3.7条规定的情形除外。</w:t>
      </w:r>
    </w:p>
    <w:p w14:paraId="07C165CE">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42B5AAE1">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F24D74F">
      <w:pPr>
        <w:pStyle w:val="1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14:paraId="7629A881">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28.2在履约保证金退还日期前，若成交供应商的开户名称、开户银行、帐号有变动的，请以书面形式通知履约保证金收取单位，否则由此产生的后果由成交供应商自负。</w:t>
      </w:r>
    </w:p>
    <w:p w14:paraId="58823A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AF95B2C">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08306D8">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30E42CBA">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0DCD3609">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205882D">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0BF4C6E">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4E7F158">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0A9A4B7B">
      <w:pPr>
        <w:keepNext w:val="0"/>
        <w:keepLines w:val="0"/>
        <w:pageBreakBefore w:val="0"/>
        <w:widowControl w:val="0"/>
        <w:kinsoku/>
        <w:wordWrap/>
        <w:overflowPunct/>
        <w:topLinePunct w:val="0"/>
        <w:autoSpaceDE/>
        <w:autoSpaceDN/>
        <w:bidi w:val="0"/>
        <w:spacing w:line="400" w:lineRule="exact"/>
        <w:ind w:firstLine="424" w:firstLineChars="202"/>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0C48F0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12C123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F057D6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31.询问、质疑和投诉</w:t>
      </w:r>
    </w:p>
    <w:p w14:paraId="64886698">
      <w:pPr>
        <w:pStyle w:val="8"/>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p>
    <w:p w14:paraId="22A2E4F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w:t>
      </w:r>
      <w:r>
        <w:rPr>
          <w:rFonts w:hint="eastAsia" w:ascii="宋体" w:hAnsi="宋体" w:eastAsia="宋体" w:cs="宋体"/>
          <w:color w:val="auto"/>
          <w:szCs w:val="21"/>
          <w:highlight w:val="none"/>
        </w:rPr>
        <w:t>详见“供应商须知前附表”</w:t>
      </w:r>
      <w:r>
        <w:rPr>
          <w:rFonts w:hint="eastAsia" w:ascii="宋体" w:hAnsi="宋体" w:eastAsia="宋体" w:cs="宋体"/>
          <w:color w:val="auto"/>
          <w:highlight w:val="none"/>
        </w:rPr>
        <w:t>。具体质疑起算时间如下：</w:t>
      </w:r>
    </w:p>
    <w:p w14:paraId="373E66F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（1）对可以质疑的谈判文件提出质疑的，为获取谈判文件之日；</w:t>
      </w:r>
    </w:p>
    <w:p w14:paraId="674BB9A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1A10AE7B">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493DAFB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DA230C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38AEEC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3A0E938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98C3541">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4DE47C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8961A24">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6981CF6">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152D71A">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46DD156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1D794EC">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356EBB2">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89DD90F">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2CC3FA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9F6689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1477C3AB">
      <w:pPr>
        <w:keepNext w:val="0"/>
        <w:keepLines w:val="0"/>
        <w:pageBreakBefore w:val="0"/>
        <w:widowControl w:val="0"/>
        <w:tabs>
          <w:tab w:val="left" w:pos="2835"/>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32.1代理服务收取标准详见“供应商须知前附表”，供应商为联合体的，可以由联合体中的一方或者多方共同交纳代理服务费：</w:t>
      </w:r>
    </w:p>
    <w:tbl>
      <w:tblPr>
        <w:tblStyle w:val="2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5"/>
        <w:gridCol w:w="1807"/>
        <w:gridCol w:w="1669"/>
        <w:gridCol w:w="1685"/>
      </w:tblGrid>
      <w:tr w14:paraId="45EB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Borders>
              <w:tl2br w:val="single" w:color="auto" w:sz="4" w:space="0"/>
            </w:tcBorders>
          </w:tcPr>
          <w:p w14:paraId="4F13B815">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p>
          <w:p w14:paraId="079259B6">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807" w:type="dxa"/>
            <w:vAlign w:val="center"/>
          </w:tcPr>
          <w:p w14:paraId="60D1011A">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669" w:type="dxa"/>
            <w:vAlign w:val="center"/>
          </w:tcPr>
          <w:p w14:paraId="730241E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685" w:type="dxa"/>
            <w:vAlign w:val="center"/>
          </w:tcPr>
          <w:p w14:paraId="376AB4FB">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17D4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40340633">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807" w:type="dxa"/>
          </w:tcPr>
          <w:p w14:paraId="7FF82A4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69" w:type="dxa"/>
          </w:tcPr>
          <w:p w14:paraId="7E07787F">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85" w:type="dxa"/>
          </w:tcPr>
          <w:p w14:paraId="50F0F152">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3273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1FFBC94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807" w:type="dxa"/>
          </w:tcPr>
          <w:p w14:paraId="50870A2D">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69" w:type="dxa"/>
          </w:tcPr>
          <w:p w14:paraId="2A3CA1E1">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85" w:type="dxa"/>
          </w:tcPr>
          <w:p w14:paraId="520D82FF">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3016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40986FA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807" w:type="dxa"/>
          </w:tcPr>
          <w:p w14:paraId="7CBC9F3E">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69" w:type="dxa"/>
          </w:tcPr>
          <w:p w14:paraId="2F5498B8">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85" w:type="dxa"/>
          </w:tcPr>
          <w:p w14:paraId="5FB3C3A7">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0310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063FED0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807" w:type="dxa"/>
          </w:tcPr>
          <w:p w14:paraId="043EB31D">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69" w:type="dxa"/>
          </w:tcPr>
          <w:p w14:paraId="0BB4F913">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85" w:type="dxa"/>
          </w:tcPr>
          <w:p w14:paraId="1E00D6C1">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278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514A33EA">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807" w:type="dxa"/>
          </w:tcPr>
          <w:p w14:paraId="4F2E5CD7">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69" w:type="dxa"/>
          </w:tcPr>
          <w:p w14:paraId="60B48924">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85" w:type="dxa"/>
          </w:tcPr>
          <w:p w14:paraId="5FBE4762">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145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60E3A25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807" w:type="dxa"/>
          </w:tcPr>
          <w:p w14:paraId="51AF4D08">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69" w:type="dxa"/>
          </w:tcPr>
          <w:p w14:paraId="6EEFE88B">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85" w:type="dxa"/>
          </w:tcPr>
          <w:p w14:paraId="3240555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0ED9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C5ABD70">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807" w:type="dxa"/>
          </w:tcPr>
          <w:p w14:paraId="68A871C4">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69" w:type="dxa"/>
          </w:tcPr>
          <w:p w14:paraId="1189D141">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85" w:type="dxa"/>
          </w:tcPr>
          <w:p w14:paraId="44ADEF01">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65BD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74681DF7">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807" w:type="dxa"/>
          </w:tcPr>
          <w:p w14:paraId="41CB6D32">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69" w:type="dxa"/>
          </w:tcPr>
          <w:p w14:paraId="5557C5DB">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5" w:type="dxa"/>
          </w:tcPr>
          <w:p w14:paraId="0F9DD504">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2E4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3F987114">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807" w:type="dxa"/>
          </w:tcPr>
          <w:p w14:paraId="0F487CBC">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69" w:type="dxa"/>
          </w:tcPr>
          <w:p w14:paraId="3D42E0E9">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85" w:type="dxa"/>
          </w:tcPr>
          <w:p w14:paraId="00FD77F4">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9A9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5" w:type="dxa"/>
          </w:tcPr>
          <w:p w14:paraId="664A7CEF">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807" w:type="dxa"/>
          </w:tcPr>
          <w:p w14:paraId="5917BFAD">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69" w:type="dxa"/>
          </w:tcPr>
          <w:p w14:paraId="4FDB9780">
            <w:pPr>
              <w:keepNext w:val="0"/>
              <w:keepLines w:val="0"/>
              <w:pageBreakBefore w:val="0"/>
              <w:widowControl w:val="0"/>
              <w:kinsoku/>
              <w:wordWrap/>
              <w:overflowPunct/>
              <w:topLinePunct w:val="0"/>
              <w:autoSpaceDE/>
              <w:autoSpaceDN/>
              <w:bidi w:val="0"/>
              <w:spacing w:line="400" w:lineRule="exact"/>
              <w:ind w:firstLine="210" w:firstLine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85" w:type="dxa"/>
          </w:tcPr>
          <w:p w14:paraId="3FBF46A3">
            <w:pPr>
              <w:keepNext w:val="0"/>
              <w:keepLines w:val="0"/>
              <w:pageBreakBefore w:val="0"/>
              <w:widowControl w:val="0"/>
              <w:kinsoku/>
              <w:wordWrap/>
              <w:overflowPunct/>
              <w:topLinePunct w:val="0"/>
              <w:autoSpaceDE/>
              <w:autoSpaceDN/>
              <w:bidi w:val="0"/>
              <w:spacing w:line="400" w:lineRule="exact"/>
              <w:ind w:firstLine="105" w:firstLineChars="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3BEB249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注：</w:t>
      </w:r>
    </w:p>
    <w:p w14:paraId="53A95511">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6C9D967A">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128C7737">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14:paraId="30FAD7C5">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100万元×l.5%＝1.5万元</w:t>
      </w:r>
    </w:p>
    <w:p w14:paraId="0F9CC14D">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（150－100）万元×1.1%＝0.55万元</w:t>
      </w:r>
    </w:p>
    <w:p w14:paraId="7979316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合计收费＝1.5＋0.55＝ 2.05（万元）</w:t>
      </w:r>
    </w:p>
    <w:p w14:paraId="45C384CD">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1FB9DC70">
      <w:pPr>
        <w:pStyle w:val="16"/>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33.1本谈判文件解释规则详见“供应商须知前附表”。</w:t>
      </w:r>
    </w:p>
    <w:p w14:paraId="0E84A68B">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33.2其他事</w:t>
      </w:r>
      <w:r>
        <w:rPr>
          <w:rFonts w:hint="eastAsia" w:ascii="宋体" w:hAnsi="宋体" w:eastAsia="宋体" w:cs="宋体"/>
          <w:color w:val="auto"/>
          <w:highlight w:val="none"/>
        </w:rPr>
        <w:t>项详见“供应商须知前附表”。</w:t>
      </w:r>
    </w:p>
    <w:p w14:paraId="20B7D194">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w:t>
      </w:r>
      <w:bookmarkStart w:id="68" w:name="_Hlk65857140"/>
      <w:r>
        <w:rPr>
          <w:rFonts w:hint="eastAsia" w:ascii="宋体" w:hAnsi="宋体" w:eastAsia="宋体" w:cs="宋体"/>
          <w:color w:val="auto"/>
          <w:kern w:val="0"/>
          <w:szCs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46309DD">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（1）在货物采购项目中，货物由中小企业制造，即货物由中小企业生产且使用该中小企业商号或者注册商标，不对其中涉及的工程承建商和服务的承接商作出要求；</w:t>
      </w:r>
    </w:p>
    <w:p w14:paraId="3C51346B">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（2）在工程采购项目中，工程由中小企业承建，即工程施工单位为中小企业，不对其中涉及的货物的制造商和服务的承接商作出要求；</w:t>
      </w:r>
    </w:p>
    <w:p w14:paraId="3BCF0974">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309C99E5">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1B44E83">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依据本谈判文件规定享受扶持政策获得政府采购合同的，小微企业不得将合同分包给大中型企业，中型企业不得将合同分包给大型企业。</w:t>
      </w:r>
      <w:bookmarkEnd w:id="68"/>
    </w:p>
    <w:p w14:paraId="7A526981">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33.4政采贷相关说明</w:t>
      </w:r>
    </w:p>
    <w:p w14:paraId="63ADE8F2">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线上“政采贷”是中国人民银行南宁中心支行和广西壮族自治区财政厅共同支持企业发展，针对参与政府采购活动的企业融资难、融资贵、融资慢、融资繁问题推出的一项融资政策。供应商若成为本次政府采购项目的中标（成交）供应商，可凭中标（成交）通知书或政府采购合同等在内的相关材料通过中征应收账款融资服务平台向银行业金融机构在线申请“政采贷”融资，融资机构将根据《中国人民银行南宁中心支行 广西壮族自治区财政厅关于推广线上“政采贷”融资模式的通知》（南宁银发〔2021〕258号），按照双方自愿的原则提供便捷、优惠的贷款服务。</w:t>
      </w:r>
    </w:p>
    <w:p w14:paraId="4FDE3B90">
      <w:pPr>
        <w:keepNext w:val="0"/>
        <w:keepLines w:val="0"/>
        <w:pageBreakBefore w:val="0"/>
        <w:widowControl w:val="0"/>
        <w:kinsoku/>
        <w:wordWrap/>
        <w:overflowPunct/>
        <w:topLinePunct w:val="0"/>
        <w:autoSpaceDE/>
        <w:autoSpaceDN/>
        <w:bidi w:val="0"/>
        <w:spacing w:line="400" w:lineRule="exact"/>
        <w:ind w:firstLine="420" w:firstLineChars="200"/>
        <w:contextualSpacing/>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kern w:val="0"/>
          <w:szCs w:val="21"/>
          <w:highlight w:val="none"/>
          <w:lang w:val="en-US" w:eastAsia="zh-CN"/>
        </w:rPr>
        <w:t>相关金融产品和银行业金融机构联系方式，可在中征应收账款融资服务平台查询（网址：https：//www.crcrfsp.com/，客服电话：</w:t>
      </w:r>
      <w:r>
        <w:rPr>
          <w:rFonts w:hint="eastAsia" w:ascii="宋体" w:hAnsi="宋体" w:cs="宋体"/>
          <w:color w:val="auto"/>
          <w:kern w:val="0"/>
          <w:szCs w:val="21"/>
          <w:highlight w:val="none"/>
          <w:lang w:val="en-US" w:eastAsia="zh-CN"/>
        </w:rPr>
        <w:t>95763</w:t>
      </w:r>
      <w:r>
        <w:rPr>
          <w:rFonts w:hint="eastAsia" w:ascii="宋体" w:hAnsi="宋体" w:eastAsia="宋体" w:cs="宋体"/>
          <w:color w:val="auto"/>
          <w:kern w:val="0"/>
          <w:szCs w:val="21"/>
          <w:highlight w:val="none"/>
          <w:lang w:val="en-US" w:eastAsia="zh-CN"/>
        </w:rPr>
        <w:t>）。</w:t>
      </w:r>
      <w:r>
        <w:rPr>
          <w:rFonts w:hint="eastAsia" w:ascii="宋体" w:hAnsi="宋体" w:eastAsia="宋体" w:cs="宋体"/>
          <w:bCs/>
          <w:color w:val="auto"/>
          <w:sz w:val="32"/>
          <w:szCs w:val="32"/>
          <w:highlight w:val="none"/>
        </w:rPr>
        <w:br w:type="page"/>
      </w:r>
    </w:p>
    <w:p w14:paraId="3E3C4511">
      <w:pPr>
        <w:pStyle w:val="3"/>
        <w:jc w:val="center"/>
        <w:rPr>
          <w:rFonts w:hint="eastAsia" w:ascii="宋体" w:hAnsi="宋体" w:eastAsia="宋体" w:cs="宋体"/>
          <w:color w:val="auto"/>
          <w:highlight w:val="none"/>
        </w:rPr>
      </w:pPr>
      <w:bookmarkStart w:id="69" w:name="_Toc100252372"/>
      <w:r>
        <w:rPr>
          <w:rFonts w:hint="eastAsia" w:ascii="宋体" w:hAnsi="宋体" w:eastAsia="宋体" w:cs="宋体"/>
          <w:color w:val="auto"/>
          <w:highlight w:val="none"/>
        </w:rPr>
        <w:t>第三章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采购需求</w:t>
      </w:r>
      <w:bookmarkEnd w:id="69"/>
    </w:p>
    <w:p w14:paraId="2918383E">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采购项目技术规格、参数及要求</w:t>
      </w:r>
    </w:p>
    <w:p w14:paraId="50E2B517">
      <w:pPr>
        <w:keepNext w:val="0"/>
        <w:keepLines w:val="0"/>
        <w:pageBreakBefore w:val="0"/>
        <w:kinsoku/>
        <w:wordWrap/>
        <w:overflowPunct/>
        <w:topLinePunct w:val="0"/>
        <w:autoSpaceDE/>
        <w:autoSpaceDN/>
        <w:bidi w:val="0"/>
        <w:adjustRightInd/>
        <w:spacing w:line="40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说明：</w:t>
      </w:r>
    </w:p>
    <w:p w14:paraId="5E1A1254">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1.为落实政府采购政策需满足的要求：</w:t>
      </w:r>
    </w:p>
    <w:p w14:paraId="1D4E33F9">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（1）本竞争性谈判采购文件所称中小企业必须符合《政府采购促进中小企业发展管理办法》（财库〔2020〕46号）的规定。</w:t>
      </w:r>
    </w:p>
    <w:p w14:paraId="5612F243">
      <w:pPr>
        <w:keepNext w:val="0"/>
        <w:keepLines w:val="0"/>
        <w:pageBreakBefore w:val="0"/>
        <w:kinsoku/>
        <w:wordWrap/>
        <w:overflowPunct/>
        <w:topLinePunct w:val="0"/>
        <w:autoSpaceDE/>
        <w:autoSpaceDN/>
        <w:bidi w:val="0"/>
        <w:adjustRightIn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”的，供应商必须在响应文件中提供所竞标产品的节能产品认证证书复印件（加盖供应商电子签章），否则响应文件按无效处理。如本项目包含的货物属于品目清单内非标注“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”的产品时，应优先采购，具体详见“第四章评审程序和评定成交的标准”。</w:t>
      </w:r>
    </w:p>
    <w:p w14:paraId="22EDDDC2">
      <w:pPr>
        <w:keepNext w:val="0"/>
        <w:keepLines w:val="0"/>
        <w:pageBreakBefore w:val="0"/>
        <w:kinsoku/>
        <w:wordWrap/>
        <w:overflowPunct/>
        <w:topLinePunct w:val="0"/>
        <w:autoSpaceDE/>
        <w:autoSpaceDN/>
        <w:bidi w:val="0"/>
        <w:adjustRightInd/>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网络安全审查技术与认证中心（原中国信息安全认证中心）授予的有效的信息安全产品认证证书（加盖供应商电子签章），否则响应文件按无效处理。</w:t>
      </w:r>
    </w:p>
    <w:p w14:paraId="79DB009C">
      <w:pPr>
        <w:keepNext w:val="0"/>
        <w:keepLines w:val="0"/>
        <w:pageBreakBefore w:val="0"/>
        <w:kinsoku/>
        <w:wordWrap/>
        <w:overflowPunct/>
        <w:topLinePunct w:val="0"/>
        <w:autoSpaceDE/>
        <w:autoSpaceDN/>
        <w:bidi w:val="0"/>
        <w:adjustRightInd/>
        <w:spacing w:line="400" w:lineRule="exact"/>
        <w:ind w:firstLine="426" w:firstLineChars="202"/>
        <w:jc w:val="left"/>
        <w:rPr>
          <w:rFonts w:hint="eastAsia" w:ascii="宋体" w:hAnsi="宋体" w:eastAsia="宋体" w:cs="宋体"/>
          <w:color w:val="auto"/>
          <w:highlight w:val="none"/>
        </w:rPr>
      </w:pPr>
      <w:r>
        <w:rPr>
          <w:rFonts w:hint="eastAsia" w:ascii="宋体" w:hAnsi="宋体" w:eastAsia="宋体" w:cs="宋体"/>
          <w:b/>
          <w:color w:val="auto"/>
          <w:szCs w:val="21"/>
          <w:highlight w:val="none"/>
        </w:rPr>
        <w:t>（4）本项目为货物类项目，供应商在出具《中小企业声明函》时，只需对本项目中的货物的制造商做出规模承诺，不对其中涉及的服务承接商作出要求。</w:t>
      </w:r>
    </w:p>
    <w:p w14:paraId="0F985D74">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2.“实质性要求”是指采购需求中带“</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szCs w:val="21"/>
          <w:highlight w:val="none"/>
        </w:rPr>
        <w:t>”的条款或者不能负偏离的条款或者已经指明不满足按响应文件按无效处理的条款。</w:t>
      </w:r>
    </w:p>
    <w:p w14:paraId="3622C94B">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1F61E818">
      <w:pPr>
        <w:keepNext w:val="0"/>
        <w:keepLines w:val="0"/>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4.</w:t>
      </w:r>
      <w:r>
        <w:rPr>
          <w:rFonts w:hint="eastAsia" w:ascii="宋体" w:hAnsi="宋体" w:eastAsia="宋体" w:cs="宋体"/>
          <w:color w:val="auto"/>
          <w:highlight w:val="none"/>
        </w:rPr>
        <w:t>供应商必须自行为其竞标产品侵犯他人的知识产权或者专利成果的行为承担相应法律责任。</w:t>
      </w:r>
    </w:p>
    <w:p w14:paraId="1709632A">
      <w:pPr>
        <w:keepNext w:val="0"/>
        <w:keepLines w:val="0"/>
        <w:pageBreakBefore w:val="0"/>
        <w:kinsoku/>
        <w:wordWrap/>
        <w:overflowPunct/>
        <w:topLinePunct w:val="0"/>
        <w:autoSpaceDE/>
        <w:autoSpaceDN/>
        <w:bidi w:val="0"/>
        <w:adjustRightInd/>
        <w:spacing w:line="400" w:lineRule="exact"/>
        <w:ind w:firstLine="426" w:firstLineChars="202"/>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所属行业：</w:t>
      </w:r>
      <w:r>
        <w:rPr>
          <w:rFonts w:hint="eastAsia" w:ascii="宋体" w:hAnsi="宋体" w:eastAsia="宋体" w:cs="宋体"/>
          <w:b/>
          <w:bCs/>
          <w:color w:val="auto"/>
          <w:highlight w:val="none"/>
          <w:u w:val="single"/>
          <w:lang w:val="en-US" w:eastAsia="zh-CN"/>
        </w:rPr>
        <w:t xml:space="preserve"> 工业 </w:t>
      </w:r>
      <w:r>
        <w:rPr>
          <w:rFonts w:hint="eastAsia" w:ascii="宋体" w:hAnsi="宋体" w:eastAsia="宋体" w:cs="宋体"/>
          <w:b/>
          <w:bCs/>
          <w:color w:val="auto"/>
          <w:highlight w:val="none"/>
          <w:u w:val="single"/>
          <w:lang w:eastAsia="zh-CN"/>
        </w:rPr>
        <w:t>。</w:t>
      </w:r>
    </w:p>
    <w:p w14:paraId="2E3FDF5E">
      <w:pPr>
        <w:keepNext w:val="0"/>
        <w:keepLines w:val="0"/>
        <w:pageBreakBefore w:val="0"/>
        <w:kinsoku/>
        <w:wordWrap/>
        <w:overflowPunct/>
        <w:topLinePunct w:val="0"/>
        <w:autoSpaceDE/>
        <w:autoSpaceDN/>
        <w:bidi w:val="0"/>
        <w:adjustRightInd/>
        <w:spacing w:line="400" w:lineRule="exact"/>
        <w:ind w:firstLine="310" w:firstLineChars="147"/>
        <w:jc w:val="left"/>
        <w:rPr>
          <w:rFonts w:hint="eastAsia" w:ascii="宋体" w:hAnsi="宋体" w:cs="宋体"/>
          <w:b/>
          <w:color w:val="auto"/>
          <w:szCs w:val="21"/>
          <w:highlight w:val="none"/>
          <w:u w:val="single"/>
          <w:lang w:eastAsia="zh-CN"/>
        </w:rPr>
      </w:pPr>
      <w:bookmarkStart w:id="70" w:name="_Hlk48036094"/>
      <w:bookmarkStart w:id="71" w:name="OLE_LINK37"/>
      <w:r>
        <w:rPr>
          <w:rFonts w:hint="eastAsia" w:ascii="宋体" w:hAnsi="宋体" w:eastAsia="宋体" w:cs="宋体"/>
          <w:b/>
          <w:color w:val="auto"/>
          <w:szCs w:val="21"/>
          <w:highlight w:val="none"/>
        </w:rPr>
        <w:t>采购预算：</w:t>
      </w:r>
      <w:r>
        <w:rPr>
          <w:rFonts w:hint="eastAsia" w:ascii="宋体" w:hAnsi="宋体" w:eastAsia="宋体" w:cs="宋体"/>
          <w:b/>
          <w:color w:val="auto"/>
          <w:szCs w:val="21"/>
          <w:highlight w:val="none"/>
          <w:u w:val="single"/>
        </w:rPr>
        <w:t>141</w:t>
      </w:r>
      <w:r>
        <w:rPr>
          <w:rFonts w:hint="eastAsia" w:ascii="宋体" w:hAnsi="宋体" w:cs="宋体"/>
          <w:b/>
          <w:color w:val="auto"/>
          <w:szCs w:val="21"/>
          <w:highlight w:val="none"/>
          <w:u w:val="single"/>
          <w:lang w:val="en-US" w:eastAsia="zh-CN"/>
        </w:rPr>
        <w:t>.</w:t>
      </w:r>
      <w:r>
        <w:rPr>
          <w:rFonts w:hint="eastAsia" w:ascii="宋体" w:hAnsi="宋体" w:eastAsia="宋体" w:cs="宋体"/>
          <w:b/>
          <w:color w:val="auto"/>
          <w:szCs w:val="21"/>
          <w:highlight w:val="none"/>
          <w:u w:val="single"/>
        </w:rPr>
        <w:t>199528</w:t>
      </w:r>
      <w:r>
        <w:rPr>
          <w:rFonts w:hint="eastAsia" w:ascii="宋体" w:hAnsi="宋体" w:eastAsia="宋体" w:cs="宋体"/>
          <w:b/>
          <w:color w:val="auto"/>
          <w:szCs w:val="21"/>
          <w:highlight w:val="none"/>
          <w:u w:val="single"/>
          <w:lang w:eastAsia="zh-CN"/>
        </w:rPr>
        <w:t>万元</w:t>
      </w:r>
      <w:r>
        <w:rPr>
          <w:rFonts w:hint="eastAsia" w:ascii="宋体" w:hAnsi="宋体" w:cs="宋体"/>
          <w:b/>
          <w:color w:val="auto"/>
          <w:szCs w:val="21"/>
          <w:highlight w:val="none"/>
          <w:u w:val="single"/>
          <w:lang w:eastAsia="zh-CN"/>
        </w:rPr>
        <w:t>。</w:t>
      </w:r>
    </w:p>
    <w:p w14:paraId="105ED05C">
      <w:pPr>
        <w:keepNext w:val="0"/>
        <w:keepLines w:val="0"/>
        <w:pageBreakBefore w:val="0"/>
        <w:kinsoku/>
        <w:wordWrap/>
        <w:overflowPunct/>
        <w:topLinePunct w:val="0"/>
        <w:autoSpaceDE/>
        <w:autoSpaceDN/>
        <w:bidi w:val="0"/>
        <w:adjustRightInd/>
        <w:spacing w:line="400" w:lineRule="exact"/>
        <w:ind w:firstLine="310" w:firstLineChars="147"/>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核心产品为下表的第</w:t>
      </w:r>
      <w:r>
        <w:rPr>
          <w:rFonts w:hint="eastAsia" w:ascii="宋体" w:hAnsi="宋体" w:eastAsia="宋体" w:cs="宋体"/>
          <w:b/>
          <w:color w:val="auto"/>
          <w:szCs w:val="21"/>
          <w:highlight w:val="none"/>
          <w:u w:val="single"/>
          <w:lang w:eastAsia="zh-CN"/>
        </w:rPr>
        <w:t>13(羽毛球)</w:t>
      </w:r>
      <w:r>
        <w:rPr>
          <w:rFonts w:hint="eastAsia" w:ascii="宋体" w:hAnsi="宋体" w:eastAsia="宋体" w:cs="宋体"/>
          <w:b/>
          <w:color w:val="auto"/>
          <w:szCs w:val="21"/>
          <w:highlight w:val="none"/>
          <w:lang w:eastAsia="zh-CN"/>
        </w:rPr>
        <w:t>项产品。</w:t>
      </w:r>
    </w:p>
    <w:p w14:paraId="4C630BCE">
      <w:pPr>
        <w:rPr>
          <w:rFonts w:hint="eastAsia" w:ascii="宋体" w:hAnsi="宋体" w:cs="宋体"/>
          <w:b/>
          <w:color w:val="auto"/>
          <w:szCs w:val="21"/>
          <w:highlight w:val="none"/>
          <w:u w:val="single"/>
          <w:lang w:eastAsia="zh-CN"/>
        </w:rPr>
      </w:pPr>
      <w:r>
        <w:rPr>
          <w:rFonts w:hint="eastAsia" w:ascii="宋体" w:hAnsi="宋体" w:cs="宋体"/>
          <w:b/>
          <w:color w:val="auto"/>
          <w:szCs w:val="21"/>
          <w:highlight w:val="none"/>
          <w:u w:val="single"/>
          <w:lang w:eastAsia="zh-CN"/>
        </w:rPr>
        <w:br w:type="page"/>
      </w:r>
    </w:p>
    <w:bookmarkEnd w:id="70"/>
    <w:bookmarkEnd w:id="71"/>
    <w:tbl>
      <w:tblPr>
        <w:tblStyle w:val="27"/>
        <w:tblW w:w="10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8"/>
        <w:gridCol w:w="802"/>
        <w:gridCol w:w="268"/>
        <w:gridCol w:w="931"/>
        <w:gridCol w:w="969"/>
        <w:gridCol w:w="6515"/>
      </w:tblGrid>
      <w:tr w14:paraId="6931C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1C3F742">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70" w:type="dxa"/>
            <w:gridSpan w:val="2"/>
            <w:vAlign w:val="center"/>
          </w:tcPr>
          <w:p w14:paraId="3CB13BD0">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标的名称</w:t>
            </w:r>
          </w:p>
        </w:tc>
        <w:tc>
          <w:tcPr>
            <w:tcW w:w="931" w:type="dxa"/>
            <w:vAlign w:val="center"/>
          </w:tcPr>
          <w:p w14:paraId="409A296A">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969" w:type="dxa"/>
            <w:vAlign w:val="center"/>
          </w:tcPr>
          <w:p w14:paraId="2288108B">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上限单价（元）</w:t>
            </w:r>
          </w:p>
        </w:tc>
        <w:tc>
          <w:tcPr>
            <w:tcW w:w="6515" w:type="dxa"/>
            <w:vAlign w:val="center"/>
          </w:tcPr>
          <w:p w14:paraId="4DB5A41D">
            <w:pPr>
              <w:keepNext w:val="0"/>
              <w:keepLines w:val="0"/>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技术要求</w:t>
            </w:r>
          </w:p>
        </w:tc>
      </w:tr>
      <w:tr w14:paraId="51C20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vAlign w:val="center"/>
          </w:tcPr>
          <w:p w14:paraId="397EFEE5">
            <w:pPr>
              <w:keepNext w:val="0"/>
              <w:keepLines w:val="0"/>
              <w:pageBreakBefore w:val="0"/>
              <w:tabs>
                <w:tab w:val="left" w:pos="180"/>
                <w:tab w:val="left" w:pos="162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bookmarkStart w:id="72" w:name="_Hlk100245950"/>
            <w:r>
              <w:rPr>
                <w:rFonts w:hint="eastAsia" w:ascii="宋体" w:hAnsi="宋体" w:eastAsia="宋体" w:cs="宋体"/>
                <w:b/>
                <w:bCs/>
                <w:color w:val="auto"/>
                <w:sz w:val="21"/>
                <w:szCs w:val="21"/>
                <w:highlight w:val="none"/>
              </w:rPr>
              <w:t>女子篮球队</w:t>
            </w:r>
          </w:p>
        </w:tc>
      </w:tr>
      <w:tr w14:paraId="7C245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81353E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1070" w:type="dxa"/>
            <w:gridSpan w:val="2"/>
            <w:shd w:val="clear" w:color="auto" w:fill="auto"/>
            <w:vAlign w:val="center"/>
          </w:tcPr>
          <w:p w14:paraId="0261845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立定跳远测试专用垫</w:t>
            </w:r>
          </w:p>
        </w:tc>
        <w:tc>
          <w:tcPr>
            <w:tcW w:w="931" w:type="dxa"/>
            <w:shd w:val="clear" w:color="auto" w:fill="auto"/>
            <w:vAlign w:val="center"/>
          </w:tcPr>
          <w:p w14:paraId="07F926E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3张</w:t>
            </w:r>
          </w:p>
        </w:tc>
        <w:tc>
          <w:tcPr>
            <w:tcW w:w="969" w:type="dxa"/>
            <w:shd w:val="clear" w:color="auto" w:fill="auto"/>
            <w:vAlign w:val="center"/>
          </w:tcPr>
          <w:p w14:paraId="2AA512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125.00</w:t>
            </w:r>
          </w:p>
        </w:tc>
        <w:tc>
          <w:tcPr>
            <w:tcW w:w="6515" w:type="dxa"/>
            <w:shd w:val="clear" w:color="auto" w:fill="auto"/>
            <w:vAlign w:val="center"/>
          </w:tcPr>
          <w:p w14:paraId="1DBAD28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1.产品规格：长3.5*宽0.9（m）</w:t>
            </w:r>
          </w:p>
          <w:p w14:paraId="26A214B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2.厚度：4.5mm</w:t>
            </w:r>
          </w:p>
          <w:p w14:paraId="4023993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3.邵氏硬度70-90度（邵A）</w:t>
            </w:r>
          </w:p>
          <w:p w14:paraId="40A9CFA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4.拉伸强度≥1.5MPa</w:t>
            </w:r>
          </w:p>
          <w:p w14:paraId="6F75BF1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5.拉断伸长率≥120%</w:t>
            </w:r>
          </w:p>
          <w:p w14:paraId="200EA1B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▲6、为验证材料配方的耐腐蚀性，防止地板溶胀变形，产品耐化学试剂（矿物油）不低于2000h后，外观无明显变化，无变色、无起泡、无开裂等现象。尺寸变化率：横向≤0.04%，纵向≤0.04%。</w:t>
            </w:r>
          </w:p>
          <w:p w14:paraId="555AF6B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▲7、为保证产品生产稳定性，产品每年测试玻纤含量连续三年≥17%。</w:t>
            </w:r>
          </w:p>
          <w:p w14:paraId="018474E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▲8、为保证产品在夏季湿热条件下、冬季湿冷条件下产品稳定不粉化、不破损，经过冷冻箱、干燥箱及其他循环测试18个循环不低于3000h后，外观无粉化、无破损、起皮和分层，灰卡等级一直保持≥5级。</w:t>
            </w:r>
          </w:p>
          <w:p w14:paraId="22E485F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▲9、产品减震吸收性能良好，孔隙率49.5%-59.5%。</w:t>
            </w:r>
          </w:p>
          <w:p w14:paraId="26494DC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▲10、为保证产品的耐用性，产品应在盐雾沉降量（ml/80cm2/h）1.0~2.0的条件下酸性盐雾实验不低于2000h后，表面无明显变化，无起泡、无开裂、无剥落，拉伸强度变化率≤2%，灰卡等级≥5级。</w:t>
            </w:r>
          </w:p>
          <w:p w14:paraId="4256DDE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▲11、提供连续三个年度产品总体积收缩率≤0.5%的证明。</w:t>
            </w:r>
          </w:p>
          <w:p w14:paraId="4B04E850">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注：以上参数必须满足，需提供检测报告扫描件。标注</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须提供具有CMA或CNAS标识的检测报告扫描件，否则视为无效投标响应。为保证产品成熟度，以上报告取得时间须为项目开标前。</w:t>
            </w:r>
          </w:p>
        </w:tc>
      </w:tr>
      <w:tr w14:paraId="45A09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343E67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1070" w:type="dxa"/>
            <w:gridSpan w:val="2"/>
            <w:shd w:val="clear" w:color="auto" w:fill="auto"/>
            <w:vAlign w:val="center"/>
          </w:tcPr>
          <w:p w14:paraId="3F46CA3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安全跨栏架体育专用</w:t>
            </w:r>
          </w:p>
        </w:tc>
        <w:tc>
          <w:tcPr>
            <w:tcW w:w="931" w:type="dxa"/>
            <w:shd w:val="clear" w:color="auto" w:fill="auto"/>
            <w:vAlign w:val="center"/>
          </w:tcPr>
          <w:p w14:paraId="6F81DFB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w:t>
            </w:r>
          </w:p>
        </w:tc>
        <w:tc>
          <w:tcPr>
            <w:tcW w:w="969" w:type="dxa"/>
            <w:shd w:val="clear" w:color="auto" w:fill="auto"/>
            <w:vAlign w:val="center"/>
          </w:tcPr>
          <w:p w14:paraId="7720000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105.00</w:t>
            </w:r>
          </w:p>
        </w:tc>
        <w:tc>
          <w:tcPr>
            <w:tcW w:w="6515" w:type="dxa"/>
            <w:shd w:val="clear" w:color="auto" w:fill="auto"/>
            <w:vAlign w:val="center"/>
          </w:tcPr>
          <w:p w14:paraId="3D841540">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1.新型断开式安全跨栏；</w:t>
            </w:r>
          </w:p>
          <w:p w14:paraId="668A746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2.可调节高低；</w:t>
            </w:r>
          </w:p>
          <w:p w14:paraId="3D711D50">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3.安全海绵360°可旋转内部采用高性价比记忆弹簧。</w:t>
            </w:r>
          </w:p>
        </w:tc>
      </w:tr>
      <w:tr w14:paraId="69AB4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497040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070" w:type="dxa"/>
            <w:gridSpan w:val="2"/>
            <w:shd w:val="clear" w:color="auto" w:fill="auto"/>
            <w:vAlign w:val="center"/>
          </w:tcPr>
          <w:p w14:paraId="3B643CE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迷你弹力带</w:t>
            </w:r>
          </w:p>
        </w:tc>
        <w:tc>
          <w:tcPr>
            <w:tcW w:w="931" w:type="dxa"/>
            <w:shd w:val="clear" w:color="auto" w:fill="auto"/>
            <w:vAlign w:val="center"/>
          </w:tcPr>
          <w:p w14:paraId="3A692DD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条</w:t>
            </w:r>
          </w:p>
        </w:tc>
        <w:tc>
          <w:tcPr>
            <w:tcW w:w="969" w:type="dxa"/>
            <w:shd w:val="clear" w:color="auto" w:fill="auto"/>
            <w:vAlign w:val="center"/>
          </w:tcPr>
          <w:p w14:paraId="24E2DCE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38.00</w:t>
            </w:r>
          </w:p>
        </w:tc>
        <w:tc>
          <w:tcPr>
            <w:tcW w:w="6515" w:type="dxa"/>
            <w:shd w:val="clear" w:color="auto" w:fill="auto"/>
            <w:vAlign w:val="center"/>
          </w:tcPr>
          <w:p w14:paraId="4A6889F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1、材质：天然乳胶材质</w:t>
            </w:r>
          </w:p>
          <w:p w14:paraId="16B9DFA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2、规格：周长500MM，宽度50MM，20BL。</w:t>
            </w:r>
          </w:p>
          <w:p w14:paraId="1062476B">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3、产品已投保相关保险产品责任险。</w:t>
            </w:r>
          </w:p>
          <w:p w14:paraId="489F296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4、产品符合人体运动学规律，产品具有安全性，可操作性和舒适性。产品的结构和功能设计在可预计的非正常情况使用下不存在潜在危险。</w:t>
            </w:r>
          </w:p>
          <w:p w14:paraId="5018EFB1">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5、产品在拉伸到2.5倍长度下，≧10000次拉伸后，产品仍然完好，功能正常。</w:t>
            </w:r>
          </w:p>
          <w:p w14:paraId="44787EF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6、产品在极限拉伸至7倍的情况下不会断裂。</w:t>
            </w:r>
          </w:p>
          <w:p w14:paraId="32BFD09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7、产品提供在线保养说明和注意事项相关说明  </w:t>
            </w:r>
          </w:p>
        </w:tc>
      </w:tr>
      <w:tr w14:paraId="3650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CA4136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070" w:type="dxa"/>
            <w:gridSpan w:val="2"/>
            <w:shd w:val="clear" w:color="auto" w:fill="auto"/>
            <w:vAlign w:val="center"/>
          </w:tcPr>
          <w:p w14:paraId="542B1BE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加压带</w:t>
            </w:r>
          </w:p>
        </w:tc>
        <w:tc>
          <w:tcPr>
            <w:tcW w:w="931" w:type="dxa"/>
            <w:shd w:val="clear" w:color="auto" w:fill="auto"/>
            <w:vAlign w:val="center"/>
          </w:tcPr>
          <w:p w14:paraId="29F476E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5条</w:t>
            </w:r>
          </w:p>
        </w:tc>
        <w:tc>
          <w:tcPr>
            <w:tcW w:w="969" w:type="dxa"/>
            <w:shd w:val="clear" w:color="auto" w:fill="auto"/>
            <w:vAlign w:val="center"/>
          </w:tcPr>
          <w:p w14:paraId="7144B9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31.00</w:t>
            </w:r>
          </w:p>
        </w:tc>
        <w:tc>
          <w:tcPr>
            <w:tcW w:w="6515" w:type="dxa"/>
            <w:shd w:val="clear" w:color="auto" w:fill="auto"/>
            <w:vAlign w:val="center"/>
          </w:tcPr>
          <w:p w14:paraId="13B02E3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1.橘色，2m*5cm*1.5mm（重度压力）</w:t>
            </w:r>
          </w:p>
        </w:tc>
      </w:tr>
      <w:tr w14:paraId="1DA8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B36150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070" w:type="dxa"/>
            <w:gridSpan w:val="2"/>
            <w:shd w:val="clear" w:color="auto" w:fill="auto"/>
            <w:vAlign w:val="center"/>
          </w:tcPr>
          <w:p w14:paraId="1CC1118B">
            <w:pPr>
              <w:keepNext w:val="0"/>
              <w:keepLines w:val="0"/>
              <w:pageBreakBefore w:val="0"/>
              <w:widowControl/>
              <w:suppressLineNumbers w:val="0"/>
              <w:kinsoku/>
              <w:wordWrap/>
              <w:overflowPunct/>
              <w:topLinePunct w:val="0"/>
              <w:autoSpaceDE/>
              <w:autoSpaceDN/>
              <w:bidi w:val="0"/>
              <w:adjustRightInd/>
              <w:spacing w:line="360" w:lineRule="auto"/>
              <w:ind w:left="0" w:leftChars="0" w:right="0" w:righ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长款弹力带</w:t>
            </w:r>
          </w:p>
        </w:tc>
        <w:tc>
          <w:tcPr>
            <w:tcW w:w="931" w:type="dxa"/>
            <w:shd w:val="clear" w:color="auto" w:fill="auto"/>
            <w:vAlign w:val="center"/>
          </w:tcPr>
          <w:p w14:paraId="1000B150">
            <w:pPr>
              <w:keepNext w:val="0"/>
              <w:keepLines w:val="0"/>
              <w:pageBreakBefore w:val="0"/>
              <w:widowControl/>
              <w:suppressLineNumbers w:val="0"/>
              <w:kinsoku/>
              <w:wordWrap/>
              <w:overflowPunct/>
              <w:topLinePunct w:val="0"/>
              <w:autoSpaceDE/>
              <w:autoSpaceDN/>
              <w:bidi w:val="0"/>
              <w:adjustRightIn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20条</w:t>
            </w:r>
          </w:p>
        </w:tc>
        <w:tc>
          <w:tcPr>
            <w:tcW w:w="969" w:type="dxa"/>
            <w:shd w:val="clear" w:color="auto" w:fill="auto"/>
            <w:vAlign w:val="center"/>
          </w:tcPr>
          <w:p w14:paraId="7E1907D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29.67</w:t>
            </w:r>
          </w:p>
        </w:tc>
        <w:tc>
          <w:tcPr>
            <w:tcW w:w="6515" w:type="dxa"/>
            <w:shd w:val="clear" w:color="auto" w:fill="auto"/>
            <w:vAlign w:val="center"/>
          </w:tcPr>
          <w:p w14:paraId="4C2E282C">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1、材质：天然乳胶</w:t>
            </w:r>
          </w:p>
          <w:p w14:paraId="759BB88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2、规格：长度2500mm，宽度150mm。</w:t>
            </w:r>
          </w:p>
          <w:p w14:paraId="72CF0DC5">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3、产品特点：产品表面有分布的数值显示，可以根据不同的力度测出相应的拉力值。</w:t>
            </w:r>
          </w:p>
          <w:p w14:paraId="17C415F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4、产品已投保相关保险产品责任险。</w:t>
            </w:r>
          </w:p>
          <w:p w14:paraId="4257967B">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 xml:space="preserve">5、产品提供在线保养说明和注意事项相关说明    </w:t>
            </w:r>
          </w:p>
        </w:tc>
      </w:tr>
      <w:tr w14:paraId="172FF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7BBF5A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070" w:type="dxa"/>
            <w:gridSpan w:val="2"/>
            <w:shd w:val="clear" w:color="auto" w:fill="auto"/>
            <w:vAlign w:val="center"/>
          </w:tcPr>
          <w:p w14:paraId="2420F599">
            <w:pPr>
              <w:keepNext w:val="0"/>
              <w:keepLines w:val="0"/>
              <w:pageBreakBefore w:val="0"/>
              <w:widowControl/>
              <w:suppressLineNumbers w:val="0"/>
              <w:kinsoku/>
              <w:wordWrap/>
              <w:overflowPunct/>
              <w:topLinePunct w:val="0"/>
              <w:autoSpaceDE/>
              <w:autoSpaceDN/>
              <w:bidi w:val="0"/>
              <w:adjustRightInd/>
              <w:spacing w:line="360" w:lineRule="auto"/>
              <w:ind w:left="0" w:leftChars="0" w:right="0" w:righ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白色胶布</w:t>
            </w:r>
          </w:p>
        </w:tc>
        <w:tc>
          <w:tcPr>
            <w:tcW w:w="931" w:type="dxa"/>
            <w:shd w:val="clear" w:color="auto" w:fill="auto"/>
            <w:vAlign w:val="center"/>
          </w:tcPr>
          <w:p w14:paraId="6522D22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1000卷</w:t>
            </w:r>
          </w:p>
        </w:tc>
        <w:tc>
          <w:tcPr>
            <w:tcW w:w="969" w:type="dxa"/>
            <w:shd w:val="clear" w:color="auto" w:fill="auto"/>
            <w:vAlign w:val="center"/>
          </w:tcPr>
          <w:p w14:paraId="5D0C8C0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30.00</w:t>
            </w:r>
          </w:p>
        </w:tc>
        <w:tc>
          <w:tcPr>
            <w:tcW w:w="6515" w:type="dxa"/>
            <w:shd w:val="clear" w:color="auto" w:fill="auto"/>
            <w:vAlign w:val="center"/>
          </w:tcPr>
          <w:p w14:paraId="72E62C9B">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1、强韧性，高透气，锯齿边方便手撕。</w:t>
            </w:r>
          </w:p>
          <w:p w14:paraId="6111FFE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2、材质：棉布。</w:t>
            </w:r>
          </w:p>
          <w:p w14:paraId="6FA30BB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3、尺寸（约）：5cm，3.8cm。</w:t>
            </w:r>
          </w:p>
        </w:tc>
      </w:tr>
      <w:tr w14:paraId="300E5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7B473F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070" w:type="dxa"/>
            <w:gridSpan w:val="2"/>
            <w:shd w:val="clear" w:color="auto" w:fill="auto"/>
            <w:vAlign w:val="center"/>
          </w:tcPr>
          <w:p w14:paraId="2800A91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肌贴</w:t>
            </w:r>
          </w:p>
        </w:tc>
        <w:tc>
          <w:tcPr>
            <w:tcW w:w="931" w:type="dxa"/>
            <w:shd w:val="clear" w:color="auto" w:fill="auto"/>
            <w:vAlign w:val="center"/>
          </w:tcPr>
          <w:p w14:paraId="568510F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100卷</w:t>
            </w:r>
          </w:p>
        </w:tc>
        <w:tc>
          <w:tcPr>
            <w:tcW w:w="969" w:type="dxa"/>
            <w:shd w:val="clear" w:color="auto" w:fill="auto"/>
            <w:vAlign w:val="center"/>
          </w:tcPr>
          <w:p w14:paraId="0B21C98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49.00</w:t>
            </w:r>
          </w:p>
        </w:tc>
        <w:tc>
          <w:tcPr>
            <w:tcW w:w="6515" w:type="dxa"/>
            <w:shd w:val="clear" w:color="auto" w:fill="auto"/>
            <w:vAlign w:val="center"/>
          </w:tcPr>
          <w:p w14:paraId="5813E0A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1、尺寸（约）：5.0cm×5m。</w:t>
            </w:r>
          </w:p>
          <w:p w14:paraId="0C35D12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2、材质：95%棉，5%氨纶，伸缩性好的特殊肌肉贴。</w:t>
            </w:r>
          </w:p>
          <w:p w14:paraId="46165BC8">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3、透气性，水波纹胶带有一定的透气效果。</w:t>
            </w:r>
          </w:p>
          <w:p w14:paraId="0D85A5E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4、防水性，在游泳和沐浴时仍然可以使用。</w:t>
            </w:r>
          </w:p>
          <w:p w14:paraId="36BBE1D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5、防拉伤，产品弹性适中，与皮肤理想结合后防止肌肉伤。</w:t>
            </w:r>
          </w:p>
          <w:p w14:paraId="3353B88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6、根据身体部位需要，可任意剪断使用。</w:t>
            </w:r>
          </w:p>
          <w:p w14:paraId="724CFC38">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7、粘着性，具有粘着性，与皮肤粘着效果好。</w:t>
            </w:r>
          </w:p>
          <w:p w14:paraId="0F77946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8、中弹性，与身体结合舒适，消肿、止痛。</w:t>
            </w:r>
          </w:p>
          <w:p w14:paraId="5FE9194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9、剥离强度：1.4N/cm～2.1N/cm。</w:t>
            </w:r>
          </w:p>
          <w:p w14:paraId="3353E738">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10、弹性：恢复长度为全伸展长度54%。</w:t>
            </w:r>
          </w:p>
        </w:tc>
      </w:tr>
      <w:tr w14:paraId="5A47D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1A07BA5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070" w:type="dxa"/>
            <w:gridSpan w:val="2"/>
            <w:shd w:val="clear" w:color="auto" w:fill="auto"/>
            <w:vAlign w:val="center"/>
          </w:tcPr>
          <w:p w14:paraId="26EFA68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皮肤膜</w:t>
            </w:r>
          </w:p>
        </w:tc>
        <w:tc>
          <w:tcPr>
            <w:tcW w:w="931" w:type="dxa"/>
            <w:shd w:val="clear" w:color="auto" w:fill="auto"/>
            <w:vAlign w:val="center"/>
          </w:tcPr>
          <w:p w14:paraId="71C5A14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300卷</w:t>
            </w:r>
          </w:p>
        </w:tc>
        <w:tc>
          <w:tcPr>
            <w:tcW w:w="969" w:type="dxa"/>
            <w:shd w:val="clear" w:color="auto" w:fill="auto"/>
            <w:vAlign w:val="center"/>
          </w:tcPr>
          <w:p w14:paraId="3F56C2F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12.77</w:t>
            </w:r>
          </w:p>
        </w:tc>
        <w:tc>
          <w:tcPr>
            <w:tcW w:w="6515" w:type="dxa"/>
            <w:shd w:val="clear" w:color="auto" w:fill="auto"/>
            <w:vAlign w:val="center"/>
          </w:tcPr>
          <w:p w14:paraId="797CA99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1、7cm皮肤膜1卷装专业运动皮肤膜，缓震防摩擦</w:t>
            </w:r>
          </w:p>
        </w:tc>
      </w:tr>
      <w:tr w14:paraId="3437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5C7DF0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070" w:type="dxa"/>
            <w:gridSpan w:val="2"/>
            <w:shd w:val="clear" w:color="auto" w:fill="auto"/>
            <w:vAlign w:val="center"/>
          </w:tcPr>
          <w:p w14:paraId="569C64C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运动护膝</w:t>
            </w:r>
          </w:p>
        </w:tc>
        <w:tc>
          <w:tcPr>
            <w:tcW w:w="931" w:type="dxa"/>
            <w:shd w:val="clear" w:color="auto" w:fill="auto"/>
            <w:vAlign w:val="center"/>
          </w:tcPr>
          <w:p w14:paraId="7EFF89E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6副</w:t>
            </w:r>
          </w:p>
        </w:tc>
        <w:tc>
          <w:tcPr>
            <w:tcW w:w="969" w:type="dxa"/>
            <w:shd w:val="clear" w:color="auto" w:fill="auto"/>
            <w:vAlign w:val="center"/>
          </w:tcPr>
          <w:p w14:paraId="7F0555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100.33</w:t>
            </w:r>
          </w:p>
        </w:tc>
        <w:tc>
          <w:tcPr>
            <w:tcW w:w="6515" w:type="dxa"/>
            <w:shd w:val="clear" w:color="auto" w:fill="auto"/>
            <w:vAlign w:val="center"/>
          </w:tcPr>
          <w:p w14:paraId="2E04F5B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1、材质：高密针织面料、棉纶61%聚酯纤维、硅胶弹簧支撑针织护膝，符合国家及行业相关标准。</w:t>
            </w:r>
          </w:p>
          <w:p w14:paraId="02FB32B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2.尺码：3个S码，3个M码</w:t>
            </w:r>
          </w:p>
        </w:tc>
      </w:tr>
      <w:tr w14:paraId="698B9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232687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070" w:type="dxa"/>
            <w:gridSpan w:val="2"/>
            <w:shd w:val="clear" w:color="auto" w:fill="auto"/>
            <w:vAlign w:val="center"/>
          </w:tcPr>
          <w:p w14:paraId="3405D72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篮球车可移动折叠收纳推车</w:t>
            </w:r>
          </w:p>
        </w:tc>
        <w:tc>
          <w:tcPr>
            <w:tcW w:w="931" w:type="dxa"/>
            <w:shd w:val="clear" w:color="auto" w:fill="auto"/>
            <w:vAlign w:val="center"/>
          </w:tcPr>
          <w:p w14:paraId="1DB10CA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2个</w:t>
            </w:r>
          </w:p>
        </w:tc>
        <w:tc>
          <w:tcPr>
            <w:tcW w:w="969" w:type="dxa"/>
            <w:shd w:val="clear" w:color="auto" w:fill="auto"/>
            <w:vAlign w:val="center"/>
          </w:tcPr>
          <w:p w14:paraId="0658FA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350.00</w:t>
            </w:r>
          </w:p>
        </w:tc>
        <w:tc>
          <w:tcPr>
            <w:tcW w:w="6515" w:type="dxa"/>
            <w:shd w:val="clear" w:color="auto" w:fill="auto"/>
            <w:vAlign w:val="center"/>
          </w:tcPr>
          <w:p w14:paraId="0C3E2A5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1、尺寸（约）：80cm×60cm×70cm</w:t>
            </w:r>
          </w:p>
          <w:p w14:paraId="30188A4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2、材质：不锈钢</w:t>
            </w:r>
          </w:p>
          <w:p w14:paraId="0CBC77F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3、符合国家及行业相关标准。</w:t>
            </w:r>
          </w:p>
        </w:tc>
      </w:tr>
      <w:tr w14:paraId="21F7A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0417E2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070" w:type="dxa"/>
            <w:gridSpan w:val="2"/>
            <w:shd w:val="clear" w:color="auto" w:fill="auto"/>
            <w:vAlign w:val="center"/>
          </w:tcPr>
          <w:p w14:paraId="1B68CB8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训练专用计时秒表</w:t>
            </w:r>
          </w:p>
        </w:tc>
        <w:tc>
          <w:tcPr>
            <w:tcW w:w="931" w:type="dxa"/>
            <w:shd w:val="clear" w:color="auto" w:fill="auto"/>
            <w:vAlign w:val="center"/>
          </w:tcPr>
          <w:p w14:paraId="7200A6D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3块</w:t>
            </w:r>
          </w:p>
        </w:tc>
        <w:tc>
          <w:tcPr>
            <w:tcW w:w="969" w:type="dxa"/>
            <w:shd w:val="clear" w:color="auto" w:fill="auto"/>
            <w:vAlign w:val="center"/>
          </w:tcPr>
          <w:p w14:paraId="0CD1A9E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224.67</w:t>
            </w:r>
          </w:p>
        </w:tc>
        <w:tc>
          <w:tcPr>
            <w:tcW w:w="6515" w:type="dxa"/>
            <w:shd w:val="clear" w:color="auto" w:fill="auto"/>
            <w:vAlign w:val="center"/>
          </w:tcPr>
          <w:p w14:paraId="7B3849E0">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1、三排60道。</w:t>
            </w:r>
          </w:p>
          <w:p w14:paraId="44FFD8A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2、具有十进制计时功能。</w:t>
            </w:r>
          </w:p>
          <w:p w14:paraId="693836E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3、具有时间/日历、闹铃、倒计时、节拍器、开关机、按键静音、温度显示、电池低电量指示功能。</w:t>
            </w:r>
          </w:p>
          <w:p w14:paraId="3EE9FC5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4、三排、1/100秒显示，最大计时10小时。</w:t>
            </w:r>
          </w:p>
          <w:p w14:paraId="3A886D8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5、秒表清零后仍可查看上一轮记忆。</w:t>
            </w:r>
          </w:p>
          <w:p w14:paraId="05B7D01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6、可查看最快/最慢/平均时间。</w:t>
            </w:r>
          </w:p>
          <w:p w14:paraId="1DD1AC2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7、CR2032纽扣电池供电，可快速更换电池。</w:t>
            </w:r>
          </w:p>
          <w:p w14:paraId="31CDF35B">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8、产品尺寸：≤82×62×23mm。</w:t>
            </w:r>
          </w:p>
          <w:p w14:paraId="234F697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9、净重：≤68g。</w:t>
            </w:r>
          </w:p>
        </w:tc>
      </w:tr>
      <w:tr w14:paraId="0EBE8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1B345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070" w:type="dxa"/>
            <w:gridSpan w:val="2"/>
            <w:shd w:val="clear" w:color="auto" w:fill="auto"/>
            <w:vAlign w:val="center"/>
          </w:tcPr>
          <w:p w14:paraId="01C07E3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哨子</w:t>
            </w:r>
          </w:p>
        </w:tc>
        <w:tc>
          <w:tcPr>
            <w:tcW w:w="931" w:type="dxa"/>
            <w:shd w:val="clear" w:color="auto" w:fill="auto"/>
            <w:vAlign w:val="center"/>
          </w:tcPr>
          <w:p w14:paraId="2CF9831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3个</w:t>
            </w:r>
          </w:p>
        </w:tc>
        <w:tc>
          <w:tcPr>
            <w:tcW w:w="969" w:type="dxa"/>
            <w:shd w:val="clear" w:color="auto" w:fill="auto"/>
            <w:vAlign w:val="center"/>
          </w:tcPr>
          <w:p w14:paraId="4502FE9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29.00</w:t>
            </w:r>
          </w:p>
        </w:tc>
        <w:tc>
          <w:tcPr>
            <w:tcW w:w="6515" w:type="dxa"/>
            <w:shd w:val="clear" w:color="auto" w:fill="auto"/>
            <w:vAlign w:val="center"/>
          </w:tcPr>
          <w:p w14:paraId="3F2FE8C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1、材质：ABS树脂</w:t>
            </w:r>
          </w:p>
          <w:p w14:paraId="558A5F2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2、音量:105dB(1m)</w:t>
            </w:r>
          </w:p>
          <w:p w14:paraId="7AF9F87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3、通用海豚口哨声音洪亮清脆</w:t>
            </w:r>
          </w:p>
        </w:tc>
      </w:tr>
      <w:tr w14:paraId="2741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vAlign w:val="center"/>
          </w:tcPr>
          <w:p w14:paraId="0790929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羽毛球队</w:t>
            </w:r>
          </w:p>
        </w:tc>
      </w:tr>
      <w:tr w14:paraId="516E5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358B82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070" w:type="dxa"/>
            <w:gridSpan w:val="2"/>
            <w:shd w:val="clear" w:color="auto" w:fill="auto"/>
            <w:vAlign w:val="center"/>
          </w:tcPr>
          <w:p w14:paraId="389CF1D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羽毛球</w:t>
            </w:r>
          </w:p>
        </w:tc>
        <w:tc>
          <w:tcPr>
            <w:tcW w:w="931" w:type="dxa"/>
            <w:shd w:val="clear" w:color="auto" w:fill="auto"/>
            <w:vAlign w:val="center"/>
          </w:tcPr>
          <w:p w14:paraId="60E158F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40箱</w:t>
            </w:r>
          </w:p>
        </w:tc>
        <w:tc>
          <w:tcPr>
            <w:tcW w:w="969" w:type="dxa"/>
            <w:shd w:val="clear" w:color="auto" w:fill="auto"/>
            <w:vAlign w:val="center"/>
          </w:tcPr>
          <w:p w14:paraId="176366A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10716.67</w:t>
            </w:r>
          </w:p>
        </w:tc>
        <w:tc>
          <w:tcPr>
            <w:tcW w:w="6515" w:type="dxa"/>
            <w:shd w:val="clear" w:color="auto" w:fill="auto"/>
            <w:vAlign w:val="center"/>
          </w:tcPr>
          <w:p w14:paraId="3FE0D79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1.重量：4.9-5.3g</w:t>
            </w:r>
          </w:p>
          <w:p w14:paraId="64FD8708">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▲2.球口外径：65-66mm±2</w:t>
            </w:r>
          </w:p>
          <w:p w14:paraId="1588032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3.毛片长度：76mm</w:t>
            </w:r>
          </w:p>
          <w:p w14:paraId="2C7A3F5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4.毛片插球长度：63mm</w:t>
            </w:r>
          </w:p>
          <w:p w14:paraId="76362A9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▲5.球头直径：26mm±0.8</w:t>
            </w:r>
          </w:p>
          <w:p w14:paraId="334E82C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▲6.球头高度：25mm±1</w:t>
            </w:r>
          </w:p>
          <w:p w14:paraId="0183BE2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7.球头硬度：75-80邵氏度</w:t>
            </w:r>
          </w:p>
          <w:p w14:paraId="381A9487">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8.转速：350-480rpm</w:t>
            </w:r>
          </w:p>
          <w:p w14:paraId="00F5AFF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9.粘合牢固度：&gt;180N</w:t>
            </w:r>
          </w:p>
          <w:p w14:paraId="1C26C30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10.毛片材料：优等鹅毛</w:t>
            </w:r>
          </w:p>
          <w:p w14:paraId="18DB069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11.毛片形状：全圆</w:t>
            </w:r>
          </w:p>
          <w:p w14:paraId="1267878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12.球头材料：三拼天然软木球头</w:t>
            </w:r>
          </w:p>
          <w:p w14:paraId="24AF26F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13.飞行：A级。</w:t>
            </w:r>
          </w:p>
          <w:p w14:paraId="2FE29B4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14.球速：76、77速。</w:t>
            </w:r>
          </w:p>
          <w:p w14:paraId="1C24739C">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15.单位：箱/50桶(每桶12只)。</w:t>
            </w:r>
          </w:p>
          <w:p w14:paraId="35D1E1FB">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16、中国青年羽毛球队训练用球。</w:t>
            </w:r>
          </w:p>
          <w:p w14:paraId="2592E48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注：竞标文件中必须提供具有带“CMA”或“CNAS"标志的第三方检验机构出具的与采购文件要求相符的合格检测报告复印件（检验报告内容必须符合带有“▲”号条款的技术参数要求），否则竞标无效。</w:t>
            </w:r>
          </w:p>
        </w:tc>
      </w:tr>
      <w:tr w14:paraId="2225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2082D3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070" w:type="dxa"/>
            <w:gridSpan w:val="2"/>
            <w:shd w:val="clear" w:color="auto" w:fill="auto"/>
            <w:vAlign w:val="center"/>
          </w:tcPr>
          <w:p w14:paraId="4C082A6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羽毛球</w:t>
            </w:r>
          </w:p>
        </w:tc>
        <w:tc>
          <w:tcPr>
            <w:tcW w:w="931" w:type="dxa"/>
            <w:shd w:val="clear" w:color="auto" w:fill="auto"/>
            <w:vAlign w:val="center"/>
          </w:tcPr>
          <w:p w14:paraId="783CD47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20箱</w:t>
            </w:r>
          </w:p>
        </w:tc>
        <w:tc>
          <w:tcPr>
            <w:tcW w:w="969" w:type="dxa"/>
            <w:shd w:val="clear" w:color="auto" w:fill="auto"/>
            <w:vAlign w:val="center"/>
          </w:tcPr>
          <w:p w14:paraId="2408A5C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11306.67</w:t>
            </w:r>
          </w:p>
        </w:tc>
        <w:tc>
          <w:tcPr>
            <w:tcW w:w="6515" w:type="dxa"/>
            <w:shd w:val="clear" w:color="auto" w:fill="auto"/>
            <w:vAlign w:val="center"/>
          </w:tcPr>
          <w:p w14:paraId="02CF72A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世界羽联认证</w:t>
            </w:r>
          </w:p>
          <w:p w14:paraId="501E621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1.重量：4.9-5.3g</w:t>
            </w:r>
          </w:p>
          <w:p w14:paraId="2D89D2D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▲2.球口外径：65-66mm±2</w:t>
            </w:r>
          </w:p>
          <w:p w14:paraId="692FC7C0">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3.毛片长度：76mm</w:t>
            </w:r>
          </w:p>
          <w:p w14:paraId="461304B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4.毛片插球长度：63mm</w:t>
            </w:r>
          </w:p>
          <w:p w14:paraId="196D345C">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▲5.球头直径：26mm±0.8</w:t>
            </w:r>
          </w:p>
          <w:p w14:paraId="3C67C5B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▲6.球头高度：25mm±1</w:t>
            </w:r>
          </w:p>
          <w:p w14:paraId="67EB319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7.球头硬度：75-80邵氏度</w:t>
            </w:r>
          </w:p>
          <w:p w14:paraId="0069C2F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8.转速：350-480rpm</w:t>
            </w:r>
          </w:p>
          <w:p w14:paraId="766E9CE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9.粘合牢固度：&gt;180N</w:t>
            </w:r>
          </w:p>
          <w:p w14:paraId="043E895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10.毛片材料：精选鹅毛</w:t>
            </w:r>
          </w:p>
          <w:p w14:paraId="2A916F1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11.毛片形状：全圆</w:t>
            </w:r>
          </w:p>
          <w:p w14:paraId="1483267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12.球头材料：全天然软木球头</w:t>
            </w:r>
          </w:p>
          <w:p w14:paraId="73E1114A">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13.飞行：A级。</w:t>
            </w:r>
          </w:p>
          <w:p w14:paraId="6813FF4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14.球速：76、77速。</w:t>
            </w:r>
          </w:p>
          <w:p w14:paraId="2C2C76A1">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15.单位：箱/50桶(每桶12只)。</w:t>
            </w:r>
          </w:p>
          <w:p w14:paraId="6F2C18C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16.中国青年羽毛球队训练用球。</w:t>
            </w:r>
          </w:p>
          <w:p w14:paraId="06ED4AD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注：竞标文件中必须提供具有带“CMA”或“CNAS"标志的第三方检验机构出具的与采购文件要求相符的合格检测报告复印件（检验报告内容必须符合带有“</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”号条款的技术参数要求），否则竞标无效。</w:t>
            </w:r>
          </w:p>
        </w:tc>
      </w:tr>
      <w:tr w14:paraId="17B0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B93F34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070" w:type="dxa"/>
            <w:gridSpan w:val="2"/>
            <w:shd w:val="clear" w:color="auto" w:fill="auto"/>
            <w:vAlign w:val="center"/>
          </w:tcPr>
          <w:p w14:paraId="026D58E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羽毛球拍线</w:t>
            </w:r>
          </w:p>
        </w:tc>
        <w:tc>
          <w:tcPr>
            <w:tcW w:w="931" w:type="dxa"/>
            <w:shd w:val="clear" w:color="auto" w:fill="auto"/>
            <w:vAlign w:val="center"/>
          </w:tcPr>
          <w:p w14:paraId="54EBF95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2300</w:t>
            </w:r>
            <w:r>
              <w:rPr>
                <w:rFonts w:hint="eastAsia" w:ascii="宋体" w:hAnsi="宋体" w:eastAsia="宋体" w:cs="宋体"/>
                <w:color w:val="auto"/>
                <w:sz w:val="21"/>
                <w:szCs w:val="21"/>
                <w:highlight w:val="none"/>
                <w:lang w:val="en-US" w:eastAsia="zh-CN"/>
              </w:rPr>
              <w:t>条</w:t>
            </w:r>
          </w:p>
        </w:tc>
        <w:tc>
          <w:tcPr>
            <w:tcW w:w="969" w:type="dxa"/>
            <w:shd w:val="clear" w:color="auto" w:fill="auto"/>
            <w:vAlign w:val="center"/>
          </w:tcPr>
          <w:p w14:paraId="19949DE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48.00</w:t>
            </w:r>
          </w:p>
        </w:tc>
        <w:tc>
          <w:tcPr>
            <w:tcW w:w="6515" w:type="dxa"/>
            <w:shd w:val="clear" w:color="auto" w:fill="auto"/>
            <w:vAlign w:val="center"/>
          </w:tcPr>
          <w:p w14:paraId="202EADE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1、直径（约）：0.68mm。</w:t>
            </w:r>
          </w:p>
          <w:p w14:paraId="3E2CAB4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2、材质：高强力尼龙芯层+高分子尼龙编织层。</w:t>
            </w:r>
          </w:p>
          <w:p w14:paraId="174DA5E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3、长度（约）：10m。</w:t>
            </w:r>
          </w:p>
          <w:p w14:paraId="7C8AEC5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4、规格：10条/盒。</w:t>
            </w:r>
          </w:p>
          <w:p w14:paraId="0BC9EC0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5、性能：芯层和编织层采用高分子尼龙材料。良好耐久性能兼具反弹性。</w:t>
            </w:r>
          </w:p>
        </w:tc>
      </w:tr>
      <w:tr w14:paraId="62730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30658C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070" w:type="dxa"/>
            <w:gridSpan w:val="2"/>
            <w:shd w:val="clear" w:color="auto" w:fill="auto"/>
            <w:vAlign w:val="center"/>
          </w:tcPr>
          <w:p w14:paraId="207051F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把握胶</w:t>
            </w:r>
          </w:p>
        </w:tc>
        <w:tc>
          <w:tcPr>
            <w:tcW w:w="931" w:type="dxa"/>
            <w:shd w:val="clear" w:color="auto" w:fill="auto"/>
            <w:vAlign w:val="center"/>
          </w:tcPr>
          <w:p w14:paraId="44BE363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2560</w:t>
            </w:r>
            <w:r>
              <w:rPr>
                <w:rFonts w:hint="eastAsia" w:ascii="宋体" w:hAnsi="宋体" w:eastAsia="宋体" w:cs="宋体"/>
                <w:color w:val="auto"/>
                <w:sz w:val="21"/>
                <w:szCs w:val="21"/>
                <w:highlight w:val="none"/>
                <w:lang w:val="en-US" w:eastAsia="zh-CN"/>
              </w:rPr>
              <w:t>条</w:t>
            </w:r>
          </w:p>
        </w:tc>
        <w:tc>
          <w:tcPr>
            <w:tcW w:w="969" w:type="dxa"/>
            <w:shd w:val="clear" w:color="auto" w:fill="auto"/>
            <w:vAlign w:val="center"/>
          </w:tcPr>
          <w:p w14:paraId="43BEDDD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18.00</w:t>
            </w:r>
          </w:p>
        </w:tc>
        <w:tc>
          <w:tcPr>
            <w:tcW w:w="6515" w:type="dxa"/>
            <w:shd w:val="clear" w:color="auto" w:fill="auto"/>
            <w:vAlign w:val="center"/>
          </w:tcPr>
          <w:p w14:paraId="4CA0EB0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1、规格（约）：宽25mm/厚0.65mm/长1200mm。</w:t>
            </w:r>
          </w:p>
          <w:p w14:paraId="43531DF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2、材质：聚氨酯。</w:t>
            </w:r>
          </w:p>
          <w:p w14:paraId="0D11CC0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3、特性：吸汗、耐久、光面。</w:t>
            </w:r>
          </w:p>
          <w:p w14:paraId="1E0CD63F">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4、包装方式：每盒10卡，单色3条1包。</w:t>
            </w:r>
          </w:p>
        </w:tc>
      </w:tr>
      <w:tr w14:paraId="7275B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6D01179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070" w:type="dxa"/>
            <w:gridSpan w:val="2"/>
            <w:shd w:val="clear" w:color="auto" w:fill="auto"/>
            <w:vAlign w:val="center"/>
          </w:tcPr>
          <w:p w14:paraId="396522F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羽毛球网</w:t>
            </w:r>
          </w:p>
        </w:tc>
        <w:tc>
          <w:tcPr>
            <w:tcW w:w="931" w:type="dxa"/>
            <w:shd w:val="clear" w:color="auto" w:fill="auto"/>
            <w:vAlign w:val="center"/>
          </w:tcPr>
          <w:p w14:paraId="75FB57D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15个</w:t>
            </w:r>
          </w:p>
        </w:tc>
        <w:tc>
          <w:tcPr>
            <w:tcW w:w="969" w:type="dxa"/>
            <w:shd w:val="clear" w:color="auto" w:fill="auto"/>
            <w:vAlign w:val="center"/>
          </w:tcPr>
          <w:p w14:paraId="3BA030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110.00</w:t>
            </w:r>
          </w:p>
        </w:tc>
        <w:tc>
          <w:tcPr>
            <w:tcW w:w="6515" w:type="dxa"/>
            <w:shd w:val="clear" w:color="auto" w:fill="auto"/>
            <w:vAlign w:val="center"/>
          </w:tcPr>
          <w:p w14:paraId="0843DB98">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1、规格（约）：长6.4m×宽0.76m。</w:t>
            </w:r>
          </w:p>
          <w:p w14:paraId="0395089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2、颜色：红色、黑色。</w:t>
            </w:r>
          </w:p>
          <w:p w14:paraId="386B68CB">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3、网孔（约）：1.8cm×1.8cm。</w:t>
            </w:r>
          </w:p>
          <w:p w14:paraId="4FB8E582">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4、线径（约）：1mm。</w:t>
            </w:r>
          </w:p>
          <w:p w14:paraId="232DCB95">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5、材质：涤纶、四包边、钢丝贯穿绳。</w:t>
            </w:r>
          </w:p>
        </w:tc>
      </w:tr>
      <w:tr w14:paraId="7DD85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C2FB39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070" w:type="dxa"/>
            <w:gridSpan w:val="2"/>
            <w:shd w:val="clear" w:color="auto" w:fill="auto"/>
            <w:vAlign w:val="center"/>
          </w:tcPr>
          <w:p w14:paraId="01CE7B5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护腰</w:t>
            </w:r>
          </w:p>
        </w:tc>
        <w:tc>
          <w:tcPr>
            <w:tcW w:w="931" w:type="dxa"/>
            <w:shd w:val="clear" w:color="auto" w:fill="auto"/>
            <w:vAlign w:val="center"/>
          </w:tcPr>
          <w:p w14:paraId="28CF32D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个</w:t>
            </w:r>
          </w:p>
        </w:tc>
        <w:tc>
          <w:tcPr>
            <w:tcW w:w="969" w:type="dxa"/>
            <w:shd w:val="clear" w:color="auto" w:fill="auto"/>
            <w:vAlign w:val="center"/>
          </w:tcPr>
          <w:p w14:paraId="3016798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275.50</w:t>
            </w:r>
          </w:p>
        </w:tc>
        <w:tc>
          <w:tcPr>
            <w:tcW w:w="6515" w:type="dxa"/>
            <w:shd w:val="clear" w:color="auto" w:fill="auto"/>
            <w:vAlign w:val="center"/>
          </w:tcPr>
          <w:p w14:paraId="05178FD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1.尺码：S/M腰围610-86.4cm（2尺4以内）</w:t>
            </w:r>
          </w:p>
          <w:p w14:paraId="54F08DF1">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L/XL   86.4-111.8cm（2尺4-3尺3）</w:t>
            </w:r>
          </w:p>
          <w:p w14:paraId="06E9D47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XXL  111.8-132.1cm（3尺3以上）</w:t>
            </w:r>
          </w:p>
          <w:p w14:paraId="7335938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2.颜色：黑色LP919KM升纹版（透气）支撑加压护腰 </w:t>
            </w:r>
          </w:p>
          <w:p w14:paraId="286798FD">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注：产品具有带“CMA”或“CNAS"标志的第三方检验机构出具的关于材质未检测出甲醛、可分解致癌芳香胺染料的检测报告，否则竞标无效。</w:t>
            </w:r>
          </w:p>
        </w:tc>
      </w:tr>
      <w:tr w14:paraId="0F623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6955F5B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070" w:type="dxa"/>
            <w:gridSpan w:val="2"/>
            <w:shd w:val="clear" w:color="auto" w:fill="auto"/>
            <w:vAlign w:val="center"/>
          </w:tcPr>
          <w:p w14:paraId="2BB6DDB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护膝</w:t>
            </w:r>
          </w:p>
        </w:tc>
        <w:tc>
          <w:tcPr>
            <w:tcW w:w="931" w:type="dxa"/>
            <w:shd w:val="clear" w:color="auto" w:fill="auto"/>
            <w:vAlign w:val="center"/>
          </w:tcPr>
          <w:p w14:paraId="5E610D4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个</w:t>
            </w:r>
          </w:p>
        </w:tc>
        <w:tc>
          <w:tcPr>
            <w:tcW w:w="969" w:type="dxa"/>
            <w:shd w:val="clear" w:color="auto" w:fill="auto"/>
            <w:vAlign w:val="center"/>
          </w:tcPr>
          <w:p w14:paraId="6088F4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243.67</w:t>
            </w:r>
          </w:p>
        </w:tc>
        <w:tc>
          <w:tcPr>
            <w:tcW w:w="6515" w:type="dxa"/>
            <w:shd w:val="clear" w:color="auto" w:fill="auto"/>
            <w:vAlign w:val="center"/>
          </w:tcPr>
          <w:p w14:paraId="1B786A4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1.尺码：普通码、加大码</w:t>
            </w:r>
          </w:p>
          <w:p w14:paraId="5EB0868C">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2.颜色：经典款733黑色单只</w:t>
            </w:r>
          </w:p>
        </w:tc>
      </w:tr>
      <w:tr w14:paraId="4293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1582579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070" w:type="dxa"/>
            <w:gridSpan w:val="2"/>
            <w:shd w:val="clear" w:color="auto" w:fill="auto"/>
            <w:vAlign w:val="center"/>
          </w:tcPr>
          <w:p w14:paraId="53888EA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护踝</w:t>
            </w:r>
          </w:p>
        </w:tc>
        <w:tc>
          <w:tcPr>
            <w:tcW w:w="931" w:type="dxa"/>
            <w:shd w:val="clear" w:color="auto" w:fill="auto"/>
            <w:vAlign w:val="center"/>
          </w:tcPr>
          <w:p w14:paraId="5D7AFEE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15个</w:t>
            </w:r>
          </w:p>
        </w:tc>
        <w:tc>
          <w:tcPr>
            <w:tcW w:w="969" w:type="dxa"/>
            <w:shd w:val="clear" w:color="auto" w:fill="auto"/>
            <w:vAlign w:val="center"/>
          </w:tcPr>
          <w:p w14:paraId="095DD5F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72.73</w:t>
            </w:r>
          </w:p>
        </w:tc>
        <w:tc>
          <w:tcPr>
            <w:tcW w:w="6515" w:type="dxa"/>
            <w:shd w:val="clear" w:color="auto" w:fill="auto"/>
            <w:vAlign w:val="center"/>
          </w:tcPr>
          <w:p w14:paraId="5BBFAF39">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1.尺码：S/M（鞋码范围34-39）</w:t>
            </w:r>
          </w:p>
          <w:p w14:paraId="2C19ABB5">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L/XL（鞋码范围39-45）</w:t>
            </w:r>
          </w:p>
          <w:p w14:paraId="082196D3">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2.颜色：黑色</w:t>
            </w:r>
          </w:p>
        </w:tc>
      </w:tr>
      <w:tr w14:paraId="5273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E970E5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1070" w:type="dxa"/>
            <w:gridSpan w:val="2"/>
            <w:shd w:val="clear" w:color="auto" w:fill="auto"/>
            <w:vAlign w:val="center"/>
          </w:tcPr>
          <w:p w14:paraId="013C48F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强力带</w:t>
            </w:r>
          </w:p>
        </w:tc>
        <w:tc>
          <w:tcPr>
            <w:tcW w:w="931" w:type="dxa"/>
            <w:shd w:val="clear" w:color="auto" w:fill="auto"/>
            <w:vAlign w:val="center"/>
          </w:tcPr>
          <w:p w14:paraId="4EFF0F4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15条</w:t>
            </w:r>
          </w:p>
        </w:tc>
        <w:tc>
          <w:tcPr>
            <w:tcW w:w="969" w:type="dxa"/>
            <w:shd w:val="clear" w:color="auto" w:fill="auto"/>
            <w:vAlign w:val="center"/>
          </w:tcPr>
          <w:p w14:paraId="224F08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18.00</w:t>
            </w:r>
          </w:p>
        </w:tc>
        <w:tc>
          <w:tcPr>
            <w:tcW w:w="6515" w:type="dxa"/>
            <w:shd w:val="clear" w:color="auto" w:fill="auto"/>
            <w:vAlign w:val="center"/>
          </w:tcPr>
          <w:p w14:paraId="190E08A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1.规格：25磅（长2080mm、宽13mm、厚4.5mm）；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2.材质：高弹乳胶；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3.颜色：豆绿色。</w:t>
            </w:r>
          </w:p>
        </w:tc>
      </w:tr>
      <w:tr w14:paraId="737B5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D2036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070" w:type="dxa"/>
            <w:gridSpan w:val="2"/>
            <w:shd w:val="clear" w:color="auto" w:fill="auto"/>
            <w:vAlign w:val="center"/>
          </w:tcPr>
          <w:p w14:paraId="2C4659E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强力带</w:t>
            </w:r>
          </w:p>
        </w:tc>
        <w:tc>
          <w:tcPr>
            <w:tcW w:w="931" w:type="dxa"/>
            <w:shd w:val="clear" w:color="auto" w:fill="auto"/>
            <w:vAlign w:val="center"/>
          </w:tcPr>
          <w:p w14:paraId="6C1A4A4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15条</w:t>
            </w:r>
          </w:p>
        </w:tc>
        <w:tc>
          <w:tcPr>
            <w:tcW w:w="969" w:type="dxa"/>
            <w:shd w:val="clear" w:color="auto" w:fill="auto"/>
            <w:vAlign w:val="center"/>
          </w:tcPr>
          <w:p w14:paraId="643913A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18.00</w:t>
            </w:r>
          </w:p>
        </w:tc>
        <w:tc>
          <w:tcPr>
            <w:tcW w:w="6515" w:type="dxa"/>
            <w:shd w:val="clear" w:color="auto" w:fill="auto"/>
            <w:vAlign w:val="center"/>
          </w:tcPr>
          <w:p w14:paraId="6CCA08E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1.规格：35磅（长2080mm、宽19mm、厚4.5mm）；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2.材质：高弹乳胶；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3.颜色：天蓝色。</w:t>
            </w:r>
          </w:p>
        </w:tc>
      </w:tr>
      <w:tr w14:paraId="04363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vAlign w:val="center"/>
          </w:tcPr>
          <w:p w14:paraId="4AE7A996">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女子手球队</w:t>
            </w:r>
          </w:p>
        </w:tc>
      </w:tr>
      <w:tr w14:paraId="0CB5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644775A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070" w:type="dxa"/>
            <w:gridSpan w:val="2"/>
            <w:shd w:val="clear" w:color="auto" w:fill="auto"/>
            <w:vAlign w:val="center"/>
          </w:tcPr>
          <w:p w14:paraId="7B7795C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手球2号球</w:t>
            </w:r>
          </w:p>
        </w:tc>
        <w:tc>
          <w:tcPr>
            <w:tcW w:w="931" w:type="dxa"/>
            <w:shd w:val="clear" w:color="auto" w:fill="auto"/>
            <w:vAlign w:val="center"/>
          </w:tcPr>
          <w:p w14:paraId="263F89D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40个</w:t>
            </w:r>
          </w:p>
        </w:tc>
        <w:tc>
          <w:tcPr>
            <w:tcW w:w="969" w:type="dxa"/>
            <w:shd w:val="clear" w:color="auto" w:fill="auto"/>
            <w:vAlign w:val="center"/>
          </w:tcPr>
          <w:p w14:paraId="71FBA0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410.00</w:t>
            </w:r>
          </w:p>
        </w:tc>
        <w:tc>
          <w:tcPr>
            <w:tcW w:w="6515" w:type="dxa"/>
            <w:shd w:val="clear" w:color="auto" w:fill="auto"/>
            <w:vAlign w:val="center"/>
          </w:tcPr>
          <w:p w14:paraId="7DD903F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1、手缝、高级PU+乳胶内胆。</w:t>
            </w:r>
          </w:p>
          <w:p w14:paraId="206ABC7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▲2、质量425～475g。</w:t>
            </w:r>
          </w:p>
          <w:p w14:paraId="1BD4765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▲3、2号球，圆周长：580～600mm。</w:t>
            </w:r>
          </w:p>
          <w:p w14:paraId="3C7684E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▲4、圆周差：≤3mm。</w:t>
            </w:r>
          </w:p>
          <w:p w14:paraId="31EDDB08">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5、反弹高度1100～1350mm。</w:t>
            </w:r>
          </w:p>
          <w:p w14:paraId="160ECF4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6、中国手球协会比赛指定用球。</w:t>
            </w:r>
          </w:p>
          <w:p w14:paraId="5020C78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注：竞标文件中必须提供具有相应资质的第三方检测机构出具的与采购文件要求相符的合格检测报告复印件（检验报告内容必须符合带有“▲”号条款的技术参数要求），否则竞标无效。</w:t>
            </w:r>
          </w:p>
        </w:tc>
      </w:tr>
      <w:tr w14:paraId="3C535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E9D4A0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070" w:type="dxa"/>
            <w:gridSpan w:val="2"/>
            <w:shd w:val="clear" w:color="auto" w:fill="auto"/>
            <w:vAlign w:val="center"/>
          </w:tcPr>
          <w:p w14:paraId="548DE6E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手胶</w:t>
            </w:r>
          </w:p>
        </w:tc>
        <w:tc>
          <w:tcPr>
            <w:tcW w:w="931" w:type="dxa"/>
            <w:shd w:val="clear" w:color="auto" w:fill="auto"/>
            <w:vAlign w:val="center"/>
          </w:tcPr>
          <w:p w14:paraId="6C7E572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4桶</w:t>
            </w:r>
          </w:p>
        </w:tc>
        <w:tc>
          <w:tcPr>
            <w:tcW w:w="969" w:type="dxa"/>
            <w:shd w:val="clear" w:color="auto" w:fill="auto"/>
            <w:vAlign w:val="center"/>
          </w:tcPr>
          <w:p w14:paraId="489BFA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470.00</w:t>
            </w:r>
          </w:p>
        </w:tc>
        <w:tc>
          <w:tcPr>
            <w:tcW w:w="6515" w:type="dxa"/>
            <w:shd w:val="clear" w:color="auto" w:fill="auto"/>
            <w:vAlign w:val="center"/>
          </w:tcPr>
          <w:p w14:paraId="3836E43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1、手球专用松脂。</w:t>
            </w:r>
          </w:p>
          <w:p w14:paraId="26E4251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2、材质：松脂。</w:t>
            </w:r>
          </w:p>
          <w:p w14:paraId="5DA37F7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3、含量约800g，桶装。</w:t>
            </w:r>
          </w:p>
          <w:p w14:paraId="0921877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4、符合手球比赛使用标准。</w:t>
            </w:r>
          </w:p>
          <w:p w14:paraId="44EC747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符合国家及行业相关标准。</w:t>
            </w:r>
          </w:p>
        </w:tc>
      </w:tr>
      <w:tr w14:paraId="3F615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075203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1070" w:type="dxa"/>
            <w:gridSpan w:val="2"/>
            <w:shd w:val="clear" w:color="auto" w:fill="auto"/>
            <w:vAlign w:val="center"/>
          </w:tcPr>
          <w:p w14:paraId="56896CD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肌贴</w:t>
            </w:r>
          </w:p>
        </w:tc>
        <w:tc>
          <w:tcPr>
            <w:tcW w:w="931" w:type="dxa"/>
            <w:shd w:val="clear" w:color="auto" w:fill="auto"/>
            <w:vAlign w:val="center"/>
          </w:tcPr>
          <w:p w14:paraId="78C3832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00卷</w:t>
            </w:r>
          </w:p>
        </w:tc>
        <w:tc>
          <w:tcPr>
            <w:tcW w:w="969" w:type="dxa"/>
            <w:shd w:val="clear" w:color="auto" w:fill="auto"/>
            <w:vAlign w:val="center"/>
          </w:tcPr>
          <w:p w14:paraId="1BAC4F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50.00</w:t>
            </w:r>
          </w:p>
        </w:tc>
        <w:tc>
          <w:tcPr>
            <w:tcW w:w="6515" w:type="dxa"/>
            <w:shd w:val="clear" w:color="auto" w:fill="auto"/>
            <w:vAlign w:val="center"/>
          </w:tcPr>
          <w:p w14:paraId="010DD1B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1、尺寸（约）：5.0cm×5m。</w:t>
            </w:r>
          </w:p>
          <w:p w14:paraId="6037D42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2、材质：95%棉，5%氨纶，伸缩性好的特殊肌肉贴布，12卷/盒，12盒/箱，144卷/箱。</w:t>
            </w:r>
          </w:p>
          <w:p w14:paraId="30C4D49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3、透气性，水波纹胶带有一定的透气效果。</w:t>
            </w:r>
          </w:p>
          <w:p w14:paraId="675FFEA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4、防水性，在游泳和沐浴时仍然可以使用。</w:t>
            </w:r>
          </w:p>
          <w:p w14:paraId="06E1D55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5、防拉伤，产品弹性适中，与皮肤理想结合后防止肌肉伤。</w:t>
            </w:r>
          </w:p>
          <w:p w14:paraId="681CA75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6、根据身体部位需要，可任意剪断使用。</w:t>
            </w:r>
          </w:p>
          <w:p w14:paraId="1C295B0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7、粘着性，具有粘着性，与皮肤粘着效果好。</w:t>
            </w:r>
          </w:p>
          <w:p w14:paraId="7E8C05E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8、中弹性，与身体结合舒适，消肿、止痛。</w:t>
            </w:r>
          </w:p>
          <w:p w14:paraId="1A323A19">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9、剥离强度：1.4N/cm～2.1N/cm。</w:t>
            </w:r>
          </w:p>
          <w:p w14:paraId="0D35FD8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10、弹性：恢复长度为全伸展长度54%。</w:t>
            </w:r>
          </w:p>
          <w:p w14:paraId="6611DA29">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11、符合国家及行业相关标准。</w:t>
            </w:r>
          </w:p>
        </w:tc>
      </w:tr>
      <w:tr w14:paraId="5C561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9A1134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1070" w:type="dxa"/>
            <w:gridSpan w:val="2"/>
            <w:shd w:val="clear" w:color="auto" w:fill="auto"/>
            <w:vAlign w:val="center"/>
          </w:tcPr>
          <w:p w14:paraId="7AFEAF1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移动手球收纳框</w:t>
            </w:r>
          </w:p>
        </w:tc>
        <w:tc>
          <w:tcPr>
            <w:tcW w:w="931" w:type="dxa"/>
            <w:shd w:val="clear" w:color="auto" w:fill="auto"/>
            <w:vAlign w:val="center"/>
          </w:tcPr>
          <w:p w14:paraId="05F39C8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p>
        </w:tc>
        <w:tc>
          <w:tcPr>
            <w:tcW w:w="969" w:type="dxa"/>
            <w:shd w:val="clear" w:color="auto" w:fill="auto"/>
            <w:vAlign w:val="center"/>
          </w:tcPr>
          <w:p w14:paraId="54E9400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395.67</w:t>
            </w:r>
          </w:p>
        </w:tc>
        <w:tc>
          <w:tcPr>
            <w:tcW w:w="6515" w:type="dxa"/>
            <w:shd w:val="clear" w:color="auto" w:fill="auto"/>
            <w:vAlign w:val="center"/>
          </w:tcPr>
          <w:p w14:paraId="3969E36E">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1、材质：聚酯纤维，铝，可折叠；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2、球筐尺寸：长64*宽64*高45cm,支柱高101cm</w:t>
            </w:r>
          </w:p>
        </w:tc>
      </w:tr>
      <w:tr w14:paraId="5960E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F543C6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1070" w:type="dxa"/>
            <w:gridSpan w:val="2"/>
            <w:shd w:val="clear" w:color="auto" w:fill="auto"/>
            <w:vAlign w:val="center"/>
          </w:tcPr>
          <w:p w14:paraId="0054B23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充气人墙</w:t>
            </w:r>
          </w:p>
        </w:tc>
        <w:tc>
          <w:tcPr>
            <w:tcW w:w="931" w:type="dxa"/>
            <w:shd w:val="clear" w:color="auto" w:fill="auto"/>
            <w:vAlign w:val="center"/>
          </w:tcPr>
          <w:p w14:paraId="179D7E4A">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个</w:t>
            </w:r>
          </w:p>
        </w:tc>
        <w:tc>
          <w:tcPr>
            <w:tcW w:w="969" w:type="dxa"/>
            <w:shd w:val="clear" w:color="auto" w:fill="auto"/>
            <w:vAlign w:val="center"/>
          </w:tcPr>
          <w:p w14:paraId="4A447F9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188.90</w:t>
            </w:r>
          </w:p>
        </w:tc>
        <w:tc>
          <w:tcPr>
            <w:tcW w:w="6515" w:type="dxa"/>
            <w:shd w:val="clear" w:color="auto" w:fill="auto"/>
            <w:vAlign w:val="center"/>
          </w:tcPr>
          <w:p w14:paraId="35784F2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1、材质：橡胶/PVC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2、规格：高度175cm，直径55cm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3、可充气、注水底座稳定</w:t>
            </w:r>
          </w:p>
        </w:tc>
      </w:tr>
      <w:tr w14:paraId="78E3D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783719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1070" w:type="dxa"/>
            <w:gridSpan w:val="2"/>
            <w:shd w:val="clear" w:color="auto" w:fill="auto"/>
            <w:vAlign w:val="center"/>
          </w:tcPr>
          <w:p w14:paraId="0304B06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敏捷梯</w:t>
            </w:r>
          </w:p>
        </w:tc>
        <w:tc>
          <w:tcPr>
            <w:tcW w:w="931" w:type="dxa"/>
            <w:shd w:val="clear" w:color="auto" w:fill="auto"/>
            <w:vAlign w:val="center"/>
          </w:tcPr>
          <w:p w14:paraId="66A652C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2条</w:t>
            </w:r>
          </w:p>
        </w:tc>
        <w:tc>
          <w:tcPr>
            <w:tcW w:w="969" w:type="dxa"/>
            <w:shd w:val="clear" w:color="auto" w:fill="auto"/>
            <w:vAlign w:val="center"/>
          </w:tcPr>
          <w:p w14:paraId="236A68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53.33</w:t>
            </w:r>
          </w:p>
        </w:tc>
        <w:tc>
          <w:tcPr>
            <w:tcW w:w="6515" w:type="dxa"/>
            <w:shd w:val="clear" w:color="auto" w:fill="auto"/>
            <w:vAlign w:val="center"/>
          </w:tcPr>
          <w:p w14:paraId="0AE8694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1、材质：环保ABS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2、规格共10节，长515cm左右；</w:t>
            </w:r>
          </w:p>
          <w:p w14:paraId="190ADBF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3、符合国家及行业相关标准。</w:t>
            </w:r>
          </w:p>
        </w:tc>
      </w:tr>
      <w:tr w14:paraId="75F41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0F401A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1070" w:type="dxa"/>
            <w:gridSpan w:val="2"/>
            <w:shd w:val="clear" w:color="auto" w:fill="auto"/>
            <w:vAlign w:val="center"/>
          </w:tcPr>
          <w:p w14:paraId="3ED0356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健身药球</w:t>
            </w:r>
          </w:p>
        </w:tc>
        <w:tc>
          <w:tcPr>
            <w:tcW w:w="931" w:type="dxa"/>
            <w:shd w:val="clear" w:color="auto" w:fill="auto"/>
            <w:vAlign w:val="center"/>
          </w:tcPr>
          <w:p w14:paraId="7681BD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6个</w:t>
            </w:r>
          </w:p>
        </w:tc>
        <w:tc>
          <w:tcPr>
            <w:tcW w:w="969" w:type="dxa"/>
            <w:shd w:val="clear" w:color="auto" w:fill="auto"/>
            <w:vAlign w:val="center"/>
          </w:tcPr>
          <w:p w14:paraId="53E311E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93.00</w:t>
            </w:r>
          </w:p>
        </w:tc>
        <w:tc>
          <w:tcPr>
            <w:tcW w:w="6515" w:type="dxa"/>
            <w:shd w:val="clear" w:color="auto" w:fill="auto"/>
            <w:vAlign w:val="center"/>
          </w:tcPr>
          <w:p w14:paraId="7B9737A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1、材质：外部太空PU面料，内部优质PP棉和黑铁砂填充。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2、规格（约）：重5kg，直径约34cm；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3、材质无毒害物质。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符合国家及行业相关标准。</w:t>
            </w:r>
          </w:p>
        </w:tc>
      </w:tr>
      <w:tr w14:paraId="1E54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93AB87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1070" w:type="dxa"/>
            <w:gridSpan w:val="2"/>
            <w:shd w:val="clear" w:color="auto" w:fill="auto"/>
            <w:vAlign w:val="center"/>
          </w:tcPr>
          <w:p w14:paraId="3B8CAA5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透气条纹白胶布</w:t>
            </w:r>
          </w:p>
        </w:tc>
        <w:tc>
          <w:tcPr>
            <w:tcW w:w="931" w:type="dxa"/>
            <w:shd w:val="clear" w:color="auto" w:fill="auto"/>
            <w:vAlign w:val="center"/>
          </w:tcPr>
          <w:p w14:paraId="3F01D41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50卷</w:t>
            </w:r>
          </w:p>
        </w:tc>
        <w:tc>
          <w:tcPr>
            <w:tcW w:w="969" w:type="dxa"/>
            <w:shd w:val="clear" w:color="auto" w:fill="auto"/>
            <w:vAlign w:val="center"/>
          </w:tcPr>
          <w:p w14:paraId="20A464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35.00</w:t>
            </w:r>
          </w:p>
        </w:tc>
        <w:tc>
          <w:tcPr>
            <w:tcW w:w="6515" w:type="dxa"/>
            <w:shd w:val="clear" w:color="auto" w:fill="auto"/>
            <w:vAlign w:val="center"/>
          </w:tcPr>
          <w:p w14:paraId="4545DCE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1、材质：优质原生棉，胶（聚苯乙烯、氧化锌）；</w:t>
            </w:r>
          </w:p>
          <w:p w14:paraId="19FFAC1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2、规格：3.8cm*10m/卷，自粘易撕；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3、符合国家及行业相关标准。</w:t>
            </w:r>
          </w:p>
        </w:tc>
      </w:tr>
      <w:tr w14:paraId="3FBA0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431EC0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1070" w:type="dxa"/>
            <w:gridSpan w:val="2"/>
            <w:shd w:val="clear" w:color="auto" w:fill="auto"/>
            <w:vAlign w:val="center"/>
          </w:tcPr>
          <w:p w14:paraId="19A1AA5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护膝</w:t>
            </w:r>
          </w:p>
        </w:tc>
        <w:tc>
          <w:tcPr>
            <w:tcW w:w="931" w:type="dxa"/>
            <w:shd w:val="clear" w:color="auto" w:fill="auto"/>
            <w:vAlign w:val="center"/>
          </w:tcPr>
          <w:p w14:paraId="565AD29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6个</w:t>
            </w:r>
          </w:p>
        </w:tc>
        <w:tc>
          <w:tcPr>
            <w:tcW w:w="969" w:type="dxa"/>
            <w:shd w:val="clear" w:color="auto" w:fill="auto"/>
            <w:vAlign w:val="center"/>
          </w:tcPr>
          <w:p w14:paraId="071EF1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555.67</w:t>
            </w:r>
          </w:p>
        </w:tc>
        <w:tc>
          <w:tcPr>
            <w:tcW w:w="6515" w:type="dxa"/>
            <w:shd w:val="clear" w:color="auto" w:fill="auto"/>
            <w:vAlign w:val="center"/>
          </w:tcPr>
          <w:p w14:paraId="0A6866D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1、材质：3D针织面料，高弹，梯度加压，带防滑硅胶点，高分子弹性支撑条；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2、规格：按照实际需要尺码选择；</w:t>
            </w:r>
          </w:p>
        </w:tc>
      </w:tr>
      <w:tr w14:paraId="6CA2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37782E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1070" w:type="dxa"/>
            <w:gridSpan w:val="2"/>
            <w:shd w:val="clear" w:color="auto" w:fill="auto"/>
            <w:vAlign w:val="center"/>
          </w:tcPr>
          <w:p w14:paraId="5213B0D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实心泡沫轴</w:t>
            </w:r>
          </w:p>
        </w:tc>
        <w:tc>
          <w:tcPr>
            <w:tcW w:w="931" w:type="dxa"/>
            <w:shd w:val="clear" w:color="auto" w:fill="auto"/>
            <w:vAlign w:val="center"/>
          </w:tcPr>
          <w:p w14:paraId="089205D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20个</w:t>
            </w:r>
          </w:p>
        </w:tc>
        <w:tc>
          <w:tcPr>
            <w:tcW w:w="969" w:type="dxa"/>
            <w:shd w:val="clear" w:color="auto" w:fill="auto"/>
            <w:vAlign w:val="center"/>
          </w:tcPr>
          <w:p w14:paraId="424CA7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61.97</w:t>
            </w:r>
          </w:p>
        </w:tc>
        <w:tc>
          <w:tcPr>
            <w:tcW w:w="6515" w:type="dxa"/>
            <w:shd w:val="clear" w:color="auto" w:fill="auto"/>
            <w:vAlign w:val="center"/>
          </w:tcPr>
          <w:p w14:paraId="78E8E70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1、材质：环保无味EVA材料。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2、规格：长度45cm重量325g；长度60cm重量430g；长度90cm重重650g。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4、产品提供在线保养说明和注意事项相关说明。   </w:t>
            </w:r>
          </w:p>
        </w:tc>
      </w:tr>
      <w:tr w14:paraId="1D613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vAlign w:val="center"/>
          </w:tcPr>
          <w:p w14:paraId="334A0D04">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乒乓球队</w:t>
            </w:r>
          </w:p>
        </w:tc>
      </w:tr>
      <w:tr w14:paraId="26780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466E5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1070" w:type="dxa"/>
            <w:gridSpan w:val="2"/>
            <w:shd w:val="clear" w:color="auto" w:fill="auto"/>
            <w:vAlign w:val="center"/>
          </w:tcPr>
          <w:p w14:paraId="2D547EC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w:t>
            </w:r>
          </w:p>
          <w:p w14:paraId="1B89931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套胶</w:t>
            </w:r>
          </w:p>
        </w:tc>
        <w:tc>
          <w:tcPr>
            <w:tcW w:w="931" w:type="dxa"/>
            <w:shd w:val="clear" w:color="auto" w:fill="auto"/>
            <w:vAlign w:val="center"/>
          </w:tcPr>
          <w:p w14:paraId="2E81CEC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50块</w:t>
            </w:r>
          </w:p>
        </w:tc>
        <w:tc>
          <w:tcPr>
            <w:tcW w:w="969" w:type="dxa"/>
            <w:shd w:val="clear" w:color="auto" w:fill="auto"/>
            <w:vAlign w:val="center"/>
          </w:tcPr>
          <w:p w14:paraId="4FA9C48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202.67</w:t>
            </w:r>
          </w:p>
        </w:tc>
        <w:tc>
          <w:tcPr>
            <w:tcW w:w="6515" w:type="dxa"/>
            <w:shd w:val="clear" w:color="auto" w:fill="auto"/>
            <w:vAlign w:val="center"/>
          </w:tcPr>
          <w:p w14:paraId="1CF93C4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1、材质：橡胶；</w:t>
            </w:r>
          </w:p>
          <w:p w14:paraId="43F2C71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2、套胶类型：反胶套胶；</w:t>
            </w:r>
          </w:p>
          <w:p w14:paraId="5A7E51E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3、胶面特点：粘性；</w:t>
            </w:r>
          </w:p>
          <w:p w14:paraId="739991E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4、厚度（约）：2.1mm；</w:t>
            </w:r>
          </w:p>
          <w:p w14:paraId="5FE7D07D">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5、硬度：39；</w:t>
            </w:r>
          </w:p>
          <w:p w14:paraId="38F6759E">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6、颜色：红色/黑色；</w:t>
            </w:r>
          </w:p>
          <w:p w14:paraId="11FE575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7、特点：控制/圆弧；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注：产品必须提供具有带“CMA”或“CNAS"标志的第三方检验机构出具的关于材质中胶粒截面尺寸：顶端直径≥1.0mm、高度与直径比≤1.1mm的检测报告，否则竞标无效。</w:t>
            </w:r>
          </w:p>
        </w:tc>
      </w:tr>
      <w:tr w14:paraId="2A1B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EE6454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1070" w:type="dxa"/>
            <w:gridSpan w:val="2"/>
            <w:shd w:val="clear" w:color="auto" w:fill="auto"/>
            <w:vAlign w:val="center"/>
          </w:tcPr>
          <w:p w14:paraId="7C63437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w:t>
            </w:r>
          </w:p>
          <w:p w14:paraId="266A79E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套胶</w:t>
            </w:r>
          </w:p>
        </w:tc>
        <w:tc>
          <w:tcPr>
            <w:tcW w:w="931" w:type="dxa"/>
            <w:shd w:val="clear" w:color="auto" w:fill="auto"/>
            <w:vAlign w:val="center"/>
          </w:tcPr>
          <w:p w14:paraId="465AEEE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50块</w:t>
            </w:r>
          </w:p>
        </w:tc>
        <w:tc>
          <w:tcPr>
            <w:tcW w:w="969" w:type="dxa"/>
            <w:shd w:val="clear" w:color="auto" w:fill="auto"/>
            <w:vAlign w:val="center"/>
          </w:tcPr>
          <w:p w14:paraId="5A7D98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266.33</w:t>
            </w:r>
          </w:p>
        </w:tc>
        <w:tc>
          <w:tcPr>
            <w:tcW w:w="6515" w:type="dxa"/>
            <w:shd w:val="clear" w:color="auto" w:fill="auto"/>
            <w:vAlign w:val="center"/>
          </w:tcPr>
          <w:p w14:paraId="7310656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1、材质：橡胶</w:t>
            </w:r>
          </w:p>
          <w:p w14:paraId="39B93FC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2、胶套类型：高弹国套海绵</w:t>
            </w:r>
          </w:p>
          <w:p w14:paraId="4849F5AD">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3、胶面特点：粘性反胶</w:t>
            </w:r>
          </w:p>
          <w:p w14:paraId="1A40379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4、厚度约2.1mm</w:t>
            </w:r>
          </w:p>
          <w:p w14:paraId="136FD59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5、硬度40</w:t>
            </w:r>
          </w:p>
          <w:p w14:paraId="2A625A8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6、颜色：黑色</w:t>
            </w:r>
          </w:p>
          <w:p w14:paraId="402FC00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7、特点：弧圈结合快攻型</w:t>
            </w:r>
          </w:p>
          <w:p w14:paraId="676F535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8、符合国家及行业相关标准。</w:t>
            </w:r>
          </w:p>
        </w:tc>
      </w:tr>
      <w:tr w14:paraId="7E1A1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614E98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35</w:t>
            </w:r>
          </w:p>
        </w:tc>
        <w:tc>
          <w:tcPr>
            <w:tcW w:w="1070" w:type="dxa"/>
            <w:gridSpan w:val="2"/>
            <w:shd w:val="clear" w:color="auto" w:fill="auto"/>
            <w:vAlign w:val="center"/>
          </w:tcPr>
          <w:p w14:paraId="5221E2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w:t>
            </w:r>
          </w:p>
          <w:p w14:paraId="4AA9210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套胶</w:t>
            </w:r>
          </w:p>
        </w:tc>
        <w:tc>
          <w:tcPr>
            <w:tcW w:w="931" w:type="dxa"/>
            <w:shd w:val="clear" w:color="auto" w:fill="auto"/>
            <w:vAlign w:val="center"/>
          </w:tcPr>
          <w:p w14:paraId="3E65F8B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336</w:t>
            </w:r>
            <w:r>
              <w:rPr>
                <w:rFonts w:hint="eastAsia" w:ascii="宋体" w:hAnsi="宋体" w:eastAsia="宋体" w:cs="宋体"/>
                <w:color w:val="auto"/>
                <w:sz w:val="21"/>
                <w:szCs w:val="21"/>
                <w:highlight w:val="none"/>
              </w:rPr>
              <w:t>块</w:t>
            </w:r>
          </w:p>
        </w:tc>
        <w:tc>
          <w:tcPr>
            <w:tcW w:w="969" w:type="dxa"/>
            <w:shd w:val="clear" w:color="auto" w:fill="auto"/>
            <w:vAlign w:val="center"/>
          </w:tcPr>
          <w:p w14:paraId="37E07F8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360.00</w:t>
            </w:r>
          </w:p>
        </w:tc>
        <w:tc>
          <w:tcPr>
            <w:tcW w:w="6515" w:type="dxa"/>
            <w:shd w:val="clear" w:color="auto" w:fill="auto"/>
            <w:vAlign w:val="center"/>
          </w:tcPr>
          <w:p w14:paraId="2570237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1、材质：橙色无机胶水高弹海绵</w:t>
            </w:r>
          </w:p>
          <w:p w14:paraId="20F1370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2、胶面特点：粘性</w:t>
            </w:r>
          </w:p>
          <w:p w14:paraId="6352762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3、套胶类型：反胶</w:t>
            </w:r>
          </w:p>
          <w:p w14:paraId="4BF0E9DE">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4、海绵厚度：约2.1mm</w:t>
            </w:r>
          </w:p>
          <w:p w14:paraId="49802EF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5、硬度：41度</w:t>
            </w:r>
          </w:p>
          <w:p w14:paraId="5F40195D">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6、颜色：黑色</w:t>
            </w:r>
          </w:p>
          <w:p w14:paraId="7AADF79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7、适合打法：弧圈快攻</w:t>
            </w:r>
          </w:p>
          <w:p w14:paraId="120D6E6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8、符合国家及行业相关标准。</w:t>
            </w:r>
          </w:p>
        </w:tc>
      </w:tr>
      <w:tr w14:paraId="2BAA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587C1E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1070" w:type="dxa"/>
            <w:gridSpan w:val="2"/>
            <w:shd w:val="clear" w:color="auto" w:fill="auto"/>
            <w:vAlign w:val="center"/>
          </w:tcPr>
          <w:p w14:paraId="5662BF4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w:t>
            </w:r>
          </w:p>
          <w:p w14:paraId="5BC3C2A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套胶</w:t>
            </w:r>
          </w:p>
        </w:tc>
        <w:tc>
          <w:tcPr>
            <w:tcW w:w="931" w:type="dxa"/>
            <w:shd w:val="clear" w:color="auto" w:fill="auto"/>
            <w:vAlign w:val="center"/>
          </w:tcPr>
          <w:p w14:paraId="047F8E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168</w:t>
            </w:r>
            <w:r>
              <w:rPr>
                <w:rFonts w:hint="eastAsia" w:ascii="宋体" w:hAnsi="宋体" w:eastAsia="宋体" w:cs="宋体"/>
                <w:color w:val="auto"/>
                <w:sz w:val="21"/>
                <w:szCs w:val="21"/>
                <w:highlight w:val="none"/>
              </w:rPr>
              <w:t>块</w:t>
            </w:r>
          </w:p>
        </w:tc>
        <w:tc>
          <w:tcPr>
            <w:tcW w:w="969" w:type="dxa"/>
            <w:shd w:val="clear" w:color="auto" w:fill="auto"/>
            <w:vAlign w:val="center"/>
          </w:tcPr>
          <w:p w14:paraId="1B4B624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420.00</w:t>
            </w:r>
          </w:p>
        </w:tc>
        <w:tc>
          <w:tcPr>
            <w:tcW w:w="6515" w:type="dxa"/>
            <w:shd w:val="clear" w:color="auto" w:fill="auto"/>
            <w:vAlign w:val="center"/>
          </w:tcPr>
          <w:p w14:paraId="178C274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1、胶面特点：粘性</w:t>
            </w:r>
          </w:p>
          <w:p w14:paraId="7E12E94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2、套胶类型：反胶套胶</w:t>
            </w:r>
          </w:p>
          <w:p w14:paraId="63A6573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3、颜色：红色</w:t>
            </w:r>
          </w:p>
          <w:p w14:paraId="47905FD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4、速度：13</w:t>
            </w:r>
          </w:p>
          <w:p w14:paraId="39FB89B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5、旋转：15</w:t>
            </w:r>
          </w:p>
          <w:p w14:paraId="39D908D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6、硬度：44</w:t>
            </w:r>
          </w:p>
          <w:p w14:paraId="274D1EC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7、厚度（约）：2.1mm</w:t>
            </w:r>
          </w:p>
          <w:p w14:paraId="6148B1C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8、符合国家及行业相关标准。</w:t>
            </w:r>
          </w:p>
        </w:tc>
      </w:tr>
      <w:tr w14:paraId="3CACD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5469EB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1070" w:type="dxa"/>
            <w:gridSpan w:val="2"/>
            <w:shd w:val="clear" w:color="auto" w:fill="auto"/>
            <w:vAlign w:val="center"/>
          </w:tcPr>
          <w:p w14:paraId="678EF7D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w:t>
            </w:r>
          </w:p>
          <w:p w14:paraId="061E4BB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胶水</w:t>
            </w:r>
          </w:p>
        </w:tc>
        <w:tc>
          <w:tcPr>
            <w:tcW w:w="931" w:type="dxa"/>
            <w:shd w:val="clear" w:color="auto" w:fill="auto"/>
            <w:vAlign w:val="center"/>
          </w:tcPr>
          <w:p w14:paraId="5A5A9C5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44瓶</w:t>
            </w:r>
          </w:p>
        </w:tc>
        <w:tc>
          <w:tcPr>
            <w:tcW w:w="969" w:type="dxa"/>
            <w:shd w:val="clear" w:color="auto" w:fill="auto"/>
            <w:vAlign w:val="center"/>
          </w:tcPr>
          <w:p w14:paraId="1D5802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130.00</w:t>
            </w:r>
          </w:p>
        </w:tc>
        <w:tc>
          <w:tcPr>
            <w:tcW w:w="6515" w:type="dxa"/>
            <w:shd w:val="clear" w:color="auto" w:fill="auto"/>
            <w:vAlign w:val="center"/>
          </w:tcPr>
          <w:p w14:paraId="2E1EF25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1、15#水溶性无机胶水，规格：500ml/瓶，不含挥发性有机物质，无毒，无味，粘合强度高；具有良好弹性，提高出球速度多次使用，弹性逐步增加；使用完毕清洗后不易留残存物。</w:t>
            </w:r>
          </w:p>
          <w:p w14:paraId="675E05D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2、符合国家及行业相关标准。</w:t>
            </w:r>
          </w:p>
        </w:tc>
      </w:tr>
      <w:tr w14:paraId="11E2A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EE9821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38</w:t>
            </w:r>
          </w:p>
        </w:tc>
        <w:tc>
          <w:tcPr>
            <w:tcW w:w="1070" w:type="dxa"/>
            <w:gridSpan w:val="2"/>
            <w:shd w:val="clear" w:color="auto" w:fill="auto"/>
            <w:vAlign w:val="center"/>
          </w:tcPr>
          <w:p w14:paraId="788DC03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乒乓球</w:t>
            </w:r>
          </w:p>
          <w:p w14:paraId="28B2152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底板</w:t>
            </w:r>
          </w:p>
        </w:tc>
        <w:tc>
          <w:tcPr>
            <w:tcW w:w="931" w:type="dxa"/>
            <w:shd w:val="clear" w:color="auto" w:fill="auto"/>
            <w:vAlign w:val="center"/>
          </w:tcPr>
          <w:p w14:paraId="7D071A1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51块</w:t>
            </w:r>
          </w:p>
        </w:tc>
        <w:tc>
          <w:tcPr>
            <w:tcW w:w="969" w:type="dxa"/>
            <w:shd w:val="clear" w:color="auto" w:fill="auto"/>
            <w:vAlign w:val="center"/>
          </w:tcPr>
          <w:p w14:paraId="68939D5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1100.00</w:t>
            </w:r>
          </w:p>
        </w:tc>
        <w:tc>
          <w:tcPr>
            <w:tcW w:w="6515" w:type="dxa"/>
            <w:shd w:val="clear" w:color="auto" w:fill="auto"/>
            <w:vAlign w:val="center"/>
          </w:tcPr>
          <w:p w14:paraId="18C391D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1、横拍板面尺寸：157×150mm</w:t>
            </w:r>
          </w:p>
          <w:p w14:paraId="3FCD193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2、板厚（约）：58mm</w:t>
            </w:r>
          </w:p>
          <w:p w14:paraId="155A8CF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3、材质：芳基碳素纤维＋五层合板</w:t>
            </w:r>
          </w:p>
          <w:p w14:paraId="72D37C7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4、板面尺寸：157×150mm</w:t>
            </w:r>
          </w:p>
          <w:p w14:paraId="7D920DB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5、重度范围：98±3g</w:t>
            </w:r>
          </w:p>
          <w:p w14:paraId="469378B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6、厚度范围：5.5±0.1mm</w:t>
            </w:r>
          </w:p>
          <w:p w14:paraId="4B5101B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7、规格：快攻结合弧圈型，FL手柄/横板型</w:t>
            </w:r>
          </w:p>
          <w:p w14:paraId="0D5036E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8、符合国家及行业相关标准。</w:t>
            </w:r>
          </w:p>
        </w:tc>
      </w:tr>
      <w:tr w14:paraId="5979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7E45FC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39</w:t>
            </w:r>
          </w:p>
        </w:tc>
        <w:tc>
          <w:tcPr>
            <w:tcW w:w="1070" w:type="dxa"/>
            <w:gridSpan w:val="2"/>
            <w:shd w:val="clear" w:color="auto" w:fill="auto"/>
            <w:vAlign w:val="center"/>
          </w:tcPr>
          <w:p w14:paraId="3FCA621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膨胀油</w:t>
            </w:r>
          </w:p>
        </w:tc>
        <w:tc>
          <w:tcPr>
            <w:tcW w:w="931" w:type="dxa"/>
            <w:shd w:val="clear" w:color="auto" w:fill="auto"/>
            <w:vAlign w:val="center"/>
          </w:tcPr>
          <w:p w14:paraId="0C9489B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瓶</w:t>
            </w:r>
          </w:p>
        </w:tc>
        <w:tc>
          <w:tcPr>
            <w:tcW w:w="969" w:type="dxa"/>
            <w:shd w:val="clear" w:color="auto" w:fill="auto"/>
            <w:vAlign w:val="center"/>
          </w:tcPr>
          <w:p w14:paraId="6097C08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130.00</w:t>
            </w:r>
          </w:p>
        </w:tc>
        <w:tc>
          <w:tcPr>
            <w:tcW w:w="6515" w:type="dxa"/>
            <w:shd w:val="clear" w:color="auto" w:fill="auto"/>
            <w:vAlign w:val="center"/>
          </w:tcPr>
          <w:p w14:paraId="43649A5D">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1、材质：橡胶混合物+水</w:t>
            </w:r>
          </w:p>
          <w:p w14:paraId="45AEF18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2、容量（约）：60ml</w:t>
            </w:r>
          </w:p>
          <w:p w14:paraId="7169958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3、油性粘合剂：不含镁、磷、铝、铁等化学成分，符合VOC检测标准，高弹、无毒，符合运动员参加国际乒联及国家级以上（含）比赛使用要求，符合国家及行业相关标准。</w:t>
            </w:r>
          </w:p>
        </w:tc>
      </w:tr>
      <w:tr w14:paraId="2E218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BCA5E8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w:t>
            </w:r>
          </w:p>
        </w:tc>
        <w:tc>
          <w:tcPr>
            <w:tcW w:w="1070" w:type="dxa"/>
            <w:gridSpan w:val="2"/>
            <w:shd w:val="clear" w:color="auto" w:fill="auto"/>
            <w:vAlign w:val="center"/>
          </w:tcPr>
          <w:p w14:paraId="54F9235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一星球</w:t>
            </w:r>
          </w:p>
        </w:tc>
        <w:tc>
          <w:tcPr>
            <w:tcW w:w="931" w:type="dxa"/>
            <w:shd w:val="clear" w:color="auto" w:fill="auto"/>
            <w:vAlign w:val="center"/>
          </w:tcPr>
          <w:p w14:paraId="59A9D31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6000</w:t>
            </w:r>
            <w:r>
              <w:rPr>
                <w:rFonts w:hint="eastAsia" w:ascii="宋体" w:hAnsi="宋体" w:eastAsia="宋体" w:cs="宋体"/>
                <w:color w:val="auto"/>
                <w:sz w:val="21"/>
                <w:szCs w:val="21"/>
                <w:highlight w:val="none"/>
                <w:lang w:eastAsia="zh-CN"/>
              </w:rPr>
              <w:t>个</w:t>
            </w:r>
          </w:p>
        </w:tc>
        <w:tc>
          <w:tcPr>
            <w:tcW w:w="969" w:type="dxa"/>
            <w:shd w:val="clear" w:color="auto" w:fill="auto"/>
            <w:vAlign w:val="center"/>
          </w:tcPr>
          <w:p w14:paraId="62AE46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1.12</w:t>
            </w:r>
          </w:p>
        </w:tc>
        <w:tc>
          <w:tcPr>
            <w:tcW w:w="6515" w:type="dxa"/>
            <w:shd w:val="clear" w:color="auto" w:fill="auto"/>
            <w:vAlign w:val="center"/>
          </w:tcPr>
          <w:p w14:paraId="04AF1B2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一星赛顶40mm+，材质：ABS树脂，直径：40mm～40.6mm，球重：2.65～2.85g，颜色：白色，10只/盒，符合国家及行业相关标准。</w:t>
            </w:r>
          </w:p>
        </w:tc>
      </w:tr>
      <w:tr w14:paraId="5775F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763030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w:t>
            </w:r>
          </w:p>
        </w:tc>
        <w:tc>
          <w:tcPr>
            <w:tcW w:w="1070" w:type="dxa"/>
            <w:gridSpan w:val="2"/>
            <w:shd w:val="clear" w:color="auto" w:fill="auto"/>
            <w:vAlign w:val="center"/>
          </w:tcPr>
          <w:p w14:paraId="2462923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三星球</w:t>
            </w:r>
          </w:p>
        </w:tc>
        <w:tc>
          <w:tcPr>
            <w:tcW w:w="931" w:type="dxa"/>
            <w:shd w:val="clear" w:color="auto" w:fill="auto"/>
            <w:vAlign w:val="center"/>
          </w:tcPr>
          <w:p w14:paraId="3884421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000个</w:t>
            </w:r>
          </w:p>
        </w:tc>
        <w:tc>
          <w:tcPr>
            <w:tcW w:w="969" w:type="dxa"/>
            <w:shd w:val="clear" w:color="auto" w:fill="auto"/>
            <w:vAlign w:val="center"/>
          </w:tcPr>
          <w:p w14:paraId="499354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w:t>
            </w:r>
          </w:p>
        </w:tc>
        <w:tc>
          <w:tcPr>
            <w:tcW w:w="6515" w:type="dxa"/>
            <w:shd w:val="clear" w:color="auto" w:fill="auto"/>
            <w:vAlign w:val="center"/>
          </w:tcPr>
          <w:p w14:paraId="76A7FA2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三星赛顶40mm+，材质：ABS树脂，直径：40mm～40.6mm，球重：2.65～2.85g，颜色：白色，10只/盒，符合国家及行业相关标准。</w:t>
            </w:r>
          </w:p>
        </w:tc>
      </w:tr>
      <w:tr w14:paraId="0E324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vAlign w:val="center"/>
          </w:tcPr>
          <w:p w14:paraId="0C61F44E">
            <w:pPr>
              <w:keepNext w:val="0"/>
              <w:keepLines w:val="0"/>
              <w:pageBreakBefore w:val="0"/>
              <w:widowControl/>
              <w:suppressLineNumbers w:val="0"/>
              <w:kinsoku/>
              <w:wordWrap/>
              <w:overflowPunct/>
              <w:topLinePunct w:val="0"/>
              <w:autoSpaceDE/>
              <w:autoSpaceDN/>
              <w:bidi w:val="0"/>
              <w:adjustRightInd/>
              <w:spacing w:line="360" w:lineRule="auto"/>
              <w:jc w:val="both"/>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网球队</w:t>
            </w:r>
          </w:p>
        </w:tc>
      </w:tr>
      <w:tr w14:paraId="7E84C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A0A07D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w:t>
            </w:r>
          </w:p>
        </w:tc>
        <w:tc>
          <w:tcPr>
            <w:tcW w:w="1070" w:type="dxa"/>
            <w:gridSpan w:val="2"/>
            <w:shd w:val="clear" w:color="auto" w:fill="auto"/>
            <w:vAlign w:val="center"/>
          </w:tcPr>
          <w:p w14:paraId="0BCC7E0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吸汗带</w:t>
            </w:r>
          </w:p>
        </w:tc>
        <w:tc>
          <w:tcPr>
            <w:tcW w:w="931" w:type="dxa"/>
            <w:shd w:val="clear" w:color="auto" w:fill="auto"/>
            <w:vAlign w:val="center"/>
          </w:tcPr>
          <w:p w14:paraId="5C29897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120袋</w:t>
            </w:r>
          </w:p>
        </w:tc>
        <w:tc>
          <w:tcPr>
            <w:tcW w:w="969" w:type="dxa"/>
            <w:shd w:val="clear" w:color="auto" w:fill="auto"/>
            <w:vAlign w:val="center"/>
          </w:tcPr>
          <w:p w14:paraId="7D8B826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210.00</w:t>
            </w:r>
          </w:p>
        </w:tc>
        <w:tc>
          <w:tcPr>
            <w:tcW w:w="6515" w:type="dxa"/>
            <w:shd w:val="clear" w:color="auto" w:fill="auto"/>
            <w:vAlign w:val="center"/>
          </w:tcPr>
          <w:p w14:paraId="5C25E5A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材质：聚酯纤维+聚氨酯+聚乙烯，款式：粘性吸汗性薄款，颜色：白色，12个/袋，不带孔，符合国家及行业相关标准。</w:t>
            </w:r>
          </w:p>
        </w:tc>
      </w:tr>
      <w:tr w14:paraId="2BCC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3311F6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w:t>
            </w:r>
          </w:p>
        </w:tc>
        <w:tc>
          <w:tcPr>
            <w:tcW w:w="1070" w:type="dxa"/>
            <w:gridSpan w:val="2"/>
            <w:shd w:val="clear" w:color="auto" w:fill="auto"/>
            <w:vAlign w:val="center"/>
          </w:tcPr>
          <w:p w14:paraId="1CC08B7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网球</w:t>
            </w:r>
          </w:p>
        </w:tc>
        <w:tc>
          <w:tcPr>
            <w:tcW w:w="931" w:type="dxa"/>
            <w:shd w:val="clear" w:color="auto" w:fill="auto"/>
            <w:vAlign w:val="center"/>
          </w:tcPr>
          <w:p w14:paraId="0C402F8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50箱</w:t>
            </w:r>
          </w:p>
        </w:tc>
        <w:tc>
          <w:tcPr>
            <w:tcW w:w="969" w:type="dxa"/>
            <w:shd w:val="clear" w:color="auto" w:fill="auto"/>
            <w:vAlign w:val="center"/>
          </w:tcPr>
          <w:p w14:paraId="05A286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800.00</w:t>
            </w:r>
          </w:p>
        </w:tc>
        <w:tc>
          <w:tcPr>
            <w:tcW w:w="6515" w:type="dxa"/>
            <w:shd w:val="clear" w:color="auto" w:fill="auto"/>
            <w:vAlign w:val="center"/>
          </w:tcPr>
          <w:p w14:paraId="05B524A7">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1、材质：球毡 57%羊毛，球胆100%天然橡胶。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2、弹跳：0.220～0.290INM自由落体，回弹135～147cm。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▲3、直径：65.4～68.6mm。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▲4、重量：56.0～59.4g。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5、变形量：0.315～0.425IN。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6、梭织结构技术，毛毡防水处理技术。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7、包装：真空包装塑料装，3粒／罐，24罐／箱。</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注：竞标文件中必须提供具有相应资质的第三方检测机构出具的与采购文件要求相符的合格检测报告复印件（检验报告内容必须符合带有“▲”号条款的技术参数要求），否则竞标无效。</w:t>
            </w:r>
          </w:p>
        </w:tc>
      </w:tr>
      <w:tr w14:paraId="68BE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BEA1EA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w:t>
            </w:r>
          </w:p>
        </w:tc>
        <w:tc>
          <w:tcPr>
            <w:tcW w:w="1070" w:type="dxa"/>
            <w:gridSpan w:val="2"/>
            <w:shd w:val="clear" w:color="auto" w:fill="auto"/>
            <w:vAlign w:val="center"/>
          </w:tcPr>
          <w:p w14:paraId="1C222925">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网球拍</w:t>
            </w:r>
          </w:p>
        </w:tc>
        <w:tc>
          <w:tcPr>
            <w:tcW w:w="931" w:type="dxa"/>
            <w:shd w:val="clear" w:color="auto" w:fill="auto"/>
            <w:vAlign w:val="center"/>
          </w:tcPr>
          <w:p w14:paraId="63A882B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20支</w:t>
            </w:r>
          </w:p>
        </w:tc>
        <w:tc>
          <w:tcPr>
            <w:tcW w:w="969" w:type="dxa"/>
            <w:shd w:val="clear" w:color="auto" w:fill="auto"/>
            <w:vAlign w:val="center"/>
          </w:tcPr>
          <w:p w14:paraId="78F931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1800.00</w:t>
            </w:r>
          </w:p>
        </w:tc>
        <w:tc>
          <w:tcPr>
            <w:tcW w:w="6515" w:type="dxa"/>
            <w:shd w:val="clear" w:color="auto" w:fill="auto"/>
            <w:vAlign w:val="center"/>
          </w:tcPr>
          <w:p w14:paraId="5A16FE4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1、材质：全碳素。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2、球拍长度：685+1mum。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3、穿线：16×19。</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4、拍面大小：100平方英寸。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5、平衡点：330+7mun。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6、球拍重里：280+7g。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7、拉线磅数：50～581bs。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8、网球拍平衡点：头轻（截击／职业型）。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▲9、拍体挠度：≤30                                                                                            </w:t>
            </w:r>
            <w:r>
              <w:rPr>
                <w:rFonts w:hint="eastAsia" w:ascii="宋体" w:hAnsi="宋体" w:eastAsia="宋体" w:cs="宋体"/>
                <w:b/>
                <w:bCs/>
                <w:i w:val="0"/>
                <w:iCs w:val="0"/>
                <w:color w:val="auto"/>
                <w:kern w:val="0"/>
                <w:sz w:val="21"/>
                <w:szCs w:val="21"/>
                <w:highlight w:val="none"/>
                <w:u w:val="none"/>
                <w:lang w:val="en-US" w:eastAsia="zh-CN" w:bidi="ar"/>
              </w:rPr>
              <w:t>注：竞标文件中必须提供具有相应资质的第三方检测机构出具的与采购文件要求相符的合格检测报告复印件（检验报告内容必须符合带有“▲”号条款的技术参数要求），否则竞标无效。</w:t>
            </w:r>
          </w:p>
        </w:tc>
      </w:tr>
      <w:tr w14:paraId="5A8D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6C67C9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w:t>
            </w:r>
          </w:p>
        </w:tc>
        <w:tc>
          <w:tcPr>
            <w:tcW w:w="1070" w:type="dxa"/>
            <w:gridSpan w:val="2"/>
            <w:shd w:val="clear" w:color="auto" w:fill="auto"/>
            <w:vAlign w:val="center"/>
          </w:tcPr>
          <w:p w14:paraId="6E4CD39D">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网球线</w:t>
            </w:r>
          </w:p>
        </w:tc>
        <w:tc>
          <w:tcPr>
            <w:tcW w:w="931" w:type="dxa"/>
            <w:shd w:val="clear" w:color="auto" w:fill="auto"/>
            <w:vAlign w:val="center"/>
          </w:tcPr>
          <w:p w14:paraId="32343F3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50盘</w:t>
            </w:r>
          </w:p>
        </w:tc>
        <w:tc>
          <w:tcPr>
            <w:tcW w:w="969" w:type="dxa"/>
            <w:shd w:val="clear" w:color="auto" w:fill="auto"/>
            <w:vAlign w:val="center"/>
          </w:tcPr>
          <w:p w14:paraId="41ADB3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1200.00</w:t>
            </w:r>
          </w:p>
        </w:tc>
        <w:tc>
          <w:tcPr>
            <w:tcW w:w="6515" w:type="dxa"/>
            <w:shd w:val="clear" w:color="auto" w:fill="auto"/>
            <w:vAlign w:val="center"/>
          </w:tcPr>
          <w:p w14:paraId="0E5A227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1、材质：POLY聚酯硬线。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2、结构：单芯单层纤维、尼龙炫截面。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3、大盘装，一盘长度200m。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符合国家及行业相关标准。</w:t>
            </w:r>
          </w:p>
        </w:tc>
      </w:tr>
      <w:tr w14:paraId="244B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166F12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w:t>
            </w:r>
          </w:p>
        </w:tc>
        <w:tc>
          <w:tcPr>
            <w:tcW w:w="1070" w:type="dxa"/>
            <w:gridSpan w:val="2"/>
            <w:shd w:val="clear" w:color="auto" w:fill="auto"/>
            <w:vAlign w:val="center"/>
          </w:tcPr>
          <w:p w14:paraId="7A8EF02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网球包（大）</w:t>
            </w:r>
          </w:p>
        </w:tc>
        <w:tc>
          <w:tcPr>
            <w:tcW w:w="931" w:type="dxa"/>
            <w:shd w:val="clear" w:color="auto" w:fill="auto"/>
            <w:vAlign w:val="center"/>
          </w:tcPr>
          <w:p w14:paraId="07BFEB6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5个</w:t>
            </w:r>
          </w:p>
        </w:tc>
        <w:tc>
          <w:tcPr>
            <w:tcW w:w="969" w:type="dxa"/>
            <w:shd w:val="clear" w:color="auto" w:fill="auto"/>
            <w:vAlign w:val="center"/>
          </w:tcPr>
          <w:p w14:paraId="343B13F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535.00</w:t>
            </w:r>
          </w:p>
        </w:tc>
        <w:tc>
          <w:tcPr>
            <w:tcW w:w="6515" w:type="dxa"/>
            <w:shd w:val="clear" w:color="auto" w:fill="auto"/>
            <w:vAlign w:val="center"/>
          </w:tcPr>
          <w:p w14:paraId="4A5D9D5D">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1、尺寸：75*32*34cm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2、面料“55%r-PET;45%TPU”。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3、内里：80%r-PET，20TPU。</w:t>
            </w:r>
          </w:p>
        </w:tc>
      </w:tr>
      <w:tr w14:paraId="2BB90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DFE77D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1070" w:type="dxa"/>
            <w:gridSpan w:val="2"/>
            <w:shd w:val="clear" w:color="auto" w:fill="auto"/>
            <w:vAlign w:val="center"/>
          </w:tcPr>
          <w:p w14:paraId="09CD587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网球包（小）</w:t>
            </w:r>
          </w:p>
        </w:tc>
        <w:tc>
          <w:tcPr>
            <w:tcW w:w="931" w:type="dxa"/>
            <w:shd w:val="clear" w:color="auto" w:fill="auto"/>
            <w:vAlign w:val="center"/>
          </w:tcPr>
          <w:p w14:paraId="57A69C0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5个</w:t>
            </w:r>
          </w:p>
        </w:tc>
        <w:tc>
          <w:tcPr>
            <w:tcW w:w="969" w:type="dxa"/>
            <w:shd w:val="clear" w:color="auto" w:fill="auto"/>
            <w:vAlign w:val="center"/>
          </w:tcPr>
          <w:p w14:paraId="5B5750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215.67</w:t>
            </w:r>
          </w:p>
        </w:tc>
        <w:tc>
          <w:tcPr>
            <w:tcW w:w="6515" w:type="dxa"/>
            <w:shd w:val="clear" w:color="auto" w:fill="auto"/>
            <w:vAlign w:val="center"/>
          </w:tcPr>
          <w:p w14:paraId="7110CE4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1、尺寸：55*28*28.5cm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2、面料“60%r-PET;40%TPU”。</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3、内里：100%聚酯纤维。</w:t>
            </w:r>
          </w:p>
        </w:tc>
      </w:tr>
      <w:tr w14:paraId="2AAAE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9F8EB4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w:t>
            </w:r>
          </w:p>
        </w:tc>
        <w:tc>
          <w:tcPr>
            <w:tcW w:w="1070" w:type="dxa"/>
            <w:gridSpan w:val="2"/>
            <w:shd w:val="clear" w:color="auto" w:fill="auto"/>
            <w:vAlign w:val="center"/>
          </w:tcPr>
          <w:p w14:paraId="2567A1C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实木按摩床</w:t>
            </w:r>
          </w:p>
        </w:tc>
        <w:tc>
          <w:tcPr>
            <w:tcW w:w="931" w:type="dxa"/>
            <w:shd w:val="clear" w:color="auto" w:fill="auto"/>
            <w:vAlign w:val="center"/>
          </w:tcPr>
          <w:p w14:paraId="7F562F9B">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2套</w:t>
            </w:r>
          </w:p>
        </w:tc>
        <w:tc>
          <w:tcPr>
            <w:tcW w:w="969" w:type="dxa"/>
            <w:shd w:val="clear" w:color="auto" w:fill="auto"/>
            <w:vAlign w:val="center"/>
          </w:tcPr>
          <w:p w14:paraId="41B83E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4163.33</w:t>
            </w:r>
          </w:p>
        </w:tc>
        <w:tc>
          <w:tcPr>
            <w:tcW w:w="6515" w:type="dxa"/>
            <w:shd w:val="clear" w:color="auto" w:fill="auto"/>
            <w:vAlign w:val="center"/>
          </w:tcPr>
          <w:p w14:paraId="5E07E2A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1、材质：（主框架）实木（表面清漆）+多层板+超纤+海绵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2、规格：整体尺寸：191*72*65cm床垫尺寸：191*72*11cm、床垫背板厚度2cm、枕头：46.5*26*6.8cm、床腿尺寸8*8cm、储物箱：40*30*16cm、板厚1cm、床下储物平台：113*52*7cm；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3、特点：（1）主框架为榉木，结实牢固。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（2）表面皮料为超纤皮革，耐磨、耐酸碱、触感佳。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（3）小型按摩设备和配件可存储在储物箱内；也可储物箱立起来，置于头枕下方，放置手机，休闲娱乐。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（4）内含配件1.头枕×1个；2.工具包×1套；3.储物箱×1个；4.安装说明书×1份；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5、产品提供在线保养说明和注意事项相关说明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6、因身体汗渍易，油渍等腐蚀性物质易导致床面皮料破损，龟裂，特此建议按摩床配合一次性床垫或毯子使用，会延长按摩床使用寿命。</w:t>
            </w:r>
          </w:p>
        </w:tc>
      </w:tr>
      <w:tr w14:paraId="1CAD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987AA1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w:t>
            </w:r>
          </w:p>
        </w:tc>
        <w:tc>
          <w:tcPr>
            <w:tcW w:w="1070" w:type="dxa"/>
            <w:gridSpan w:val="2"/>
            <w:shd w:val="clear" w:color="auto" w:fill="auto"/>
            <w:vAlign w:val="center"/>
          </w:tcPr>
          <w:p w14:paraId="06D1F237">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非弹力药球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（PRO版）4LB</w:t>
            </w:r>
          </w:p>
        </w:tc>
        <w:tc>
          <w:tcPr>
            <w:tcW w:w="931" w:type="dxa"/>
            <w:shd w:val="clear" w:color="auto" w:fill="auto"/>
            <w:vAlign w:val="center"/>
          </w:tcPr>
          <w:p w14:paraId="484AA08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76587D9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367.33</w:t>
            </w:r>
          </w:p>
        </w:tc>
        <w:tc>
          <w:tcPr>
            <w:tcW w:w="6515" w:type="dxa"/>
            <w:shd w:val="clear" w:color="auto" w:fill="auto"/>
            <w:vAlign w:val="center"/>
          </w:tcPr>
          <w:p w14:paraId="012E2F9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1、材质：表皮:PVC+1000D底布；填充物：中空棉+橡胶颗粒；缝线：尼龙；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2、产品特点：球表面使用防滑材料和特殊的小细纹理，手抓感和防滑性更好。充足的填充物，以及一定弹性强度的外皮，保证球在摔打后，有一定的弹性；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4、产品需提供保养说明和注意事项相关说明；        </w:t>
            </w:r>
          </w:p>
        </w:tc>
      </w:tr>
      <w:tr w14:paraId="4677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50026F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w:t>
            </w:r>
          </w:p>
        </w:tc>
        <w:tc>
          <w:tcPr>
            <w:tcW w:w="1070" w:type="dxa"/>
            <w:gridSpan w:val="2"/>
            <w:shd w:val="clear" w:color="auto" w:fill="auto"/>
            <w:vAlign w:val="center"/>
          </w:tcPr>
          <w:p w14:paraId="451394A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震动按摩轴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（PRO版）</w:t>
            </w:r>
          </w:p>
        </w:tc>
        <w:tc>
          <w:tcPr>
            <w:tcW w:w="931" w:type="dxa"/>
            <w:shd w:val="clear" w:color="auto" w:fill="auto"/>
            <w:vAlign w:val="center"/>
          </w:tcPr>
          <w:p w14:paraId="7925C2C7">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1个</w:t>
            </w:r>
          </w:p>
        </w:tc>
        <w:tc>
          <w:tcPr>
            <w:tcW w:w="969" w:type="dxa"/>
            <w:shd w:val="clear" w:color="auto" w:fill="auto"/>
            <w:vAlign w:val="center"/>
          </w:tcPr>
          <w:p w14:paraId="21B10DE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456.00</w:t>
            </w:r>
          </w:p>
        </w:tc>
        <w:tc>
          <w:tcPr>
            <w:tcW w:w="6515" w:type="dxa"/>
            <w:shd w:val="clear" w:color="auto" w:fill="auto"/>
            <w:vAlign w:val="center"/>
          </w:tcPr>
          <w:p w14:paraId="2721DF7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1、材质：内壳ABS工程塑料，外皮EVA材料，重量≧930克，承重≧80KG。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2、规格：1）尺寸：φ99mm × L 305mm，2）供电方式：锂电池（电池电压及容量：DC 7.4V 2200mAh)，3）充电功率：9W，4）马达转速(四档可调，其中第三档位循环模式）：1档转速：1200±150RPM，2档转速：2000±200RPM，3档转速：1200-2700RPM，4档转速：3600±400RPM，5）定时关机时间：10分钟±30秒，6）满电最高档放点时间：约100分钟，7）充电器:输出电压9.0V  额定电流1000mA 充电时间约3个小时，8）整机噪音（环境噪音42db以下）：距离产品30cm 75db以下。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3、产品技术：1）合模线处无任何溢料2）产品产电口处标识有电压输入（INPUT:DC9V)，3）轴底部EVA需略高于塑料件，塑料件高度不超过EVA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4、产品特点：1）运动前使用，激发身体机能；运动后使用，放松筋膜和肌肉。2）1种自动循环模式，3种按摩强度。3）简单的一键式操作。4）LED灯显示强度和电量。5）可充电锂电池。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5、产品已投保相关保险产品责任险。      </w:t>
            </w:r>
          </w:p>
        </w:tc>
      </w:tr>
      <w:tr w14:paraId="35813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55B5EA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51</w:t>
            </w:r>
          </w:p>
        </w:tc>
        <w:tc>
          <w:tcPr>
            <w:tcW w:w="1070" w:type="dxa"/>
            <w:gridSpan w:val="2"/>
            <w:shd w:val="clear" w:color="auto" w:fill="auto"/>
            <w:vAlign w:val="center"/>
          </w:tcPr>
          <w:p w14:paraId="14E47A6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弹力绳（PRO)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7LB</w:t>
            </w:r>
          </w:p>
        </w:tc>
        <w:tc>
          <w:tcPr>
            <w:tcW w:w="931" w:type="dxa"/>
            <w:shd w:val="clear" w:color="auto" w:fill="auto"/>
            <w:vAlign w:val="center"/>
          </w:tcPr>
          <w:p w14:paraId="3517272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212D333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141.33</w:t>
            </w:r>
          </w:p>
        </w:tc>
        <w:tc>
          <w:tcPr>
            <w:tcW w:w="6515" w:type="dxa"/>
            <w:shd w:val="clear" w:color="auto" w:fill="auto"/>
            <w:vAlign w:val="center"/>
          </w:tcPr>
          <w:p w14:paraId="397D50D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1、颜色：红色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2、尺寸：管子规格：Light: 5×8×1100mm；把手:长度12cm.；最大直径3.1cm.；把手圆绳直径6mm；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3、材质：管子：双层乳胶；连接件：铝合金；连接件盖子：PC；把手连接绳：尼龙；绳子皮套标：TPR；把手：ABS+TPR；</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4、优点：（1）外观简洁美观。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（2）TPR包胶外层+扁状小圆点纹理，握感更佳。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（3）双层乳胶管材质，安全性更好。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（4）铝合金金属件与尼龙绳穿插结构，更牢固</w:t>
            </w:r>
          </w:p>
        </w:tc>
      </w:tr>
      <w:tr w14:paraId="15C9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E2EEA1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52</w:t>
            </w:r>
          </w:p>
        </w:tc>
        <w:tc>
          <w:tcPr>
            <w:tcW w:w="1070" w:type="dxa"/>
            <w:gridSpan w:val="2"/>
            <w:shd w:val="clear" w:color="auto" w:fill="auto"/>
            <w:vAlign w:val="center"/>
          </w:tcPr>
          <w:p w14:paraId="76CC306F">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灌沙球（KIDS)1LB</w:t>
            </w:r>
          </w:p>
        </w:tc>
        <w:tc>
          <w:tcPr>
            <w:tcW w:w="931" w:type="dxa"/>
            <w:shd w:val="clear" w:color="auto" w:fill="auto"/>
            <w:vAlign w:val="center"/>
          </w:tcPr>
          <w:p w14:paraId="77BD1F3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1个</w:t>
            </w:r>
          </w:p>
        </w:tc>
        <w:tc>
          <w:tcPr>
            <w:tcW w:w="969" w:type="dxa"/>
            <w:shd w:val="clear" w:color="auto" w:fill="auto"/>
            <w:vAlign w:val="center"/>
          </w:tcPr>
          <w:p w14:paraId="5FD42DD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30.00</w:t>
            </w:r>
          </w:p>
        </w:tc>
        <w:tc>
          <w:tcPr>
            <w:tcW w:w="6515" w:type="dxa"/>
            <w:shd w:val="clear" w:color="auto" w:fill="auto"/>
            <w:vAlign w:val="center"/>
          </w:tcPr>
          <w:p w14:paraId="0F1B037C">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1、材质/功能：PVC+铁砂填充＋黄色；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2、规格：1LB 直径72MM；</w:t>
            </w:r>
          </w:p>
        </w:tc>
      </w:tr>
      <w:tr w14:paraId="4E6F5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D0C31F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53</w:t>
            </w:r>
          </w:p>
        </w:tc>
        <w:tc>
          <w:tcPr>
            <w:tcW w:w="1070" w:type="dxa"/>
            <w:gridSpan w:val="2"/>
            <w:shd w:val="clear" w:color="auto" w:fill="auto"/>
            <w:vAlign w:val="center"/>
          </w:tcPr>
          <w:p w14:paraId="073D087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灌沙球（KIDS)2LB</w:t>
            </w:r>
          </w:p>
        </w:tc>
        <w:tc>
          <w:tcPr>
            <w:tcW w:w="931" w:type="dxa"/>
            <w:shd w:val="clear" w:color="auto" w:fill="auto"/>
            <w:vAlign w:val="center"/>
          </w:tcPr>
          <w:p w14:paraId="2801F78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1个</w:t>
            </w:r>
          </w:p>
        </w:tc>
        <w:tc>
          <w:tcPr>
            <w:tcW w:w="969" w:type="dxa"/>
            <w:shd w:val="clear" w:color="auto" w:fill="auto"/>
            <w:vAlign w:val="center"/>
          </w:tcPr>
          <w:p w14:paraId="2842680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40.00</w:t>
            </w:r>
          </w:p>
        </w:tc>
        <w:tc>
          <w:tcPr>
            <w:tcW w:w="6515" w:type="dxa"/>
            <w:shd w:val="clear" w:color="auto" w:fill="auto"/>
            <w:vAlign w:val="center"/>
          </w:tcPr>
          <w:p w14:paraId="70CFAA4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1、材质/功能：PVC+铁砂填充＋蓝色；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2、规格：2LB 直径72MM；</w:t>
            </w:r>
          </w:p>
        </w:tc>
      </w:tr>
      <w:tr w14:paraId="1AA5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63F477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w:t>
            </w:r>
          </w:p>
        </w:tc>
        <w:tc>
          <w:tcPr>
            <w:tcW w:w="1070" w:type="dxa"/>
            <w:gridSpan w:val="2"/>
            <w:shd w:val="clear" w:color="auto" w:fill="auto"/>
            <w:vAlign w:val="center"/>
          </w:tcPr>
          <w:p w14:paraId="36FD4C82">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多地形雪橇</w:t>
            </w:r>
          </w:p>
        </w:tc>
        <w:tc>
          <w:tcPr>
            <w:tcW w:w="931" w:type="dxa"/>
            <w:shd w:val="clear" w:color="auto" w:fill="auto"/>
            <w:vAlign w:val="center"/>
          </w:tcPr>
          <w:p w14:paraId="320AA67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1套</w:t>
            </w:r>
          </w:p>
        </w:tc>
        <w:tc>
          <w:tcPr>
            <w:tcW w:w="969" w:type="dxa"/>
            <w:shd w:val="clear" w:color="auto" w:fill="auto"/>
            <w:vAlign w:val="center"/>
          </w:tcPr>
          <w:p w14:paraId="0806D9D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2159.33</w:t>
            </w:r>
          </w:p>
        </w:tc>
        <w:tc>
          <w:tcPr>
            <w:tcW w:w="6515" w:type="dxa"/>
            <w:shd w:val="clear" w:color="auto" w:fill="auto"/>
            <w:vAlign w:val="center"/>
          </w:tcPr>
          <w:p w14:paraId="4896F6F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1、材质：钢材+超高分子量聚乙烯+涤纶织带；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2、规格：长930×宽647×高933mm；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3、颜色:面黑色细磨砂+黑色软塑料（超高分子量聚乙烯）+电镀铃片立柱+黑色背带；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a.可多地形使用，如普通水泥地、功能性PVC地胶、人工草坪等。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b.把手做了防滑环形纹，使用时，手感更好。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c.最高可放置150KG重物进行推拉。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5、产品已投保相关保险产品责任险。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6、产品需提供保养说明和注意事项相关说明。         </w:t>
            </w:r>
          </w:p>
        </w:tc>
      </w:tr>
      <w:tr w14:paraId="67902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6958C4F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55</w:t>
            </w:r>
          </w:p>
        </w:tc>
        <w:tc>
          <w:tcPr>
            <w:tcW w:w="1070" w:type="dxa"/>
            <w:gridSpan w:val="2"/>
            <w:shd w:val="clear" w:color="auto" w:fill="auto"/>
            <w:vAlign w:val="center"/>
          </w:tcPr>
          <w:p w14:paraId="560D73FE">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FMS功能性运动测试套件</w:t>
            </w:r>
          </w:p>
        </w:tc>
        <w:tc>
          <w:tcPr>
            <w:tcW w:w="931" w:type="dxa"/>
            <w:shd w:val="clear" w:color="auto" w:fill="auto"/>
            <w:vAlign w:val="center"/>
          </w:tcPr>
          <w:p w14:paraId="0FA27B1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1个</w:t>
            </w:r>
          </w:p>
        </w:tc>
        <w:tc>
          <w:tcPr>
            <w:tcW w:w="969" w:type="dxa"/>
            <w:shd w:val="clear" w:color="auto" w:fill="auto"/>
            <w:vAlign w:val="center"/>
          </w:tcPr>
          <w:p w14:paraId="404D916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3806.67</w:t>
            </w:r>
          </w:p>
        </w:tc>
        <w:tc>
          <w:tcPr>
            <w:tcW w:w="6515" w:type="dxa"/>
            <w:shd w:val="clear" w:color="auto" w:fill="auto"/>
            <w:vAlign w:val="center"/>
          </w:tcPr>
          <w:p w14:paraId="47B8B3D2">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1、用途:可用于筛查各类人群的功能性动作模式质量，包括关节的灵活性和稳定性。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2、配置：3根测量棒，1个测量板，2条测量皮筋。</w:t>
            </w:r>
          </w:p>
        </w:tc>
      </w:tr>
      <w:tr w14:paraId="58B74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6D4CC5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1070" w:type="dxa"/>
            <w:gridSpan w:val="2"/>
            <w:shd w:val="clear" w:color="auto" w:fill="auto"/>
            <w:vAlign w:val="center"/>
          </w:tcPr>
          <w:p w14:paraId="750BB76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专业款敏捷绳梯</w:t>
            </w:r>
          </w:p>
        </w:tc>
        <w:tc>
          <w:tcPr>
            <w:tcW w:w="931" w:type="dxa"/>
            <w:shd w:val="clear" w:color="auto" w:fill="auto"/>
            <w:vAlign w:val="center"/>
          </w:tcPr>
          <w:p w14:paraId="3A1800A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1套</w:t>
            </w:r>
          </w:p>
        </w:tc>
        <w:tc>
          <w:tcPr>
            <w:tcW w:w="969" w:type="dxa"/>
            <w:shd w:val="clear" w:color="auto" w:fill="auto"/>
            <w:vAlign w:val="center"/>
          </w:tcPr>
          <w:p w14:paraId="1D617E9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195.33</w:t>
            </w:r>
          </w:p>
        </w:tc>
        <w:tc>
          <w:tcPr>
            <w:tcW w:w="6515" w:type="dxa"/>
            <w:shd w:val="clear" w:color="auto" w:fill="auto"/>
            <w:vAlign w:val="center"/>
          </w:tcPr>
          <w:p w14:paraId="0516D2C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1、规格：530*51CM（中间间隔53cm，共10个间隔，总长度不含两端多出的织带长，两端多出的织带长度（不含金属方框）为26cm)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2、材质：（1）塑料件：PP  （2）织带：丙纶  （3）网布袋：涤纶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3、产品结构：扁条与空心织带铆钉固定，空心织带内串PP圆形塑料条，两端四个接口为可对接式结构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a、空心织带内串有圆形塑料条，展开和收纳都比较方便，不易打结；</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b、产品两端为拼接式结构，根据使用需求，可拼接延长；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c、塑料都为全新料料，经久耐用特点；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5、产品已投保相关保险产品责任险。</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6、产品需提供保养说明和注意事项相关说明。      </w:t>
            </w:r>
          </w:p>
        </w:tc>
      </w:tr>
      <w:tr w14:paraId="1D171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306C31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57</w:t>
            </w:r>
          </w:p>
        </w:tc>
        <w:tc>
          <w:tcPr>
            <w:tcW w:w="1070" w:type="dxa"/>
            <w:gridSpan w:val="2"/>
            <w:shd w:val="clear" w:color="auto" w:fill="auto"/>
            <w:vAlign w:val="center"/>
          </w:tcPr>
          <w:p w14:paraId="2279A33C">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包胶手抓孔铃片2.5KG</w:t>
            </w:r>
          </w:p>
        </w:tc>
        <w:tc>
          <w:tcPr>
            <w:tcW w:w="931" w:type="dxa"/>
            <w:shd w:val="clear" w:color="auto" w:fill="auto"/>
            <w:vAlign w:val="center"/>
          </w:tcPr>
          <w:p w14:paraId="1C8E073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2片</w:t>
            </w:r>
          </w:p>
        </w:tc>
        <w:tc>
          <w:tcPr>
            <w:tcW w:w="969" w:type="dxa"/>
            <w:shd w:val="clear" w:color="auto" w:fill="auto"/>
            <w:vAlign w:val="center"/>
          </w:tcPr>
          <w:p w14:paraId="27D9EB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80.67</w:t>
            </w:r>
          </w:p>
        </w:tc>
        <w:tc>
          <w:tcPr>
            <w:tcW w:w="6515" w:type="dxa"/>
            <w:shd w:val="clear" w:color="auto" w:fill="auto"/>
            <w:vAlign w:val="center"/>
          </w:tcPr>
          <w:p w14:paraId="69FE0AB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1、材质：高含量橡胶+铁芯。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2、规格：2.5kg：直径22CM；厚度2.5CM。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3、特点：表面细砂纹，橡胶软硬度适中，手握感更舒服、采用防刮痕材料，不易刮花。手抓孔较大，单片使用时，握力角度和方向更多。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5、产品需提供保养说明和注意事项相关说明。</w:t>
            </w:r>
          </w:p>
        </w:tc>
      </w:tr>
      <w:tr w14:paraId="42A2E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18C3B60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1070" w:type="dxa"/>
            <w:gridSpan w:val="2"/>
            <w:shd w:val="clear" w:color="auto" w:fill="auto"/>
            <w:vAlign w:val="center"/>
          </w:tcPr>
          <w:p w14:paraId="3E1EC8F9">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包胶手抓孔铃片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5KG</w:t>
            </w:r>
          </w:p>
        </w:tc>
        <w:tc>
          <w:tcPr>
            <w:tcW w:w="931" w:type="dxa"/>
            <w:shd w:val="clear" w:color="auto" w:fill="auto"/>
            <w:vAlign w:val="center"/>
          </w:tcPr>
          <w:p w14:paraId="338DD12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2片</w:t>
            </w:r>
          </w:p>
        </w:tc>
        <w:tc>
          <w:tcPr>
            <w:tcW w:w="969" w:type="dxa"/>
            <w:shd w:val="clear" w:color="auto" w:fill="auto"/>
            <w:vAlign w:val="center"/>
          </w:tcPr>
          <w:p w14:paraId="0BA0B8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162.00</w:t>
            </w:r>
          </w:p>
        </w:tc>
        <w:tc>
          <w:tcPr>
            <w:tcW w:w="6515" w:type="dxa"/>
            <w:shd w:val="clear" w:color="auto" w:fill="auto"/>
            <w:vAlign w:val="center"/>
          </w:tcPr>
          <w:p w14:paraId="656FBD5F">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1、材质：高含量橡胶+铁芯；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2、规格：5kg：直径25CM；厚度3.5CM。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3、特点：表面细砂纹，橡胶软硬度适中，手握感更舒服、采用防刮痕材料，不易刮花。手抓孔较大，单片使用时，握力角度和方向更多；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5、产品需提供保养说明和注意事项相关说明。</w:t>
            </w:r>
          </w:p>
        </w:tc>
      </w:tr>
      <w:tr w14:paraId="641B1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F800AD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59</w:t>
            </w:r>
          </w:p>
        </w:tc>
        <w:tc>
          <w:tcPr>
            <w:tcW w:w="1070" w:type="dxa"/>
            <w:gridSpan w:val="2"/>
            <w:shd w:val="clear" w:color="auto" w:fill="auto"/>
            <w:vAlign w:val="center"/>
          </w:tcPr>
          <w:p w14:paraId="03B471C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包胶手抓孔铃片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10KG</w:t>
            </w:r>
          </w:p>
        </w:tc>
        <w:tc>
          <w:tcPr>
            <w:tcW w:w="931" w:type="dxa"/>
            <w:shd w:val="clear" w:color="auto" w:fill="auto"/>
            <w:vAlign w:val="center"/>
          </w:tcPr>
          <w:p w14:paraId="49215BD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2片</w:t>
            </w:r>
          </w:p>
        </w:tc>
        <w:tc>
          <w:tcPr>
            <w:tcW w:w="969" w:type="dxa"/>
            <w:shd w:val="clear" w:color="auto" w:fill="auto"/>
            <w:vAlign w:val="center"/>
          </w:tcPr>
          <w:p w14:paraId="7DD7C67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322.67</w:t>
            </w:r>
          </w:p>
        </w:tc>
        <w:tc>
          <w:tcPr>
            <w:tcW w:w="6515" w:type="dxa"/>
            <w:shd w:val="clear" w:color="auto" w:fill="auto"/>
            <w:vAlign w:val="center"/>
          </w:tcPr>
          <w:p w14:paraId="76CCF0A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1、材质：高含量橡胶+铁芯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2、规格：10kg：直径32CM；厚度3.6CM。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3、特点：表面细砂纹，橡胶软硬度适中，手握感更舒服、采用防刮痕材料，不易刮花。手抓孔较大，单片使用时，握力角度和方向更多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5、产品需提供保养说明和注意事项相关说明</w:t>
            </w:r>
          </w:p>
        </w:tc>
      </w:tr>
      <w:tr w14:paraId="6D8F3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EDB74E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60</w:t>
            </w:r>
          </w:p>
        </w:tc>
        <w:tc>
          <w:tcPr>
            <w:tcW w:w="1070" w:type="dxa"/>
            <w:gridSpan w:val="2"/>
            <w:shd w:val="clear" w:color="auto" w:fill="auto"/>
            <w:vAlign w:val="center"/>
          </w:tcPr>
          <w:p w14:paraId="17CFD76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包胶手抓孔铃片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15KG</w:t>
            </w:r>
          </w:p>
        </w:tc>
        <w:tc>
          <w:tcPr>
            <w:tcW w:w="931" w:type="dxa"/>
            <w:shd w:val="clear" w:color="auto" w:fill="auto"/>
            <w:vAlign w:val="center"/>
          </w:tcPr>
          <w:p w14:paraId="11E9F33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2片</w:t>
            </w:r>
          </w:p>
        </w:tc>
        <w:tc>
          <w:tcPr>
            <w:tcW w:w="969" w:type="dxa"/>
            <w:shd w:val="clear" w:color="auto" w:fill="auto"/>
            <w:vAlign w:val="center"/>
          </w:tcPr>
          <w:p w14:paraId="1B5490D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428.50</w:t>
            </w:r>
          </w:p>
        </w:tc>
        <w:tc>
          <w:tcPr>
            <w:tcW w:w="6515" w:type="dxa"/>
            <w:shd w:val="clear" w:color="auto" w:fill="auto"/>
            <w:vAlign w:val="center"/>
          </w:tcPr>
          <w:p w14:paraId="472193FA">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1、材质：高含量橡胶+铁芯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2、规格：15kg：直径36CM；厚度4.1CM。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3、特点：表面细砂纹，橡胶软硬度适中，手握感更舒服、采用防刮痕材料，不易刮花。手抓孔较大，单片使用时，握力角度和方向更多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5、产品需提供保养说明和注意事项相关说明</w:t>
            </w:r>
          </w:p>
        </w:tc>
      </w:tr>
      <w:tr w14:paraId="743A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6FD1D934">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61</w:t>
            </w:r>
          </w:p>
        </w:tc>
        <w:tc>
          <w:tcPr>
            <w:tcW w:w="1070" w:type="dxa"/>
            <w:gridSpan w:val="2"/>
            <w:shd w:val="clear" w:color="auto" w:fill="auto"/>
            <w:vAlign w:val="center"/>
          </w:tcPr>
          <w:p w14:paraId="2928D5C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包胶手抓孔铃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20KG</w:t>
            </w:r>
          </w:p>
        </w:tc>
        <w:tc>
          <w:tcPr>
            <w:tcW w:w="931" w:type="dxa"/>
            <w:shd w:val="clear" w:color="auto" w:fill="auto"/>
            <w:vAlign w:val="center"/>
          </w:tcPr>
          <w:p w14:paraId="1A383C4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2片</w:t>
            </w:r>
          </w:p>
        </w:tc>
        <w:tc>
          <w:tcPr>
            <w:tcW w:w="969" w:type="dxa"/>
            <w:shd w:val="clear" w:color="auto" w:fill="auto"/>
            <w:vAlign w:val="center"/>
          </w:tcPr>
          <w:p w14:paraId="729D820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434.00</w:t>
            </w:r>
          </w:p>
        </w:tc>
        <w:tc>
          <w:tcPr>
            <w:tcW w:w="6515" w:type="dxa"/>
            <w:shd w:val="clear" w:color="auto" w:fill="auto"/>
            <w:vAlign w:val="center"/>
          </w:tcPr>
          <w:p w14:paraId="739B7C8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1、材质：高含量橡胶+铁芯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2、规格：20kg：直径40CM；厚度4.3CM。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3、特点：表面细砂纹，橡胶软硬度适中，手握感更舒服、采用防刮痕材料，不易刮花。手抓孔较大，单片使用时，握力角度和方向更多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4、产品已投保相关保险产品责任险。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5、产品需提供保养说明和注意事项相关说明</w:t>
            </w:r>
          </w:p>
        </w:tc>
      </w:tr>
      <w:tr w14:paraId="3EC4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0028482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62</w:t>
            </w:r>
          </w:p>
        </w:tc>
        <w:tc>
          <w:tcPr>
            <w:tcW w:w="1070" w:type="dxa"/>
            <w:gridSpan w:val="2"/>
            <w:shd w:val="clear" w:color="auto" w:fill="auto"/>
            <w:vAlign w:val="center"/>
          </w:tcPr>
          <w:p w14:paraId="60658AF1">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竞技壶铃4KG</w:t>
            </w:r>
          </w:p>
        </w:tc>
        <w:tc>
          <w:tcPr>
            <w:tcW w:w="931" w:type="dxa"/>
            <w:shd w:val="clear" w:color="auto" w:fill="auto"/>
            <w:vAlign w:val="center"/>
          </w:tcPr>
          <w:p w14:paraId="163C141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5C4DA73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259.67</w:t>
            </w:r>
          </w:p>
        </w:tc>
        <w:tc>
          <w:tcPr>
            <w:tcW w:w="6515" w:type="dxa"/>
            <w:shd w:val="clear" w:color="auto" w:fill="auto"/>
            <w:vAlign w:val="center"/>
          </w:tcPr>
          <w:p w14:paraId="7F664A05">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1、规格：高度27.5厘米，把手外侧宽度18厘米，内侧宽度12厘米，底座宽度21厘米；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2、材质：烤漆铸铁,不锈钢镀铬把手；</w:t>
            </w:r>
          </w:p>
          <w:p w14:paraId="25F1C133">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3、颜色：灰色；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4、克重：4KG；</w:t>
            </w:r>
          </w:p>
        </w:tc>
      </w:tr>
      <w:tr w14:paraId="7F80E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D9B4C2C">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63</w:t>
            </w:r>
          </w:p>
        </w:tc>
        <w:tc>
          <w:tcPr>
            <w:tcW w:w="1070" w:type="dxa"/>
            <w:gridSpan w:val="2"/>
            <w:shd w:val="clear" w:color="auto" w:fill="auto"/>
            <w:vAlign w:val="center"/>
          </w:tcPr>
          <w:p w14:paraId="0EF2399A">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竞技壶铃6KG</w:t>
            </w:r>
          </w:p>
        </w:tc>
        <w:tc>
          <w:tcPr>
            <w:tcW w:w="931" w:type="dxa"/>
            <w:shd w:val="clear" w:color="auto" w:fill="auto"/>
            <w:vAlign w:val="center"/>
          </w:tcPr>
          <w:p w14:paraId="40F4878E">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12C3D35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268.06</w:t>
            </w:r>
          </w:p>
        </w:tc>
        <w:tc>
          <w:tcPr>
            <w:tcW w:w="6515" w:type="dxa"/>
            <w:shd w:val="clear" w:color="auto" w:fill="auto"/>
            <w:vAlign w:val="center"/>
          </w:tcPr>
          <w:p w14:paraId="31F76D4B">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1、规格：高度27.5厘米，把手外侧宽度18厘米，内侧宽度12厘米，底座宽度21厘米；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2、材质：烤漆铸铁,不锈钢镀铬把手；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3、颜色：蓝色；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4、克重：6KG；</w:t>
            </w:r>
          </w:p>
        </w:tc>
      </w:tr>
      <w:tr w14:paraId="1E75E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57450D8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64</w:t>
            </w:r>
          </w:p>
        </w:tc>
        <w:tc>
          <w:tcPr>
            <w:tcW w:w="1070" w:type="dxa"/>
            <w:gridSpan w:val="2"/>
            <w:shd w:val="clear" w:color="auto" w:fill="auto"/>
            <w:vAlign w:val="center"/>
          </w:tcPr>
          <w:p w14:paraId="55BE7F94">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竞技壶铃8KG</w:t>
            </w:r>
          </w:p>
        </w:tc>
        <w:tc>
          <w:tcPr>
            <w:tcW w:w="931" w:type="dxa"/>
            <w:shd w:val="clear" w:color="auto" w:fill="auto"/>
            <w:vAlign w:val="center"/>
          </w:tcPr>
          <w:p w14:paraId="282DFC45">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47F3E6B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300.45</w:t>
            </w:r>
          </w:p>
        </w:tc>
        <w:tc>
          <w:tcPr>
            <w:tcW w:w="6515" w:type="dxa"/>
            <w:shd w:val="clear" w:color="auto" w:fill="auto"/>
            <w:vAlign w:val="center"/>
          </w:tcPr>
          <w:p w14:paraId="0A1B079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1、规格：高度27.5厘米，把手外侧宽度18厘米，内侧宽度12厘米，底座宽度21厘米；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2、材质：烤漆铸铁,不锈钢镀铬把手；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3、颜色：粉色；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4、克重：8KG；</w:t>
            </w:r>
          </w:p>
        </w:tc>
      </w:tr>
      <w:tr w14:paraId="25F5B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469F0C9">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w:t>
            </w:r>
          </w:p>
        </w:tc>
        <w:tc>
          <w:tcPr>
            <w:tcW w:w="1070" w:type="dxa"/>
            <w:gridSpan w:val="2"/>
            <w:shd w:val="clear" w:color="auto" w:fill="auto"/>
            <w:vAlign w:val="center"/>
          </w:tcPr>
          <w:p w14:paraId="0724A60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竞技壶铃12KG</w:t>
            </w:r>
          </w:p>
        </w:tc>
        <w:tc>
          <w:tcPr>
            <w:tcW w:w="931" w:type="dxa"/>
            <w:shd w:val="clear" w:color="auto" w:fill="auto"/>
            <w:vAlign w:val="center"/>
          </w:tcPr>
          <w:p w14:paraId="722FEF9A">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5B3E42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332.78</w:t>
            </w:r>
          </w:p>
        </w:tc>
        <w:tc>
          <w:tcPr>
            <w:tcW w:w="6515" w:type="dxa"/>
            <w:shd w:val="clear" w:color="auto" w:fill="auto"/>
            <w:vAlign w:val="center"/>
          </w:tcPr>
          <w:p w14:paraId="47B75356">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1、规格：高度27.5厘米，把手外侧宽度18厘米，内侧宽度12厘米，底座宽度21厘米；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2、材质：烤漆铸铁,不锈钢镀铬把手；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3、颜色：蓝色；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4、克重：12KG；</w:t>
            </w:r>
          </w:p>
        </w:tc>
      </w:tr>
      <w:tr w14:paraId="2C3CE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C89D87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66</w:t>
            </w:r>
          </w:p>
        </w:tc>
        <w:tc>
          <w:tcPr>
            <w:tcW w:w="1070" w:type="dxa"/>
            <w:gridSpan w:val="2"/>
            <w:shd w:val="clear" w:color="auto" w:fill="auto"/>
            <w:vAlign w:val="center"/>
          </w:tcPr>
          <w:p w14:paraId="0D6A4356">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竞技壶铃16KG</w:t>
            </w:r>
          </w:p>
        </w:tc>
        <w:tc>
          <w:tcPr>
            <w:tcW w:w="931" w:type="dxa"/>
            <w:shd w:val="clear" w:color="auto" w:fill="auto"/>
            <w:vAlign w:val="center"/>
          </w:tcPr>
          <w:p w14:paraId="71B07C91">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5A6EAD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525.61</w:t>
            </w:r>
          </w:p>
        </w:tc>
        <w:tc>
          <w:tcPr>
            <w:tcW w:w="6515" w:type="dxa"/>
            <w:shd w:val="clear" w:color="auto" w:fill="auto"/>
            <w:vAlign w:val="center"/>
          </w:tcPr>
          <w:p w14:paraId="2AA46A4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1、规格：高度27.5厘米，把手外侧宽度18厘米，内侧宽度12厘米，底座宽度21厘米；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2、材质：烤漆铸铁,不锈钢镀铬把手；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3、颜色：黄色；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4、克重：16KG；</w:t>
            </w:r>
          </w:p>
        </w:tc>
      </w:tr>
      <w:tr w14:paraId="3798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4FF345D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67</w:t>
            </w:r>
          </w:p>
        </w:tc>
        <w:tc>
          <w:tcPr>
            <w:tcW w:w="1070" w:type="dxa"/>
            <w:gridSpan w:val="2"/>
            <w:shd w:val="clear" w:color="auto" w:fill="auto"/>
            <w:vAlign w:val="center"/>
          </w:tcPr>
          <w:p w14:paraId="4F593AB3">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竞技壶铃20KG</w:t>
            </w:r>
          </w:p>
        </w:tc>
        <w:tc>
          <w:tcPr>
            <w:tcW w:w="931" w:type="dxa"/>
            <w:shd w:val="clear" w:color="auto" w:fill="auto"/>
            <w:vAlign w:val="center"/>
          </w:tcPr>
          <w:p w14:paraId="08BA25A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2个</w:t>
            </w:r>
          </w:p>
        </w:tc>
        <w:tc>
          <w:tcPr>
            <w:tcW w:w="969" w:type="dxa"/>
            <w:shd w:val="clear" w:color="auto" w:fill="auto"/>
            <w:vAlign w:val="center"/>
          </w:tcPr>
          <w:p w14:paraId="08D49F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552.78</w:t>
            </w:r>
          </w:p>
        </w:tc>
        <w:tc>
          <w:tcPr>
            <w:tcW w:w="6515" w:type="dxa"/>
            <w:shd w:val="clear" w:color="auto" w:fill="auto"/>
            <w:vAlign w:val="center"/>
          </w:tcPr>
          <w:p w14:paraId="20FA2AE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1、规格：高度27.5厘米，把手外侧宽度18厘米，内侧宽度12厘米，底座宽度21厘米；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2、材质：烤漆铸铁,不锈钢镀铬把手；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3、颜色：紫色；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4、克重：20KG；</w:t>
            </w:r>
          </w:p>
        </w:tc>
      </w:tr>
      <w:tr w14:paraId="4CDA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970EEA8">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68</w:t>
            </w:r>
          </w:p>
        </w:tc>
        <w:tc>
          <w:tcPr>
            <w:tcW w:w="1070" w:type="dxa"/>
            <w:gridSpan w:val="2"/>
            <w:shd w:val="clear" w:color="auto" w:fill="auto"/>
            <w:vAlign w:val="center"/>
          </w:tcPr>
          <w:p w14:paraId="61B4F9BB">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深蹲水袋5KG</w:t>
            </w:r>
          </w:p>
        </w:tc>
        <w:tc>
          <w:tcPr>
            <w:tcW w:w="931" w:type="dxa"/>
            <w:shd w:val="clear" w:color="auto" w:fill="auto"/>
            <w:vAlign w:val="center"/>
          </w:tcPr>
          <w:p w14:paraId="397CA776">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1个</w:t>
            </w:r>
          </w:p>
        </w:tc>
        <w:tc>
          <w:tcPr>
            <w:tcW w:w="969" w:type="dxa"/>
            <w:shd w:val="clear" w:color="auto" w:fill="auto"/>
            <w:vAlign w:val="center"/>
          </w:tcPr>
          <w:p w14:paraId="3EBB520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99.00</w:t>
            </w:r>
          </w:p>
        </w:tc>
        <w:tc>
          <w:tcPr>
            <w:tcW w:w="6515" w:type="dxa"/>
            <w:shd w:val="clear" w:color="auto" w:fill="auto"/>
            <w:vAlign w:val="center"/>
          </w:tcPr>
          <w:p w14:paraId="5CE14FF9">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1、产品材质:PVC；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2、材料厚度:70丝；</w:t>
            </w:r>
          </w:p>
          <w:p w14:paraId="3C35D74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3、25公斤:直径20.5厘米/长73厘米；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4、30公斤:直径24厘米/长度73厘米；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注：提供第三方检测机构出具的依据GB/T9341-2008标准的弯曲模量检测报告，否则竞标无效。</w:t>
            </w:r>
          </w:p>
        </w:tc>
      </w:tr>
      <w:tr w14:paraId="30000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7CABADC0">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69</w:t>
            </w:r>
          </w:p>
        </w:tc>
        <w:tc>
          <w:tcPr>
            <w:tcW w:w="1070" w:type="dxa"/>
            <w:gridSpan w:val="2"/>
            <w:shd w:val="clear" w:color="auto" w:fill="auto"/>
            <w:vAlign w:val="center"/>
          </w:tcPr>
          <w:p w14:paraId="60E3B1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深蹲水袋10KG</w:t>
            </w:r>
          </w:p>
        </w:tc>
        <w:tc>
          <w:tcPr>
            <w:tcW w:w="931" w:type="dxa"/>
            <w:shd w:val="clear" w:color="auto" w:fill="auto"/>
            <w:vAlign w:val="center"/>
          </w:tcPr>
          <w:p w14:paraId="71B5D71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1个</w:t>
            </w:r>
          </w:p>
        </w:tc>
        <w:tc>
          <w:tcPr>
            <w:tcW w:w="969" w:type="dxa"/>
            <w:shd w:val="clear" w:color="auto" w:fill="auto"/>
            <w:vAlign w:val="center"/>
          </w:tcPr>
          <w:p w14:paraId="41F8F6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138.00</w:t>
            </w:r>
          </w:p>
        </w:tc>
        <w:tc>
          <w:tcPr>
            <w:tcW w:w="6515" w:type="dxa"/>
            <w:shd w:val="clear" w:color="auto" w:fill="auto"/>
            <w:vAlign w:val="center"/>
          </w:tcPr>
          <w:p w14:paraId="33FD721D">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1、产品材质:PVC；</w:t>
            </w:r>
          </w:p>
          <w:p w14:paraId="67243120">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2、材料厚度:70丝；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3、25公斤:直径20.5厘米/长73厘米；</w:t>
            </w:r>
          </w:p>
          <w:p w14:paraId="07A238E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4、30公斤:直径24厘米/长度73厘米；</w:t>
            </w:r>
          </w:p>
        </w:tc>
      </w:tr>
      <w:tr w14:paraId="5857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24BA842D">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70</w:t>
            </w:r>
          </w:p>
        </w:tc>
        <w:tc>
          <w:tcPr>
            <w:tcW w:w="1070" w:type="dxa"/>
            <w:gridSpan w:val="2"/>
            <w:shd w:val="clear" w:color="auto" w:fill="auto"/>
            <w:vAlign w:val="center"/>
          </w:tcPr>
          <w:p w14:paraId="74CB7B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举重台</w:t>
            </w:r>
          </w:p>
        </w:tc>
        <w:tc>
          <w:tcPr>
            <w:tcW w:w="931" w:type="dxa"/>
            <w:shd w:val="clear" w:color="auto" w:fill="auto"/>
            <w:vAlign w:val="center"/>
          </w:tcPr>
          <w:p w14:paraId="7571D7D3">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1套</w:t>
            </w:r>
          </w:p>
        </w:tc>
        <w:tc>
          <w:tcPr>
            <w:tcW w:w="969" w:type="dxa"/>
            <w:shd w:val="clear" w:color="auto" w:fill="auto"/>
            <w:vAlign w:val="center"/>
          </w:tcPr>
          <w:p w14:paraId="3DBB00A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8347.00</w:t>
            </w:r>
          </w:p>
        </w:tc>
        <w:tc>
          <w:tcPr>
            <w:tcW w:w="6515" w:type="dxa"/>
            <w:shd w:val="clear" w:color="auto" w:fill="auto"/>
            <w:vAlign w:val="center"/>
          </w:tcPr>
          <w:p w14:paraId="023F4041">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1、材质：橡胶+竹站板；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2、尺寸：整体长*宽：2*3米，厚度5cm，重量：18.5KG；</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3、特点：站板使用竹板，硬度更强，举重时人体稳；定性更好，橡胶板采用全轮胎细末热压而成，无味，抗摔，底部有规则凹点，杠铃落地时更稳定；</w:t>
            </w:r>
          </w:p>
        </w:tc>
      </w:tr>
      <w:tr w14:paraId="49BE3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8" w:type="dxa"/>
            <w:vAlign w:val="center"/>
          </w:tcPr>
          <w:p w14:paraId="3E22D912">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71</w:t>
            </w:r>
          </w:p>
        </w:tc>
        <w:tc>
          <w:tcPr>
            <w:tcW w:w="1070" w:type="dxa"/>
            <w:gridSpan w:val="2"/>
            <w:shd w:val="clear" w:color="auto" w:fill="auto"/>
            <w:vAlign w:val="center"/>
          </w:tcPr>
          <w:p w14:paraId="173167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大腿弯举、伸展双功能训练器</w:t>
            </w:r>
          </w:p>
        </w:tc>
        <w:tc>
          <w:tcPr>
            <w:tcW w:w="931" w:type="dxa"/>
            <w:shd w:val="clear" w:color="auto" w:fill="auto"/>
            <w:vAlign w:val="center"/>
          </w:tcPr>
          <w:p w14:paraId="18B48E5F">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1套</w:t>
            </w:r>
          </w:p>
        </w:tc>
        <w:tc>
          <w:tcPr>
            <w:tcW w:w="969" w:type="dxa"/>
            <w:shd w:val="clear" w:color="auto" w:fill="auto"/>
            <w:vAlign w:val="center"/>
          </w:tcPr>
          <w:p w14:paraId="301798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8783.33</w:t>
            </w:r>
          </w:p>
        </w:tc>
        <w:tc>
          <w:tcPr>
            <w:tcW w:w="6515" w:type="dxa"/>
            <w:shd w:val="clear" w:color="auto" w:fill="auto"/>
            <w:vAlign w:val="center"/>
          </w:tcPr>
          <w:p w14:paraId="0275F854">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1.外形尺寸：1664*1150*1527mm（长*宽*高）；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2.主机包装：木箱包装；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3.锻炼部位：股直肌、股内肌、股外肌、臀大肌、股二头肌、大收肌、半膜肌、半腱肌。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4.主框架材质：Q235A；规格：平椭管137*40*3.0mm；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5.主轴轴承：人本轴承：6005；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6.座垫/座垫可调，材质：PU发泡成型；颜色：黑色；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7.钢索：日本进口材质生产的高柔韧性含油钢丝绳，表皮：进口PA材质，规格：Φ6。钢丝绳结构7*19根钢丝；包胶层自润滑耐磨，耐寒，钢丝抗拉强度2160MPA；</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8.导杆：实心、镀铬；规格：∮20*1265；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9.滑轮尼龙+玻璃纤维；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10.防护罩 龙门架两侧防护；材质：铁皮δ=1.5mm；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11.把手护套：材质：PVC/塑胶，撕不破；颜色：黑色；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12.贴地盘橡胶；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13.端盖材质：pp；颜色：灰色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14.管塞材质：塑料；颜色：黑色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15.配重铁材质：铸铁；最大配重：80kg；最小配重：5kg；颜色：黑纱纹；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16.整机颜色，主架：闪亮银；护罩：黑灰砂纹；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17.重量：230kg；</w:t>
            </w:r>
          </w:p>
        </w:tc>
      </w:tr>
      <w:bookmarkEnd w:id="72"/>
      <w:tr w14:paraId="3818C4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561DF32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color w:val="auto"/>
                <w:sz w:val="21"/>
                <w:szCs w:val="21"/>
                <w:highlight w:val="none"/>
              </w:rPr>
              <w:t>一、商务要求</w:t>
            </w:r>
          </w:p>
        </w:tc>
      </w:tr>
      <w:tr w14:paraId="3B116AA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6365F9E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质量保证</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259E8D4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国家有关规定或厂家承诺实行“三包”，质保期从验收合格之日起不少于1年（如采购需求中有特殊要求的，按特殊要求执行），所提供的货物必须是全新的合格产品，质保期内全免费上门维修、免费更换零部件；质保期过后提供终身维护。</w:t>
            </w:r>
          </w:p>
        </w:tc>
      </w:tr>
      <w:tr w14:paraId="36CF87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42E816E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交货时间及地点</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6B654023">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交货时间：</w:t>
            </w:r>
            <w:bookmarkStart w:id="73" w:name="OLE_LINK1"/>
            <w:r>
              <w:rPr>
                <w:rFonts w:hint="eastAsia" w:ascii="宋体" w:hAnsi="宋体" w:eastAsia="宋体" w:cs="宋体"/>
                <w:b w:val="0"/>
                <w:bCs w:val="0"/>
                <w:color w:val="auto"/>
                <w:sz w:val="21"/>
                <w:szCs w:val="21"/>
                <w:highlight w:val="none"/>
                <w:lang w:eastAsia="zh-CN"/>
              </w:rPr>
              <w:t>采购人发出发货提醒后20个工作日内交货、安装调试完毕并通过验收。</w:t>
            </w:r>
            <w:bookmarkEnd w:id="73"/>
          </w:p>
          <w:p w14:paraId="58B1BB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交货地点：广西南宁市采购人指定地点</w:t>
            </w:r>
          </w:p>
        </w:tc>
      </w:tr>
      <w:tr w14:paraId="6B0424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62004E4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588ABF7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在财政资金下达后，</w:t>
            </w:r>
            <w:r>
              <w:rPr>
                <w:rFonts w:hint="eastAsia" w:ascii="宋体" w:hAnsi="宋体" w:eastAsia="宋体" w:cs="宋体"/>
                <w:b w:val="0"/>
                <w:bCs w:val="0"/>
                <w:color w:val="auto"/>
                <w:sz w:val="21"/>
                <w:szCs w:val="21"/>
                <w:highlight w:val="none"/>
                <w:lang w:eastAsia="zh-CN"/>
              </w:rPr>
              <w:t>分二笔付款，每次付款前，成交供应商需向采购人提供请款函及本次应付金额等额的发票。第一笔：签订合同后，采购人支付成交金额的30%给成交供应商；第二笔：货物运至安装现场，采购人进行货物到货验收并确认到货情况合格后，支付货物成交金额的70%给成交供应商。</w:t>
            </w:r>
          </w:p>
        </w:tc>
      </w:tr>
      <w:tr w14:paraId="0FA822B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0841183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售后服务要求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3C9F616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竞标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14:paraId="7E1064C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应保证所提供的货物或其任何一部分（包括软件）均为正版，不会侵犯任何第三方的专利权、商标权等着作权，如在使用过程中出现的一切经济和法律责任均由供应商负责，并负责赔偿给使用方造成的一切损失。</w:t>
            </w:r>
          </w:p>
          <w:p w14:paraId="209A4B6C">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免费送货上门，产品到达现场后，供应商应在采购单位人员在场情况下当面开箱，共同清点、检查外观，作出开箱记录，双方签字确认，成交供应商应保证货物到达采购人指定地点完好无损，如有缺漏、损坏，由供应商负责调换、补齐或赔偿。</w:t>
            </w:r>
          </w:p>
          <w:p w14:paraId="657C7899">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供应商负责设备安装调试，直至设备验收合格（期间所需器材及费用均由供应商承担），产品或服务在安装调试井试运行符合要求后，才作为最终验收。</w:t>
            </w:r>
          </w:p>
          <w:p w14:paraId="3D2BD99F">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本项目应提供技术援助电话，解答采购人在使用中遇到的问题，及时为采购人提出解决问题的建议：提供专业维保人员不少于1人。</w:t>
            </w:r>
          </w:p>
          <w:p w14:paraId="3259885D">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在使用过程中发生质量问题或故障，供应商接到通知后1小时内响应，4小时内到达现场处理，一般故障处理时限不超过12小时修复，如果故障在检修24小时后故障仍无法排除，供应商应在48小时内提供不低于故障设备规格型号档次的备用设备供采购人使用，直至故障设备修复。</w:t>
            </w:r>
          </w:p>
          <w:p w14:paraId="156CC953">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对采购人进行设备操作、日常维护等技术培训，时间不少于2天，所有培训所涉及的费用均由供应商承担。</w:t>
            </w:r>
          </w:p>
          <w:p w14:paraId="73ADCF3D">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保修期内非用户原因引起的质量事故供应商应负全部责任；所有非故意性坏以及在要求质量标准范围内的正常使用造成的损坏均要免费维修。</w:t>
            </w:r>
          </w:p>
          <w:p w14:paraId="40B4CF73">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设备维修或更换后其保修期相应顺延；</w:t>
            </w:r>
          </w:p>
          <w:p w14:paraId="72EDE490">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对因采购方人员的不正当使用所造成的损坏不归供应商负责保修，但成交人也要积极帮助采购人修理，并保证提供优惠价格的配件和服务。</w:t>
            </w:r>
          </w:p>
          <w:p w14:paraId="7D7BC5DA">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售后服务中，维修使用的备品备件及易损件应为原厂配件，未经采购人同意不得使用非原厂配件。</w:t>
            </w:r>
          </w:p>
          <w:p w14:paraId="751B57BE">
            <w:pPr>
              <w:pStyle w:val="125"/>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供应商验收完成后须提供完整的安装、操作、使用和维护手册及设备位置图等所有技术资料、图纸。</w:t>
            </w:r>
          </w:p>
        </w:tc>
      </w:tr>
      <w:tr w14:paraId="4570B2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5C7693B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报价及其他要求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125DA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竞标报价为采购人指定地点的现场交货价，包括：</w:t>
            </w:r>
          </w:p>
          <w:p w14:paraId="091595E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货物的价格：包括货款、杂配件、安装调试费、验收费；</w:t>
            </w:r>
          </w:p>
          <w:p w14:paraId="0D8EC4C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货物的标准附件、备品备件、专用工具的价格。</w:t>
            </w:r>
          </w:p>
          <w:p w14:paraId="4978BF0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运输、装卸、调试、培训、技术支持、售后服务费。</w:t>
            </w:r>
          </w:p>
          <w:p w14:paraId="172453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招标代理服务费、保险费和各项税金。</w:t>
            </w:r>
          </w:p>
          <w:p w14:paraId="434CFD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注：竞标人自行考虑完成项目所需的辅材、杂配件等数量，竞标报价中应包含全部内容，成交后采购人不再另行支付额外费用。</w:t>
            </w:r>
          </w:p>
        </w:tc>
      </w:tr>
      <w:tr w14:paraId="49CAA2C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2592CCE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验收要求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9E67DB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检查供货范围，产品到达现场后，成交人应在采购人单位人员在场情况下当面开箱，共同清点、检查外观，作出开箱记录，双方签字确认。成交人应保证货物到达采购人所在地完好无损，如有缺漏、损坏，由成交人负责调换、补齐或赔偿。</w:t>
            </w:r>
          </w:p>
          <w:p w14:paraId="0EA42A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产品或服务在安装调试并试运行符合要求后，才作为最终验收。</w:t>
            </w:r>
          </w:p>
          <w:p w14:paraId="3491C9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成交人在项目（含货物）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p w14:paraId="3E42EE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采购人需要制造商对成交人交付的产品或服务（包括质量、参数等）进行确认的，制造商应予以配合并出具书面意见，相关配合事项由成交人与制造商协调。</w:t>
            </w:r>
          </w:p>
          <w:p w14:paraId="3DCE7C4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产品包装材料归采购人所有。</w:t>
            </w:r>
          </w:p>
          <w:p w14:paraId="38A85AF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p w14:paraId="41B1254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验收过程中所产生的一切费用均由成交人承担。报价时应考虑相关费用。</w:t>
            </w:r>
          </w:p>
        </w:tc>
      </w:tr>
      <w:tr w14:paraId="756B1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vAlign w:val="center"/>
          </w:tcPr>
          <w:p w14:paraId="641BC602">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color w:val="FF0000"/>
                <w:sz w:val="21"/>
                <w:szCs w:val="21"/>
                <w:highlight w:val="none"/>
              </w:rPr>
            </w:pPr>
          </w:p>
          <w:p w14:paraId="7FD2374B">
            <w:pPr>
              <w:keepNext w:val="0"/>
              <w:keepLines w:val="0"/>
              <w:widowControl/>
              <w:suppressLineNumbers w:val="0"/>
              <w:spacing w:before="0" w:beforeAutospacing="0" w:after="0" w:afterAutospacing="0" w:line="360" w:lineRule="auto"/>
              <w:ind w:left="0" w:leftChars="0" w:right="0" w:rightChars="0"/>
              <w:jc w:val="both"/>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核心产品</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C029483">
            <w:pPr>
              <w:keepNext w:val="0"/>
              <w:keepLines w:val="0"/>
              <w:widowControl/>
              <w:suppressLineNumbers w:val="0"/>
              <w:snapToGrid w:val="0"/>
              <w:spacing w:before="0" w:beforeAutospacing="0" w:after="0" w:afterAutospacing="0" w:line="360" w:lineRule="auto"/>
              <w:ind w:right="105" w:rightChars="50"/>
              <w:jc w:val="left"/>
              <w:rPr>
                <w:rFonts w:hint="eastAsia" w:ascii="宋体" w:hAnsi="宋体" w:eastAsia="宋体" w:cs="宋体"/>
                <w:b w:val="0"/>
                <w:bCs w:val="0"/>
                <w:color w:val="FF0000"/>
                <w:sz w:val="21"/>
                <w:szCs w:val="21"/>
                <w:highlight w:val="none"/>
              </w:rPr>
            </w:pPr>
            <w:r>
              <w:rPr>
                <w:rFonts w:hint="eastAsia" w:ascii="宋体" w:hAnsi="宋体" w:cs="宋体"/>
                <w:color w:val="FF0000"/>
                <w:kern w:val="0"/>
                <w:szCs w:val="21"/>
                <w:highlight w:val="none"/>
              </w:rPr>
              <w:t>第</w:t>
            </w:r>
            <w:r>
              <w:rPr>
                <w:rFonts w:hint="eastAsia" w:ascii="宋体" w:hAnsi="宋体" w:cs="宋体"/>
                <w:color w:val="FF0000"/>
                <w:kern w:val="0"/>
                <w:szCs w:val="21"/>
                <w:highlight w:val="none"/>
                <w:lang w:val="en-US" w:eastAsia="zh-CN"/>
              </w:rPr>
              <w:t>13</w:t>
            </w:r>
            <w:r>
              <w:rPr>
                <w:rFonts w:hint="eastAsia" w:ascii="宋体" w:hAnsi="宋体" w:cs="宋体"/>
                <w:color w:val="FF0000"/>
                <w:kern w:val="0"/>
                <w:szCs w:val="21"/>
                <w:highlight w:val="none"/>
              </w:rPr>
              <w:t>项产品“</w:t>
            </w:r>
            <w:r>
              <w:rPr>
                <w:rFonts w:hint="eastAsia" w:ascii="宋体" w:hAnsi="宋体" w:cs="宋体"/>
                <w:color w:val="FF0000"/>
                <w:kern w:val="0"/>
                <w:szCs w:val="21"/>
                <w:highlight w:val="none"/>
                <w:lang w:val="en-US" w:eastAsia="zh-CN"/>
              </w:rPr>
              <w:t>羽毛球</w:t>
            </w:r>
            <w:r>
              <w:rPr>
                <w:rFonts w:hint="eastAsia" w:ascii="宋体" w:hAnsi="宋体" w:cs="宋体"/>
                <w:color w:val="FF0000"/>
                <w:kern w:val="0"/>
                <w:szCs w:val="21"/>
                <w:highlight w:val="none"/>
              </w:rPr>
              <w:t>”为核心产品。</w:t>
            </w:r>
            <w:r>
              <w:rPr>
                <w:rFonts w:hint="eastAsia" w:ascii="宋体" w:hAnsi="宋体" w:cs="宋体"/>
                <w:color w:val="FF0000"/>
                <w:szCs w:val="21"/>
                <w:highlight w:val="none"/>
              </w:rPr>
              <w:t>核心产品品牌相同的，视为提供同品牌产品。提供相同品牌产品且通过资格审查、符合性审查的不同供应商参加同一合同项下竞标的，按一家供应商计算，最终报价最低的同品牌供应商获得成交供应商推荐资格；最终报价相同的，由采购人或者采购人委托谈判小组按照竞争性谈判文件中的推荐原则确定一个供应商获得成交供应商推荐资格，其他同品牌供应商不作为成交候选人。</w:t>
            </w:r>
          </w:p>
        </w:tc>
      </w:tr>
      <w:tr w14:paraId="18241D4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7BA3402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二、与实现项目目标相关的其他要求</w:t>
            </w:r>
          </w:p>
        </w:tc>
      </w:tr>
      <w:tr w14:paraId="2FC50C1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BA00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一</w:t>
            </w:r>
            <w:r>
              <w:rPr>
                <w:rFonts w:hint="eastAsia" w:ascii="宋体" w:hAnsi="宋体" w:eastAsia="宋体" w:cs="宋体"/>
                <w:b/>
                <w:color w:val="auto"/>
                <w:sz w:val="21"/>
                <w:szCs w:val="21"/>
                <w:highlight w:val="none"/>
              </w:rPr>
              <w:t>）进口产品说明</w:t>
            </w:r>
          </w:p>
        </w:tc>
      </w:tr>
      <w:tr w14:paraId="5020C63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9B731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rPr>
              <w:t>进口产品说明</w:t>
            </w:r>
          </w:p>
        </w:tc>
        <w:tc>
          <w:tcPr>
            <w:tcW w:w="86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AA9C7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表的第项货物已按规定办妥进口产品采购审核手续，竞标产品可选用进口产品；但如选用进口产品时必须为全套原装进口产品（即通过中国海关报关验放进入中国境内且产自关境外的产品），同时供应商必须负责办理进口产品所有相关手续并承担所有费用。优先采购向我国企业转让技术、与我国企业签订消化吸收再创新方案的供应商的进口产品。其他货物不接受进口产品参与竞标，否则其响应文件按无效处理。</w:t>
            </w:r>
          </w:p>
          <w:p w14:paraId="5DF9C1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☑本</w:t>
            </w: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货物不接受进口产品（即通过中国海关报关验放进入中国境内且产自关境外的产品）参与竞标，如有进口产品参与竞标的，其响应文件按无效处理。</w:t>
            </w:r>
          </w:p>
        </w:tc>
      </w:tr>
      <w:tr w14:paraId="5A06C7D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41BF2072">
            <w:pPr>
              <w:keepNext w:val="0"/>
              <w:keepLines w:val="0"/>
              <w:pageBreakBefore w:val="0"/>
              <w:tabs>
                <w:tab w:val="left" w:pos="180"/>
                <w:tab w:val="left" w:pos="162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二</w:t>
            </w:r>
            <w:r>
              <w:rPr>
                <w:rFonts w:hint="eastAsia" w:ascii="宋体" w:hAnsi="宋体" w:eastAsia="宋体" w:cs="宋体"/>
                <w:b/>
                <w:color w:val="auto"/>
                <w:sz w:val="21"/>
                <w:szCs w:val="21"/>
                <w:highlight w:val="none"/>
              </w:rPr>
              <w:t>）验收标准</w:t>
            </w:r>
          </w:p>
        </w:tc>
      </w:tr>
      <w:tr w14:paraId="5282745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vAlign w:val="center"/>
          </w:tcPr>
          <w:p w14:paraId="1497C39F">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履行过程中，采购人按照本项目合同及谈判文件、成交供应商响应文件承诺进行验收（或委托具有相应资质的第三方机构进行验收，费用由成交供应商承担，竞标报价时应考虑报价风险），如货物验收不合格，由成交供应商按采购人（或第三方验收机构）要求整改，成交供应商不按要求整改或拒不整改的，采购人有权终止合同，给采购单位造成的损失等费用由成交供应商承担。如不符合采购文件项目需要及技术需求以及提供虚假承诺的，按相关规定做违约处理，采购人依据相关法律规定追究成交供应商的责任，由此带来的一切损失由成交供应商自行承担。</w:t>
            </w:r>
          </w:p>
          <w:p w14:paraId="2F09471A">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验收所需工具、器材由成交供应商自理；各项性能指标达到技术要求的，由供需双方共同签字认可，现场验收；提供全套说明书并包括简易的中文操作说明和注意事项</w:t>
            </w:r>
            <w:r>
              <w:rPr>
                <w:rFonts w:hint="eastAsia" w:ascii="宋体" w:hAnsi="宋体" w:eastAsia="宋体" w:cs="宋体"/>
                <w:color w:val="auto"/>
                <w:sz w:val="21"/>
                <w:szCs w:val="21"/>
                <w:highlight w:val="none"/>
                <w:lang w:val="en-US" w:eastAsia="zh-CN"/>
              </w:rPr>
              <w:t>.</w:t>
            </w:r>
          </w:p>
          <w:p w14:paraId="1E016E01">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符合现行国家相关标准、行业标准、地方标准或者其他标准、规范。</w:t>
            </w:r>
          </w:p>
        </w:tc>
      </w:tr>
      <w:tr w14:paraId="3112E3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0698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（三）其他要求</w:t>
            </w:r>
          </w:p>
        </w:tc>
      </w:tr>
      <w:tr w14:paraId="51C462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0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399DC4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产品证明文件</w:t>
            </w:r>
          </w:p>
          <w:p w14:paraId="2C9F2340">
            <w:pPr>
              <w:pStyle w:val="1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（1）竞标时，如各分项要求必须提供产品认证证书复印件、相关证明复印件的，须在响应文件中相应提供。</w:t>
            </w:r>
          </w:p>
          <w:p w14:paraId="12B8A4D6">
            <w:pPr>
              <w:pStyle w:val="1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竞标</w:t>
            </w:r>
            <w:r>
              <w:rPr>
                <w:rFonts w:hint="eastAsia" w:ascii="宋体" w:hAnsi="宋体" w:eastAsia="宋体" w:cs="宋体"/>
                <w:color w:val="auto"/>
                <w:sz w:val="21"/>
                <w:szCs w:val="21"/>
                <w:highlight w:val="none"/>
              </w:rPr>
              <w:t>时若有，请提供由产品厂家编写的、完整的、中文版的性能参数描述等有关说明文件或产品彩页（各分项另有要求的以各分项要求为准）。当投标时承诺的设备性能参数与该设备厂家提供的性能参数不符合时，以厂家出具的为准。符合要求的产品说明文件必须是出厂装箱的产品说明书，或厂家编写的公开发行宣传册，或厂家编写由供应商自行打印的彩色说明文件；符合要求的产品彩页必须是厂家编写印刷的公开发行宣传铜版彩页，或从产品厂家官方网页下载的相关的PDF、HTML文件或产品彩页的彩打文件（打印时必须保留页面页脚的网址链接内容）。</w:t>
            </w:r>
          </w:p>
          <w:p w14:paraId="0E6AFCD5">
            <w:pPr>
              <w:pStyle w:val="1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sz w:val="21"/>
                <w:szCs w:val="21"/>
                <w:highlight w:val="none"/>
              </w:rPr>
              <w:t>（3）供应商必须应对照竞争性谈判文件“技术需求”的采购项目技术规格、技术参数及要求，在技术响应表中逐条说明所提供货物和服务已对招标采购文件的技术要求做出了实质性的响应，并如实申明与技术要求条文的响应和偏离情况。</w:t>
            </w:r>
          </w:p>
          <w:p w14:paraId="7B0C4AA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产品验收达不到采购文件要求的视为产品不合格，有权按虚假应标上报财政监督管理部门并有权解除采购合同。追究成交供应商的一切相关责任，造成的损失及一切费用由成交人负责。</w:t>
            </w:r>
          </w:p>
        </w:tc>
      </w:tr>
    </w:tbl>
    <w:p w14:paraId="48A7003F">
      <w:pPr>
        <w:pStyle w:val="1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E7B59A">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40F4C185">
      <w:pPr>
        <w:spacing w:before="7"/>
        <w:rPr>
          <w:rFonts w:hint="eastAsia" w:ascii="宋体" w:hAnsi="宋体" w:eastAsia="宋体" w:cs="宋体"/>
          <w:color w:val="auto"/>
          <w:sz w:val="17"/>
          <w:szCs w:val="17"/>
          <w:highlight w:val="none"/>
        </w:rPr>
      </w:pPr>
    </w:p>
    <w:p w14:paraId="2B4E495B">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节能产品政府采购品目清单</w:t>
      </w:r>
    </w:p>
    <w:p w14:paraId="5AFF6FC2">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a:effectLst/>
                      </wps:spPr>
                      <wps:txbx>
                        <w:txbxContent>
                          <w:tbl>
                            <w:tblPr>
                              <w:tblStyle w:val="27"/>
                              <w:tblW w:w="9125" w:type="dxa"/>
                              <w:jc w:val="center"/>
                              <w:tblLayout w:type="fixed"/>
                              <w:tblCellMar>
                                <w:top w:w="0" w:type="dxa"/>
                                <w:left w:w="0" w:type="dxa"/>
                                <w:bottom w:w="0" w:type="dxa"/>
                                <w:right w:w="0" w:type="dxa"/>
                              </w:tblCellMar>
                            </w:tblPr>
                            <w:tblGrid>
                              <w:gridCol w:w="574"/>
                              <w:gridCol w:w="1166"/>
                              <w:gridCol w:w="1800"/>
                              <w:gridCol w:w="1823"/>
                              <w:gridCol w:w="3762"/>
                            </w:tblGrid>
                            <w:tr w14:paraId="35BFA9A8">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1DB1DCEB">
                                  <w:pPr>
                                    <w:pStyle w:val="58"/>
                                    <w:spacing w:before="57" w:line="254" w:lineRule="auto"/>
                                    <w:ind w:left="59" w:right="60"/>
                                    <w:rPr>
                                      <w:rFonts w:hint="eastAsia" w:ascii="宋体" w:hAnsi="宋体" w:eastAsia="宋体" w:cs="宋体"/>
                                    </w:rPr>
                                  </w:pPr>
                                  <w:r>
                                    <w:rPr>
                                      <w:rFonts w:hint="eastAsia" w:ascii="宋体" w:hAnsi="宋体" w:eastAsia="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1C08EF43">
                                  <w:pPr>
                                    <w:pStyle w:val="58"/>
                                    <w:spacing w:before="4"/>
                                    <w:rPr>
                                      <w:rFonts w:hint="eastAsia" w:ascii="宋体" w:hAnsi="宋体" w:eastAsia="宋体" w:cs="宋体"/>
                                      <w:sz w:val="16"/>
                                      <w:szCs w:val="16"/>
                                    </w:rPr>
                                  </w:pPr>
                                </w:p>
                                <w:p w14:paraId="215854D8">
                                  <w:pPr>
                                    <w:pStyle w:val="58"/>
                                    <w:jc w:val="center"/>
                                    <w:rPr>
                                      <w:rFonts w:hint="eastAsia" w:ascii="宋体" w:hAnsi="宋体" w:eastAsia="宋体" w:cs="宋体"/>
                                    </w:rPr>
                                  </w:pPr>
                                  <w:r>
                                    <w:rPr>
                                      <w:rFonts w:hint="eastAsia" w:ascii="宋体" w:hAnsi="宋体" w:eastAsia="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3FDAFB0B">
                                  <w:pPr>
                                    <w:pStyle w:val="58"/>
                                    <w:spacing w:before="4"/>
                                    <w:rPr>
                                      <w:rFonts w:hint="eastAsia" w:ascii="宋体" w:hAnsi="宋体" w:eastAsia="宋体" w:cs="宋体"/>
                                      <w:sz w:val="16"/>
                                      <w:szCs w:val="16"/>
                                    </w:rPr>
                                  </w:pPr>
                                </w:p>
                                <w:p w14:paraId="5340D318">
                                  <w:pPr>
                                    <w:pStyle w:val="58"/>
                                    <w:ind w:left="926"/>
                                    <w:rPr>
                                      <w:rFonts w:hint="eastAsia" w:ascii="宋体" w:hAnsi="宋体" w:eastAsia="宋体" w:cs="宋体"/>
                                    </w:rPr>
                                  </w:pPr>
                                  <w:r>
                                    <w:rPr>
                                      <w:rFonts w:hint="eastAsia" w:ascii="宋体" w:hAnsi="宋体" w:eastAsia="宋体" w:cs="宋体"/>
                                      <w:b/>
                                      <w:bCs/>
                                      <w:w w:val="99"/>
                                    </w:rPr>
                                    <w:t>依据的标准</w:t>
                                  </w:r>
                                </w:p>
                              </w:tc>
                            </w:tr>
                            <w:tr w14:paraId="7FDEFAF0">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4583355E">
                                  <w:pPr>
                                    <w:pStyle w:val="58"/>
                                    <w:rPr>
                                      <w:rFonts w:hint="eastAsia" w:ascii="宋体" w:hAnsi="宋体" w:eastAsia="宋体" w:cs="宋体"/>
                                      <w:sz w:val="20"/>
                                      <w:szCs w:val="20"/>
                                    </w:rPr>
                                  </w:pPr>
                                </w:p>
                                <w:p w14:paraId="7C0CEBBC">
                                  <w:pPr>
                                    <w:pStyle w:val="58"/>
                                    <w:rPr>
                                      <w:rFonts w:hint="eastAsia" w:ascii="宋体" w:hAnsi="宋体" w:eastAsia="宋体" w:cs="宋体"/>
                                      <w:sz w:val="20"/>
                                      <w:szCs w:val="20"/>
                                    </w:rPr>
                                  </w:pPr>
                                </w:p>
                                <w:p w14:paraId="0B7F4B6E">
                                  <w:pPr>
                                    <w:pStyle w:val="58"/>
                                    <w:rPr>
                                      <w:rFonts w:hint="eastAsia" w:ascii="宋体" w:hAnsi="宋体" w:eastAsia="宋体" w:cs="宋体"/>
                                      <w:sz w:val="20"/>
                                      <w:szCs w:val="20"/>
                                    </w:rPr>
                                  </w:pPr>
                                </w:p>
                                <w:p w14:paraId="78ABF43A">
                                  <w:pPr>
                                    <w:pStyle w:val="58"/>
                                    <w:spacing w:before="11"/>
                                    <w:rPr>
                                      <w:rFonts w:hint="eastAsia" w:ascii="宋体" w:hAnsi="宋体" w:eastAsia="宋体" w:cs="宋体"/>
                                      <w:sz w:val="15"/>
                                      <w:szCs w:val="15"/>
                                    </w:rPr>
                                  </w:pPr>
                                </w:p>
                                <w:p w14:paraId="3DE691BC">
                                  <w:pPr>
                                    <w:pStyle w:val="58"/>
                                    <w:ind w:right="1"/>
                                    <w:jc w:val="center"/>
                                    <w:rPr>
                                      <w:rFonts w:hint="eastAsia" w:ascii="宋体" w:hAnsi="宋体" w:eastAsia="宋体" w:cs="宋体"/>
                                      <w:sz w:val="20"/>
                                      <w:szCs w:val="20"/>
                                    </w:rPr>
                                  </w:pPr>
                                  <w:r>
                                    <w:rPr>
                                      <w:rFonts w:hint="eastAsia" w:ascii="宋体" w:hAnsi="宋体" w:eastAsia="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D8F4E1B">
                                  <w:pPr>
                                    <w:pStyle w:val="58"/>
                                    <w:rPr>
                                      <w:rFonts w:hint="eastAsia" w:ascii="宋体" w:hAnsi="宋体" w:eastAsia="宋体" w:cs="宋体"/>
                                      <w:sz w:val="20"/>
                                      <w:szCs w:val="20"/>
                                    </w:rPr>
                                  </w:pPr>
                                </w:p>
                                <w:p w14:paraId="7EED4684">
                                  <w:pPr>
                                    <w:pStyle w:val="58"/>
                                    <w:rPr>
                                      <w:rFonts w:hint="eastAsia" w:ascii="宋体" w:hAnsi="宋体" w:eastAsia="宋体" w:cs="宋体"/>
                                      <w:sz w:val="20"/>
                                      <w:szCs w:val="20"/>
                                    </w:rPr>
                                  </w:pPr>
                                </w:p>
                                <w:p w14:paraId="2B20E4C5">
                                  <w:pPr>
                                    <w:pStyle w:val="58"/>
                                    <w:spacing w:before="12"/>
                                    <w:rPr>
                                      <w:rFonts w:hint="eastAsia" w:ascii="宋体" w:hAnsi="宋体" w:eastAsia="宋体" w:cs="宋体"/>
                                      <w:sz w:val="23"/>
                                      <w:szCs w:val="23"/>
                                    </w:rPr>
                                  </w:pPr>
                                </w:p>
                                <w:p w14:paraId="00FC951A">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1计算</w:t>
                                  </w:r>
                                </w:p>
                                <w:p w14:paraId="0EFCA1D8">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5FDDC71E">
                                  <w:pPr>
                                    <w:pStyle w:val="58"/>
                                    <w:spacing w:before="93"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05858867">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96E74BB">
                                  <w:pPr>
                                    <w:pStyle w:val="58"/>
                                    <w:spacing w:before="93"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1909166D">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279ADB">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BD36545">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D8D4E2">
                                  <w:pPr>
                                    <w:pStyle w:val="58"/>
                                    <w:spacing w:before="44"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20B494AF">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F9B94C7">
                                  <w:pPr>
                                    <w:pStyle w:val="58"/>
                                    <w:spacing w:before="4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687632B6">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2D939C9">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305E9A">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A0C7D55">
                                  <w:pPr>
                                    <w:pStyle w:val="58"/>
                                    <w:spacing w:before="64" w:line="280" w:lineRule="auto"/>
                                    <w:ind w:left="7" w:right="5"/>
                                    <w:rPr>
                                      <w:rFonts w:hint="eastAsia" w:ascii="宋体" w:hAnsi="宋体" w:eastAsia="宋体" w:cs="宋体"/>
                                      <w:sz w:val="20"/>
                                      <w:szCs w:val="20"/>
                                      <w:lang w:eastAsia="zh-CN"/>
                                    </w:rPr>
                                  </w:pPr>
                                  <w:r>
                                    <w:rPr>
                                      <w:rFonts w:hint="eastAsia" w:ascii="宋体" w:hAnsi="宋体" w:eastAsia="宋体" w:cs="宋体"/>
                                      <w:spacing w:val="1"/>
                                      <w:w w:val="99"/>
                                      <w:sz w:val="20"/>
                                      <w:szCs w:val="20"/>
                                    </w:rPr>
                                    <w:t>★</w:t>
                                  </w:r>
                                  <w:r>
                                    <w:rPr>
                                      <w:rFonts w:hint="eastAsia" w:ascii="宋体" w:hAnsi="宋体" w:eastAsia="宋体" w:cs="宋体"/>
                                      <w:spacing w:val="1"/>
                                      <w:w w:val="99"/>
                                      <w:sz w:val="20"/>
                                      <w:szCs w:val="20"/>
                                      <w:lang w:eastAsia="zh-CN"/>
                                    </w:rPr>
                                    <w:t>A020</w:t>
                                  </w:r>
                                  <w:r>
                                    <w:rPr>
                                      <w:rFonts w:hint="eastAsia" w:ascii="宋体" w:hAnsi="宋体" w:eastAsia="宋体" w:cs="宋体"/>
                                      <w:w w:val="99"/>
                                      <w:sz w:val="20"/>
                                      <w:szCs w:val="20"/>
                                      <w:lang w:eastAsia="zh-CN"/>
                                    </w:rPr>
                                    <w:t>10</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07平板式微型计</w:t>
                                  </w:r>
                                  <w:r>
                                    <w:rPr>
                                      <w:rFonts w:hint="eastAsia" w:ascii="宋体" w:hAnsi="宋体" w:eastAsia="宋体" w:cs="宋体"/>
                                      <w:spacing w:val="2"/>
                                      <w:w w:val="99"/>
                                      <w:sz w:val="20"/>
                                      <w:szCs w:val="20"/>
                                      <w:lang w:eastAsia="zh-CN"/>
                                    </w:rPr>
                                    <w:t>算</w:t>
                                  </w:r>
                                  <w:r>
                                    <w:rPr>
                                      <w:rFonts w:hint="eastAsia" w:ascii="宋体" w:hAnsi="宋体" w:eastAsia="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70D2810E">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CF5C459">
                                  <w:pPr>
                                    <w:pStyle w:val="58"/>
                                    <w:spacing w:before="6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361D123B">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12785B47">
                                  <w:pPr>
                                    <w:pStyle w:val="58"/>
                                    <w:rPr>
                                      <w:rFonts w:hint="eastAsia" w:ascii="宋体" w:hAnsi="宋体" w:eastAsia="宋体" w:cs="宋体"/>
                                      <w:sz w:val="20"/>
                                      <w:szCs w:val="20"/>
                                      <w:lang w:eastAsia="zh-CN"/>
                                    </w:rPr>
                                  </w:pPr>
                                </w:p>
                                <w:p w14:paraId="30FDE3CF">
                                  <w:pPr>
                                    <w:pStyle w:val="58"/>
                                    <w:rPr>
                                      <w:rFonts w:hint="eastAsia" w:ascii="宋体" w:hAnsi="宋体" w:eastAsia="宋体" w:cs="宋体"/>
                                      <w:sz w:val="20"/>
                                      <w:szCs w:val="20"/>
                                      <w:lang w:eastAsia="zh-CN"/>
                                    </w:rPr>
                                  </w:pPr>
                                </w:p>
                                <w:p w14:paraId="7B2945C4">
                                  <w:pPr>
                                    <w:pStyle w:val="58"/>
                                    <w:rPr>
                                      <w:rFonts w:hint="eastAsia" w:ascii="宋体" w:hAnsi="宋体" w:eastAsia="宋体" w:cs="宋体"/>
                                      <w:sz w:val="20"/>
                                      <w:szCs w:val="20"/>
                                      <w:lang w:eastAsia="zh-CN"/>
                                    </w:rPr>
                                  </w:pPr>
                                </w:p>
                                <w:p w14:paraId="5045771B">
                                  <w:pPr>
                                    <w:pStyle w:val="58"/>
                                    <w:rPr>
                                      <w:rFonts w:hint="eastAsia" w:ascii="宋体" w:hAnsi="宋体" w:eastAsia="宋体" w:cs="宋体"/>
                                      <w:sz w:val="20"/>
                                      <w:szCs w:val="20"/>
                                      <w:lang w:eastAsia="zh-CN"/>
                                    </w:rPr>
                                  </w:pPr>
                                </w:p>
                                <w:p w14:paraId="139607F8">
                                  <w:pPr>
                                    <w:pStyle w:val="58"/>
                                    <w:rPr>
                                      <w:rFonts w:hint="eastAsia" w:ascii="宋体" w:hAnsi="宋体" w:eastAsia="宋体" w:cs="宋体"/>
                                      <w:sz w:val="20"/>
                                      <w:szCs w:val="20"/>
                                      <w:lang w:eastAsia="zh-CN"/>
                                    </w:rPr>
                                  </w:pPr>
                                </w:p>
                                <w:p w14:paraId="23C31CA3">
                                  <w:pPr>
                                    <w:pStyle w:val="58"/>
                                    <w:rPr>
                                      <w:rFonts w:hint="eastAsia" w:ascii="宋体" w:hAnsi="宋体" w:eastAsia="宋体" w:cs="宋体"/>
                                      <w:sz w:val="20"/>
                                      <w:szCs w:val="20"/>
                                      <w:lang w:eastAsia="zh-CN"/>
                                    </w:rPr>
                                  </w:pPr>
                                </w:p>
                                <w:p w14:paraId="4C048EDA">
                                  <w:pPr>
                                    <w:pStyle w:val="58"/>
                                    <w:rPr>
                                      <w:rFonts w:hint="eastAsia" w:ascii="宋体" w:hAnsi="宋体" w:eastAsia="宋体" w:cs="宋体"/>
                                      <w:sz w:val="20"/>
                                      <w:szCs w:val="20"/>
                                      <w:lang w:eastAsia="zh-CN"/>
                                    </w:rPr>
                                  </w:pPr>
                                </w:p>
                                <w:p w14:paraId="4CC7B81E">
                                  <w:pPr>
                                    <w:pStyle w:val="58"/>
                                    <w:spacing w:before="2"/>
                                    <w:rPr>
                                      <w:rFonts w:hint="eastAsia" w:ascii="宋体" w:hAnsi="宋体" w:eastAsia="宋体" w:cs="宋体"/>
                                      <w:sz w:val="14"/>
                                      <w:szCs w:val="14"/>
                                      <w:lang w:eastAsia="zh-CN"/>
                                    </w:rPr>
                                  </w:pPr>
                                </w:p>
                                <w:p w14:paraId="7C5513D4">
                                  <w:pPr>
                                    <w:pStyle w:val="58"/>
                                    <w:ind w:right="1"/>
                                    <w:jc w:val="center"/>
                                    <w:rPr>
                                      <w:rFonts w:hint="eastAsia" w:ascii="宋体" w:hAnsi="宋体" w:eastAsia="宋体" w:cs="宋体"/>
                                      <w:sz w:val="20"/>
                                      <w:szCs w:val="20"/>
                                    </w:rPr>
                                  </w:pPr>
                                  <w:r>
                                    <w:rPr>
                                      <w:rFonts w:hint="eastAsia" w:ascii="宋体" w:hAnsi="宋体" w:eastAsia="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768A8ECB">
                                  <w:pPr>
                                    <w:pStyle w:val="58"/>
                                    <w:rPr>
                                      <w:rFonts w:hint="eastAsia" w:ascii="宋体" w:hAnsi="宋体" w:eastAsia="宋体" w:cs="宋体"/>
                                      <w:sz w:val="20"/>
                                      <w:szCs w:val="20"/>
                                    </w:rPr>
                                  </w:pPr>
                                </w:p>
                                <w:p w14:paraId="10413F57">
                                  <w:pPr>
                                    <w:pStyle w:val="58"/>
                                    <w:rPr>
                                      <w:rFonts w:hint="eastAsia" w:ascii="宋体" w:hAnsi="宋体" w:eastAsia="宋体" w:cs="宋体"/>
                                      <w:sz w:val="20"/>
                                      <w:szCs w:val="20"/>
                                    </w:rPr>
                                  </w:pPr>
                                </w:p>
                                <w:p w14:paraId="4D4B629D">
                                  <w:pPr>
                                    <w:pStyle w:val="58"/>
                                    <w:rPr>
                                      <w:rFonts w:hint="eastAsia" w:ascii="宋体" w:hAnsi="宋体" w:eastAsia="宋体" w:cs="宋体"/>
                                      <w:sz w:val="20"/>
                                      <w:szCs w:val="20"/>
                                    </w:rPr>
                                  </w:pPr>
                                </w:p>
                                <w:p w14:paraId="3AB76ED4">
                                  <w:pPr>
                                    <w:pStyle w:val="58"/>
                                    <w:rPr>
                                      <w:rFonts w:hint="eastAsia" w:ascii="宋体" w:hAnsi="宋体" w:eastAsia="宋体" w:cs="宋体"/>
                                      <w:sz w:val="20"/>
                                      <w:szCs w:val="20"/>
                                    </w:rPr>
                                  </w:pPr>
                                </w:p>
                                <w:p w14:paraId="72867872">
                                  <w:pPr>
                                    <w:pStyle w:val="58"/>
                                    <w:rPr>
                                      <w:rFonts w:hint="eastAsia" w:ascii="宋体" w:hAnsi="宋体" w:eastAsia="宋体" w:cs="宋体"/>
                                      <w:sz w:val="20"/>
                                      <w:szCs w:val="20"/>
                                    </w:rPr>
                                  </w:pPr>
                                </w:p>
                                <w:p w14:paraId="4A27D1E8">
                                  <w:pPr>
                                    <w:pStyle w:val="58"/>
                                    <w:rPr>
                                      <w:rFonts w:hint="eastAsia" w:ascii="宋体" w:hAnsi="宋体" w:eastAsia="宋体" w:cs="宋体"/>
                                      <w:sz w:val="20"/>
                                      <w:szCs w:val="20"/>
                                    </w:rPr>
                                  </w:pPr>
                                </w:p>
                                <w:p w14:paraId="7803BD2F">
                                  <w:pPr>
                                    <w:pStyle w:val="58"/>
                                    <w:spacing w:before="3"/>
                                    <w:rPr>
                                      <w:rFonts w:hint="eastAsia" w:ascii="宋体" w:hAnsi="宋体" w:eastAsia="宋体" w:cs="宋体"/>
                                    </w:rPr>
                                  </w:pPr>
                                </w:p>
                                <w:p w14:paraId="2786E5FE">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6输入</w:t>
                                  </w:r>
                                </w:p>
                                <w:p w14:paraId="2CF08A7E">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EC4386D">
                                  <w:pPr>
                                    <w:pStyle w:val="58"/>
                                    <w:rPr>
                                      <w:rFonts w:hint="eastAsia" w:ascii="宋体" w:hAnsi="宋体" w:eastAsia="宋体" w:cs="宋体"/>
                                      <w:sz w:val="20"/>
                                      <w:szCs w:val="20"/>
                                    </w:rPr>
                                  </w:pPr>
                                </w:p>
                                <w:p w14:paraId="78E195F1">
                                  <w:pPr>
                                    <w:pStyle w:val="58"/>
                                    <w:rPr>
                                      <w:rFonts w:hint="eastAsia" w:ascii="宋体" w:hAnsi="宋体" w:eastAsia="宋体" w:cs="宋体"/>
                                      <w:sz w:val="20"/>
                                      <w:szCs w:val="20"/>
                                    </w:rPr>
                                  </w:pPr>
                                </w:p>
                                <w:p w14:paraId="1383B2E6">
                                  <w:pPr>
                                    <w:pStyle w:val="58"/>
                                    <w:rPr>
                                      <w:rFonts w:hint="eastAsia" w:ascii="宋体" w:hAnsi="宋体" w:eastAsia="宋体" w:cs="宋体"/>
                                      <w:sz w:val="20"/>
                                      <w:szCs w:val="20"/>
                                    </w:rPr>
                                  </w:pPr>
                                </w:p>
                                <w:p w14:paraId="50EBD802">
                                  <w:pPr>
                                    <w:pStyle w:val="58"/>
                                    <w:spacing w:before="16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2193FDFE">
                                  <w:pPr>
                                    <w:pStyle w:val="58"/>
                                    <w:spacing w:before="52"/>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10</w:t>
                                  </w:r>
                                  <w:r>
                                    <w:rPr>
                                      <w:rFonts w:hint="eastAsia" w:ascii="宋体" w:hAnsi="宋体" w:eastAsia="宋体" w:cs="宋体"/>
                                      <w:w w:val="99"/>
                                      <w:sz w:val="20"/>
                                      <w:szCs w:val="20"/>
                                    </w:rPr>
                                    <w:t>1喷墨打</w:t>
                                  </w:r>
                                </w:p>
                                <w:p w14:paraId="150BFCAD">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61D3434C">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35A39576">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2669C0">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C22CBDA">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BB0146A">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6F225883">
                                  <w:pPr>
                                    <w:pStyle w:val="58"/>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02激光</w:t>
                                  </w:r>
                                </w:p>
                                <w:p w14:paraId="5B6AF88A">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3D865EA5">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17AEE1E0">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4394B1">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294CABC">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F9AFB4B">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58C279E3">
                                  <w:pPr>
                                    <w:pStyle w:val="58"/>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04针式</w:t>
                                  </w:r>
                                </w:p>
                                <w:p w14:paraId="3B55A84A">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74E28DCF">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4CE95342">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891194">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701A1A">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578869A">
                                  <w:pPr>
                                    <w:pStyle w:val="58"/>
                                    <w:spacing w:before="2"/>
                                    <w:rPr>
                                      <w:rFonts w:hint="eastAsia" w:ascii="宋体" w:hAnsi="宋体" w:eastAsia="宋体" w:cs="宋体"/>
                                      <w:sz w:val="17"/>
                                      <w:szCs w:val="17"/>
                                      <w:lang w:eastAsia="zh-CN"/>
                                    </w:rPr>
                                  </w:pPr>
                                </w:p>
                                <w:p w14:paraId="6C09230F">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2DBF1D74">
                                  <w:pPr>
                                    <w:pStyle w:val="58"/>
                                    <w:spacing w:before="68"/>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4</w:t>
                                  </w:r>
                                  <w:r>
                                    <w:rPr>
                                      <w:rFonts w:hint="eastAsia" w:ascii="宋体" w:hAnsi="宋体" w:eastAsia="宋体" w:cs="宋体"/>
                                      <w:w w:val="99"/>
                                      <w:sz w:val="20"/>
                                      <w:szCs w:val="20"/>
                                    </w:rPr>
                                    <w:t>01液晶</w:t>
                                  </w:r>
                                </w:p>
                                <w:p w14:paraId="1555962D">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67743729">
                                  <w:pPr>
                                    <w:pStyle w:val="58"/>
                                    <w:spacing w:before="68"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《计算机显示器能效限</w:t>
                                  </w:r>
                                  <w:r>
                                    <w:rPr>
                                      <w:rFonts w:hint="eastAsia" w:ascii="宋体" w:hAnsi="宋体" w:eastAsia="宋体" w:cs="宋体"/>
                                      <w:spacing w:val="9"/>
                                      <w:w w:val="99"/>
                                      <w:sz w:val="20"/>
                                      <w:szCs w:val="20"/>
                                      <w:lang w:eastAsia="zh-CN"/>
                                    </w:rPr>
                                    <w:t>定</w:t>
                                  </w:r>
                                  <w:r>
                                    <w:rPr>
                                      <w:rFonts w:hint="eastAsia" w:ascii="宋体" w:hAnsi="宋体" w:eastAsia="宋体" w:cs="宋体"/>
                                      <w:spacing w:val="12"/>
                                      <w:w w:val="99"/>
                                      <w:sz w:val="20"/>
                                      <w:szCs w:val="20"/>
                                      <w:lang w:eastAsia="zh-CN"/>
                                    </w:rPr>
                                    <w:t>值及</w:t>
                                  </w:r>
                                  <w:r>
                                    <w:rPr>
                                      <w:rFonts w:hint="eastAsia" w:ascii="宋体" w:hAnsi="宋体" w:eastAsia="宋体" w:cs="宋体"/>
                                      <w:w w:val="99"/>
                                      <w:sz w:val="20"/>
                                      <w:szCs w:val="20"/>
                                      <w:lang w:eastAsia="zh-CN"/>
                                    </w:rPr>
                                    <w:t>能效等级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0</w:t>
                                  </w:r>
                                  <w:r>
                                    <w:rPr>
                                      <w:rFonts w:hint="eastAsia" w:ascii="宋体" w:hAnsi="宋体" w:eastAsia="宋体" w:cs="宋体"/>
                                      <w:w w:val="99"/>
                                      <w:sz w:val="20"/>
                                      <w:szCs w:val="20"/>
                                      <w:lang w:eastAsia="zh-CN"/>
                                    </w:rPr>
                                    <w:t>）</w:t>
                                  </w:r>
                                </w:p>
                              </w:tc>
                            </w:tr>
                            <w:tr w14:paraId="3594F8C1">
                              <w:tblPrEx>
                                <w:tblCellMar>
                                  <w:top w:w="0" w:type="dxa"/>
                                  <w:left w:w="0" w:type="dxa"/>
                                  <w:bottom w:w="0" w:type="dxa"/>
                                  <w:right w:w="0" w:type="dxa"/>
                                </w:tblCellMar>
                              </w:tblPrEx>
                              <w:trPr>
                                <w:trHeight w:val="116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85380E">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D44DF64">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6BEAFC">
                                  <w:pPr>
                                    <w:pStyle w:val="58"/>
                                    <w:spacing w:before="8"/>
                                    <w:rPr>
                                      <w:rFonts w:hint="eastAsia" w:ascii="宋体" w:hAnsi="宋体" w:eastAsia="宋体" w:cs="宋体"/>
                                      <w:sz w:val="27"/>
                                      <w:szCs w:val="27"/>
                                      <w:lang w:eastAsia="zh-CN"/>
                                    </w:rPr>
                                  </w:pPr>
                                </w:p>
                                <w:p w14:paraId="26088494">
                                  <w:pPr>
                                    <w:pStyle w:val="58"/>
                                    <w:spacing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3EAA8667">
                                  <w:pPr>
                                    <w:pStyle w:val="58"/>
                                    <w:rPr>
                                      <w:rFonts w:hint="eastAsia" w:ascii="宋体" w:hAnsi="宋体" w:eastAsia="宋体" w:cs="宋体"/>
                                      <w:sz w:val="20"/>
                                      <w:szCs w:val="20"/>
                                    </w:rPr>
                                  </w:pPr>
                                </w:p>
                                <w:p w14:paraId="591C257B">
                                  <w:pPr>
                                    <w:pStyle w:val="58"/>
                                    <w:spacing w:before="7"/>
                                    <w:rPr>
                                      <w:rFonts w:hint="eastAsia" w:ascii="宋体" w:hAnsi="宋体" w:eastAsia="宋体" w:cs="宋体"/>
                                      <w:sz w:val="19"/>
                                      <w:szCs w:val="19"/>
                                    </w:rPr>
                                  </w:pPr>
                                </w:p>
                                <w:p w14:paraId="60239A00">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9</w:t>
                                  </w:r>
                                  <w:r>
                                    <w:rPr>
                                      <w:rFonts w:hint="eastAsia" w:ascii="宋体" w:hAnsi="宋体" w:eastAsia="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23216451">
                                  <w:pPr>
                                    <w:pStyle w:val="58"/>
                                    <w:spacing w:before="49"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参</w:t>
                                  </w:r>
                                  <w:r>
                                    <w:rPr>
                                      <w:rFonts w:hint="eastAsia" w:ascii="宋体" w:hAnsi="宋体" w:eastAsia="宋体" w:cs="宋体"/>
                                      <w:spacing w:val="-29"/>
                                      <w:w w:val="99"/>
                                      <w:sz w:val="20"/>
                                      <w:szCs w:val="20"/>
                                      <w:lang w:eastAsia="zh-CN"/>
                                    </w:rPr>
                                    <w:t>照</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复</w:t>
                                  </w:r>
                                  <w:r>
                                    <w:rPr>
                                      <w:rFonts w:hint="eastAsia" w:ascii="宋体" w:hAnsi="宋体" w:eastAsia="宋体" w:cs="宋体"/>
                                      <w:w w:val="99"/>
                                      <w:sz w:val="20"/>
                                      <w:szCs w:val="20"/>
                                      <w:lang w:eastAsia="zh-CN"/>
                                    </w:rPr>
                                    <w:t>印</w:t>
                                  </w:r>
                                  <w:r>
                                    <w:rPr>
                                      <w:rFonts w:hint="eastAsia" w:ascii="宋体" w:hAnsi="宋体" w:eastAsia="宋体" w:cs="宋体"/>
                                      <w:spacing w:val="2"/>
                                      <w:w w:val="99"/>
                                      <w:sz w:val="20"/>
                                      <w:szCs w:val="20"/>
                                      <w:lang w:eastAsia="zh-CN"/>
                                    </w:rPr>
                                    <w:t>机</w:t>
                                  </w:r>
                                  <w:r>
                                    <w:rPr>
                                      <w:rFonts w:hint="eastAsia" w:ascii="宋体" w:hAnsi="宋体" w:eastAsia="宋体" w:cs="宋体"/>
                                      <w:spacing w:val="-29"/>
                                      <w:w w:val="99"/>
                                      <w:sz w:val="20"/>
                                      <w:szCs w:val="20"/>
                                      <w:lang w:eastAsia="zh-CN"/>
                                    </w:rPr>
                                    <w:t>、</w:t>
                                  </w:r>
                                  <w:r>
                                    <w:rPr>
                                      <w:rFonts w:hint="eastAsia" w:ascii="宋体" w:hAnsi="宋体" w:eastAsia="宋体" w:cs="宋体"/>
                                      <w:w w:val="99"/>
                                      <w:sz w:val="20"/>
                                      <w:szCs w:val="20"/>
                                      <w:lang w:eastAsia="zh-CN"/>
                                    </w:rPr>
                                    <w:t>打</w:t>
                                  </w:r>
                                  <w:r>
                                    <w:rPr>
                                      <w:rFonts w:hint="eastAsia" w:ascii="宋体" w:hAnsi="宋体" w:eastAsia="宋体" w:cs="宋体"/>
                                      <w:spacing w:val="2"/>
                                      <w:w w:val="99"/>
                                      <w:sz w:val="20"/>
                                      <w:szCs w:val="20"/>
                                      <w:lang w:eastAsia="zh-CN"/>
                                    </w:rPr>
                                    <w:t>印</w:t>
                                  </w:r>
                                  <w:r>
                                    <w:rPr>
                                      <w:rFonts w:hint="eastAsia" w:ascii="宋体" w:hAnsi="宋体" w:eastAsia="宋体" w:cs="宋体"/>
                                      <w:w w:val="99"/>
                                      <w:sz w:val="20"/>
                                      <w:szCs w:val="20"/>
                                      <w:lang w:eastAsia="zh-CN"/>
                                    </w:rPr>
                                    <w:t>机和</w:t>
                                  </w:r>
                                  <w:r>
                                    <w:rPr>
                                      <w:rFonts w:hint="eastAsia" w:ascii="宋体" w:hAnsi="宋体" w:eastAsia="宋体" w:cs="宋体"/>
                                      <w:spacing w:val="2"/>
                                      <w:w w:val="99"/>
                                      <w:sz w:val="20"/>
                                      <w:szCs w:val="20"/>
                                      <w:lang w:eastAsia="zh-CN"/>
                                    </w:rPr>
                                    <w:t>传</w:t>
                                  </w:r>
                                  <w:r>
                                    <w:rPr>
                                      <w:rFonts w:hint="eastAsia" w:ascii="宋体" w:hAnsi="宋体" w:eastAsia="宋体" w:cs="宋体"/>
                                      <w:w w:val="99"/>
                                      <w:sz w:val="20"/>
                                      <w:szCs w:val="20"/>
                                      <w:lang w:eastAsia="zh-CN"/>
                                    </w:rPr>
                                    <w:t>真机能效限定</w:t>
                                  </w:r>
                                  <w:r>
                                    <w:rPr>
                                      <w:rFonts w:hint="eastAsia" w:ascii="宋体" w:hAnsi="宋体" w:eastAsia="宋体" w:cs="宋体"/>
                                      <w:spacing w:val="2"/>
                                      <w:w w:val="99"/>
                                      <w:sz w:val="20"/>
                                      <w:szCs w:val="20"/>
                                      <w:lang w:eastAsia="zh-CN"/>
                                    </w:rPr>
                                    <w:t>值</w:t>
                                  </w:r>
                                  <w:r>
                                    <w:rPr>
                                      <w:rFonts w:hint="eastAsia" w:ascii="宋体" w:hAnsi="宋体" w:eastAsia="宋体" w:cs="宋体"/>
                                      <w:w w:val="99"/>
                                      <w:sz w:val="20"/>
                                      <w:szCs w:val="20"/>
                                      <w:lang w:eastAsia="zh-CN"/>
                                    </w:rPr>
                                    <w:t>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06"/>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2152</w:t>
                                  </w:r>
                                  <w:r>
                                    <w:rPr>
                                      <w:rFonts w:hint="eastAsia" w:ascii="宋体" w:hAnsi="宋体" w:eastAsia="宋体" w:cs="宋体"/>
                                      <w:w w:val="99"/>
                                      <w:sz w:val="20"/>
                                      <w:szCs w:val="20"/>
                                      <w:lang w:eastAsia="zh-CN"/>
                                    </w:rPr>
                                    <w:t>1）</w:t>
                                  </w:r>
                                  <w:r>
                                    <w:rPr>
                                      <w:rFonts w:hint="eastAsia" w:ascii="宋体" w:hAnsi="宋体" w:eastAsia="宋体" w:cs="宋体"/>
                                      <w:spacing w:val="2"/>
                                      <w:w w:val="99"/>
                                      <w:sz w:val="20"/>
                                      <w:szCs w:val="20"/>
                                      <w:lang w:eastAsia="zh-CN"/>
                                    </w:rPr>
                                    <w:t>中</w:t>
                                  </w:r>
                                  <w:r>
                                    <w:rPr>
                                      <w:rFonts w:hint="eastAsia" w:ascii="宋体" w:hAnsi="宋体" w:eastAsia="宋体" w:cs="宋体"/>
                                      <w:spacing w:val="4"/>
                                      <w:w w:val="99"/>
                                      <w:sz w:val="20"/>
                                      <w:szCs w:val="20"/>
                                      <w:lang w:eastAsia="zh-CN"/>
                                    </w:rPr>
                                    <w:t>打印速</w:t>
                                  </w:r>
                                  <w:r>
                                    <w:rPr>
                                      <w:rFonts w:hint="eastAsia" w:ascii="宋体" w:hAnsi="宋体" w:eastAsia="宋体" w:cs="宋体"/>
                                      <w:spacing w:val="2"/>
                                      <w:w w:val="99"/>
                                      <w:sz w:val="20"/>
                                      <w:szCs w:val="20"/>
                                      <w:lang w:eastAsia="zh-CN"/>
                                    </w:rPr>
                                    <w:t>度</w:t>
                                  </w:r>
                                  <w:r>
                                    <w:rPr>
                                      <w:rFonts w:hint="eastAsia" w:ascii="宋体" w:hAnsi="宋体" w:eastAsia="宋体" w:cs="宋体"/>
                                      <w:w w:val="99"/>
                                      <w:sz w:val="20"/>
                                      <w:szCs w:val="20"/>
                                      <w:lang w:eastAsia="zh-CN"/>
                                    </w:rPr>
                                    <w:t>为</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5</w:t>
                                  </w:r>
                                  <w:r>
                                    <w:rPr>
                                      <w:rFonts w:hint="eastAsia" w:ascii="宋体" w:hAnsi="宋体" w:eastAsia="宋体" w:cs="宋体"/>
                                      <w:spacing w:val="2"/>
                                      <w:w w:val="99"/>
                                      <w:sz w:val="20"/>
                                      <w:szCs w:val="20"/>
                                      <w:lang w:eastAsia="zh-CN"/>
                                    </w:rPr>
                                    <w:t>页</w:t>
                                  </w:r>
                                  <w:r>
                                    <w:rPr>
                                      <w:rFonts w:hint="eastAsia" w:ascii="宋体" w:hAnsi="宋体" w:eastAsia="宋体" w:cs="宋体"/>
                                      <w:spacing w:val="5"/>
                                      <w:w w:val="99"/>
                                      <w:sz w:val="20"/>
                                      <w:szCs w:val="20"/>
                                      <w:lang w:eastAsia="zh-CN"/>
                                    </w:rPr>
                                    <w:t>/</w:t>
                                  </w:r>
                                  <w:r>
                                    <w:rPr>
                                      <w:rFonts w:hint="eastAsia" w:ascii="宋体" w:hAnsi="宋体" w:eastAsia="宋体" w:cs="宋体"/>
                                      <w:spacing w:val="4"/>
                                      <w:w w:val="99"/>
                                      <w:sz w:val="20"/>
                                      <w:szCs w:val="20"/>
                                      <w:lang w:eastAsia="zh-CN"/>
                                    </w:rPr>
                                    <w:t>分的</w:t>
                                  </w:r>
                                  <w:r>
                                    <w:rPr>
                                      <w:rFonts w:hint="eastAsia" w:ascii="宋体" w:hAnsi="宋体" w:eastAsia="宋体" w:cs="宋体"/>
                                      <w:spacing w:val="2"/>
                                      <w:w w:val="99"/>
                                      <w:sz w:val="20"/>
                                      <w:szCs w:val="20"/>
                                      <w:lang w:eastAsia="zh-CN"/>
                                    </w:rPr>
                                    <w:t>针</w:t>
                                  </w:r>
                                  <w:r>
                                    <w:rPr>
                                      <w:rFonts w:hint="eastAsia" w:ascii="宋体" w:hAnsi="宋体" w:eastAsia="宋体" w:cs="宋体"/>
                                      <w:spacing w:val="4"/>
                                      <w:w w:val="99"/>
                                      <w:sz w:val="20"/>
                                      <w:szCs w:val="20"/>
                                      <w:lang w:eastAsia="zh-CN"/>
                                    </w:rPr>
                                    <w:t>式</w:t>
                                  </w:r>
                                  <w:r>
                                    <w:rPr>
                                      <w:rFonts w:hint="eastAsia" w:ascii="宋体" w:hAnsi="宋体" w:eastAsia="宋体" w:cs="宋体"/>
                                      <w:w w:val="99"/>
                                      <w:sz w:val="20"/>
                                      <w:szCs w:val="20"/>
                                      <w:lang w:eastAsia="zh-CN"/>
                                    </w:rPr>
                                    <w:t>打印机相</w:t>
                                  </w:r>
                                  <w:r>
                                    <w:rPr>
                                      <w:rFonts w:hint="eastAsia" w:ascii="宋体" w:hAnsi="宋体" w:eastAsia="宋体" w:cs="宋体"/>
                                      <w:spacing w:val="2"/>
                                      <w:w w:val="99"/>
                                      <w:sz w:val="20"/>
                                      <w:szCs w:val="20"/>
                                      <w:lang w:eastAsia="zh-CN"/>
                                    </w:rPr>
                                    <w:t>关</w:t>
                                  </w:r>
                                  <w:r>
                                    <w:rPr>
                                      <w:rFonts w:hint="eastAsia" w:ascii="宋体" w:hAnsi="宋体" w:eastAsia="宋体" w:cs="宋体"/>
                                      <w:w w:val="99"/>
                                      <w:sz w:val="20"/>
                                      <w:szCs w:val="20"/>
                                      <w:lang w:eastAsia="zh-CN"/>
                                    </w:rPr>
                                    <w:t>要求</w:t>
                                  </w:r>
                                </w:p>
                              </w:tc>
                            </w:tr>
                            <w:tr w14:paraId="4C6D3FB3">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2A50BA60">
                                  <w:pPr>
                                    <w:pStyle w:val="58"/>
                                    <w:spacing w:before="179"/>
                                    <w:ind w:right="1"/>
                                    <w:jc w:val="center"/>
                                    <w:rPr>
                                      <w:rFonts w:hint="eastAsia" w:ascii="宋体" w:hAnsi="宋体" w:eastAsia="宋体" w:cs="宋体"/>
                                      <w:sz w:val="20"/>
                                      <w:szCs w:val="20"/>
                                    </w:rPr>
                                  </w:pPr>
                                  <w:r>
                                    <w:rPr>
                                      <w:rFonts w:hint="eastAsia" w:ascii="宋体" w:hAnsi="宋体" w:eastAsia="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481E0C0F">
                                  <w:pPr>
                                    <w:pStyle w:val="58"/>
                                    <w:spacing w:before="23"/>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2投影</w:t>
                                  </w:r>
                                </w:p>
                                <w:p w14:paraId="56286565">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255329FE">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6F37830E">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24229E3D">
                                  <w:pPr>
                                    <w:pStyle w:val="58"/>
                                    <w:spacing w:before="23"/>
                                    <w:ind w:left="7"/>
                                    <w:rPr>
                                      <w:rFonts w:hint="eastAsia" w:ascii="宋体" w:hAnsi="宋体" w:eastAsia="宋体" w:cs="宋体"/>
                                      <w:sz w:val="20"/>
                                      <w:szCs w:val="20"/>
                                      <w:lang w:eastAsia="zh-CN"/>
                                    </w:rPr>
                                  </w:pPr>
                                  <w:r>
                                    <w:rPr>
                                      <w:rFonts w:hint="eastAsia" w:ascii="宋体" w:hAnsi="宋体" w:eastAsia="宋体" w:cs="宋体"/>
                                      <w:w w:val="99"/>
                                      <w:sz w:val="20"/>
                                      <w:szCs w:val="20"/>
                                      <w:lang w:eastAsia="zh-CN"/>
                                    </w:rPr>
                                    <w:t>《投影</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w:t>
                                  </w:r>
                                  <w:r>
                                    <w:rPr>
                                      <w:rFonts w:hint="eastAsia" w:ascii="宋体" w:hAnsi="宋体" w:eastAsia="宋体" w:cs="宋体"/>
                                      <w:spacing w:val="2"/>
                                      <w:w w:val="99"/>
                                      <w:sz w:val="20"/>
                                      <w:szCs w:val="20"/>
                                      <w:lang w:eastAsia="zh-CN"/>
                                    </w:rPr>
                                    <w:t>限</w:t>
                                  </w:r>
                                  <w:r>
                                    <w:rPr>
                                      <w:rFonts w:hint="eastAsia" w:ascii="宋体" w:hAnsi="宋体" w:eastAsia="宋体" w:cs="宋体"/>
                                      <w:w w:val="99"/>
                                      <w:sz w:val="20"/>
                                      <w:szCs w:val="20"/>
                                      <w:lang w:eastAsia="zh-CN"/>
                                    </w:rPr>
                                    <w:t>定值</w:t>
                                  </w:r>
                                  <w:r>
                                    <w:rPr>
                                      <w:rFonts w:hint="eastAsia" w:ascii="宋体" w:hAnsi="宋体" w:eastAsia="宋体" w:cs="宋体"/>
                                      <w:spacing w:val="2"/>
                                      <w:w w:val="99"/>
                                      <w:sz w:val="20"/>
                                      <w:szCs w:val="20"/>
                                      <w:lang w:eastAsia="zh-CN"/>
                                    </w:rPr>
                                    <w:t>及</w:t>
                                  </w:r>
                                  <w:r>
                                    <w:rPr>
                                      <w:rFonts w:hint="eastAsia" w:ascii="宋体" w:hAnsi="宋体" w:eastAsia="宋体" w:cs="宋体"/>
                                      <w:w w:val="99"/>
                                      <w:sz w:val="20"/>
                                      <w:szCs w:val="20"/>
                                      <w:lang w:eastAsia="zh-CN"/>
                                    </w:rPr>
                                    <w:t>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w:t>
                                  </w:r>
                                  <w:r>
                                    <w:rPr>
                                      <w:rFonts w:hint="eastAsia" w:ascii="宋体" w:hAnsi="宋体" w:eastAsia="宋体" w:cs="宋体"/>
                                      <w:w w:val="99"/>
                                      <w:sz w:val="20"/>
                                      <w:szCs w:val="20"/>
                                      <w:lang w:eastAsia="zh-CN"/>
                                    </w:rPr>
                                    <w:t>20</w:t>
                                  </w:r>
                                  <w:r>
                                    <w:rPr>
                                      <w:rFonts w:hint="eastAsia" w:ascii="宋体" w:hAnsi="宋体" w:eastAsia="宋体" w:cs="宋体"/>
                                      <w:spacing w:val="1"/>
                                      <w:w w:val="99"/>
                                      <w:sz w:val="20"/>
                                      <w:szCs w:val="20"/>
                                      <w:lang w:eastAsia="zh-CN"/>
                                    </w:rPr>
                                    <w:t>28</w:t>
                                  </w:r>
                                  <w:r>
                                    <w:rPr>
                                      <w:rFonts w:hint="eastAsia" w:ascii="宋体" w:hAnsi="宋体" w:eastAsia="宋体" w:cs="宋体"/>
                                      <w:w w:val="99"/>
                                      <w:sz w:val="20"/>
                                      <w:szCs w:val="20"/>
                                      <w:lang w:eastAsia="zh-CN"/>
                                    </w:rPr>
                                    <w:t>）</w:t>
                                  </w:r>
                                </w:p>
                              </w:tc>
                            </w:tr>
                            <w:tr w14:paraId="321C388C">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3BA13349">
                                  <w:pPr>
                                    <w:pStyle w:val="58"/>
                                    <w:spacing w:before="13"/>
                                    <w:rPr>
                                      <w:rFonts w:hint="eastAsia" w:ascii="宋体" w:hAnsi="宋体" w:eastAsia="宋体" w:cs="宋体"/>
                                      <w:sz w:val="16"/>
                                      <w:szCs w:val="16"/>
                                      <w:lang w:eastAsia="zh-CN"/>
                                    </w:rPr>
                                  </w:pPr>
                                </w:p>
                                <w:p w14:paraId="3F3AC395">
                                  <w:pPr>
                                    <w:pStyle w:val="58"/>
                                    <w:ind w:right="1"/>
                                    <w:jc w:val="center"/>
                                    <w:rPr>
                                      <w:rFonts w:hint="eastAsia" w:ascii="宋体" w:hAnsi="宋体" w:eastAsia="宋体" w:cs="宋体"/>
                                      <w:sz w:val="20"/>
                                      <w:szCs w:val="20"/>
                                    </w:rPr>
                                  </w:pPr>
                                  <w:r>
                                    <w:rPr>
                                      <w:rFonts w:hint="eastAsia" w:ascii="宋体" w:hAnsi="宋体" w:eastAsia="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033F9C1D">
                                  <w:pPr>
                                    <w:pStyle w:val="58"/>
                                    <w:spacing w:before="66"/>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4多功</w:t>
                                  </w:r>
                                </w:p>
                                <w:p w14:paraId="731E8294">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5E5BCEC7">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57BAC5C6">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D1411BF">
                                  <w:pPr>
                                    <w:pStyle w:val="58"/>
                                    <w:spacing w:before="66"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5FC56099">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tcPr>
                                <w:p w14:paraId="31C9D58B">
                                  <w:pPr>
                                    <w:pStyle w:val="58"/>
                                    <w:spacing w:before="160"/>
                                    <w:ind w:right="1"/>
                                    <w:jc w:val="center"/>
                                    <w:rPr>
                                      <w:rFonts w:hint="eastAsia" w:ascii="宋体" w:hAnsi="宋体" w:eastAsia="宋体" w:cs="宋体"/>
                                      <w:sz w:val="20"/>
                                      <w:szCs w:val="20"/>
                                    </w:rPr>
                                  </w:pPr>
                                  <w:r>
                                    <w:rPr>
                                      <w:rFonts w:hint="eastAsia" w:ascii="宋体" w:hAnsi="宋体" w:eastAsia="宋体" w:cs="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5016235E">
                                  <w:pPr>
                                    <w:pStyle w:val="58"/>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FF778AF">
                                  <w:pPr>
                                    <w:pStyle w:val="58"/>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3E83D2EA">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611E9AD0">
                                  <w:pPr>
                                    <w:pStyle w:val="58"/>
                                    <w:spacing w:before="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《清水离心泵能效限定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及节</w:t>
                                  </w:r>
                                  <w:r>
                                    <w:rPr>
                                      <w:rFonts w:hint="eastAsia" w:ascii="宋体" w:hAnsi="宋体" w:eastAsia="宋体" w:cs="宋体"/>
                                      <w:w w:val="99"/>
                                      <w:sz w:val="20"/>
                                      <w:szCs w:val="20"/>
                                      <w:lang w:eastAsia="zh-CN"/>
                                    </w:rPr>
                                    <w:t>能评价值</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w:t>
                                  </w:r>
                                  <w:r>
                                    <w:rPr>
                                      <w:rFonts w:hint="eastAsia" w:ascii="宋体" w:hAnsi="宋体" w:eastAsia="宋体" w:cs="宋体"/>
                                      <w:w w:val="99"/>
                                      <w:sz w:val="20"/>
                                      <w:szCs w:val="20"/>
                                      <w:lang w:eastAsia="zh-CN"/>
                                    </w:rPr>
                                    <w:t>76</w:t>
                                  </w:r>
                                  <w:r>
                                    <w:rPr>
                                      <w:rFonts w:hint="eastAsia" w:ascii="宋体" w:hAnsi="宋体" w:eastAsia="宋体" w:cs="宋体"/>
                                      <w:spacing w:val="1"/>
                                      <w:w w:val="99"/>
                                      <w:sz w:val="20"/>
                                      <w:szCs w:val="20"/>
                                      <w:lang w:eastAsia="zh-CN"/>
                                    </w:rPr>
                                    <w:t>2</w:t>
                                  </w:r>
                                  <w:r>
                                    <w:rPr>
                                      <w:rFonts w:hint="eastAsia" w:ascii="宋体" w:hAnsi="宋体" w:eastAsia="宋体" w:cs="宋体"/>
                                      <w:w w:val="99"/>
                                      <w:sz w:val="20"/>
                                      <w:szCs w:val="20"/>
                                      <w:lang w:eastAsia="zh-CN"/>
                                    </w:rPr>
                                    <w:t>）</w:t>
                                  </w:r>
                                </w:p>
                              </w:tc>
                            </w:tr>
                            <w:tr w14:paraId="39D628AC">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2AD9388A">
                                  <w:pPr>
                                    <w:pStyle w:val="58"/>
                                    <w:rPr>
                                      <w:rFonts w:hint="eastAsia" w:ascii="宋体" w:hAnsi="宋体" w:eastAsia="宋体" w:cs="宋体"/>
                                      <w:sz w:val="20"/>
                                      <w:szCs w:val="20"/>
                                      <w:lang w:eastAsia="zh-CN"/>
                                    </w:rPr>
                                  </w:pPr>
                                </w:p>
                                <w:p w14:paraId="732681CD">
                                  <w:pPr>
                                    <w:pStyle w:val="58"/>
                                    <w:rPr>
                                      <w:rFonts w:hint="eastAsia" w:ascii="宋体" w:hAnsi="宋体" w:eastAsia="宋体" w:cs="宋体"/>
                                      <w:sz w:val="20"/>
                                      <w:szCs w:val="20"/>
                                      <w:lang w:eastAsia="zh-CN"/>
                                    </w:rPr>
                                  </w:pPr>
                                </w:p>
                                <w:p w14:paraId="2FEAB05F">
                                  <w:pPr>
                                    <w:pStyle w:val="58"/>
                                    <w:spacing w:before="7"/>
                                    <w:rPr>
                                      <w:rFonts w:hint="eastAsia" w:ascii="宋体" w:hAnsi="宋体" w:eastAsia="宋体" w:cs="宋体"/>
                                      <w:sz w:val="26"/>
                                      <w:szCs w:val="26"/>
                                      <w:lang w:eastAsia="zh-CN"/>
                                    </w:rPr>
                                  </w:pPr>
                                </w:p>
                                <w:p w14:paraId="1342B50A">
                                  <w:pPr>
                                    <w:pStyle w:val="58"/>
                                    <w:ind w:right="1"/>
                                    <w:jc w:val="center"/>
                                    <w:rPr>
                                      <w:rFonts w:hint="eastAsia" w:ascii="宋体" w:hAnsi="宋体" w:eastAsia="宋体" w:cs="宋体"/>
                                      <w:sz w:val="20"/>
                                      <w:szCs w:val="20"/>
                                    </w:rPr>
                                  </w:pPr>
                                  <w:r>
                                    <w:rPr>
                                      <w:rFonts w:hint="eastAsia" w:ascii="宋体" w:hAnsi="宋体" w:eastAsia="宋体" w:cs="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17DEDA3D">
                                  <w:pPr>
                                    <w:pStyle w:val="58"/>
                                    <w:rPr>
                                      <w:rFonts w:hint="eastAsia" w:ascii="宋体" w:hAnsi="宋体" w:eastAsia="宋体" w:cs="宋体"/>
                                      <w:sz w:val="20"/>
                                      <w:szCs w:val="20"/>
                                    </w:rPr>
                                  </w:pPr>
                                </w:p>
                                <w:p w14:paraId="4B5C1926">
                                  <w:pPr>
                                    <w:pStyle w:val="58"/>
                                    <w:rPr>
                                      <w:rFonts w:hint="eastAsia" w:ascii="宋体" w:hAnsi="宋体" w:eastAsia="宋体" w:cs="宋体"/>
                                      <w:sz w:val="20"/>
                                      <w:szCs w:val="20"/>
                                    </w:rPr>
                                  </w:pPr>
                                </w:p>
                                <w:p w14:paraId="083EB923">
                                  <w:pPr>
                                    <w:pStyle w:val="58"/>
                                    <w:spacing w:before="8"/>
                                    <w:rPr>
                                      <w:rFonts w:hint="eastAsia" w:ascii="宋体" w:hAnsi="宋体" w:eastAsia="宋体" w:cs="宋体"/>
                                      <w:sz w:val="14"/>
                                      <w:szCs w:val="14"/>
                                    </w:rPr>
                                  </w:pPr>
                                </w:p>
                                <w:p w14:paraId="316BA9BB">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2</w:t>
                                  </w:r>
                                  <w:r>
                                    <w:rPr>
                                      <w:rFonts w:hint="eastAsia" w:ascii="宋体" w:hAnsi="宋体" w:eastAsia="宋体" w:cs="宋体"/>
                                      <w:w w:val="99"/>
                                      <w:sz w:val="20"/>
                                      <w:szCs w:val="20"/>
                                    </w:rPr>
                                    <w:t>3制冷</w:t>
                                  </w:r>
                                </w:p>
                                <w:p w14:paraId="0FE98BC2">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00B3926">
                                  <w:pPr>
                                    <w:pStyle w:val="58"/>
                                    <w:rPr>
                                      <w:rFonts w:hint="eastAsia" w:ascii="宋体" w:hAnsi="宋体" w:eastAsia="宋体" w:cs="宋体"/>
                                      <w:sz w:val="20"/>
                                      <w:szCs w:val="20"/>
                                    </w:rPr>
                                  </w:pPr>
                                </w:p>
                                <w:p w14:paraId="68FDEB51">
                                  <w:pPr>
                                    <w:pStyle w:val="58"/>
                                    <w:rPr>
                                      <w:rFonts w:hint="eastAsia" w:ascii="宋体" w:hAnsi="宋体" w:eastAsia="宋体" w:cs="宋体"/>
                                      <w:sz w:val="20"/>
                                      <w:szCs w:val="20"/>
                                    </w:rPr>
                                  </w:pPr>
                                </w:p>
                                <w:p w14:paraId="038279CA">
                                  <w:pPr>
                                    <w:pStyle w:val="58"/>
                                    <w:spacing w:before="8"/>
                                    <w:rPr>
                                      <w:rFonts w:hint="eastAsia" w:ascii="宋体" w:hAnsi="宋体" w:eastAsia="宋体" w:cs="宋体"/>
                                      <w:sz w:val="14"/>
                                      <w:szCs w:val="14"/>
                                    </w:rPr>
                                  </w:pPr>
                                </w:p>
                                <w:p w14:paraId="0760CC15">
                                  <w:pPr>
                                    <w:pStyle w:val="58"/>
                                    <w:spacing w:line="280" w:lineRule="auto"/>
                                    <w:ind w:left="7" w:right="5"/>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A020</w:t>
                                  </w:r>
                                  <w:r>
                                    <w:rPr>
                                      <w:rFonts w:hint="eastAsia" w:ascii="宋体" w:hAnsi="宋体" w:eastAsia="宋体" w:cs="宋体"/>
                                      <w:w w:val="99"/>
                                      <w:sz w:val="20"/>
                                      <w:szCs w:val="20"/>
                                    </w:rPr>
                                    <w:t>52</w:t>
                                  </w:r>
                                  <w:r>
                                    <w:rPr>
                                      <w:rFonts w:hint="eastAsia" w:ascii="宋体" w:hAnsi="宋体" w:eastAsia="宋体" w:cs="宋体"/>
                                      <w:spacing w:val="1"/>
                                      <w:w w:val="99"/>
                                      <w:sz w:val="20"/>
                                      <w:szCs w:val="20"/>
                                    </w:rPr>
                                    <w:t>3</w:t>
                                  </w:r>
                                  <w:r>
                                    <w:rPr>
                                      <w:rFonts w:hint="eastAsia" w:ascii="宋体" w:hAnsi="宋体" w:eastAsia="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4DE683FA">
                                  <w:pPr>
                                    <w:pStyle w:val="58"/>
                                    <w:rPr>
                                      <w:rFonts w:hint="eastAsia" w:ascii="宋体" w:hAnsi="宋体" w:eastAsia="宋体" w:cs="宋体"/>
                                      <w:sz w:val="20"/>
                                      <w:szCs w:val="20"/>
                                    </w:rPr>
                                  </w:pPr>
                                </w:p>
                                <w:p w14:paraId="3CFC88C3">
                                  <w:pPr>
                                    <w:pStyle w:val="58"/>
                                    <w:spacing w:before="1"/>
                                    <w:rPr>
                                      <w:rFonts w:hint="eastAsia" w:ascii="宋体" w:hAnsi="宋体" w:eastAsia="宋体" w:cs="宋体"/>
                                      <w:sz w:val="18"/>
                                      <w:szCs w:val="18"/>
                                    </w:rPr>
                                  </w:pPr>
                                </w:p>
                                <w:p w14:paraId="3C016AF9">
                                  <w:pPr>
                                    <w:pStyle w:val="58"/>
                                    <w:ind w:left="7"/>
                                    <w:rPr>
                                      <w:rFonts w:hint="eastAsia" w:ascii="宋体" w:hAnsi="宋体" w:eastAsia="宋体" w:cs="宋体"/>
                                      <w:sz w:val="20"/>
                                      <w:szCs w:val="20"/>
                                    </w:rPr>
                                  </w:pPr>
                                  <w:r>
                                    <w:rPr>
                                      <w:rFonts w:hint="eastAsia" w:ascii="宋体" w:hAnsi="宋体" w:eastAsia="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474428D3">
                                  <w:pPr>
                                    <w:pStyle w:val="58"/>
                                    <w:spacing w:before="30" w:line="280" w:lineRule="auto"/>
                                    <w:ind w:left="7" w:right="4"/>
                                    <w:jc w:val="both"/>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《冷水机组能效限定值</w:t>
                                  </w:r>
                                  <w:r>
                                    <w:rPr>
                                      <w:rFonts w:hint="eastAsia" w:ascii="宋体" w:hAnsi="宋体" w:eastAsia="宋体" w:cs="宋体"/>
                                      <w:spacing w:val="9"/>
                                      <w:w w:val="99"/>
                                      <w:sz w:val="20"/>
                                      <w:szCs w:val="20"/>
                                      <w:lang w:eastAsia="zh-CN"/>
                                    </w:rPr>
                                    <w:t>及</w:t>
                                  </w:r>
                                  <w:r>
                                    <w:rPr>
                                      <w:rFonts w:hint="eastAsia" w:ascii="宋体" w:hAnsi="宋体" w:eastAsia="宋体" w:cs="宋体"/>
                                      <w:spacing w:val="12"/>
                                      <w:w w:val="99"/>
                                      <w:sz w:val="20"/>
                                      <w:szCs w:val="20"/>
                                      <w:lang w:eastAsia="zh-CN"/>
                                    </w:rPr>
                                    <w:t>能效</w:t>
                                  </w:r>
                                  <w:r>
                                    <w:rPr>
                                      <w:rFonts w:hint="eastAsia" w:ascii="宋体" w:hAnsi="宋体" w:eastAsia="宋体" w:cs="宋体"/>
                                      <w:w w:val="99"/>
                                      <w:sz w:val="20"/>
                                      <w:szCs w:val="20"/>
                                      <w:lang w:eastAsia="zh-CN"/>
                                    </w:rPr>
                                    <w:t>等级</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195</w:t>
                                  </w:r>
                                  <w:r>
                                    <w:rPr>
                                      <w:rFonts w:hint="eastAsia" w:ascii="宋体" w:hAnsi="宋体" w:eastAsia="宋体" w:cs="宋体"/>
                                      <w:w w:val="99"/>
                                      <w:sz w:val="20"/>
                                      <w:szCs w:val="20"/>
                                      <w:lang w:eastAsia="zh-CN"/>
                                    </w:rPr>
                                    <w:t>77</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《低</w:t>
                                  </w:r>
                                  <w:r>
                                    <w:rPr>
                                      <w:rFonts w:hint="eastAsia" w:ascii="宋体" w:hAnsi="宋体" w:eastAsia="宋体" w:cs="宋体"/>
                                      <w:spacing w:val="2"/>
                                      <w:w w:val="99"/>
                                      <w:sz w:val="20"/>
                                      <w:szCs w:val="20"/>
                                      <w:lang w:eastAsia="zh-CN"/>
                                    </w:rPr>
                                    <w:t>环</w:t>
                                  </w:r>
                                  <w:r>
                                    <w:rPr>
                                      <w:rFonts w:hint="eastAsia" w:ascii="宋体" w:hAnsi="宋体" w:eastAsia="宋体" w:cs="宋体"/>
                                      <w:w w:val="99"/>
                                      <w:sz w:val="20"/>
                                      <w:szCs w:val="20"/>
                                      <w:lang w:eastAsia="zh-CN"/>
                                    </w:rPr>
                                    <w:t>境温度空气源</w:t>
                                  </w:r>
                                  <w:r>
                                    <w:rPr>
                                      <w:rFonts w:hint="eastAsia" w:ascii="宋体" w:hAnsi="宋体" w:eastAsia="宋体" w:cs="宋体"/>
                                      <w:spacing w:val="2"/>
                                      <w:w w:val="99"/>
                                      <w:sz w:val="20"/>
                                      <w:szCs w:val="20"/>
                                      <w:lang w:eastAsia="zh-CN"/>
                                    </w:rPr>
                                    <w:t>热</w:t>
                                  </w:r>
                                  <w:r>
                                    <w:rPr>
                                      <w:rFonts w:hint="eastAsia" w:ascii="宋体" w:hAnsi="宋体" w:eastAsia="宋体" w:cs="宋体"/>
                                      <w:spacing w:val="-29"/>
                                      <w:w w:val="99"/>
                                      <w:sz w:val="20"/>
                                      <w:szCs w:val="20"/>
                                      <w:lang w:eastAsia="zh-CN"/>
                                    </w:rPr>
                                    <w:t>泵</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冷水</w:t>
                                  </w:r>
                                  <w:r>
                                    <w:rPr>
                                      <w:rFonts w:hint="eastAsia" w:ascii="宋体" w:hAnsi="宋体" w:eastAsia="宋体" w:cs="宋体"/>
                                      <w:spacing w:val="-27"/>
                                      <w:w w:val="99"/>
                                      <w:sz w:val="20"/>
                                      <w:szCs w:val="20"/>
                                      <w:lang w:eastAsia="zh-CN"/>
                                    </w:rPr>
                                    <w:t>）</w:t>
                                  </w:r>
                                  <w:r>
                                    <w:rPr>
                                      <w:rFonts w:hint="eastAsia" w:ascii="宋体" w:hAnsi="宋体" w:eastAsia="宋体" w:cs="宋体"/>
                                      <w:w w:val="99"/>
                                      <w:sz w:val="20"/>
                                      <w:szCs w:val="20"/>
                                      <w:lang w:eastAsia="zh-CN"/>
                                    </w:rPr>
                                    <w:t>机组</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效限定值及能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37</w:t>
                                  </w:r>
                                  <w:r>
                                    <w:rPr>
                                      <w:rFonts w:hint="eastAsia" w:ascii="宋体" w:hAnsi="宋体" w:eastAsia="宋体" w:cs="宋体"/>
                                      <w:w w:val="99"/>
                                      <w:sz w:val="20"/>
                                      <w:szCs w:val="20"/>
                                      <w:lang w:eastAsia="zh-CN"/>
                                    </w:rPr>
                                    <w:t>48</w:t>
                                  </w:r>
                                  <w:r>
                                    <w:rPr>
                                      <w:rFonts w:hint="eastAsia" w:ascii="宋体" w:hAnsi="宋体" w:eastAsia="宋体" w:cs="宋体"/>
                                      <w:spacing w:val="-2"/>
                                      <w:w w:val="99"/>
                                      <w:sz w:val="20"/>
                                      <w:szCs w:val="20"/>
                                      <w:lang w:eastAsia="zh-CN"/>
                                    </w:rPr>
                                    <w:t>0</w:t>
                                  </w:r>
                                  <w:r>
                                    <w:rPr>
                                      <w:rFonts w:hint="eastAsia" w:ascii="宋体" w:hAnsi="宋体" w:eastAsia="宋体" w:cs="宋体"/>
                                      <w:w w:val="99"/>
                                      <w:sz w:val="20"/>
                                      <w:szCs w:val="20"/>
                                      <w:lang w:eastAsia="zh-CN"/>
                                    </w:rPr>
                                    <w:t>）</w:t>
                                  </w:r>
                                </w:p>
                              </w:tc>
                            </w:tr>
                            <w:tr w14:paraId="62D8A81E">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B97C69">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388D03E">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8FCF2D3">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CF51194">
                                  <w:pPr>
                                    <w:pStyle w:val="58"/>
                                    <w:spacing w:before="12"/>
                                    <w:rPr>
                                      <w:rFonts w:hint="eastAsia" w:ascii="宋体" w:hAnsi="宋体" w:eastAsia="宋体" w:cs="宋体"/>
                                      <w:sz w:val="15"/>
                                      <w:szCs w:val="15"/>
                                      <w:lang w:eastAsia="zh-CN"/>
                                    </w:rPr>
                                  </w:pPr>
                                </w:p>
                                <w:p w14:paraId="74F4A0CE">
                                  <w:pPr>
                                    <w:pStyle w:val="58"/>
                                    <w:ind w:left="7"/>
                                    <w:rPr>
                                      <w:rFonts w:hint="eastAsia" w:ascii="宋体" w:hAnsi="宋体" w:eastAsia="宋体" w:cs="宋体"/>
                                      <w:sz w:val="20"/>
                                      <w:szCs w:val="20"/>
                                    </w:rPr>
                                  </w:pPr>
                                  <w:r>
                                    <w:rPr>
                                      <w:rFonts w:hint="eastAsia" w:ascii="宋体" w:hAnsi="宋体" w:eastAsia="宋体" w:cs="宋体"/>
                                      <w:w w:val="99"/>
                                      <w:sz w:val="20"/>
                                      <w:szCs w:val="20"/>
                                    </w:rPr>
                                    <w:t>水源热</w:t>
                                  </w:r>
                                  <w:r>
                                    <w:rPr>
                                      <w:rFonts w:hint="eastAsia" w:ascii="宋体" w:hAnsi="宋体" w:eastAsia="宋体" w:cs="宋体"/>
                                      <w:spacing w:val="2"/>
                                      <w:w w:val="99"/>
                                      <w:sz w:val="20"/>
                                      <w:szCs w:val="20"/>
                                    </w:rPr>
                                    <w:t>泵</w:t>
                                  </w:r>
                                  <w:r>
                                    <w:rPr>
                                      <w:rFonts w:hint="eastAsia" w:ascii="宋体" w:hAnsi="宋体" w:eastAsia="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46777BE6">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w:t>
                                  </w:r>
                                  <w:r>
                                    <w:rPr>
                                      <w:rFonts w:hint="eastAsia" w:ascii="宋体" w:hAnsi="宋体" w:eastAsia="宋体" w:cs="宋体"/>
                                      <w:spacing w:val="-29"/>
                                      <w:w w:val="99"/>
                                      <w:sz w:val="20"/>
                                      <w:szCs w:val="20"/>
                                      <w:lang w:eastAsia="zh-CN"/>
                                    </w:rPr>
                                    <w:t>水</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地</w:t>
                                  </w:r>
                                  <w:r>
                                    <w:rPr>
                                      <w:rFonts w:hint="eastAsia" w:ascii="宋体" w:hAnsi="宋体" w:eastAsia="宋体" w:cs="宋体"/>
                                      <w:spacing w:val="-29"/>
                                      <w:w w:val="99"/>
                                      <w:sz w:val="20"/>
                                      <w:szCs w:val="20"/>
                                      <w:lang w:eastAsia="zh-CN"/>
                                    </w:rPr>
                                    <w:t>）</w:t>
                                  </w:r>
                                  <w:r>
                                    <w:rPr>
                                      <w:rFonts w:hint="eastAsia" w:ascii="宋体" w:hAnsi="宋体" w:eastAsia="宋体" w:cs="宋体"/>
                                      <w:spacing w:val="2"/>
                                      <w:w w:val="99"/>
                                      <w:sz w:val="20"/>
                                      <w:szCs w:val="20"/>
                                      <w:lang w:eastAsia="zh-CN"/>
                                    </w:rPr>
                                    <w:t>源</w:t>
                                  </w:r>
                                  <w:r>
                                    <w:rPr>
                                      <w:rFonts w:hint="eastAsia" w:ascii="宋体" w:hAnsi="宋体" w:eastAsia="宋体" w:cs="宋体"/>
                                      <w:w w:val="99"/>
                                      <w:sz w:val="20"/>
                                      <w:szCs w:val="20"/>
                                      <w:lang w:eastAsia="zh-CN"/>
                                    </w:rPr>
                                    <w:t>热泵</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组能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限定值及能效</w:t>
                                  </w:r>
                                  <w:r>
                                    <w:rPr>
                                      <w:rFonts w:hint="eastAsia" w:ascii="宋体" w:hAnsi="宋体" w:eastAsia="宋体" w:cs="宋体"/>
                                      <w:spacing w:val="2"/>
                                      <w:w w:val="99"/>
                                      <w:sz w:val="20"/>
                                      <w:szCs w:val="20"/>
                                      <w:lang w:eastAsia="zh-CN"/>
                                    </w:rPr>
                                    <w:t>等</w:t>
                                  </w:r>
                                  <w:r>
                                    <w:rPr>
                                      <w:rFonts w:hint="eastAsia" w:ascii="宋体" w:hAnsi="宋体" w:eastAsia="宋体" w:cs="宋体"/>
                                      <w:w w:val="99"/>
                                      <w:sz w:val="20"/>
                                      <w:szCs w:val="20"/>
                                      <w:lang w:eastAsia="zh-CN"/>
                                    </w:rPr>
                                    <w:t>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30721</w:t>
                                  </w:r>
                                  <w:r>
                                    <w:rPr>
                                      <w:rFonts w:hint="eastAsia" w:ascii="宋体" w:hAnsi="宋体" w:eastAsia="宋体" w:cs="宋体"/>
                                      <w:w w:val="99"/>
                                      <w:sz w:val="20"/>
                                      <w:szCs w:val="20"/>
                                      <w:lang w:eastAsia="zh-CN"/>
                                    </w:rPr>
                                    <w:t>）</w:t>
                                  </w:r>
                                </w:p>
                              </w:tc>
                            </w:tr>
                          </w:tbl>
                          <w:p w14:paraId="114BC261">
                            <w:pPr>
                              <w:rPr>
                                <w:rFonts w:ascii="Calibri" w:hAnsi="Calibri"/>
                                <w:sz w:val="22"/>
                                <w:szCs w:val="22"/>
                              </w:rPr>
                            </w:pPr>
                          </w:p>
                        </w:txbxContent>
                      </wps:txbx>
                      <wps:bodyPr lIns="0" tIns="0" rIns="0" bIns="0" upright="1"/>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334rtkAAAALAQAADwAAAAAAAAABACAAAAAiAAAAZHJzL2Rvd25yZXYu&#10;eG1sUEsBAhQAFAAAAAgAh07iQCN5NrrBAQAAgQMAAA4AAAAAAAAAAQAgAAAAKAEAAGRycy9lMm9E&#10;b2MueG1sUEsFBgAAAAAGAAYAWQEAAFsFAAAAAA==&#10;">
                <v:fill on="f" focussize="0,0"/>
                <v:stroke on="f"/>
                <v:imagedata o:title=""/>
                <o:lock v:ext="edit" aspectratio="f"/>
                <v:textbox inset="0mm,0mm,0mm,0mm">
                  <w:txbxContent>
                    <w:tbl>
                      <w:tblPr>
                        <w:tblStyle w:val="27"/>
                        <w:tblW w:w="9125" w:type="dxa"/>
                        <w:jc w:val="center"/>
                        <w:tblLayout w:type="fixed"/>
                        <w:tblCellMar>
                          <w:top w:w="0" w:type="dxa"/>
                          <w:left w:w="0" w:type="dxa"/>
                          <w:bottom w:w="0" w:type="dxa"/>
                          <w:right w:w="0" w:type="dxa"/>
                        </w:tblCellMar>
                      </w:tblPr>
                      <w:tblGrid>
                        <w:gridCol w:w="574"/>
                        <w:gridCol w:w="1166"/>
                        <w:gridCol w:w="1800"/>
                        <w:gridCol w:w="1823"/>
                        <w:gridCol w:w="3762"/>
                      </w:tblGrid>
                      <w:tr w14:paraId="35BFA9A8">
                        <w:tblPrEx>
                          <w:tblCellMar>
                            <w:top w:w="0" w:type="dxa"/>
                            <w:left w:w="0" w:type="dxa"/>
                            <w:bottom w:w="0" w:type="dxa"/>
                            <w:right w:w="0" w:type="dxa"/>
                          </w:tblCellMar>
                        </w:tblPrEx>
                        <w:trPr>
                          <w:trHeight w:val="782" w:hRule="exact"/>
                          <w:jc w:val="center"/>
                        </w:trPr>
                        <w:tc>
                          <w:tcPr>
                            <w:tcW w:w="574" w:type="dxa"/>
                            <w:tcBorders>
                              <w:top w:val="single" w:color="000000" w:sz="4" w:space="0"/>
                              <w:left w:val="single" w:color="000000" w:sz="4" w:space="0"/>
                              <w:bottom w:val="single" w:color="000000" w:sz="4" w:space="0"/>
                              <w:right w:val="single" w:color="000000" w:sz="4" w:space="0"/>
                            </w:tcBorders>
                          </w:tcPr>
                          <w:p w14:paraId="1DB1DCEB">
                            <w:pPr>
                              <w:pStyle w:val="58"/>
                              <w:spacing w:before="57" w:line="254" w:lineRule="auto"/>
                              <w:ind w:left="59" w:right="60"/>
                              <w:rPr>
                                <w:rFonts w:hint="eastAsia" w:ascii="宋体" w:hAnsi="宋体" w:eastAsia="宋体" w:cs="宋体"/>
                              </w:rPr>
                            </w:pPr>
                            <w:r>
                              <w:rPr>
                                <w:rFonts w:hint="eastAsia" w:ascii="宋体" w:hAnsi="宋体" w:eastAsia="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1C08EF43">
                            <w:pPr>
                              <w:pStyle w:val="58"/>
                              <w:spacing w:before="4"/>
                              <w:rPr>
                                <w:rFonts w:hint="eastAsia" w:ascii="宋体" w:hAnsi="宋体" w:eastAsia="宋体" w:cs="宋体"/>
                                <w:sz w:val="16"/>
                                <w:szCs w:val="16"/>
                              </w:rPr>
                            </w:pPr>
                          </w:p>
                          <w:p w14:paraId="215854D8">
                            <w:pPr>
                              <w:pStyle w:val="58"/>
                              <w:jc w:val="center"/>
                              <w:rPr>
                                <w:rFonts w:hint="eastAsia" w:ascii="宋体" w:hAnsi="宋体" w:eastAsia="宋体" w:cs="宋体"/>
                              </w:rPr>
                            </w:pPr>
                            <w:r>
                              <w:rPr>
                                <w:rFonts w:hint="eastAsia" w:ascii="宋体" w:hAnsi="宋体" w:eastAsia="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3FDAFB0B">
                            <w:pPr>
                              <w:pStyle w:val="58"/>
                              <w:spacing w:before="4"/>
                              <w:rPr>
                                <w:rFonts w:hint="eastAsia" w:ascii="宋体" w:hAnsi="宋体" w:eastAsia="宋体" w:cs="宋体"/>
                                <w:sz w:val="16"/>
                                <w:szCs w:val="16"/>
                              </w:rPr>
                            </w:pPr>
                          </w:p>
                          <w:p w14:paraId="5340D318">
                            <w:pPr>
                              <w:pStyle w:val="58"/>
                              <w:ind w:left="926"/>
                              <w:rPr>
                                <w:rFonts w:hint="eastAsia" w:ascii="宋体" w:hAnsi="宋体" w:eastAsia="宋体" w:cs="宋体"/>
                              </w:rPr>
                            </w:pPr>
                            <w:r>
                              <w:rPr>
                                <w:rFonts w:hint="eastAsia" w:ascii="宋体" w:hAnsi="宋体" w:eastAsia="宋体" w:cs="宋体"/>
                                <w:b/>
                                <w:bCs/>
                                <w:w w:val="99"/>
                              </w:rPr>
                              <w:t>依据的标准</w:t>
                            </w:r>
                          </w:p>
                        </w:tc>
                      </w:tr>
                      <w:tr w14:paraId="7FDEFAF0">
                        <w:tblPrEx>
                          <w:tblCellMar>
                            <w:top w:w="0" w:type="dxa"/>
                            <w:left w:w="0" w:type="dxa"/>
                            <w:bottom w:w="0" w:type="dxa"/>
                            <w:right w:w="0" w:type="dxa"/>
                          </w:tblCellMar>
                        </w:tblPrEx>
                        <w:trPr>
                          <w:trHeight w:val="821"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4583355E">
                            <w:pPr>
                              <w:pStyle w:val="58"/>
                              <w:rPr>
                                <w:rFonts w:hint="eastAsia" w:ascii="宋体" w:hAnsi="宋体" w:eastAsia="宋体" w:cs="宋体"/>
                                <w:sz w:val="20"/>
                                <w:szCs w:val="20"/>
                              </w:rPr>
                            </w:pPr>
                          </w:p>
                          <w:p w14:paraId="7C0CEBBC">
                            <w:pPr>
                              <w:pStyle w:val="58"/>
                              <w:rPr>
                                <w:rFonts w:hint="eastAsia" w:ascii="宋体" w:hAnsi="宋体" w:eastAsia="宋体" w:cs="宋体"/>
                                <w:sz w:val="20"/>
                                <w:szCs w:val="20"/>
                              </w:rPr>
                            </w:pPr>
                          </w:p>
                          <w:p w14:paraId="0B7F4B6E">
                            <w:pPr>
                              <w:pStyle w:val="58"/>
                              <w:rPr>
                                <w:rFonts w:hint="eastAsia" w:ascii="宋体" w:hAnsi="宋体" w:eastAsia="宋体" w:cs="宋体"/>
                                <w:sz w:val="20"/>
                                <w:szCs w:val="20"/>
                              </w:rPr>
                            </w:pPr>
                          </w:p>
                          <w:p w14:paraId="78ABF43A">
                            <w:pPr>
                              <w:pStyle w:val="58"/>
                              <w:spacing w:before="11"/>
                              <w:rPr>
                                <w:rFonts w:hint="eastAsia" w:ascii="宋体" w:hAnsi="宋体" w:eastAsia="宋体" w:cs="宋体"/>
                                <w:sz w:val="15"/>
                                <w:szCs w:val="15"/>
                              </w:rPr>
                            </w:pPr>
                          </w:p>
                          <w:p w14:paraId="3DE691BC">
                            <w:pPr>
                              <w:pStyle w:val="58"/>
                              <w:ind w:right="1"/>
                              <w:jc w:val="center"/>
                              <w:rPr>
                                <w:rFonts w:hint="eastAsia" w:ascii="宋体" w:hAnsi="宋体" w:eastAsia="宋体" w:cs="宋体"/>
                                <w:sz w:val="20"/>
                                <w:szCs w:val="20"/>
                              </w:rPr>
                            </w:pPr>
                            <w:r>
                              <w:rPr>
                                <w:rFonts w:hint="eastAsia" w:ascii="宋体" w:hAnsi="宋体" w:eastAsia="宋体" w:cs="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2D8F4E1B">
                            <w:pPr>
                              <w:pStyle w:val="58"/>
                              <w:rPr>
                                <w:rFonts w:hint="eastAsia" w:ascii="宋体" w:hAnsi="宋体" w:eastAsia="宋体" w:cs="宋体"/>
                                <w:sz w:val="20"/>
                                <w:szCs w:val="20"/>
                              </w:rPr>
                            </w:pPr>
                          </w:p>
                          <w:p w14:paraId="7EED4684">
                            <w:pPr>
                              <w:pStyle w:val="58"/>
                              <w:rPr>
                                <w:rFonts w:hint="eastAsia" w:ascii="宋体" w:hAnsi="宋体" w:eastAsia="宋体" w:cs="宋体"/>
                                <w:sz w:val="20"/>
                                <w:szCs w:val="20"/>
                              </w:rPr>
                            </w:pPr>
                          </w:p>
                          <w:p w14:paraId="2B20E4C5">
                            <w:pPr>
                              <w:pStyle w:val="58"/>
                              <w:spacing w:before="12"/>
                              <w:rPr>
                                <w:rFonts w:hint="eastAsia" w:ascii="宋体" w:hAnsi="宋体" w:eastAsia="宋体" w:cs="宋体"/>
                                <w:sz w:val="23"/>
                                <w:szCs w:val="23"/>
                              </w:rPr>
                            </w:pPr>
                          </w:p>
                          <w:p w14:paraId="00FC951A">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1计算</w:t>
                            </w:r>
                          </w:p>
                          <w:p w14:paraId="0EFCA1D8">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5FDDC71E">
                            <w:pPr>
                              <w:pStyle w:val="58"/>
                              <w:spacing w:before="93"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14:paraId="05858867">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96E74BB">
                            <w:pPr>
                              <w:pStyle w:val="58"/>
                              <w:spacing w:before="93"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1909166D">
                        <w:tblPrEx>
                          <w:tblCellMar>
                            <w:top w:w="0" w:type="dxa"/>
                            <w:left w:w="0" w:type="dxa"/>
                            <w:bottom w:w="0" w:type="dxa"/>
                            <w:right w:w="0" w:type="dxa"/>
                          </w:tblCellMar>
                        </w:tblPrEx>
                        <w:trPr>
                          <w:trHeight w:val="727"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A279ADB">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BD36545">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D8D4E2">
                            <w:pPr>
                              <w:pStyle w:val="58"/>
                              <w:spacing w:before="44"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★A020</w:t>
                            </w:r>
                            <w:r>
                              <w:rPr>
                                <w:rFonts w:hint="eastAsia" w:ascii="宋体" w:hAnsi="宋体" w:eastAsia="宋体" w:cs="宋体"/>
                                <w:w w:val="99"/>
                                <w:sz w:val="20"/>
                                <w:szCs w:val="20"/>
                              </w:rPr>
                              <w:t>10</w:t>
                            </w:r>
                            <w:r>
                              <w:rPr>
                                <w:rFonts w:hint="eastAsia" w:ascii="宋体" w:hAnsi="宋体" w:eastAsia="宋体" w:cs="宋体"/>
                                <w:spacing w:val="1"/>
                                <w:w w:val="99"/>
                                <w:sz w:val="20"/>
                                <w:szCs w:val="20"/>
                              </w:rPr>
                              <w:t>1</w:t>
                            </w:r>
                            <w:r>
                              <w:rPr>
                                <w:rFonts w:hint="eastAsia" w:ascii="宋体" w:hAnsi="宋体" w:eastAsia="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14:paraId="20B494AF">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F9B94C7">
                            <w:pPr>
                              <w:pStyle w:val="58"/>
                              <w:spacing w:before="4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687632B6">
                        <w:tblPrEx>
                          <w:tblCellMar>
                            <w:top w:w="0" w:type="dxa"/>
                            <w:left w:w="0" w:type="dxa"/>
                            <w:bottom w:w="0" w:type="dxa"/>
                            <w:right w:w="0" w:type="dxa"/>
                          </w:tblCellMar>
                        </w:tblPrEx>
                        <w:trPr>
                          <w:trHeight w:val="76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2D939C9">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F305E9A">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3A0C7D55">
                            <w:pPr>
                              <w:pStyle w:val="58"/>
                              <w:spacing w:before="64" w:line="280" w:lineRule="auto"/>
                              <w:ind w:left="7" w:right="5"/>
                              <w:rPr>
                                <w:rFonts w:hint="eastAsia" w:ascii="宋体" w:hAnsi="宋体" w:eastAsia="宋体" w:cs="宋体"/>
                                <w:sz w:val="20"/>
                                <w:szCs w:val="20"/>
                                <w:lang w:eastAsia="zh-CN"/>
                              </w:rPr>
                            </w:pPr>
                            <w:r>
                              <w:rPr>
                                <w:rFonts w:hint="eastAsia" w:ascii="宋体" w:hAnsi="宋体" w:eastAsia="宋体" w:cs="宋体"/>
                                <w:spacing w:val="1"/>
                                <w:w w:val="99"/>
                                <w:sz w:val="20"/>
                                <w:szCs w:val="20"/>
                              </w:rPr>
                              <w:t>★</w:t>
                            </w:r>
                            <w:r>
                              <w:rPr>
                                <w:rFonts w:hint="eastAsia" w:ascii="宋体" w:hAnsi="宋体" w:eastAsia="宋体" w:cs="宋体"/>
                                <w:spacing w:val="1"/>
                                <w:w w:val="99"/>
                                <w:sz w:val="20"/>
                                <w:szCs w:val="20"/>
                                <w:lang w:eastAsia="zh-CN"/>
                              </w:rPr>
                              <w:t>A020</w:t>
                            </w:r>
                            <w:r>
                              <w:rPr>
                                <w:rFonts w:hint="eastAsia" w:ascii="宋体" w:hAnsi="宋体" w:eastAsia="宋体" w:cs="宋体"/>
                                <w:w w:val="99"/>
                                <w:sz w:val="20"/>
                                <w:szCs w:val="20"/>
                                <w:lang w:eastAsia="zh-CN"/>
                              </w:rPr>
                              <w:t>10</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07平板式微型计</w:t>
                            </w:r>
                            <w:r>
                              <w:rPr>
                                <w:rFonts w:hint="eastAsia" w:ascii="宋体" w:hAnsi="宋体" w:eastAsia="宋体" w:cs="宋体"/>
                                <w:spacing w:val="2"/>
                                <w:w w:val="99"/>
                                <w:sz w:val="20"/>
                                <w:szCs w:val="20"/>
                                <w:lang w:eastAsia="zh-CN"/>
                              </w:rPr>
                              <w:t>算</w:t>
                            </w:r>
                            <w:r>
                              <w:rPr>
                                <w:rFonts w:hint="eastAsia" w:ascii="宋体" w:hAnsi="宋体" w:eastAsia="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70D2810E">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CF5C459">
                            <w:pPr>
                              <w:pStyle w:val="58"/>
                              <w:spacing w:before="6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《微型计算机能效限定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及能</w:t>
                            </w:r>
                            <w:r>
                              <w:rPr>
                                <w:rFonts w:hint="eastAsia" w:ascii="宋体" w:hAnsi="宋体" w:eastAsia="宋体" w:cs="宋体"/>
                                <w:w w:val="99"/>
                                <w:sz w:val="20"/>
                                <w:szCs w:val="20"/>
                                <w:lang w:eastAsia="zh-CN"/>
                              </w:rPr>
                              <w:t>效等级》（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28380</w:t>
                            </w:r>
                            <w:r>
                              <w:rPr>
                                <w:rFonts w:hint="eastAsia" w:ascii="宋体" w:hAnsi="宋体" w:eastAsia="宋体" w:cs="宋体"/>
                                <w:w w:val="99"/>
                                <w:sz w:val="20"/>
                                <w:szCs w:val="20"/>
                                <w:lang w:eastAsia="zh-CN"/>
                              </w:rPr>
                              <w:t>）</w:t>
                            </w:r>
                          </w:p>
                        </w:tc>
                      </w:tr>
                      <w:tr w14:paraId="361D123B">
                        <w:tblPrEx>
                          <w:tblCellMar>
                            <w:top w:w="0" w:type="dxa"/>
                            <w:left w:w="0" w:type="dxa"/>
                            <w:bottom w:w="0" w:type="dxa"/>
                            <w:right w:w="0" w:type="dxa"/>
                          </w:tblCellMar>
                        </w:tblPrEx>
                        <w:trPr>
                          <w:trHeight w:val="74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12785B47">
                            <w:pPr>
                              <w:pStyle w:val="58"/>
                              <w:rPr>
                                <w:rFonts w:hint="eastAsia" w:ascii="宋体" w:hAnsi="宋体" w:eastAsia="宋体" w:cs="宋体"/>
                                <w:sz w:val="20"/>
                                <w:szCs w:val="20"/>
                                <w:lang w:eastAsia="zh-CN"/>
                              </w:rPr>
                            </w:pPr>
                          </w:p>
                          <w:p w14:paraId="30FDE3CF">
                            <w:pPr>
                              <w:pStyle w:val="58"/>
                              <w:rPr>
                                <w:rFonts w:hint="eastAsia" w:ascii="宋体" w:hAnsi="宋体" w:eastAsia="宋体" w:cs="宋体"/>
                                <w:sz w:val="20"/>
                                <w:szCs w:val="20"/>
                                <w:lang w:eastAsia="zh-CN"/>
                              </w:rPr>
                            </w:pPr>
                          </w:p>
                          <w:p w14:paraId="7B2945C4">
                            <w:pPr>
                              <w:pStyle w:val="58"/>
                              <w:rPr>
                                <w:rFonts w:hint="eastAsia" w:ascii="宋体" w:hAnsi="宋体" w:eastAsia="宋体" w:cs="宋体"/>
                                <w:sz w:val="20"/>
                                <w:szCs w:val="20"/>
                                <w:lang w:eastAsia="zh-CN"/>
                              </w:rPr>
                            </w:pPr>
                          </w:p>
                          <w:p w14:paraId="5045771B">
                            <w:pPr>
                              <w:pStyle w:val="58"/>
                              <w:rPr>
                                <w:rFonts w:hint="eastAsia" w:ascii="宋体" w:hAnsi="宋体" w:eastAsia="宋体" w:cs="宋体"/>
                                <w:sz w:val="20"/>
                                <w:szCs w:val="20"/>
                                <w:lang w:eastAsia="zh-CN"/>
                              </w:rPr>
                            </w:pPr>
                          </w:p>
                          <w:p w14:paraId="139607F8">
                            <w:pPr>
                              <w:pStyle w:val="58"/>
                              <w:rPr>
                                <w:rFonts w:hint="eastAsia" w:ascii="宋体" w:hAnsi="宋体" w:eastAsia="宋体" w:cs="宋体"/>
                                <w:sz w:val="20"/>
                                <w:szCs w:val="20"/>
                                <w:lang w:eastAsia="zh-CN"/>
                              </w:rPr>
                            </w:pPr>
                          </w:p>
                          <w:p w14:paraId="23C31CA3">
                            <w:pPr>
                              <w:pStyle w:val="58"/>
                              <w:rPr>
                                <w:rFonts w:hint="eastAsia" w:ascii="宋体" w:hAnsi="宋体" w:eastAsia="宋体" w:cs="宋体"/>
                                <w:sz w:val="20"/>
                                <w:szCs w:val="20"/>
                                <w:lang w:eastAsia="zh-CN"/>
                              </w:rPr>
                            </w:pPr>
                          </w:p>
                          <w:p w14:paraId="4C048EDA">
                            <w:pPr>
                              <w:pStyle w:val="58"/>
                              <w:rPr>
                                <w:rFonts w:hint="eastAsia" w:ascii="宋体" w:hAnsi="宋体" w:eastAsia="宋体" w:cs="宋体"/>
                                <w:sz w:val="20"/>
                                <w:szCs w:val="20"/>
                                <w:lang w:eastAsia="zh-CN"/>
                              </w:rPr>
                            </w:pPr>
                          </w:p>
                          <w:p w14:paraId="4CC7B81E">
                            <w:pPr>
                              <w:pStyle w:val="58"/>
                              <w:spacing w:before="2"/>
                              <w:rPr>
                                <w:rFonts w:hint="eastAsia" w:ascii="宋体" w:hAnsi="宋体" w:eastAsia="宋体" w:cs="宋体"/>
                                <w:sz w:val="14"/>
                                <w:szCs w:val="14"/>
                                <w:lang w:eastAsia="zh-CN"/>
                              </w:rPr>
                            </w:pPr>
                          </w:p>
                          <w:p w14:paraId="7C5513D4">
                            <w:pPr>
                              <w:pStyle w:val="58"/>
                              <w:ind w:right="1"/>
                              <w:jc w:val="center"/>
                              <w:rPr>
                                <w:rFonts w:hint="eastAsia" w:ascii="宋体" w:hAnsi="宋体" w:eastAsia="宋体" w:cs="宋体"/>
                                <w:sz w:val="20"/>
                                <w:szCs w:val="20"/>
                              </w:rPr>
                            </w:pPr>
                            <w:r>
                              <w:rPr>
                                <w:rFonts w:hint="eastAsia" w:ascii="宋体" w:hAnsi="宋体" w:eastAsia="宋体" w:cs="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768A8ECB">
                            <w:pPr>
                              <w:pStyle w:val="58"/>
                              <w:rPr>
                                <w:rFonts w:hint="eastAsia" w:ascii="宋体" w:hAnsi="宋体" w:eastAsia="宋体" w:cs="宋体"/>
                                <w:sz w:val="20"/>
                                <w:szCs w:val="20"/>
                              </w:rPr>
                            </w:pPr>
                          </w:p>
                          <w:p w14:paraId="10413F57">
                            <w:pPr>
                              <w:pStyle w:val="58"/>
                              <w:rPr>
                                <w:rFonts w:hint="eastAsia" w:ascii="宋体" w:hAnsi="宋体" w:eastAsia="宋体" w:cs="宋体"/>
                                <w:sz w:val="20"/>
                                <w:szCs w:val="20"/>
                              </w:rPr>
                            </w:pPr>
                          </w:p>
                          <w:p w14:paraId="4D4B629D">
                            <w:pPr>
                              <w:pStyle w:val="58"/>
                              <w:rPr>
                                <w:rFonts w:hint="eastAsia" w:ascii="宋体" w:hAnsi="宋体" w:eastAsia="宋体" w:cs="宋体"/>
                                <w:sz w:val="20"/>
                                <w:szCs w:val="20"/>
                              </w:rPr>
                            </w:pPr>
                          </w:p>
                          <w:p w14:paraId="3AB76ED4">
                            <w:pPr>
                              <w:pStyle w:val="58"/>
                              <w:rPr>
                                <w:rFonts w:hint="eastAsia" w:ascii="宋体" w:hAnsi="宋体" w:eastAsia="宋体" w:cs="宋体"/>
                                <w:sz w:val="20"/>
                                <w:szCs w:val="20"/>
                              </w:rPr>
                            </w:pPr>
                          </w:p>
                          <w:p w14:paraId="72867872">
                            <w:pPr>
                              <w:pStyle w:val="58"/>
                              <w:rPr>
                                <w:rFonts w:hint="eastAsia" w:ascii="宋体" w:hAnsi="宋体" w:eastAsia="宋体" w:cs="宋体"/>
                                <w:sz w:val="20"/>
                                <w:szCs w:val="20"/>
                              </w:rPr>
                            </w:pPr>
                          </w:p>
                          <w:p w14:paraId="4A27D1E8">
                            <w:pPr>
                              <w:pStyle w:val="58"/>
                              <w:rPr>
                                <w:rFonts w:hint="eastAsia" w:ascii="宋体" w:hAnsi="宋体" w:eastAsia="宋体" w:cs="宋体"/>
                                <w:sz w:val="20"/>
                                <w:szCs w:val="20"/>
                              </w:rPr>
                            </w:pPr>
                          </w:p>
                          <w:p w14:paraId="7803BD2F">
                            <w:pPr>
                              <w:pStyle w:val="58"/>
                              <w:spacing w:before="3"/>
                              <w:rPr>
                                <w:rFonts w:hint="eastAsia" w:ascii="宋体" w:hAnsi="宋体" w:eastAsia="宋体" w:cs="宋体"/>
                              </w:rPr>
                            </w:pPr>
                          </w:p>
                          <w:p w14:paraId="2786E5FE">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6输入</w:t>
                            </w:r>
                          </w:p>
                          <w:p w14:paraId="2CF08A7E">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EC4386D">
                            <w:pPr>
                              <w:pStyle w:val="58"/>
                              <w:rPr>
                                <w:rFonts w:hint="eastAsia" w:ascii="宋体" w:hAnsi="宋体" w:eastAsia="宋体" w:cs="宋体"/>
                                <w:sz w:val="20"/>
                                <w:szCs w:val="20"/>
                              </w:rPr>
                            </w:pPr>
                          </w:p>
                          <w:p w14:paraId="78E195F1">
                            <w:pPr>
                              <w:pStyle w:val="58"/>
                              <w:rPr>
                                <w:rFonts w:hint="eastAsia" w:ascii="宋体" w:hAnsi="宋体" w:eastAsia="宋体" w:cs="宋体"/>
                                <w:sz w:val="20"/>
                                <w:szCs w:val="20"/>
                              </w:rPr>
                            </w:pPr>
                          </w:p>
                          <w:p w14:paraId="1383B2E6">
                            <w:pPr>
                              <w:pStyle w:val="58"/>
                              <w:rPr>
                                <w:rFonts w:hint="eastAsia" w:ascii="宋体" w:hAnsi="宋体" w:eastAsia="宋体" w:cs="宋体"/>
                                <w:sz w:val="20"/>
                                <w:szCs w:val="20"/>
                              </w:rPr>
                            </w:pPr>
                          </w:p>
                          <w:p w14:paraId="50EBD802">
                            <w:pPr>
                              <w:pStyle w:val="58"/>
                              <w:spacing w:before="164"/>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14:paraId="2193FDFE">
                            <w:pPr>
                              <w:pStyle w:val="58"/>
                              <w:spacing w:before="52"/>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10</w:t>
                            </w:r>
                            <w:r>
                              <w:rPr>
                                <w:rFonts w:hint="eastAsia" w:ascii="宋体" w:hAnsi="宋体" w:eastAsia="宋体" w:cs="宋体"/>
                                <w:w w:val="99"/>
                                <w:sz w:val="20"/>
                                <w:szCs w:val="20"/>
                              </w:rPr>
                              <w:t>1喷墨打</w:t>
                            </w:r>
                          </w:p>
                          <w:p w14:paraId="150BFCAD">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14:paraId="61D3434C">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35A39576">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C2669C0">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C22CBDA">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BB0146A">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6F225883">
                            <w:pPr>
                              <w:pStyle w:val="58"/>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02激光</w:t>
                            </w:r>
                          </w:p>
                          <w:p w14:paraId="5B6AF88A">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3D865EA5">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17AEE1E0">
                        <w:tblPrEx>
                          <w:tblCellMar>
                            <w:top w:w="0" w:type="dxa"/>
                            <w:left w:w="0" w:type="dxa"/>
                            <w:bottom w:w="0" w:type="dxa"/>
                            <w:right w:w="0" w:type="dxa"/>
                          </w:tblCellMar>
                        </w:tblPrEx>
                        <w:trPr>
                          <w:trHeight w:val="742"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04394B1">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294CABC">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F9AFB4B">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58C279E3">
                            <w:pPr>
                              <w:pStyle w:val="58"/>
                              <w:spacing w:before="52"/>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1</w:t>
                            </w:r>
                            <w:r>
                              <w:rPr>
                                <w:rFonts w:hint="eastAsia" w:ascii="宋体" w:hAnsi="宋体" w:eastAsia="宋体" w:cs="宋体"/>
                                <w:w w:val="99"/>
                                <w:sz w:val="20"/>
                                <w:szCs w:val="20"/>
                              </w:rPr>
                              <w:t>04针式</w:t>
                            </w:r>
                          </w:p>
                          <w:p w14:paraId="3B55A84A">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14:paraId="74E28DCF">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4CE95342">
                        <w:tblPrEx>
                          <w:tblCellMar>
                            <w:top w:w="0" w:type="dxa"/>
                            <w:left w:w="0" w:type="dxa"/>
                            <w:bottom w:w="0" w:type="dxa"/>
                            <w:right w:w="0" w:type="dxa"/>
                          </w:tblCellMar>
                        </w:tblPrEx>
                        <w:trPr>
                          <w:trHeight w:val="773"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6891194">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6701A1A">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2578869A">
                            <w:pPr>
                              <w:pStyle w:val="58"/>
                              <w:spacing w:before="2"/>
                              <w:rPr>
                                <w:rFonts w:hint="eastAsia" w:ascii="宋体" w:hAnsi="宋体" w:eastAsia="宋体" w:cs="宋体"/>
                                <w:sz w:val="17"/>
                                <w:szCs w:val="17"/>
                                <w:lang w:eastAsia="zh-CN"/>
                              </w:rPr>
                            </w:pPr>
                          </w:p>
                          <w:p w14:paraId="6C09230F">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14:paraId="2DBF1D74">
                            <w:pPr>
                              <w:pStyle w:val="58"/>
                              <w:spacing w:before="68"/>
                              <w:ind w:left="7"/>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4</w:t>
                            </w:r>
                            <w:r>
                              <w:rPr>
                                <w:rFonts w:hint="eastAsia" w:ascii="宋体" w:hAnsi="宋体" w:eastAsia="宋体" w:cs="宋体"/>
                                <w:w w:val="99"/>
                                <w:sz w:val="20"/>
                                <w:szCs w:val="20"/>
                              </w:rPr>
                              <w:t>01液晶</w:t>
                            </w:r>
                          </w:p>
                          <w:p w14:paraId="1555962D">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67743729">
                            <w:pPr>
                              <w:pStyle w:val="58"/>
                              <w:spacing w:before="68"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《计算机显示器能效限</w:t>
                            </w:r>
                            <w:r>
                              <w:rPr>
                                <w:rFonts w:hint="eastAsia" w:ascii="宋体" w:hAnsi="宋体" w:eastAsia="宋体" w:cs="宋体"/>
                                <w:spacing w:val="9"/>
                                <w:w w:val="99"/>
                                <w:sz w:val="20"/>
                                <w:szCs w:val="20"/>
                                <w:lang w:eastAsia="zh-CN"/>
                              </w:rPr>
                              <w:t>定</w:t>
                            </w:r>
                            <w:r>
                              <w:rPr>
                                <w:rFonts w:hint="eastAsia" w:ascii="宋体" w:hAnsi="宋体" w:eastAsia="宋体" w:cs="宋体"/>
                                <w:spacing w:val="12"/>
                                <w:w w:val="99"/>
                                <w:sz w:val="20"/>
                                <w:szCs w:val="20"/>
                                <w:lang w:eastAsia="zh-CN"/>
                              </w:rPr>
                              <w:t>值及</w:t>
                            </w:r>
                            <w:r>
                              <w:rPr>
                                <w:rFonts w:hint="eastAsia" w:ascii="宋体" w:hAnsi="宋体" w:eastAsia="宋体" w:cs="宋体"/>
                                <w:w w:val="99"/>
                                <w:sz w:val="20"/>
                                <w:szCs w:val="20"/>
                                <w:lang w:eastAsia="zh-CN"/>
                              </w:rPr>
                              <w:t>能效等级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0</w:t>
                            </w:r>
                            <w:r>
                              <w:rPr>
                                <w:rFonts w:hint="eastAsia" w:ascii="宋体" w:hAnsi="宋体" w:eastAsia="宋体" w:cs="宋体"/>
                                <w:w w:val="99"/>
                                <w:sz w:val="20"/>
                                <w:szCs w:val="20"/>
                                <w:lang w:eastAsia="zh-CN"/>
                              </w:rPr>
                              <w:t>）</w:t>
                            </w:r>
                          </w:p>
                        </w:tc>
                      </w:tr>
                      <w:tr w14:paraId="3594F8C1">
                        <w:tblPrEx>
                          <w:tblCellMar>
                            <w:top w:w="0" w:type="dxa"/>
                            <w:left w:w="0" w:type="dxa"/>
                            <w:bottom w:w="0" w:type="dxa"/>
                            <w:right w:w="0" w:type="dxa"/>
                          </w:tblCellMar>
                        </w:tblPrEx>
                        <w:trPr>
                          <w:trHeight w:val="1161"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985380E">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D44DF64">
                            <w:pPr>
                              <w:widowControl/>
                              <w:jc w:val="left"/>
                              <w:rPr>
                                <w:rFonts w:hint="eastAsia" w:ascii="宋体" w:hAnsi="宋体" w:eastAsia="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576BEAFC">
                            <w:pPr>
                              <w:pStyle w:val="58"/>
                              <w:spacing w:before="8"/>
                              <w:rPr>
                                <w:rFonts w:hint="eastAsia" w:ascii="宋体" w:hAnsi="宋体" w:eastAsia="宋体" w:cs="宋体"/>
                                <w:sz w:val="27"/>
                                <w:szCs w:val="27"/>
                                <w:lang w:eastAsia="zh-CN"/>
                              </w:rPr>
                            </w:pPr>
                          </w:p>
                          <w:p w14:paraId="26088494">
                            <w:pPr>
                              <w:pStyle w:val="58"/>
                              <w:spacing w:line="280" w:lineRule="auto"/>
                              <w:ind w:left="7" w:right="5"/>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14:paraId="3EAA8667">
                            <w:pPr>
                              <w:pStyle w:val="58"/>
                              <w:rPr>
                                <w:rFonts w:hint="eastAsia" w:ascii="宋体" w:hAnsi="宋体" w:eastAsia="宋体" w:cs="宋体"/>
                                <w:sz w:val="20"/>
                                <w:szCs w:val="20"/>
                              </w:rPr>
                            </w:pPr>
                          </w:p>
                          <w:p w14:paraId="591C257B">
                            <w:pPr>
                              <w:pStyle w:val="58"/>
                              <w:spacing w:before="7"/>
                              <w:rPr>
                                <w:rFonts w:hint="eastAsia" w:ascii="宋体" w:hAnsi="宋体" w:eastAsia="宋体" w:cs="宋体"/>
                                <w:sz w:val="19"/>
                                <w:szCs w:val="19"/>
                              </w:rPr>
                            </w:pPr>
                          </w:p>
                          <w:p w14:paraId="60239A00">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01</w:t>
                            </w:r>
                            <w:r>
                              <w:rPr>
                                <w:rFonts w:hint="eastAsia" w:ascii="宋体" w:hAnsi="宋体" w:eastAsia="宋体" w:cs="宋体"/>
                                <w:spacing w:val="1"/>
                                <w:w w:val="99"/>
                                <w:sz w:val="20"/>
                                <w:szCs w:val="20"/>
                              </w:rPr>
                              <w:t>0</w:t>
                            </w:r>
                            <w:r>
                              <w:rPr>
                                <w:rFonts w:hint="eastAsia" w:ascii="宋体" w:hAnsi="宋体" w:eastAsia="宋体" w:cs="宋体"/>
                                <w:w w:val="99"/>
                                <w:sz w:val="20"/>
                                <w:szCs w:val="20"/>
                              </w:rPr>
                              <w:t>60</w:t>
                            </w:r>
                            <w:r>
                              <w:rPr>
                                <w:rFonts w:hint="eastAsia" w:ascii="宋体" w:hAnsi="宋体" w:eastAsia="宋体" w:cs="宋体"/>
                                <w:spacing w:val="1"/>
                                <w:w w:val="99"/>
                                <w:sz w:val="20"/>
                                <w:szCs w:val="20"/>
                              </w:rPr>
                              <w:t>9</w:t>
                            </w:r>
                            <w:r>
                              <w:rPr>
                                <w:rFonts w:hint="eastAsia" w:ascii="宋体" w:hAnsi="宋体" w:eastAsia="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14:paraId="23216451">
                            <w:pPr>
                              <w:pStyle w:val="58"/>
                              <w:spacing w:before="49"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参</w:t>
                            </w:r>
                            <w:r>
                              <w:rPr>
                                <w:rFonts w:hint="eastAsia" w:ascii="宋体" w:hAnsi="宋体" w:eastAsia="宋体" w:cs="宋体"/>
                                <w:spacing w:val="-29"/>
                                <w:w w:val="99"/>
                                <w:sz w:val="20"/>
                                <w:szCs w:val="20"/>
                                <w:lang w:eastAsia="zh-CN"/>
                              </w:rPr>
                              <w:t>照</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复</w:t>
                            </w:r>
                            <w:r>
                              <w:rPr>
                                <w:rFonts w:hint="eastAsia" w:ascii="宋体" w:hAnsi="宋体" w:eastAsia="宋体" w:cs="宋体"/>
                                <w:w w:val="99"/>
                                <w:sz w:val="20"/>
                                <w:szCs w:val="20"/>
                                <w:lang w:eastAsia="zh-CN"/>
                              </w:rPr>
                              <w:t>印</w:t>
                            </w:r>
                            <w:r>
                              <w:rPr>
                                <w:rFonts w:hint="eastAsia" w:ascii="宋体" w:hAnsi="宋体" w:eastAsia="宋体" w:cs="宋体"/>
                                <w:spacing w:val="2"/>
                                <w:w w:val="99"/>
                                <w:sz w:val="20"/>
                                <w:szCs w:val="20"/>
                                <w:lang w:eastAsia="zh-CN"/>
                              </w:rPr>
                              <w:t>机</w:t>
                            </w:r>
                            <w:r>
                              <w:rPr>
                                <w:rFonts w:hint="eastAsia" w:ascii="宋体" w:hAnsi="宋体" w:eastAsia="宋体" w:cs="宋体"/>
                                <w:spacing w:val="-29"/>
                                <w:w w:val="99"/>
                                <w:sz w:val="20"/>
                                <w:szCs w:val="20"/>
                                <w:lang w:eastAsia="zh-CN"/>
                              </w:rPr>
                              <w:t>、</w:t>
                            </w:r>
                            <w:r>
                              <w:rPr>
                                <w:rFonts w:hint="eastAsia" w:ascii="宋体" w:hAnsi="宋体" w:eastAsia="宋体" w:cs="宋体"/>
                                <w:w w:val="99"/>
                                <w:sz w:val="20"/>
                                <w:szCs w:val="20"/>
                                <w:lang w:eastAsia="zh-CN"/>
                              </w:rPr>
                              <w:t>打</w:t>
                            </w:r>
                            <w:r>
                              <w:rPr>
                                <w:rFonts w:hint="eastAsia" w:ascii="宋体" w:hAnsi="宋体" w:eastAsia="宋体" w:cs="宋体"/>
                                <w:spacing w:val="2"/>
                                <w:w w:val="99"/>
                                <w:sz w:val="20"/>
                                <w:szCs w:val="20"/>
                                <w:lang w:eastAsia="zh-CN"/>
                              </w:rPr>
                              <w:t>印</w:t>
                            </w:r>
                            <w:r>
                              <w:rPr>
                                <w:rFonts w:hint="eastAsia" w:ascii="宋体" w:hAnsi="宋体" w:eastAsia="宋体" w:cs="宋体"/>
                                <w:w w:val="99"/>
                                <w:sz w:val="20"/>
                                <w:szCs w:val="20"/>
                                <w:lang w:eastAsia="zh-CN"/>
                              </w:rPr>
                              <w:t>机和</w:t>
                            </w:r>
                            <w:r>
                              <w:rPr>
                                <w:rFonts w:hint="eastAsia" w:ascii="宋体" w:hAnsi="宋体" w:eastAsia="宋体" w:cs="宋体"/>
                                <w:spacing w:val="2"/>
                                <w:w w:val="99"/>
                                <w:sz w:val="20"/>
                                <w:szCs w:val="20"/>
                                <w:lang w:eastAsia="zh-CN"/>
                              </w:rPr>
                              <w:t>传</w:t>
                            </w:r>
                            <w:r>
                              <w:rPr>
                                <w:rFonts w:hint="eastAsia" w:ascii="宋体" w:hAnsi="宋体" w:eastAsia="宋体" w:cs="宋体"/>
                                <w:w w:val="99"/>
                                <w:sz w:val="20"/>
                                <w:szCs w:val="20"/>
                                <w:lang w:eastAsia="zh-CN"/>
                              </w:rPr>
                              <w:t>真机能效限定</w:t>
                            </w:r>
                            <w:r>
                              <w:rPr>
                                <w:rFonts w:hint="eastAsia" w:ascii="宋体" w:hAnsi="宋体" w:eastAsia="宋体" w:cs="宋体"/>
                                <w:spacing w:val="2"/>
                                <w:w w:val="99"/>
                                <w:sz w:val="20"/>
                                <w:szCs w:val="20"/>
                                <w:lang w:eastAsia="zh-CN"/>
                              </w:rPr>
                              <w:t>值</w:t>
                            </w:r>
                            <w:r>
                              <w:rPr>
                                <w:rFonts w:hint="eastAsia" w:ascii="宋体" w:hAnsi="宋体" w:eastAsia="宋体" w:cs="宋体"/>
                                <w:w w:val="99"/>
                                <w:sz w:val="20"/>
                                <w:szCs w:val="20"/>
                                <w:lang w:eastAsia="zh-CN"/>
                              </w:rPr>
                              <w:t>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06"/>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2152</w:t>
                            </w:r>
                            <w:r>
                              <w:rPr>
                                <w:rFonts w:hint="eastAsia" w:ascii="宋体" w:hAnsi="宋体" w:eastAsia="宋体" w:cs="宋体"/>
                                <w:w w:val="99"/>
                                <w:sz w:val="20"/>
                                <w:szCs w:val="20"/>
                                <w:lang w:eastAsia="zh-CN"/>
                              </w:rPr>
                              <w:t>1）</w:t>
                            </w:r>
                            <w:r>
                              <w:rPr>
                                <w:rFonts w:hint="eastAsia" w:ascii="宋体" w:hAnsi="宋体" w:eastAsia="宋体" w:cs="宋体"/>
                                <w:spacing w:val="2"/>
                                <w:w w:val="99"/>
                                <w:sz w:val="20"/>
                                <w:szCs w:val="20"/>
                                <w:lang w:eastAsia="zh-CN"/>
                              </w:rPr>
                              <w:t>中</w:t>
                            </w:r>
                            <w:r>
                              <w:rPr>
                                <w:rFonts w:hint="eastAsia" w:ascii="宋体" w:hAnsi="宋体" w:eastAsia="宋体" w:cs="宋体"/>
                                <w:spacing w:val="4"/>
                                <w:w w:val="99"/>
                                <w:sz w:val="20"/>
                                <w:szCs w:val="20"/>
                                <w:lang w:eastAsia="zh-CN"/>
                              </w:rPr>
                              <w:t>打印速</w:t>
                            </w:r>
                            <w:r>
                              <w:rPr>
                                <w:rFonts w:hint="eastAsia" w:ascii="宋体" w:hAnsi="宋体" w:eastAsia="宋体" w:cs="宋体"/>
                                <w:spacing w:val="2"/>
                                <w:w w:val="99"/>
                                <w:sz w:val="20"/>
                                <w:szCs w:val="20"/>
                                <w:lang w:eastAsia="zh-CN"/>
                              </w:rPr>
                              <w:t>度</w:t>
                            </w:r>
                            <w:r>
                              <w:rPr>
                                <w:rFonts w:hint="eastAsia" w:ascii="宋体" w:hAnsi="宋体" w:eastAsia="宋体" w:cs="宋体"/>
                                <w:w w:val="99"/>
                                <w:sz w:val="20"/>
                                <w:szCs w:val="20"/>
                                <w:lang w:eastAsia="zh-CN"/>
                              </w:rPr>
                              <w:t>为</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5</w:t>
                            </w:r>
                            <w:r>
                              <w:rPr>
                                <w:rFonts w:hint="eastAsia" w:ascii="宋体" w:hAnsi="宋体" w:eastAsia="宋体" w:cs="宋体"/>
                                <w:spacing w:val="2"/>
                                <w:w w:val="99"/>
                                <w:sz w:val="20"/>
                                <w:szCs w:val="20"/>
                                <w:lang w:eastAsia="zh-CN"/>
                              </w:rPr>
                              <w:t>页</w:t>
                            </w:r>
                            <w:r>
                              <w:rPr>
                                <w:rFonts w:hint="eastAsia" w:ascii="宋体" w:hAnsi="宋体" w:eastAsia="宋体" w:cs="宋体"/>
                                <w:spacing w:val="5"/>
                                <w:w w:val="99"/>
                                <w:sz w:val="20"/>
                                <w:szCs w:val="20"/>
                                <w:lang w:eastAsia="zh-CN"/>
                              </w:rPr>
                              <w:t>/</w:t>
                            </w:r>
                            <w:r>
                              <w:rPr>
                                <w:rFonts w:hint="eastAsia" w:ascii="宋体" w:hAnsi="宋体" w:eastAsia="宋体" w:cs="宋体"/>
                                <w:spacing w:val="4"/>
                                <w:w w:val="99"/>
                                <w:sz w:val="20"/>
                                <w:szCs w:val="20"/>
                                <w:lang w:eastAsia="zh-CN"/>
                              </w:rPr>
                              <w:t>分的</w:t>
                            </w:r>
                            <w:r>
                              <w:rPr>
                                <w:rFonts w:hint="eastAsia" w:ascii="宋体" w:hAnsi="宋体" w:eastAsia="宋体" w:cs="宋体"/>
                                <w:spacing w:val="2"/>
                                <w:w w:val="99"/>
                                <w:sz w:val="20"/>
                                <w:szCs w:val="20"/>
                                <w:lang w:eastAsia="zh-CN"/>
                              </w:rPr>
                              <w:t>针</w:t>
                            </w:r>
                            <w:r>
                              <w:rPr>
                                <w:rFonts w:hint="eastAsia" w:ascii="宋体" w:hAnsi="宋体" w:eastAsia="宋体" w:cs="宋体"/>
                                <w:spacing w:val="4"/>
                                <w:w w:val="99"/>
                                <w:sz w:val="20"/>
                                <w:szCs w:val="20"/>
                                <w:lang w:eastAsia="zh-CN"/>
                              </w:rPr>
                              <w:t>式</w:t>
                            </w:r>
                            <w:r>
                              <w:rPr>
                                <w:rFonts w:hint="eastAsia" w:ascii="宋体" w:hAnsi="宋体" w:eastAsia="宋体" w:cs="宋体"/>
                                <w:w w:val="99"/>
                                <w:sz w:val="20"/>
                                <w:szCs w:val="20"/>
                                <w:lang w:eastAsia="zh-CN"/>
                              </w:rPr>
                              <w:t>打印机相</w:t>
                            </w:r>
                            <w:r>
                              <w:rPr>
                                <w:rFonts w:hint="eastAsia" w:ascii="宋体" w:hAnsi="宋体" w:eastAsia="宋体" w:cs="宋体"/>
                                <w:spacing w:val="2"/>
                                <w:w w:val="99"/>
                                <w:sz w:val="20"/>
                                <w:szCs w:val="20"/>
                                <w:lang w:eastAsia="zh-CN"/>
                              </w:rPr>
                              <w:t>关</w:t>
                            </w:r>
                            <w:r>
                              <w:rPr>
                                <w:rFonts w:hint="eastAsia" w:ascii="宋体" w:hAnsi="宋体" w:eastAsia="宋体" w:cs="宋体"/>
                                <w:w w:val="99"/>
                                <w:sz w:val="20"/>
                                <w:szCs w:val="20"/>
                                <w:lang w:eastAsia="zh-CN"/>
                              </w:rPr>
                              <w:t>要求</w:t>
                            </w:r>
                          </w:p>
                        </w:tc>
                      </w:tr>
                      <w:tr w14:paraId="4C6D3FB3">
                        <w:tblPrEx>
                          <w:tblCellMar>
                            <w:top w:w="0" w:type="dxa"/>
                            <w:left w:w="0" w:type="dxa"/>
                            <w:bottom w:w="0" w:type="dxa"/>
                            <w:right w:w="0" w:type="dxa"/>
                          </w:tblCellMar>
                        </w:tblPrEx>
                        <w:trPr>
                          <w:trHeight w:val="684" w:hRule="exact"/>
                          <w:jc w:val="center"/>
                        </w:trPr>
                        <w:tc>
                          <w:tcPr>
                            <w:tcW w:w="574" w:type="dxa"/>
                            <w:tcBorders>
                              <w:top w:val="single" w:color="000000" w:sz="4" w:space="0"/>
                              <w:left w:val="single" w:color="000000" w:sz="4" w:space="0"/>
                              <w:bottom w:val="single" w:color="000000" w:sz="4" w:space="0"/>
                              <w:right w:val="single" w:color="000000" w:sz="4" w:space="0"/>
                            </w:tcBorders>
                          </w:tcPr>
                          <w:p w14:paraId="2A50BA60">
                            <w:pPr>
                              <w:pStyle w:val="58"/>
                              <w:spacing w:before="179"/>
                              <w:ind w:right="1"/>
                              <w:jc w:val="center"/>
                              <w:rPr>
                                <w:rFonts w:hint="eastAsia" w:ascii="宋体" w:hAnsi="宋体" w:eastAsia="宋体" w:cs="宋体"/>
                                <w:sz w:val="20"/>
                                <w:szCs w:val="20"/>
                              </w:rPr>
                            </w:pPr>
                            <w:r>
                              <w:rPr>
                                <w:rFonts w:hint="eastAsia" w:ascii="宋体" w:hAnsi="宋体" w:eastAsia="宋体" w:cs="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481E0C0F">
                            <w:pPr>
                              <w:pStyle w:val="58"/>
                              <w:spacing w:before="23"/>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2投影</w:t>
                            </w:r>
                          </w:p>
                          <w:p w14:paraId="56286565">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255329FE">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6F37830E">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24229E3D">
                            <w:pPr>
                              <w:pStyle w:val="58"/>
                              <w:spacing w:before="23"/>
                              <w:ind w:left="7"/>
                              <w:rPr>
                                <w:rFonts w:hint="eastAsia" w:ascii="宋体" w:hAnsi="宋体" w:eastAsia="宋体" w:cs="宋体"/>
                                <w:sz w:val="20"/>
                                <w:szCs w:val="20"/>
                                <w:lang w:eastAsia="zh-CN"/>
                              </w:rPr>
                            </w:pPr>
                            <w:r>
                              <w:rPr>
                                <w:rFonts w:hint="eastAsia" w:ascii="宋体" w:hAnsi="宋体" w:eastAsia="宋体" w:cs="宋体"/>
                                <w:w w:val="99"/>
                                <w:sz w:val="20"/>
                                <w:szCs w:val="20"/>
                                <w:lang w:eastAsia="zh-CN"/>
                              </w:rPr>
                              <w:t>《投影</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w:t>
                            </w:r>
                            <w:r>
                              <w:rPr>
                                <w:rFonts w:hint="eastAsia" w:ascii="宋体" w:hAnsi="宋体" w:eastAsia="宋体" w:cs="宋体"/>
                                <w:spacing w:val="2"/>
                                <w:w w:val="99"/>
                                <w:sz w:val="20"/>
                                <w:szCs w:val="20"/>
                                <w:lang w:eastAsia="zh-CN"/>
                              </w:rPr>
                              <w:t>限</w:t>
                            </w:r>
                            <w:r>
                              <w:rPr>
                                <w:rFonts w:hint="eastAsia" w:ascii="宋体" w:hAnsi="宋体" w:eastAsia="宋体" w:cs="宋体"/>
                                <w:w w:val="99"/>
                                <w:sz w:val="20"/>
                                <w:szCs w:val="20"/>
                                <w:lang w:eastAsia="zh-CN"/>
                              </w:rPr>
                              <w:t>定值</w:t>
                            </w:r>
                            <w:r>
                              <w:rPr>
                                <w:rFonts w:hint="eastAsia" w:ascii="宋体" w:hAnsi="宋体" w:eastAsia="宋体" w:cs="宋体"/>
                                <w:spacing w:val="2"/>
                                <w:w w:val="99"/>
                                <w:sz w:val="20"/>
                                <w:szCs w:val="20"/>
                                <w:lang w:eastAsia="zh-CN"/>
                              </w:rPr>
                              <w:t>及</w:t>
                            </w:r>
                            <w:r>
                              <w:rPr>
                                <w:rFonts w:hint="eastAsia" w:ascii="宋体" w:hAnsi="宋体" w:eastAsia="宋体" w:cs="宋体"/>
                                <w:w w:val="99"/>
                                <w:sz w:val="20"/>
                                <w:szCs w:val="20"/>
                                <w:lang w:eastAsia="zh-CN"/>
                              </w:rPr>
                              <w:t>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w:t>
                            </w:r>
                            <w:r>
                              <w:rPr>
                                <w:rFonts w:hint="eastAsia" w:ascii="宋体" w:hAnsi="宋体" w:eastAsia="宋体" w:cs="宋体"/>
                                <w:w w:val="99"/>
                                <w:sz w:val="20"/>
                                <w:szCs w:val="20"/>
                                <w:lang w:eastAsia="zh-CN"/>
                              </w:rPr>
                              <w:t>20</w:t>
                            </w:r>
                            <w:r>
                              <w:rPr>
                                <w:rFonts w:hint="eastAsia" w:ascii="宋体" w:hAnsi="宋体" w:eastAsia="宋体" w:cs="宋体"/>
                                <w:spacing w:val="1"/>
                                <w:w w:val="99"/>
                                <w:sz w:val="20"/>
                                <w:szCs w:val="20"/>
                                <w:lang w:eastAsia="zh-CN"/>
                              </w:rPr>
                              <w:t>28</w:t>
                            </w:r>
                            <w:r>
                              <w:rPr>
                                <w:rFonts w:hint="eastAsia" w:ascii="宋体" w:hAnsi="宋体" w:eastAsia="宋体" w:cs="宋体"/>
                                <w:w w:val="99"/>
                                <w:sz w:val="20"/>
                                <w:szCs w:val="20"/>
                                <w:lang w:eastAsia="zh-CN"/>
                              </w:rPr>
                              <w:t>）</w:t>
                            </w:r>
                          </w:p>
                        </w:tc>
                      </w:tr>
                      <w:tr w14:paraId="321C388C">
                        <w:tblPrEx>
                          <w:tblCellMar>
                            <w:top w:w="0" w:type="dxa"/>
                            <w:left w:w="0" w:type="dxa"/>
                            <w:bottom w:w="0" w:type="dxa"/>
                            <w:right w:w="0" w:type="dxa"/>
                          </w:tblCellMar>
                        </w:tblPrEx>
                        <w:trPr>
                          <w:trHeight w:val="770" w:hRule="exact"/>
                          <w:jc w:val="center"/>
                        </w:trPr>
                        <w:tc>
                          <w:tcPr>
                            <w:tcW w:w="574" w:type="dxa"/>
                            <w:tcBorders>
                              <w:top w:val="single" w:color="000000" w:sz="4" w:space="0"/>
                              <w:left w:val="single" w:color="000000" w:sz="4" w:space="0"/>
                              <w:bottom w:val="single" w:color="000000" w:sz="4" w:space="0"/>
                              <w:right w:val="single" w:color="000000" w:sz="4" w:space="0"/>
                            </w:tcBorders>
                          </w:tcPr>
                          <w:p w14:paraId="3BA13349">
                            <w:pPr>
                              <w:pStyle w:val="58"/>
                              <w:spacing w:before="13"/>
                              <w:rPr>
                                <w:rFonts w:hint="eastAsia" w:ascii="宋体" w:hAnsi="宋体" w:eastAsia="宋体" w:cs="宋体"/>
                                <w:sz w:val="16"/>
                                <w:szCs w:val="16"/>
                                <w:lang w:eastAsia="zh-CN"/>
                              </w:rPr>
                            </w:pPr>
                          </w:p>
                          <w:p w14:paraId="3F3AC395">
                            <w:pPr>
                              <w:pStyle w:val="58"/>
                              <w:ind w:right="1"/>
                              <w:jc w:val="center"/>
                              <w:rPr>
                                <w:rFonts w:hint="eastAsia" w:ascii="宋体" w:hAnsi="宋体" w:eastAsia="宋体" w:cs="宋体"/>
                                <w:sz w:val="20"/>
                                <w:szCs w:val="20"/>
                              </w:rPr>
                            </w:pPr>
                            <w:r>
                              <w:rPr>
                                <w:rFonts w:hint="eastAsia" w:ascii="宋体" w:hAnsi="宋体" w:eastAsia="宋体" w:cs="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033F9C1D">
                            <w:pPr>
                              <w:pStyle w:val="58"/>
                              <w:spacing w:before="66"/>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02</w:t>
                            </w:r>
                            <w:r>
                              <w:rPr>
                                <w:rFonts w:hint="eastAsia" w:ascii="宋体" w:hAnsi="宋体" w:eastAsia="宋体" w:cs="宋体"/>
                                <w:spacing w:val="1"/>
                                <w:w w:val="99"/>
                                <w:sz w:val="20"/>
                                <w:szCs w:val="20"/>
                              </w:rPr>
                              <w:t>0</w:t>
                            </w:r>
                            <w:r>
                              <w:rPr>
                                <w:rFonts w:hint="eastAsia" w:ascii="宋体" w:hAnsi="宋体" w:eastAsia="宋体" w:cs="宋体"/>
                                <w:w w:val="99"/>
                                <w:sz w:val="20"/>
                                <w:szCs w:val="20"/>
                              </w:rPr>
                              <w:t>4多功</w:t>
                            </w:r>
                          </w:p>
                          <w:p w14:paraId="731E8294">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14:paraId="5E5BCEC7">
                            <w:pPr>
                              <w:rPr>
                                <w:rFonts w:hint="eastAsia" w:ascii="宋体" w:hAnsi="宋体" w:eastAsia="宋体" w:cs="宋体"/>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57BAC5C6">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0D1411BF">
                            <w:pPr>
                              <w:pStyle w:val="58"/>
                              <w:spacing w:before="66"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《复印</w:t>
                            </w:r>
                            <w:r>
                              <w:rPr>
                                <w:rFonts w:hint="eastAsia" w:ascii="宋体" w:hAnsi="宋体" w:eastAsia="宋体" w:cs="宋体"/>
                                <w:spacing w:val="2"/>
                                <w:w w:val="99"/>
                                <w:sz w:val="20"/>
                                <w:szCs w:val="20"/>
                                <w:lang w:eastAsia="zh-CN"/>
                              </w:rPr>
                              <w:t>机</w:t>
                            </w:r>
                            <w:r>
                              <w:rPr>
                                <w:rFonts w:hint="eastAsia" w:ascii="宋体" w:hAnsi="宋体" w:eastAsia="宋体" w:cs="宋体"/>
                                <w:spacing w:val="-58"/>
                                <w:w w:val="99"/>
                                <w:sz w:val="20"/>
                                <w:szCs w:val="20"/>
                                <w:lang w:eastAsia="zh-CN"/>
                              </w:rPr>
                              <w:t>、</w:t>
                            </w:r>
                            <w:r>
                              <w:rPr>
                                <w:rFonts w:hint="eastAsia" w:ascii="宋体" w:hAnsi="宋体" w:eastAsia="宋体" w:cs="宋体"/>
                                <w:spacing w:val="2"/>
                                <w:w w:val="99"/>
                                <w:sz w:val="20"/>
                                <w:szCs w:val="20"/>
                                <w:lang w:eastAsia="zh-CN"/>
                              </w:rPr>
                              <w:t>打</w:t>
                            </w:r>
                            <w:r>
                              <w:rPr>
                                <w:rFonts w:hint="eastAsia" w:ascii="宋体" w:hAnsi="宋体" w:eastAsia="宋体" w:cs="宋体"/>
                                <w:w w:val="99"/>
                                <w:sz w:val="20"/>
                                <w:szCs w:val="20"/>
                                <w:lang w:eastAsia="zh-CN"/>
                              </w:rPr>
                              <w:t>印机</w:t>
                            </w:r>
                            <w:r>
                              <w:rPr>
                                <w:rFonts w:hint="eastAsia" w:ascii="宋体" w:hAnsi="宋体" w:eastAsia="宋体" w:cs="宋体"/>
                                <w:spacing w:val="2"/>
                                <w:w w:val="99"/>
                                <w:sz w:val="20"/>
                                <w:szCs w:val="20"/>
                                <w:lang w:eastAsia="zh-CN"/>
                              </w:rPr>
                              <w:t>和</w:t>
                            </w:r>
                            <w:r>
                              <w:rPr>
                                <w:rFonts w:hint="eastAsia" w:ascii="宋体" w:hAnsi="宋体" w:eastAsia="宋体" w:cs="宋体"/>
                                <w:w w:val="99"/>
                                <w:sz w:val="20"/>
                                <w:szCs w:val="20"/>
                                <w:lang w:eastAsia="zh-CN"/>
                              </w:rPr>
                              <w:t>传真</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能效限定值及</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效等</w:t>
                            </w:r>
                            <w:r>
                              <w:rPr>
                                <w:rFonts w:hint="eastAsia" w:ascii="宋体" w:hAnsi="宋体" w:eastAsia="宋体" w:cs="宋体"/>
                                <w:spacing w:val="2"/>
                                <w:w w:val="99"/>
                                <w:sz w:val="20"/>
                                <w:szCs w:val="20"/>
                                <w:lang w:eastAsia="zh-CN"/>
                              </w:rPr>
                              <w:t>级</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21</w:t>
                            </w:r>
                            <w:r>
                              <w:rPr>
                                <w:rFonts w:hint="eastAsia" w:ascii="宋体" w:hAnsi="宋体" w:eastAsia="宋体" w:cs="宋体"/>
                                <w:w w:val="99"/>
                                <w:sz w:val="20"/>
                                <w:szCs w:val="20"/>
                                <w:lang w:eastAsia="zh-CN"/>
                              </w:rPr>
                              <w:t>52</w:t>
                            </w:r>
                            <w:r>
                              <w:rPr>
                                <w:rFonts w:hint="eastAsia" w:ascii="宋体" w:hAnsi="宋体" w:eastAsia="宋体" w:cs="宋体"/>
                                <w:spacing w:val="1"/>
                                <w:w w:val="99"/>
                                <w:sz w:val="20"/>
                                <w:szCs w:val="20"/>
                                <w:lang w:eastAsia="zh-CN"/>
                              </w:rPr>
                              <w:t>1</w:t>
                            </w:r>
                            <w:r>
                              <w:rPr>
                                <w:rFonts w:hint="eastAsia" w:ascii="宋体" w:hAnsi="宋体" w:eastAsia="宋体" w:cs="宋体"/>
                                <w:w w:val="99"/>
                                <w:sz w:val="20"/>
                                <w:szCs w:val="20"/>
                                <w:lang w:eastAsia="zh-CN"/>
                              </w:rPr>
                              <w:t>）</w:t>
                            </w:r>
                          </w:p>
                        </w:tc>
                      </w:tr>
                      <w:tr w14:paraId="5FC56099">
                        <w:tblPrEx>
                          <w:tblCellMar>
                            <w:top w:w="0" w:type="dxa"/>
                            <w:left w:w="0" w:type="dxa"/>
                            <w:bottom w:w="0" w:type="dxa"/>
                            <w:right w:w="0" w:type="dxa"/>
                          </w:tblCellMar>
                        </w:tblPrEx>
                        <w:trPr>
                          <w:trHeight w:val="646" w:hRule="exact"/>
                          <w:jc w:val="center"/>
                        </w:trPr>
                        <w:tc>
                          <w:tcPr>
                            <w:tcW w:w="574" w:type="dxa"/>
                            <w:tcBorders>
                              <w:top w:val="single" w:color="000000" w:sz="4" w:space="0"/>
                              <w:left w:val="single" w:color="000000" w:sz="4" w:space="0"/>
                              <w:bottom w:val="single" w:color="000000" w:sz="4" w:space="0"/>
                              <w:right w:val="single" w:color="000000" w:sz="4" w:space="0"/>
                            </w:tcBorders>
                          </w:tcPr>
                          <w:p w14:paraId="31C9D58B">
                            <w:pPr>
                              <w:pStyle w:val="58"/>
                              <w:spacing w:before="160"/>
                              <w:ind w:right="1"/>
                              <w:jc w:val="center"/>
                              <w:rPr>
                                <w:rFonts w:hint="eastAsia" w:ascii="宋体" w:hAnsi="宋体" w:eastAsia="宋体" w:cs="宋体"/>
                                <w:sz w:val="20"/>
                                <w:szCs w:val="20"/>
                              </w:rPr>
                            </w:pPr>
                            <w:r>
                              <w:rPr>
                                <w:rFonts w:hint="eastAsia" w:ascii="宋体" w:hAnsi="宋体" w:eastAsia="宋体" w:cs="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5016235E">
                            <w:pPr>
                              <w:pStyle w:val="58"/>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FF778AF">
                            <w:pPr>
                              <w:pStyle w:val="58"/>
                              <w:spacing w:before="160"/>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1</w:t>
                            </w:r>
                            <w:r>
                              <w:rPr>
                                <w:rFonts w:hint="eastAsia" w:ascii="宋体" w:hAnsi="宋体" w:eastAsia="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3E83D2EA">
                            <w:pPr>
                              <w:rPr>
                                <w:rFonts w:hint="eastAsia" w:ascii="宋体" w:hAnsi="宋体" w:eastAsia="宋体" w:cs="宋体"/>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611E9AD0">
                            <w:pPr>
                              <w:pStyle w:val="58"/>
                              <w:spacing w:before="4" w:line="280" w:lineRule="auto"/>
                              <w:ind w:left="7" w:right="4"/>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《清水离心泵能效限定</w:t>
                            </w:r>
                            <w:r>
                              <w:rPr>
                                <w:rFonts w:hint="eastAsia" w:ascii="宋体" w:hAnsi="宋体" w:eastAsia="宋体" w:cs="宋体"/>
                                <w:spacing w:val="9"/>
                                <w:w w:val="99"/>
                                <w:sz w:val="20"/>
                                <w:szCs w:val="20"/>
                                <w:lang w:eastAsia="zh-CN"/>
                              </w:rPr>
                              <w:t>值</w:t>
                            </w:r>
                            <w:r>
                              <w:rPr>
                                <w:rFonts w:hint="eastAsia" w:ascii="宋体" w:hAnsi="宋体" w:eastAsia="宋体" w:cs="宋体"/>
                                <w:spacing w:val="12"/>
                                <w:w w:val="99"/>
                                <w:sz w:val="20"/>
                                <w:szCs w:val="20"/>
                                <w:lang w:eastAsia="zh-CN"/>
                              </w:rPr>
                              <w:t>及节</w:t>
                            </w:r>
                            <w:r>
                              <w:rPr>
                                <w:rFonts w:hint="eastAsia" w:ascii="宋体" w:hAnsi="宋体" w:eastAsia="宋体" w:cs="宋体"/>
                                <w:w w:val="99"/>
                                <w:sz w:val="20"/>
                                <w:szCs w:val="20"/>
                                <w:lang w:eastAsia="zh-CN"/>
                              </w:rPr>
                              <w:t>能评价值</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w:t>
                            </w:r>
                            <w:r>
                              <w:rPr>
                                <w:rFonts w:hint="eastAsia" w:ascii="宋体" w:hAnsi="宋体" w:eastAsia="宋体" w:cs="宋体"/>
                                <w:w w:val="99"/>
                                <w:sz w:val="20"/>
                                <w:szCs w:val="20"/>
                                <w:lang w:eastAsia="zh-CN"/>
                              </w:rPr>
                              <w:t>76</w:t>
                            </w:r>
                            <w:r>
                              <w:rPr>
                                <w:rFonts w:hint="eastAsia" w:ascii="宋体" w:hAnsi="宋体" w:eastAsia="宋体" w:cs="宋体"/>
                                <w:spacing w:val="1"/>
                                <w:w w:val="99"/>
                                <w:sz w:val="20"/>
                                <w:szCs w:val="20"/>
                                <w:lang w:eastAsia="zh-CN"/>
                              </w:rPr>
                              <w:t>2</w:t>
                            </w:r>
                            <w:r>
                              <w:rPr>
                                <w:rFonts w:hint="eastAsia" w:ascii="宋体" w:hAnsi="宋体" w:eastAsia="宋体" w:cs="宋体"/>
                                <w:w w:val="99"/>
                                <w:sz w:val="20"/>
                                <w:szCs w:val="20"/>
                                <w:lang w:eastAsia="zh-CN"/>
                              </w:rPr>
                              <w:t>）</w:t>
                            </w:r>
                          </w:p>
                        </w:tc>
                      </w:tr>
                      <w:tr w14:paraId="39D628AC">
                        <w:tblPrEx>
                          <w:tblCellMar>
                            <w:top w:w="0" w:type="dxa"/>
                            <w:left w:w="0" w:type="dxa"/>
                            <w:bottom w:w="0" w:type="dxa"/>
                            <w:right w:w="0" w:type="dxa"/>
                          </w:tblCellMar>
                        </w:tblPrEx>
                        <w:trPr>
                          <w:trHeight w:val="1322" w:hRule="exact"/>
                          <w:jc w:val="center"/>
                        </w:trPr>
                        <w:tc>
                          <w:tcPr>
                            <w:tcW w:w="574" w:type="dxa"/>
                            <w:vMerge w:val="restart"/>
                            <w:tcBorders>
                              <w:top w:val="single" w:color="000000" w:sz="4" w:space="0"/>
                              <w:left w:val="single" w:color="000000" w:sz="4" w:space="0"/>
                              <w:bottom w:val="single" w:color="000000" w:sz="4" w:space="0"/>
                              <w:right w:val="single" w:color="000000" w:sz="4" w:space="0"/>
                            </w:tcBorders>
                          </w:tcPr>
                          <w:p w14:paraId="2AD9388A">
                            <w:pPr>
                              <w:pStyle w:val="58"/>
                              <w:rPr>
                                <w:rFonts w:hint="eastAsia" w:ascii="宋体" w:hAnsi="宋体" w:eastAsia="宋体" w:cs="宋体"/>
                                <w:sz w:val="20"/>
                                <w:szCs w:val="20"/>
                                <w:lang w:eastAsia="zh-CN"/>
                              </w:rPr>
                            </w:pPr>
                          </w:p>
                          <w:p w14:paraId="732681CD">
                            <w:pPr>
                              <w:pStyle w:val="58"/>
                              <w:rPr>
                                <w:rFonts w:hint="eastAsia" w:ascii="宋体" w:hAnsi="宋体" w:eastAsia="宋体" w:cs="宋体"/>
                                <w:sz w:val="20"/>
                                <w:szCs w:val="20"/>
                                <w:lang w:eastAsia="zh-CN"/>
                              </w:rPr>
                            </w:pPr>
                          </w:p>
                          <w:p w14:paraId="2FEAB05F">
                            <w:pPr>
                              <w:pStyle w:val="58"/>
                              <w:spacing w:before="7"/>
                              <w:rPr>
                                <w:rFonts w:hint="eastAsia" w:ascii="宋体" w:hAnsi="宋体" w:eastAsia="宋体" w:cs="宋体"/>
                                <w:sz w:val="26"/>
                                <w:szCs w:val="26"/>
                                <w:lang w:eastAsia="zh-CN"/>
                              </w:rPr>
                            </w:pPr>
                          </w:p>
                          <w:p w14:paraId="1342B50A">
                            <w:pPr>
                              <w:pStyle w:val="58"/>
                              <w:ind w:right="1"/>
                              <w:jc w:val="center"/>
                              <w:rPr>
                                <w:rFonts w:hint="eastAsia" w:ascii="宋体" w:hAnsi="宋体" w:eastAsia="宋体" w:cs="宋体"/>
                                <w:sz w:val="20"/>
                                <w:szCs w:val="20"/>
                              </w:rPr>
                            </w:pPr>
                            <w:r>
                              <w:rPr>
                                <w:rFonts w:hint="eastAsia" w:ascii="宋体" w:hAnsi="宋体" w:eastAsia="宋体" w:cs="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17DEDA3D">
                            <w:pPr>
                              <w:pStyle w:val="58"/>
                              <w:rPr>
                                <w:rFonts w:hint="eastAsia" w:ascii="宋体" w:hAnsi="宋体" w:eastAsia="宋体" w:cs="宋体"/>
                                <w:sz w:val="20"/>
                                <w:szCs w:val="20"/>
                              </w:rPr>
                            </w:pPr>
                          </w:p>
                          <w:p w14:paraId="4B5C1926">
                            <w:pPr>
                              <w:pStyle w:val="58"/>
                              <w:rPr>
                                <w:rFonts w:hint="eastAsia" w:ascii="宋体" w:hAnsi="宋体" w:eastAsia="宋体" w:cs="宋体"/>
                                <w:sz w:val="20"/>
                                <w:szCs w:val="20"/>
                              </w:rPr>
                            </w:pPr>
                          </w:p>
                          <w:p w14:paraId="083EB923">
                            <w:pPr>
                              <w:pStyle w:val="58"/>
                              <w:spacing w:before="8"/>
                              <w:rPr>
                                <w:rFonts w:hint="eastAsia" w:ascii="宋体" w:hAnsi="宋体" w:eastAsia="宋体" w:cs="宋体"/>
                                <w:sz w:val="14"/>
                                <w:szCs w:val="14"/>
                              </w:rPr>
                            </w:pPr>
                          </w:p>
                          <w:p w14:paraId="316BA9BB">
                            <w:pPr>
                              <w:pStyle w:val="58"/>
                              <w:ind w:left="7"/>
                              <w:rPr>
                                <w:rFonts w:hint="eastAsia" w:ascii="宋体" w:hAnsi="宋体" w:eastAsia="宋体" w:cs="宋体"/>
                                <w:sz w:val="20"/>
                                <w:szCs w:val="20"/>
                              </w:rPr>
                            </w:pPr>
                            <w:r>
                              <w:rPr>
                                <w:rFonts w:hint="eastAsia" w:ascii="宋体" w:hAnsi="宋体" w:eastAsia="宋体" w:cs="宋体"/>
                                <w:spacing w:val="1"/>
                                <w:w w:val="99"/>
                                <w:sz w:val="20"/>
                                <w:szCs w:val="20"/>
                              </w:rPr>
                              <w:t>A02</w:t>
                            </w:r>
                            <w:r>
                              <w:rPr>
                                <w:rFonts w:hint="eastAsia" w:ascii="宋体" w:hAnsi="宋体" w:eastAsia="宋体" w:cs="宋体"/>
                                <w:w w:val="99"/>
                                <w:sz w:val="20"/>
                                <w:szCs w:val="20"/>
                              </w:rPr>
                              <w:t>05</w:t>
                            </w:r>
                            <w:r>
                              <w:rPr>
                                <w:rFonts w:hint="eastAsia" w:ascii="宋体" w:hAnsi="宋体" w:eastAsia="宋体" w:cs="宋体"/>
                                <w:spacing w:val="1"/>
                                <w:w w:val="99"/>
                                <w:sz w:val="20"/>
                                <w:szCs w:val="20"/>
                              </w:rPr>
                              <w:t>2</w:t>
                            </w:r>
                            <w:r>
                              <w:rPr>
                                <w:rFonts w:hint="eastAsia" w:ascii="宋体" w:hAnsi="宋体" w:eastAsia="宋体" w:cs="宋体"/>
                                <w:w w:val="99"/>
                                <w:sz w:val="20"/>
                                <w:szCs w:val="20"/>
                              </w:rPr>
                              <w:t>3制冷</w:t>
                            </w:r>
                          </w:p>
                          <w:p w14:paraId="0FE98BC2">
                            <w:pPr>
                              <w:pStyle w:val="58"/>
                              <w:spacing w:before="50"/>
                              <w:ind w:left="7"/>
                              <w:rPr>
                                <w:rFonts w:hint="eastAsia" w:ascii="宋体" w:hAnsi="宋体" w:eastAsia="宋体" w:cs="宋体"/>
                                <w:sz w:val="20"/>
                                <w:szCs w:val="20"/>
                              </w:rPr>
                            </w:pPr>
                            <w:r>
                              <w:rPr>
                                <w:rFonts w:hint="eastAsia" w:ascii="宋体" w:hAnsi="宋体" w:eastAsia="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000B3926">
                            <w:pPr>
                              <w:pStyle w:val="58"/>
                              <w:rPr>
                                <w:rFonts w:hint="eastAsia" w:ascii="宋体" w:hAnsi="宋体" w:eastAsia="宋体" w:cs="宋体"/>
                                <w:sz w:val="20"/>
                                <w:szCs w:val="20"/>
                              </w:rPr>
                            </w:pPr>
                          </w:p>
                          <w:p w14:paraId="68FDEB51">
                            <w:pPr>
                              <w:pStyle w:val="58"/>
                              <w:rPr>
                                <w:rFonts w:hint="eastAsia" w:ascii="宋体" w:hAnsi="宋体" w:eastAsia="宋体" w:cs="宋体"/>
                                <w:sz w:val="20"/>
                                <w:szCs w:val="20"/>
                              </w:rPr>
                            </w:pPr>
                          </w:p>
                          <w:p w14:paraId="038279CA">
                            <w:pPr>
                              <w:pStyle w:val="58"/>
                              <w:spacing w:before="8"/>
                              <w:rPr>
                                <w:rFonts w:hint="eastAsia" w:ascii="宋体" w:hAnsi="宋体" w:eastAsia="宋体" w:cs="宋体"/>
                                <w:sz w:val="14"/>
                                <w:szCs w:val="14"/>
                              </w:rPr>
                            </w:pPr>
                          </w:p>
                          <w:p w14:paraId="0760CC15">
                            <w:pPr>
                              <w:pStyle w:val="58"/>
                              <w:spacing w:line="280" w:lineRule="auto"/>
                              <w:ind w:left="7" w:right="5"/>
                              <w:rPr>
                                <w:rFonts w:hint="eastAsia" w:ascii="宋体" w:hAnsi="宋体" w:eastAsia="宋体" w:cs="宋体"/>
                                <w:sz w:val="20"/>
                                <w:szCs w:val="20"/>
                              </w:rPr>
                            </w:pPr>
                            <w:r>
                              <w:rPr>
                                <w:rFonts w:hint="eastAsia" w:ascii="宋体" w:hAnsi="宋体" w:cs="宋体"/>
                                <w:w w:val="99"/>
                                <w:sz w:val="20"/>
                                <w:szCs w:val="20"/>
                                <w:lang w:eastAsia="zh-CN"/>
                              </w:rPr>
                              <w:t>★</w:t>
                            </w:r>
                            <w:r>
                              <w:rPr>
                                <w:rFonts w:hint="eastAsia" w:ascii="宋体" w:hAnsi="宋体" w:eastAsia="宋体" w:cs="宋体"/>
                                <w:spacing w:val="1"/>
                                <w:w w:val="99"/>
                                <w:sz w:val="20"/>
                                <w:szCs w:val="20"/>
                              </w:rPr>
                              <w:t>A020</w:t>
                            </w:r>
                            <w:r>
                              <w:rPr>
                                <w:rFonts w:hint="eastAsia" w:ascii="宋体" w:hAnsi="宋体" w:eastAsia="宋体" w:cs="宋体"/>
                                <w:w w:val="99"/>
                                <w:sz w:val="20"/>
                                <w:szCs w:val="20"/>
                              </w:rPr>
                              <w:t>52</w:t>
                            </w:r>
                            <w:r>
                              <w:rPr>
                                <w:rFonts w:hint="eastAsia" w:ascii="宋体" w:hAnsi="宋体" w:eastAsia="宋体" w:cs="宋体"/>
                                <w:spacing w:val="1"/>
                                <w:w w:val="99"/>
                                <w:sz w:val="20"/>
                                <w:szCs w:val="20"/>
                              </w:rPr>
                              <w:t>3</w:t>
                            </w:r>
                            <w:r>
                              <w:rPr>
                                <w:rFonts w:hint="eastAsia" w:ascii="宋体" w:hAnsi="宋体" w:eastAsia="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4DE683FA">
                            <w:pPr>
                              <w:pStyle w:val="58"/>
                              <w:rPr>
                                <w:rFonts w:hint="eastAsia" w:ascii="宋体" w:hAnsi="宋体" w:eastAsia="宋体" w:cs="宋体"/>
                                <w:sz w:val="20"/>
                                <w:szCs w:val="20"/>
                              </w:rPr>
                            </w:pPr>
                          </w:p>
                          <w:p w14:paraId="3CFC88C3">
                            <w:pPr>
                              <w:pStyle w:val="58"/>
                              <w:spacing w:before="1"/>
                              <w:rPr>
                                <w:rFonts w:hint="eastAsia" w:ascii="宋体" w:hAnsi="宋体" w:eastAsia="宋体" w:cs="宋体"/>
                                <w:sz w:val="18"/>
                                <w:szCs w:val="18"/>
                              </w:rPr>
                            </w:pPr>
                          </w:p>
                          <w:p w14:paraId="3C016AF9">
                            <w:pPr>
                              <w:pStyle w:val="58"/>
                              <w:ind w:left="7"/>
                              <w:rPr>
                                <w:rFonts w:hint="eastAsia" w:ascii="宋体" w:hAnsi="宋体" w:eastAsia="宋体" w:cs="宋体"/>
                                <w:sz w:val="20"/>
                                <w:szCs w:val="20"/>
                              </w:rPr>
                            </w:pPr>
                            <w:r>
                              <w:rPr>
                                <w:rFonts w:hint="eastAsia" w:ascii="宋体" w:hAnsi="宋体" w:eastAsia="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474428D3">
                            <w:pPr>
                              <w:pStyle w:val="58"/>
                              <w:spacing w:before="30" w:line="280" w:lineRule="auto"/>
                              <w:ind w:left="7" w:right="4"/>
                              <w:jc w:val="both"/>
                              <w:rPr>
                                <w:rFonts w:hint="eastAsia" w:ascii="宋体" w:hAnsi="宋体" w:eastAsia="宋体" w:cs="宋体"/>
                                <w:sz w:val="20"/>
                                <w:szCs w:val="20"/>
                                <w:lang w:eastAsia="zh-CN"/>
                              </w:rPr>
                            </w:pPr>
                            <w:r>
                              <w:rPr>
                                <w:rFonts w:hint="eastAsia" w:ascii="宋体" w:hAnsi="宋体" w:eastAsia="宋体" w:cs="宋体"/>
                                <w:spacing w:val="12"/>
                                <w:w w:val="99"/>
                                <w:sz w:val="20"/>
                                <w:szCs w:val="20"/>
                                <w:lang w:eastAsia="zh-CN"/>
                              </w:rPr>
                              <w:t>《冷水机组能效限定值</w:t>
                            </w:r>
                            <w:r>
                              <w:rPr>
                                <w:rFonts w:hint="eastAsia" w:ascii="宋体" w:hAnsi="宋体" w:eastAsia="宋体" w:cs="宋体"/>
                                <w:spacing w:val="9"/>
                                <w:w w:val="99"/>
                                <w:sz w:val="20"/>
                                <w:szCs w:val="20"/>
                                <w:lang w:eastAsia="zh-CN"/>
                              </w:rPr>
                              <w:t>及</w:t>
                            </w:r>
                            <w:r>
                              <w:rPr>
                                <w:rFonts w:hint="eastAsia" w:ascii="宋体" w:hAnsi="宋体" w:eastAsia="宋体" w:cs="宋体"/>
                                <w:spacing w:val="12"/>
                                <w:w w:val="99"/>
                                <w:sz w:val="20"/>
                                <w:szCs w:val="20"/>
                                <w:lang w:eastAsia="zh-CN"/>
                              </w:rPr>
                              <w:t>能效</w:t>
                            </w:r>
                            <w:r>
                              <w:rPr>
                                <w:rFonts w:hint="eastAsia" w:ascii="宋体" w:hAnsi="宋体" w:eastAsia="宋体" w:cs="宋体"/>
                                <w:w w:val="99"/>
                                <w:sz w:val="20"/>
                                <w:szCs w:val="20"/>
                                <w:lang w:eastAsia="zh-CN"/>
                              </w:rPr>
                              <w:t>等级</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195</w:t>
                            </w:r>
                            <w:r>
                              <w:rPr>
                                <w:rFonts w:hint="eastAsia" w:ascii="宋体" w:hAnsi="宋体" w:eastAsia="宋体" w:cs="宋体"/>
                                <w:w w:val="99"/>
                                <w:sz w:val="20"/>
                                <w:szCs w:val="20"/>
                                <w:lang w:eastAsia="zh-CN"/>
                              </w:rPr>
                              <w:t>77</w:t>
                            </w:r>
                            <w:r>
                              <w:rPr>
                                <w:rFonts w:hint="eastAsia" w:ascii="宋体" w:hAnsi="宋体" w:eastAsia="宋体" w:cs="宋体"/>
                                <w:spacing w:val="-3"/>
                                <w:w w:val="99"/>
                                <w:sz w:val="20"/>
                                <w:szCs w:val="20"/>
                                <w:lang w:eastAsia="zh-CN"/>
                              </w:rPr>
                              <w:t>），</w:t>
                            </w:r>
                            <w:r>
                              <w:rPr>
                                <w:rFonts w:hint="eastAsia" w:ascii="宋体" w:hAnsi="宋体" w:eastAsia="宋体" w:cs="宋体"/>
                                <w:w w:val="99"/>
                                <w:sz w:val="20"/>
                                <w:szCs w:val="20"/>
                                <w:lang w:eastAsia="zh-CN"/>
                              </w:rPr>
                              <w:t>《低</w:t>
                            </w:r>
                            <w:r>
                              <w:rPr>
                                <w:rFonts w:hint="eastAsia" w:ascii="宋体" w:hAnsi="宋体" w:eastAsia="宋体" w:cs="宋体"/>
                                <w:spacing w:val="2"/>
                                <w:w w:val="99"/>
                                <w:sz w:val="20"/>
                                <w:szCs w:val="20"/>
                                <w:lang w:eastAsia="zh-CN"/>
                              </w:rPr>
                              <w:t>环</w:t>
                            </w:r>
                            <w:r>
                              <w:rPr>
                                <w:rFonts w:hint="eastAsia" w:ascii="宋体" w:hAnsi="宋体" w:eastAsia="宋体" w:cs="宋体"/>
                                <w:w w:val="99"/>
                                <w:sz w:val="20"/>
                                <w:szCs w:val="20"/>
                                <w:lang w:eastAsia="zh-CN"/>
                              </w:rPr>
                              <w:t>境温度空气源</w:t>
                            </w:r>
                            <w:r>
                              <w:rPr>
                                <w:rFonts w:hint="eastAsia" w:ascii="宋体" w:hAnsi="宋体" w:eastAsia="宋体" w:cs="宋体"/>
                                <w:spacing w:val="2"/>
                                <w:w w:val="99"/>
                                <w:sz w:val="20"/>
                                <w:szCs w:val="20"/>
                                <w:lang w:eastAsia="zh-CN"/>
                              </w:rPr>
                              <w:t>热</w:t>
                            </w:r>
                            <w:r>
                              <w:rPr>
                                <w:rFonts w:hint="eastAsia" w:ascii="宋体" w:hAnsi="宋体" w:eastAsia="宋体" w:cs="宋体"/>
                                <w:spacing w:val="-29"/>
                                <w:w w:val="99"/>
                                <w:sz w:val="20"/>
                                <w:szCs w:val="20"/>
                                <w:lang w:eastAsia="zh-CN"/>
                              </w:rPr>
                              <w:t>泵</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冷水</w:t>
                            </w:r>
                            <w:r>
                              <w:rPr>
                                <w:rFonts w:hint="eastAsia" w:ascii="宋体" w:hAnsi="宋体" w:eastAsia="宋体" w:cs="宋体"/>
                                <w:spacing w:val="-27"/>
                                <w:w w:val="99"/>
                                <w:sz w:val="20"/>
                                <w:szCs w:val="20"/>
                                <w:lang w:eastAsia="zh-CN"/>
                              </w:rPr>
                              <w:t>）</w:t>
                            </w:r>
                            <w:r>
                              <w:rPr>
                                <w:rFonts w:hint="eastAsia" w:ascii="宋体" w:hAnsi="宋体" w:eastAsia="宋体" w:cs="宋体"/>
                                <w:w w:val="99"/>
                                <w:sz w:val="20"/>
                                <w:szCs w:val="20"/>
                                <w:lang w:eastAsia="zh-CN"/>
                              </w:rPr>
                              <w:t>机组</w:t>
                            </w:r>
                            <w:r>
                              <w:rPr>
                                <w:rFonts w:hint="eastAsia" w:ascii="宋体" w:hAnsi="宋体" w:eastAsia="宋体" w:cs="宋体"/>
                                <w:spacing w:val="2"/>
                                <w:w w:val="99"/>
                                <w:sz w:val="20"/>
                                <w:szCs w:val="20"/>
                                <w:lang w:eastAsia="zh-CN"/>
                              </w:rPr>
                              <w:t>能</w:t>
                            </w:r>
                            <w:r>
                              <w:rPr>
                                <w:rFonts w:hint="eastAsia" w:ascii="宋体" w:hAnsi="宋体" w:eastAsia="宋体" w:cs="宋体"/>
                                <w:w w:val="99"/>
                                <w:sz w:val="20"/>
                                <w:szCs w:val="20"/>
                                <w:lang w:eastAsia="zh-CN"/>
                              </w:rPr>
                              <w:t>效限定值及能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等级</w:t>
                            </w:r>
                            <w:r>
                              <w:rPr>
                                <w:rFonts w:hint="eastAsia" w:ascii="宋体" w:hAnsi="宋体" w:eastAsia="宋体" w:cs="宋体"/>
                                <w:spacing w:val="2"/>
                                <w:w w:val="99"/>
                                <w:sz w:val="20"/>
                                <w:szCs w:val="20"/>
                                <w:lang w:eastAsia="zh-CN"/>
                              </w:rPr>
                              <w:t>》</w:t>
                            </w:r>
                            <w:r>
                              <w:rPr>
                                <w:rFonts w:hint="eastAsia" w:ascii="宋体" w:hAnsi="宋体" w:eastAsia="宋体" w:cs="宋体"/>
                                <w:w w:val="99"/>
                                <w:sz w:val="20"/>
                                <w:szCs w:val="20"/>
                                <w:lang w:eastAsia="zh-CN"/>
                              </w:rPr>
                              <w:t>（</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37</w:t>
                            </w:r>
                            <w:r>
                              <w:rPr>
                                <w:rFonts w:hint="eastAsia" w:ascii="宋体" w:hAnsi="宋体" w:eastAsia="宋体" w:cs="宋体"/>
                                <w:w w:val="99"/>
                                <w:sz w:val="20"/>
                                <w:szCs w:val="20"/>
                                <w:lang w:eastAsia="zh-CN"/>
                              </w:rPr>
                              <w:t>48</w:t>
                            </w:r>
                            <w:r>
                              <w:rPr>
                                <w:rFonts w:hint="eastAsia" w:ascii="宋体" w:hAnsi="宋体" w:eastAsia="宋体" w:cs="宋体"/>
                                <w:spacing w:val="-2"/>
                                <w:w w:val="99"/>
                                <w:sz w:val="20"/>
                                <w:szCs w:val="20"/>
                                <w:lang w:eastAsia="zh-CN"/>
                              </w:rPr>
                              <w:t>0</w:t>
                            </w:r>
                            <w:r>
                              <w:rPr>
                                <w:rFonts w:hint="eastAsia" w:ascii="宋体" w:hAnsi="宋体" w:eastAsia="宋体" w:cs="宋体"/>
                                <w:w w:val="99"/>
                                <w:sz w:val="20"/>
                                <w:szCs w:val="20"/>
                                <w:lang w:eastAsia="zh-CN"/>
                              </w:rPr>
                              <w:t>）</w:t>
                            </w:r>
                          </w:p>
                        </w:tc>
                      </w:tr>
                      <w:tr w14:paraId="62D8A81E">
                        <w:tblPrEx>
                          <w:tblCellMar>
                            <w:top w:w="0" w:type="dxa"/>
                            <w:left w:w="0" w:type="dxa"/>
                            <w:bottom w:w="0" w:type="dxa"/>
                            <w:right w:w="0" w:type="dxa"/>
                          </w:tblCellMar>
                        </w:tblPrEx>
                        <w:trPr>
                          <w:trHeight w:val="744" w:hRule="exact"/>
                          <w:jc w:val="center"/>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DB97C69">
                            <w:pPr>
                              <w:widowControl/>
                              <w:jc w:val="left"/>
                              <w:rPr>
                                <w:rFonts w:hint="eastAsia" w:ascii="宋体" w:hAnsi="宋体" w:eastAsia="宋体"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388D03E">
                            <w:pPr>
                              <w:widowControl/>
                              <w:jc w:val="left"/>
                              <w:rPr>
                                <w:rFonts w:hint="eastAsia" w:ascii="宋体" w:hAnsi="宋体" w:eastAsia="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8FCF2D3">
                            <w:pPr>
                              <w:widowControl/>
                              <w:jc w:val="left"/>
                              <w:rPr>
                                <w:rFonts w:hint="eastAsia" w:ascii="宋体" w:hAnsi="宋体" w:eastAsia="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2CF51194">
                            <w:pPr>
                              <w:pStyle w:val="58"/>
                              <w:spacing w:before="12"/>
                              <w:rPr>
                                <w:rFonts w:hint="eastAsia" w:ascii="宋体" w:hAnsi="宋体" w:eastAsia="宋体" w:cs="宋体"/>
                                <w:sz w:val="15"/>
                                <w:szCs w:val="15"/>
                                <w:lang w:eastAsia="zh-CN"/>
                              </w:rPr>
                            </w:pPr>
                          </w:p>
                          <w:p w14:paraId="74F4A0CE">
                            <w:pPr>
                              <w:pStyle w:val="58"/>
                              <w:ind w:left="7"/>
                              <w:rPr>
                                <w:rFonts w:hint="eastAsia" w:ascii="宋体" w:hAnsi="宋体" w:eastAsia="宋体" w:cs="宋体"/>
                                <w:sz w:val="20"/>
                                <w:szCs w:val="20"/>
                              </w:rPr>
                            </w:pPr>
                            <w:r>
                              <w:rPr>
                                <w:rFonts w:hint="eastAsia" w:ascii="宋体" w:hAnsi="宋体" w:eastAsia="宋体" w:cs="宋体"/>
                                <w:w w:val="99"/>
                                <w:sz w:val="20"/>
                                <w:szCs w:val="20"/>
                              </w:rPr>
                              <w:t>水源热</w:t>
                            </w:r>
                            <w:r>
                              <w:rPr>
                                <w:rFonts w:hint="eastAsia" w:ascii="宋体" w:hAnsi="宋体" w:eastAsia="宋体" w:cs="宋体"/>
                                <w:spacing w:val="2"/>
                                <w:w w:val="99"/>
                                <w:sz w:val="20"/>
                                <w:szCs w:val="20"/>
                              </w:rPr>
                              <w:t>泵</w:t>
                            </w:r>
                            <w:r>
                              <w:rPr>
                                <w:rFonts w:hint="eastAsia" w:ascii="宋体" w:hAnsi="宋体" w:eastAsia="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46777BE6">
                            <w:pPr>
                              <w:pStyle w:val="58"/>
                              <w:spacing w:before="52" w:line="280" w:lineRule="auto"/>
                              <w:ind w:left="7" w:right="7"/>
                              <w:rPr>
                                <w:rFonts w:hint="eastAsia" w:ascii="宋体" w:hAnsi="宋体" w:eastAsia="宋体" w:cs="宋体"/>
                                <w:sz w:val="20"/>
                                <w:szCs w:val="20"/>
                                <w:lang w:eastAsia="zh-CN"/>
                              </w:rPr>
                            </w:pPr>
                            <w:r>
                              <w:rPr>
                                <w:rFonts w:hint="eastAsia" w:ascii="宋体" w:hAnsi="宋体" w:eastAsia="宋体" w:cs="宋体"/>
                                <w:w w:val="99"/>
                                <w:sz w:val="20"/>
                                <w:szCs w:val="20"/>
                                <w:lang w:eastAsia="zh-CN"/>
                              </w:rPr>
                              <w:t>《</w:t>
                            </w:r>
                            <w:r>
                              <w:rPr>
                                <w:rFonts w:hint="eastAsia" w:ascii="宋体" w:hAnsi="宋体" w:eastAsia="宋体" w:cs="宋体"/>
                                <w:spacing w:val="-29"/>
                                <w:w w:val="99"/>
                                <w:sz w:val="20"/>
                                <w:szCs w:val="20"/>
                                <w:lang w:eastAsia="zh-CN"/>
                              </w:rPr>
                              <w:t>水</w:t>
                            </w:r>
                            <w:r>
                              <w:rPr>
                                <w:rFonts w:hint="eastAsia" w:ascii="宋体" w:hAnsi="宋体" w:eastAsia="宋体" w:cs="宋体"/>
                                <w:w w:val="99"/>
                                <w:sz w:val="20"/>
                                <w:szCs w:val="20"/>
                                <w:lang w:eastAsia="zh-CN"/>
                              </w:rPr>
                              <w:t>（</w:t>
                            </w:r>
                            <w:r>
                              <w:rPr>
                                <w:rFonts w:hint="eastAsia" w:ascii="宋体" w:hAnsi="宋体" w:eastAsia="宋体" w:cs="宋体"/>
                                <w:spacing w:val="2"/>
                                <w:w w:val="99"/>
                                <w:sz w:val="20"/>
                                <w:szCs w:val="20"/>
                                <w:lang w:eastAsia="zh-CN"/>
                              </w:rPr>
                              <w:t>地</w:t>
                            </w:r>
                            <w:r>
                              <w:rPr>
                                <w:rFonts w:hint="eastAsia" w:ascii="宋体" w:hAnsi="宋体" w:eastAsia="宋体" w:cs="宋体"/>
                                <w:spacing w:val="-29"/>
                                <w:w w:val="99"/>
                                <w:sz w:val="20"/>
                                <w:szCs w:val="20"/>
                                <w:lang w:eastAsia="zh-CN"/>
                              </w:rPr>
                              <w:t>）</w:t>
                            </w:r>
                            <w:r>
                              <w:rPr>
                                <w:rFonts w:hint="eastAsia" w:ascii="宋体" w:hAnsi="宋体" w:eastAsia="宋体" w:cs="宋体"/>
                                <w:spacing w:val="2"/>
                                <w:w w:val="99"/>
                                <w:sz w:val="20"/>
                                <w:szCs w:val="20"/>
                                <w:lang w:eastAsia="zh-CN"/>
                              </w:rPr>
                              <w:t>源</w:t>
                            </w:r>
                            <w:r>
                              <w:rPr>
                                <w:rFonts w:hint="eastAsia" w:ascii="宋体" w:hAnsi="宋体" w:eastAsia="宋体" w:cs="宋体"/>
                                <w:w w:val="99"/>
                                <w:sz w:val="20"/>
                                <w:szCs w:val="20"/>
                                <w:lang w:eastAsia="zh-CN"/>
                              </w:rPr>
                              <w:t>热泵</w:t>
                            </w:r>
                            <w:r>
                              <w:rPr>
                                <w:rFonts w:hint="eastAsia" w:ascii="宋体" w:hAnsi="宋体" w:eastAsia="宋体" w:cs="宋体"/>
                                <w:spacing w:val="2"/>
                                <w:w w:val="99"/>
                                <w:sz w:val="20"/>
                                <w:szCs w:val="20"/>
                                <w:lang w:eastAsia="zh-CN"/>
                              </w:rPr>
                              <w:t>机</w:t>
                            </w:r>
                            <w:r>
                              <w:rPr>
                                <w:rFonts w:hint="eastAsia" w:ascii="宋体" w:hAnsi="宋体" w:eastAsia="宋体" w:cs="宋体"/>
                                <w:w w:val="99"/>
                                <w:sz w:val="20"/>
                                <w:szCs w:val="20"/>
                                <w:lang w:eastAsia="zh-CN"/>
                              </w:rPr>
                              <w:t>组能</w:t>
                            </w:r>
                            <w:r>
                              <w:rPr>
                                <w:rFonts w:hint="eastAsia" w:ascii="宋体" w:hAnsi="宋体" w:eastAsia="宋体" w:cs="宋体"/>
                                <w:spacing w:val="2"/>
                                <w:w w:val="99"/>
                                <w:sz w:val="20"/>
                                <w:szCs w:val="20"/>
                                <w:lang w:eastAsia="zh-CN"/>
                              </w:rPr>
                              <w:t>效</w:t>
                            </w:r>
                            <w:r>
                              <w:rPr>
                                <w:rFonts w:hint="eastAsia" w:ascii="宋体" w:hAnsi="宋体" w:eastAsia="宋体" w:cs="宋体"/>
                                <w:w w:val="99"/>
                                <w:sz w:val="20"/>
                                <w:szCs w:val="20"/>
                                <w:lang w:eastAsia="zh-CN"/>
                              </w:rPr>
                              <w:t>限定值及能效</w:t>
                            </w:r>
                            <w:r>
                              <w:rPr>
                                <w:rFonts w:hint="eastAsia" w:ascii="宋体" w:hAnsi="宋体" w:eastAsia="宋体" w:cs="宋体"/>
                                <w:spacing w:val="2"/>
                                <w:w w:val="99"/>
                                <w:sz w:val="20"/>
                                <w:szCs w:val="20"/>
                                <w:lang w:eastAsia="zh-CN"/>
                              </w:rPr>
                              <w:t>等</w:t>
                            </w:r>
                            <w:r>
                              <w:rPr>
                                <w:rFonts w:hint="eastAsia" w:ascii="宋体" w:hAnsi="宋体" w:eastAsia="宋体" w:cs="宋体"/>
                                <w:w w:val="99"/>
                                <w:sz w:val="20"/>
                                <w:szCs w:val="20"/>
                                <w:lang w:eastAsia="zh-CN"/>
                              </w:rPr>
                              <w:t>级》（</w:t>
                            </w:r>
                            <w:r>
                              <w:rPr>
                                <w:rFonts w:hint="eastAsia" w:ascii="宋体" w:hAnsi="宋体" w:eastAsia="宋体" w:cs="宋体"/>
                                <w:spacing w:val="1"/>
                                <w:w w:val="99"/>
                                <w:sz w:val="20"/>
                                <w:szCs w:val="20"/>
                                <w:lang w:eastAsia="zh-CN"/>
                              </w:rPr>
                              <w:t>G</w:t>
                            </w:r>
                            <w:r>
                              <w:rPr>
                                <w:rFonts w:hint="eastAsia" w:ascii="宋体" w:hAnsi="宋体" w:eastAsia="宋体" w:cs="宋体"/>
                                <w:w w:val="99"/>
                                <w:sz w:val="20"/>
                                <w:szCs w:val="20"/>
                                <w:lang w:eastAsia="zh-CN"/>
                              </w:rPr>
                              <w:t>B</w:t>
                            </w:r>
                            <w:r>
                              <w:rPr>
                                <w:rFonts w:hint="eastAsia" w:ascii="宋体" w:hAnsi="宋体" w:eastAsia="宋体" w:cs="宋体"/>
                                <w:spacing w:val="1"/>
                                <w:w w:val="99"/>
                                <w:sz w:val="20"/>
                                <w:szCs w:val="20"/>
                                <w:lang w:eastAsia="zh-CN"/>
                              </w:rPr>
                              <w:t>30721</w:t>
                            </w:r>
                            <w:r>
                              <w:rPr>
                                <w:rFonts w:hint="eastAsia" w:ascii="宋体" w:hAnsi="宋体" w:eastAsia="宋体" w:cs="宋体"/>
                                <w:w w:val="99"/>
                                <w:sz w:val="20"/>
                                <w:szCs w:val="20"/>
                                <w:lang w:eastAsia="zh-CN"/>
                              </w:rPr>
                              <w:t>）</w:t>
                            </w:r>
                          </w:p>
                        </w:tc>
                      </w:tr>
                    </w:tbl>
                    <w:p w14:paraId="114BC261">
                      <w:pPr>
                        <w:rPr>
                          <w:rFonts w:ascii="Calibri" w:hAnsi="Calibri"/>
                          <w:sz w:val="22"/>
                          <w:szCs w:val="22"/>
                        </w:rPr>
                      </w:pPr>
                    </w:p>
                  </w:txbxContent>
                </v:textbox>
              </v:shape>
            </w:pict>
          </mc:Fallback>
        </mc:AlternateContent>
      </w:r>
    </w:p>
    <w:p w14:paraId="617C17F7">
      <w:pPr>
        <w:rPr>
          <w:rFonts w:hint="eastAsia" w:ascii="宋体" w:hAnsi="宋体" w:eastAsia="宋体" w:cs="宋体"/>
          <w:color w:val="auto"/>
          <w:sz w:val="20"/>
          <w:szCs w:val="20"/>
          <w:highlight w:val="none"/>
        </w:rPr>
      </w:pPr>
    </w:p>
    <w:p w14:paraId="6284B867">
      <w:pPr>
        <w:rPr>
          <w:rFonts w:hint="eastAsia" w:ascii="宋体" w:hAnsi="宋体" w:eastAsia="宋体" w:cs="宋体"/>
          <w:color w:val="auto"/>
          <w:sz w:val="20"/>
          <w:szCs w:val="20"/>
          <w:highlight w:val="none"/>
        </w:rPr>
      </w:pPr>
    </w:p>
    <w:p w14:paraId="5A48195C">
      <w:pPr>
        <w:rPr>
          <w:rFonts w:hint="eastAsia" w:ascii="宋体" w:hAnsi="宋体" w:eastAsia="宋体" w:cs="宋体"/>
          <w:color w:val="auto"/>
          <w:sz w:val="20"/>
          <w:szCs w:val="20"/>
          <w:highlight w:val="none"/>
        </w:rPr>
      </w:pPr>
    </w:p>
    <w:p w14:paraId="207A13FB">
      <w:pPr>
        <w:rPr>
          <w:rFonts w:hint="eastAsia" w:ascii="宋体" w:hAnsi="宋体" w:eastAsia="宋体" w:cs="宋体"/>
          <w:color w:val="auto"/>
          <w:sz w:val="20"/>
          <w:szCs w:val="20"/>
          <w:highlight w:val="none"/>
        </w:rPr>
      </w:pPr>
    </w:p>
    <w:p w14:paraId="484C3D04">
      <w:pPr>
        <w:rPr>
          <w:rFonts w:hint="eastAsia" w:ascii="宋体" w:hAnsi="宋体" w:eastAsia="宋体" w:cs="宋体"/>
          <w:color w:val="auto"/>
          <w:sz w:val="20"/>
          <w:szCs w:val="20"/>
          <w:highlight w:val="none"/>
        </w:rPr>
      </w:pPr>
    </w:p>
    <w:p w14:paraId="379782FC">
      <w:pPr>
        <w:rPr>
          <w:rFonts w:hint="eastAsia" w:ascii="宋体" w:hAnsi="宋体" w:eastAsia="宋体" w:cs="宋体"/>
          <w:color w:val="auto"/>
          <w:sz w:val="20"/>
          <w:szCs w:val="20"/>
          <w:highlight w:val="none"/>
        </w:rPr>
      </w:pPr>
    </w:p>
    <w:p w14:paraId="62C7A5B6">
      <w:pPr>
        <w:rPr>
          <w:rFonts w:hint="eastAsia" w:ascii="宋体" w:hAnsi="宋体" w:eastAsia="宋体" w:cs="宋体"/>
          <w:color w:val="auto"/>
          <w:sz w:val="20"/>
          <w:szCs w:val="20"/>
          <w:highlight w:val="none"/>
        </w:rPr>
      </w:pPr>
    </w:p>
    <w:p w14:paraId="70E3E64E">
      <w:pPr>
        <w:rPr>
          <w:rFonts w:hint="eastAsia" w:ascii="宋体" w:hAnsi="宋体" w:eastAsia="宋体" w:cs="宋体"/>
          <w:color w:val="auto"/>
          <w:sz w:val="20"/>
          <w:szCs w:val="20"/>
          <w:highlight w:val="none"/>
        </w:rPr>
      </w:pPr>
    </w:p>
    <w:p w14:paraId="38B16E07">
      <w:pPr>
        <w:rPr>
          <w:rFonts w:hint="eastAsia" w:ascii="宋体" w:hAnsi="宋体" w:eastAsia="宋体" w:cs="宋体"/>
          <w:color w:val="auto"/>
          <w:sz w:val="20"/>
          <w:szCs w:val="20"/>
          <w:highlight w:val="none"/>
        </w:rPr>
      </w:pPr>
    </w:p>
    <w:p w14:paraId="27A7CB26">
      <w:pPr>
        <w:rPr>
          <w:rFonts w:hint="eastAsia" w:ascii="宋体" w:hAnsi="宋体" w:eastAsia="宋体" w:cs="宋体"/>
          <w:color w:val="auto"/>
          <w:sz w:val="20"/>
          <w:szCs w:val="20"/>
          <w:highlight w:val="none"/>
        </w:rPr>
      </w:pPr>
    </w:p>
    <w:p w14:paraId="5E0E157D">
      <w:pPr>
        <w:rPr>
          <w:rFonts w:hint="eastAsia" w:ascii="宋体" w:hAnsi="宋体" w:eastAsia="宋体" w:cs="宋体"/>
          <w:color w:val="auto"/>
          <w:sz w:val="20"/>
          <w:szCs w:val="20"/>
          <w:highlight w:val="none"/>
        </w:rPr>
      </w:pPr>
    </w:p>
    <w:p w14:paraId="56192CD4">
      <w:pPr>
        <w:rPr>
          <w:rFonts w:hint="eastAsia" w:ascii="宋体" w:hAnsi="宋体" w:eastAsia="宋体" w:cs="宋体"/>
          <w:color w:val="auto"/>
          <w:sz w:val="20"/>
          <w:szCs w:val="20"/>
          <w:highlight w:val="none"/>
        </w:rPr>
      </w:pPr>
    </w:p>
    <w:p w14:paraId="511493E1">
      <w:pPr>
        <w:rPr>
          <w:rFonts w:hint="eastAsia" w:ascii="宋体" w:hAnsi="宋体" w:eastAsia="宋体" w:cs="宋体"/>
          <w:color w:val="auto"/>
          <w:sz w:val="20"/>
          <w:szCs w:val="20"/>
          <w:highlight w:val="none"/>
        </w:rPr>
      </w:pPr>
    </w:p>
    <w:p w14:paraId="7775BB75">
      <w:pPr>
        <w:rPr>
          <w:rFonts w:hint="eastAsia" w:ascii="宋体" w:hAnsi="宋体" w:eastAsia="宋体" w:cs="宋体"/>
          <w:color w:val="auto"/>
          <w:sz w:val="20"/>
          <w:szCs w:val="20"/>
          <w:highlight w:val="none"/>
        </w:rPr>
      </w:pPr>
    </w:p>
    <w:p w14:paraId="405B9539">
      <w:pPr>
        <w:rPr>
          <w:rFonts w:hint="eastAsia" w:ascii="宋体" w:hAnsi="宋体" w:eastAsia="宋体" w:cs="宋体"/>
          <w:color w:val="auto"/>
          <w:sz w:val="20"/>
          <w:szCs w:val="20"/>
          <w:highlight w:val="none"/>
        </w:rPr>
      </w:pPr>
    </w:p>
    <w:p w14:paraId="7AFAC92E">
      <w:pPr>
        <w:rPr>
          <w:rFonts w:hint="eastAsia" w:ascii="宋体" w:hAnsi="宋体" w:eastAsia="宋体" w:cs="宋体"/>
          <w:color w:val="auto"/>
          <w:sz w:val="20"/>
          <w:szCs w:val="20"/>
          <w:highlight w:val="none"/>
        </w:rPr>
      </w:pPr>
    </w:p>
    <w:p w14:paraId="15928282">
      <w:pPr>
        <w:rPr>
          <w:rFonts w:hint="eastAsia" w:ascii="宋体" w:hAnsi="宋体" w:eastAsia="宋体" w:cs="宋体"/>
          <w:color w:val="auto"/>
          <w:sz w:val="20"/>
          <w:szCs w:val="20"/>
          <w:highlight w:val="none"/>
        </w:rPr>
      </w:pPr>
    </w:p>
    <w:p w14:paraId="6B50CA13">
      <w:pPr>
        <w:spacing w:before="16"/>
        <w:rPr>
          <w:rFonts w:hint="eastAsia" w:ascii="宋体" w:hAnsi="宋体" w:eastAsia="宋体" w:cs="宋体"/>
          <w:color w:val="auto"/>
          <w:sz w:val="17"/>
          <w:szCs w:val="17"/>
          <w:highlight w:val="none"/>
        </w:rPr>
      </w:pPr>
    </w:p>
    <w:p w14:paraId="5CD71FE8">
      <w:pPr>
        <w:rPr>
          <w:rFonts w:hint="eastAsia" w:ascii="宋体" w:hAnsi="宋体" w:eastAsia="宋体" w:cs="宋体"/>
          <w:color w:val="auto"/>
          <w:sz w:val="20"/>
          <w:szCs w:val="20"/>
          <w:highlight w:val="none"/>
        </w:rPr>
      </w:pPr>
    </w:p>
    <w:p w14:paraId="2FFA5A15">
      <w:pPr>
        <w:rPr>
          <w:rFonts w:hint="eastAsia" w:ascii="宋体" w:hAnsi="宋体" w:eastAsia="宋体" w:cs="宋体"/>
          <w:color w:val="auto"/>
          <w:sz w:val="20"/>
          <w:szCs w:val="20"/>
          <w:highlight w:val="none"/>
        </w:rPr>
      </w:pPr>
    </w:p>
    <w:p w14:paraId="46B2774D">
      <w:pPr>
        <w:spacing w:before="3"/>
        <w:rPr>
          <w:rFonts w:hint="eastAsia" w:ascii="宋体" w:hAnsi="宋体" w:eastAsia="宋体" w:cs="宋体"/>
          <w:color w:val="auto"/>
          <w:sz w:val="15"/>
          <w:szCs w:val="15"/>
          <w:highlight w:val="none"/>
        </w:rPr>
      </w:pPr>
    </w:p>
    <w:p w14:paraId="240FDFA3">
      <w:pPr>
        <w:widowControl/>
        <w:jc w:val="left"/>
        <w:rPr>
          <w:rFonts w:hint="eastAsia" w:ascii="宋体" w:hAnsi="宋体" w:eastAsia="宋体" w:cs="宋体"/>
          <w:color w:val="auto"/>
          <w:sz w:val="20"/>
          <w:szCs w:val="20"/>
          <w:highlight w:val="none"/>
        </w:rPr>
        <w:sectPr>
          <w:pgSz w:w="11910" w:h="16840"/>
          <w:pgMar w:top="1134" w:right="1134" w:bottom="1134" w:left="1134" w:header="720" w:footer="720" w:gutter="0"/>
          <w:cols w:space="720" w:num="1"/>
        </w:sectPr>
      </w:pPr>
    </w:p>
    <w:p w14:paraId="158B6633">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a:effectLst/>
                      </wps:spPr>
                      <wps:txbx>
                        <w:txbxContent>
                          <w:tbl>
                            <w:tblPr>
                              <w:tblStyle w:val="27"/>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560F3A5E">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3F7F08AF">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1D26D8F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CD8886A">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6E5A4DD9">
                                  <w:pPr>
                                    <w:pStyle w:val="58"/>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0394C502">
                                  <w:pPr>
                                    <w:pStyle w:val="58"/>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5660545F">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389315B4">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73F568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91EFAFC">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2528BE">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6B479DFF">
                                  <w:pPr>
                                    <w:pStyle w:val="58"/>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2AD68985">
                                  <w:pPr>
                                    <w:pStyle w:val="58"/>
                                    <w:spacing w:line="256" w:lineRule="exact"/>
                                    <w:ind w:left="7"/>
                                    <w:rPr>
                                      <w:rFonts w:ascii="宋体" w:hAnsi="宋体" w:cs="宋体"/>
                                      <w:sz w:val="20"/>
                                      <w:szCs w:val="20"/>
                                      <w:lang w:eastAsia="zh-CN"/>
                                    </w:rPr>
                                  </w:pPr>
                                </w:p>
                              </w:tc>
                            </w:tr>
                            <w:tr w14:paraId="7A58AA62">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A0E5BE6">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035BC07">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D5CFEB0">
                                  <w:pPr>
                                    <w:pStyle w:val="58"/>
                                    <w:rPr>
                                      <w:rFonts w:ascii="宋体" w:hAnsi="宋体" w:cs="宋体"/>
                                      <w:sz w:val="20"/>
                                      <w:szCs w:val="20"/>
                                      <w:lang w:eastAsia="zh-CN"/>
                                    </w:rPr>
                                  </w:pPr>
                                </w:p>
                                <w:p w14:paraId="53795EE8">
                                  <w:pPr>
                                    <w:pStyle w:val="58"/>
                                    <w:rPr>
                                      <w:rFonts w:ascii="宋体" w:hAnsi="宋体" w:cs="宋体"/>
                                      <w:sz w:val="20"/>
                                      <w:szCs w:val="20"/>
                                      <w:lang w:eastAsia="zh-CN"/>
                                    </w:rPr>
                                  </w:pPr>
                                </w:p>
                                <w:p w14:paraId="67E6CD15">
                                  <w:pPr>
                                    <w:pStyle w:val="58"/>
                                    <w:spacing w:before="3"/>
                                    <w:rPr>
                                      <w:rFonts w:ascii="宋体" w:hAnsi="宋体" w:cs="宋体"/>
                                      <w:sz w:val="21"/>
                                      <w:szCs w:val="21"/>
                                      <w:lang w:eastAsia="zh-CN"/>
                                    </w:rPr>
                                  </w:pPr>
                                </w:p>
                                <w:p w14:paraId="6FC685CD">
                                  <w:pPr>
                                    <w:pStyle w:val="58"/>
                                    <w:spacing w:line="280" w:lineRule="auto"/>
                                    <w:ind w:left="7" w:right="5"/>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49F72DFC">
                                  <w:pPr>
                                    <w:pStyle w:val="58"/>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53A0D925">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0F66FD79">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2EBFA935">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AAB5E1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BC3A1E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A47E07C">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374A3DFD">
                                  <w:pPr>
                                    <w:pStyle w:val="58"/>
                                    <w:spacing w:before="7"/>
                                    <w:rPr>
                                      <w:rFonts w:ascii="宋体" w:hAnsi="宋体" w:cs="宋体"/>
                                      <w:sz w:val="24"/>
                                      <w:szCs w:val="24"/>
                                      <w:lang w:eastAsia="zh-CN"/>
                                    </w:rPr>
                                  </w:pPr>
                                </w:p>
                                <w:p w14:paraId="3057CC6B">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25F1DC05">
                                  <w:pPr>
                                    <w:pStyle w:val="58"/>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13AAEA7F">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421187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CA8C9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A899604">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0FDADE85">
                                  <w:pPr>
                                    <w:pStyle w:val="58"/>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3CA94248">
                                  <w:pPr>
                                    <w:pStyle w:val="58"/>
                                    <w:spacing w:line="256" w:lineRule="exact"/>
                                    <w:rPr>
                                      <w:rFonts w:ascii="宋体" w:hAnsi="宋体" w:cs="宋体"/>
                                      <w:sz w:val="20"/>
                                      <w:szCs w:val="20"/>
                                      <w:lang w:eastAsia="zh-CN"/>
                                    </w:rPr>
                                  </w:pPr>
                                </w:p>
                              </w:tc>
                            </w:tr>
                            <w:tr w14:paraId="50954B6A">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8AB545A">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8579D19">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2CEF065C">
                                  <w:pPr>
                                    <w:pStyle w:val="58"/>
                                    <w:spacing w:before="83"/>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0B291F75">
                                  <w:pPr>
                                    <w:pStyle w:val="58"/>
                                    <w:spacing w:before="1"/>
                                    <w:rPr>
                                      <w:rFonts w:ascii="宋体" w:hAnsi="宋体" w:cs="宋体"/>
                                      <w:sz w:val="18"/>
                                      <w:szCs w:val="18"/>
                                    </w:rPr>
                                  </w:pPr>
                                </w:p>
                                <w:p w14:paraId="7AE7798B">
                                  <w:pPr>
                                    <w:pStyle w:val="58"/>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4C57FF08">
                                  <w:pPr>
                                    <w:pStyle w:val="58"/>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214E3614">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593F7AA">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DD63F84">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46E86734">
                                  <w:pPr>
                                    <w:pStyle w:val="58"/>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179B1EC8">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3AB53A59">
                                  <w:pPr>
                                    <w:pStyle w:val="5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662FB615">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B25477F">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FF98A61">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3271BB03">
                                  <w:pPr>
                                    <w:pStyle w:val="58"/>
                                    <w:rPr>
                                      <w:rFonts w:ascii="宋体" w:hAnsi="宋体" w:cs="宋体"/>
                                      <w:sz w:val="20"/>
                                      <w:szCs w:val="20"/>
                                      <w:lang w:eastAsia="zh-CN"/>
                                    </w:rPr>
                                  </w:pPr>
                                </w:p>
                                <w:p w14:paraId="725144BA">
                                  <w:pPr>
                                    <w:pStyle w:val="58"/>
                                    <w:spacing w:before="9"/>
                                    <w:rPr>
                                      <w:rFonts w:ascii="宋体" w:hAnsi="宋体" w:cs="宋体"/>
                                      <w:sz w:val="20"/>
                                      <w:szCs w:val="20"/>
                                      <w:lang w:eastAsia="zh-CN"/>
                                    </w:rPr>
                                  </w:pPr>
                                </w:p>
                                <w:p w14:paraId="70A397B1">
                                  <w:pPr>
                                    <w:pStyle w:val="58"/>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16C35DA3">
                                  <w:pPr>
                                    <w:pStyle w:val="58"/>
                                    <w:rPr>
                                      <w:rFonts w:ascii="宋体" w:hAnsi="宋体" w:cs="宋体"/>
                                      <w:sz w:val="20"/>
                                      <w:szCs w:val="20"/>
                                    </w:rPr>
                                  </w:pPr>
                                </w:p>
                                <w:p w14:paraId="6B900269">
                                  <w:pPr>
                                    <w:pStyle w:val="58"/>
                                    <w:rPr>
                                      <w:rFonts w:ascii="宋体" w:hAnsi="宋体" w:cs="宋体"/>
                                      <w:sz w:val="20"/>
                                      <w:szCs w:val="20"/>
                                    </w:rPr>
                                  </w:pPr>
                                </w:p>
                                <w:p w14:paraId="11E3E96C">
                                  <w:pPr>
                                    <w:pStyle w:val="58"/>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75FD52C5">
                                  <w:pPr>
                                    <w:pStyle w:val="58"/>
                                    <w:spacing w:before="11"/>
                                    <w:rPr>
                                      <w:rFonts w:ascii="宋体" w:hAnsi="宋体" w:cs="宋体"/>
                                      <w:sz w:val="16"/>
                                      <w:szCs w:val="16"/>
                                      <w:lang w:eastAsia="zh-CN"/>
                                    </w:rPr>
                                  </w:pPr>
                                </w:p>
                                <w:p w14:paraId="21253136">
                                  <w:pPr>
                                    <w:pStyle w:val="58"/>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1E25F8EA">
                                  <w:pPr>
                                    <w:pStyle w:val="58"/>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52ABC689">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99C54F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63205A4">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7707E11C">
                                  <w:pPr>
                                    <w:pStyle w:val="5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FFE3671">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7F83BF6A">
                                  <w:pPr>
                                    <w:pStyle w:val="58"/>
                                    <w:spacing w:line="256" w:lineRule="exact"/>
                                    <w:ind w:left="7"/>
                                    <w:rPr>
                                      <w:rFonts w:ascii="宋体" w:hAnsi="宋体" w:cs="宋体"/>
                                      <w:sz w:val="20"/>
                                      <w:szCs w:val="20"/>
                                      <w:lang w:eastAsia="zh-CN"/>
                                    </w:rPr>
                                  </w:pPr>
                                </w:p>
                              </w:tc>
                            </w:tr>
                            <w:tr w14:paraId="2DBCC28B">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383FD9AA">
                                  <w:pPr>
                                    <w:pStyle w:val="58"/>
                                    <w:spacing w:before="12"/>
                                    <w:rPr>
                                      <w:rFonts w:ascii="宋体" w:hAnsi="宋体" w:cs="宋体"/>
                                      <w:sz w:val="15"/>
                                      <w:szCs w:val="15"/>
                                      <w:lang w:eastAsia="zh-CN"/>
                                    </w:rPr>
                                  </w:pPr>
                                </w:p>
                                <w:p w14:paraId="2ACA3B9B">
                                  <w:pPr>
                                    <w:pStyle w:val="58"/>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0AD1CE84">
                                  <w:pPr>
                                    <w:pStyle w:val="58"/>
                                    <w:spacing w:before="12"/>
                                    <w:rPr>
                                      <w:rFonts w:ascii="宋体" w:hAnsi="宋体" w:cs="宋体"/>
                                      <w:sz w:val="15"/>
                                      <w:szCs w:val="15"/>
                                    </w:rPr>
                                  </w:pPr>
                                </w:p>
                                <w:p w14:paraId="6B1EF3E8">
                                  <w:pPr>
                                    <w:pStyle w:val="58"/>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4C127C5B">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3089A55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5DDD3E7">
                                  <w:pPr>
                                    <w:pStyle w:val="58"/>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52F036A9">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1C38C1B">
                                  <w:pPr>
                                    <w:pStyle w:val="58"/>
                                    <w:spacing w:before="3"/>
                                    <w:rPr>
                                      <w:rFonts w:ascii="宋体" w:hAnsi="宋体" w:cs="宋体"/>
                                      <w:sz w:val="14"/>
                                      <w:szCs w:val="14"/>
                                      <w:lang w:eastAsia="zh-CN"/>
                                    </w:rPr>
                                  </w:pPr>
                                </w:p>
                                <w:p w14:paraId="677ED308">
                                  <w:pPr>
                                    <w:pStyle w:val="58"/>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2301870F">
                                  <w:pPr>
                                    <w:pStyle w:val="58"/>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44599A15">
                                  <w:pPr>
                                    <w:pStyle w:val="58"/>
                                    <w:spacing w:before="3"/>
                                    <w:rPr>
                                      <w:rFonts w:ascii="宋体" w:hAnsi="宋体" w:cs="宋体"/>
                                      <w:sz w:val="14"/>
                                      <w:szCs w:val="14"/>
                                    </w:rPr>
                                  </w:pPr>
                                </w:p>
                                <w:p w14:paraId="01FF4312">
                                  <w:pPr>
                                    <w:pStyle w:val="58"/>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41D5B8A5">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3D8C5DC0">
                                  <w:pPr>
                                    <w:pStyle w:val="58"/>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0E2E69FF">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838A2C">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428E85C5">
                                  <w:pPr>
                                    <w:pStyle w:val="5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61175AC">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2FAFCEE6">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42188B41">
                                  <w:pPr>
                                    <w:pStyle w:val="58"/>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7BE8DB3C">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784FEC96">
                                  <w:pPr>
                                    <w:pStyle w:val="58"/>
                                    <w:spacing w:before="8"/>
                                    <w:rPr>
                                      <w:rFonts w:ascii="宋体" w:hAnsi="宋体" w:cs="宋体"/>
                                      <w:sz w:val="21"/>
                                      <w:szCs w:val="21"/>
                                    </w:rPr>
                                  </w:pPr>
                                </w:p>
                                <w:p w14:paraId="1D3588CA">
                                  <w:pPr>
                                    <w:pStyle w:val="58"/>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27A297E4">
                                  <w:pPr>
                                    <w:pStyle w:val="58"/>
                                    <w:spacing w:before="126"/>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951E070">
                                  <w:pPr>
                                    <w:pStyle w:val="58"/>
                                    <w:spacing w:before="8"/>
                                    <w:rPr>
                                      <w:rFonts w:ascii="宋体" w:hAnsi="宋体" w:cs="宋体"/>
                                      <w:sz w:val="21"/>
                                      <w:szCs w:val="21"/>
                                    </w:rPr>
                                  </w:pPr>
                                </w:p>
                                <w:p w14:paraId="7F75629F">
                                  <w:pPr>
                                    <w:pStyle w:val="58"/>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1B3525FA">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3550D38E">
                                  <w:pPr>
                                    <w:pStyle w:val="58"/>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7FB6FFA8">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CAE01B3">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2ECE211C">
                                  <w:pPr>
                                    <w:pStyle w:val="5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3947E0A">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732175F">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19EF013D">
                                  <w:pPr>
                                    <w:pStyle w:val="58"/>
                                    <w:spacing w:line="256" w:lineRule="exact"/>
                                    <w:ind w:left="7"/>
                                    <w:rPr>
                                      <w:rFonts w:ascii="宋体" w:hAnsi="宋体" w:cs="宋体"/>
                                      <w:sz w:val="20"/>
                                      <w:szCs w:val="20"/>
                                      <w:lang w:eastAsia="zh-CN"/>
                                    </w:rPr>
                                  </w:pPr>
                                </w:p>
                              </w:tc>
                            </w:tr>
                            <w:tr w14:paraId="144F4BAE">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8D216CD">
                                  <w:pPr>
                                    <w:pStyle w:val="58"/>
                                    <w:rPr>
                                      <w:rFonts w:ascii="宋体" w:hAnsi="宋体" w:cs="宋体"/>
                                      <w:sz w:val="20"/>
                                      <w:szCs w:val="20"/>
                                      <w:lang w:eastAsia="zh-CN"/>
                                    </w:rPr>
                                  </w:pPr>
                                </w:p>
                                <w:p w14:paraId="2FD169EA">
                                  <w:pPr>
                                    <w:pStyle w:val="58"/>
                                    <w:rPr>
                                      <w:rFonts w:ascii="宋体" w:hAnsi="宋体" w:cs="宋体"/>
                                      <w:sz w:val="20"/>
                                      <w:szCs w:val="20"/>
                                      <w:lang w:eastAsia="zh-CN"/>
                                    </w:rPr>
                                  </w:pPr>
                                </w:p>
                                <w:p w14:paraId="7D5A8AB8">
                                  <w:pPr>
                                    <w:pStyle w:val="58"/>
                                    <w:rPr>
                                      <w:rFonts w:ascii="宋体" w:hAnsi="宋体" w:cs="宋体"/>
                                      <w:sz w:val="20"/>
                                      <w:szCs w:val="20"/>
                                      <w:lang w:eastAsia="zh-CN"/>
                                    </w:rPr>
                                  </w:pPr>
                                </w:p>
                                <w:p w14:paraId="451FC2EA">
                                  <w:pPr>
                                    <w:pStyle w:val="58"/>
                                    <w:rPr>
                                      <w:rFonts w:ascii="宋体" w:hAnsi="宋体" w:cs="宋体"/>
                                      <w:sz w:val="20"/>
                                      <w:szCs w:val="20"/>
                                      <w:lang w:eastAsia="zh-CN"/>
                                    </w:rPr>
                                  </w:pPr>
                                </w:p>
                                <w:p w14:paraId="4CE122C1">
                                  <w:pPr>
                                    <w:pStyle w:val="58"/>
                                    <w:rPr>
                                      <w:rFonts w:ascii="宋体" w:hAnsi="宋体" w:cs="宋体"/>
                                      <w:sz w:val="20"/>
                                      <w:szCs w:val="20"/>
                                      <w:lang w:eastAsia="zh-CN"/>
                                    </w:rPr>
                                  </w:pPr>
                                </w:p>
                                <w:p w14:paraId="1BD331F9">
                                  <w:pPr>
                                    <w:pStyle w:val="58"/>
                                    <w:rPr>
                                      <w:rFonts w:ascii="宋体" w:hAnsi="宋体" w:cs="宋体"/>
                                      <w:sz w:val="20"/>
                                      <w:szCs w:val="20"/>
                                      <w:lang w:eastAsia="zh-CN"/>
                                    </w:rPr>
                                  </w:pPr>
                                </w:p>
                                <w:p w14:paraId="7BE73363">
                                  <w:pPr>
                                    <w:pStyle w:val="58"/>
                                    <w:rPr>
                                      <w:rFonts w:ascii="宋体" w:hAnsi="宋体" w:cs="宋体"/>
                                      <w:sz w:val="20"/>
                                      <w:szCs w:val="20"/>
                                      <w:lang w:eastAsia="zh-CN"/>
                                    </w:rPr>
                                  </w:pPr>
                                </w:p>
                                <w:p w14:paraId="20FA13B8">
                                  <w:pPr>
                                    <w:pStyle w:val="58"/>
                                    <w:rPr>
                                      <w:rFonts w:ascii="宋体" w:hAnsi="宋体" w:cs="宋体"/>
                                      <w:sz w:val="20"/>
                                      <w:szCs w:val="20"/>
                                      <w:lang w:eastAsia="zh-CN"/>
                                    </w:rPr>
                                  </w:pPr>
                                </w:p>
                                <w:p w14:paraId="6EB4AA17">
                                  <w:pPr>
                                    <w:pStyle w:val="58"/>
                                    <w:rPr>
                                      <w:rFonts w:ascii="宋体" w:hAnsi="宋体" w:cs="宋体"/>
                                      <w:sz w:val="20"/>
                                      <w:szCs w:val="20"/>
                                      <w:lang w:eastAsia="zh-CN"/>
                                    </w:rPr>
                                  </w:pPr>
                                </w:p>
                                <w:p w14:paraId="70E73199">
                                  <w:pPr>
                                    <w:pStyle w:val="58"/>
                                    <w:spacing w:before="5"/>
                                    <w:rPr>
                                      <w:rFonts w:ascii="宋体" w:hAnsi="宋体" w:cs="宋体"/>
                                      <w:sz w:val="18"/>
                                      <w:szCs w:val="18"/>
                                      <w:lang w:eastAsia="zh-CN"/>
                                    </w:rPr>
                                  </w:pPr>
                                </w:p>
                                <w:p w14:paraId="066E231D">
                                  <w:pPr>
                                    <w:pStyle w:val="58"/>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051FA1E4">
                                  <w:pPr>
                                    <w:pStyle w:val="58"/>
                                    <w:rPr>
                                      <w:rFonts w:ascii="宋体" w:hAnsi="宋体" w:cs="宋体"/>
                                      <w:sz w:val="20"/>
                                      <w:szCs w:val="20"/>
                                    </w:rPr>
                                  </w:pPr>
                                </w:p>
                                <w:p w14:paraId="26BC4468">
                                  <w:pPr>
                                    <w:pStyle w:val="58"/>
                                    <w:rPr>
                                      <w:rFonts w:ascii="宋体" w:hAnsi="宋体" w:cs="宋体"/>
                                      <w:sz w:val="20"/>
                                      <w:szCs w:val="20"/>
                                    </w:rPr>
                                  </w:pPr>
                                </w:p>
                                <w:p w14:paraId="7CE80A16">
                                  <w:pPr>
                                    <w:pStyle w:val="58"/>
                                    <w:rPr>
                                      <w:rFonts w:ascii="宋体" w:hAnsi="宋体" w:cs="宋体"/>
                                      <w:sz w:val="20"/>
                                      <w:szCs w:val="20"/>
                                    </w:rPr>
                                  </w:pPr>
                                </w:p>
                                <w:p w14:paraId="719FF54B">
                                  <w:pPr>
                                    <w:pStyle w:val="58"/>
                                    <w:rPr>
                                      <w:rFonts w:ascii="宋体" w:hAnsi="宋体" w:cs="宋体"/>
                                      <w:sz w:val="20"/>
                                      <w:szCs w:val="20"/>
                                    </w:rPr>
                                  </w:pPr>
                                </w:p>
                                <w:p w14:paraId="09D1C30F">
                                  <w:pPr>
                                    <w:pStyle w:val="58"/>
                                    <w:rPr>
                                      <w:rFonts w:ascii="宋体" w:hAnsi="宋体" w:cs="宋体"/>
                                      <w:sz w:val="20"/>
                                      <w:szCs w:val="20"/>
                                    </w:rPr>
                                  </w:pPr>
                                </w:p>
                                <w:p w14:paraId="367A9359">
                                  <w:pPr>
                                    <w:pStyle w:val="58"/>
                                    <w:rPr>
                                      <w:rFonts w:ascii="宋体" w:hAnsi="宋体" w:cs="宋体"/>
                                      <w:sz w:val="20"/>
                                      <w:szCs w:val="20"/>
                                    </w:rPr>
                                  </w:pPr>
                                </w:p>
                                <w:p w14:paraId="303F6F5E">
                                  <w:pPr>
                                    <w:pStyle w:val="58"/>
                                    <w:rPr>
                                      <w:rFonts w:ascii="宋体" w:hAnsi="宋体" w:cs="宋体"/>
                                      <w:sz w:val="20"/>
                                      <w:szCs w:val="20"/>
                                    </w:rPr>
                                  </w:pPr>
                                </w:p>
                                <w:p w14:paraId="53FACCAA">
                                  <w:pPr>
                                    <w:pStyle w:val="58"/>
                                    <w:rPr>
                                      <w:rFonts w:ascii="宋体" w:hAnsi="宋体" w:cs="宋体"/>
                                      <w:sz w:val="20"/>
                                      <w:szCs w:val="20"/>
                                    </w:rPr>
                                  </w:pPr>
                                </w:p>
                                <w:p w14:paraId="1EE24952">
                                  <w:pPr>
                                    <w:pStyle w:val="58"/>
                                    <w:spacing w:before="6"/>
                                    <w:rPr>
                                      <w:rFonts w:ascii="宋体" w:hAnsi="宋体" w:cs="宋体"/>
                                      <w:sz w:val="26"/>
                                      <w:szCs w:val="26"/>
                                    </w:rPr>
                                  </w:pPr>
                                </w:p>
                                <w:p w14:paraId="52176098">
                                  <w:pPr>
                                    <w:pStyle w:val="58"/>
                                    <w:ind w:left="7"/>
                                    <w:rPr>
                                      <w:rFonts w:ascii="宋体" w:hAnsi="宋体" w:cs="宋体"/>
                                      <w:sz w:val="20"/>
                                      <w:szCs w:val="20"/>
                                    </w:rPr>
                                  </w:pPr>
                                  <w:r>
                                    <w:rPr>
                                      <w:rFonts w:hint="eastAsia" w:ascii="宋体" w:hAnsi="宋体" w:cs="宋体"/>
                                      <w:w w:val="99"/>
                                      <w:sz w:val="20"/>
                                      <w:szCs w:val="20"/>
                                    </w:rPr>
                                    <w:t>A020618生活</w:t>
                                  </w:r>
                                </w:p>
                                <w:p w14:paraId="669B5329">
                                  <w:pPr>
                                    <w:pStyle w:val="5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38584A78">
                                  <w:pPr>
                                    <w:pStyle w:val="58"/>
                                    <w:spacing w:before="1"/>
                                    <w:rPr>
                                      <w:rFonts w:ascii="宋体" w:hAnsi="宋体" w:cs="宋体"/>
                                      <w:sz w:val="16"/>
                                      <w:szCs w:val="16"/>
                                    </w:rPr>
                                  </w:pPr>
                                </w:p>
                                <w:p w14:paraId="60BEE936">
                                  <w:pPr>
                                    <w:pStyle w:val="58"/>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0ABD96A2">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B1F9BA9">
                                  <w:pPr>
                                    <w:pStyle w:val="58"/>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486032C4">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BB5BC6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D1A9CF7">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CADD97B">
                                  <w:pPr>
                                    <w:pStyle w:val="58"/>
                                    <w:rPr>
                                      <w:rFonts w:ascii="宋体" w:hAnsi="宋体" w:cs="宋体"/>
                                      <w:sz w:val="20"/>
                                      <w:szCs w:val="20"/>
                                      <w:lang w:eastAsia="zh-CN"/>
                                    </w:rPr>
                                  </w:pPr>
                                </w:p>
                                <w:p w14:paraId="1F84DDFC">
                                  <w:pPr>
                                    <w:pStyle w:val="58"/>
                                    <w:rPr>
                                      <w:rFonts w:ascii="宋体" w:hAnsi="宋体" w:cs="宋体"/>
                                      <w:sz w:val="20"/>
                                      <w:szCs w:val="20"/>
                                      <w:lang w:eastAsia="zh-CN"/>
                                    </w:rPr>
                                  </w:pPr>
                                </w:p>
                                <w:p w14:paraId="2C296F9D">
                                  <w:pPr>
                                    <w:pStyle w:val="58"/>
                                    <w:rPr>
                                      <w:rFonts w:ascii="宋体" w:hAnsi="宋体" w:cs="宋体"/>
                                      <w:sz w:val="20"/>
                                      <w:szCs w:val="20"/>
                                      <w:lang w:eastAsia="zh-CN"/>
                                    </w:rPr>
                                  </w:pPr>
                                </w:p>
                                <w:p w14:paraId="7F6BE90C">
                                  <w:pPr>
                                    <w:pStyle w:val="58"/>
                                    <w:rPr>
                                      <w:rFonts w:ascii="宋体" w:hAnsi="宋体" w:cs="宋体"/>
                                      <w:sz w:val="20"/>
                                      <w:szCs w:val="20"/>
                                      <w:lang w:eastAsia="zh-CN"/>
                                    </w:rPr>
                                  </w:pPr>
                                </w:p>
                                <w:p w14:paraId="0C894C79">
                                  <w:pPr>
                                    <w:pStyle w:val="58"/>
                                    <w:rPr>
                                      <w:rFonts w:ascii="宋体" w:hAnsi="宋体" w:cs="宋体"/>
                                      <w:sz w:val="20"/>
                                      <w:szCs w:val="20"/>
                                      <w:lang w:eastAsia="zh-CN"/>
                                    </w:rPr>
                                  </w:pPr>
                                </w:p>
                                <w:p w14:paraId="1D25180C">
                                  <w:pPr>
                                    <w:pStyle w:val="58"/>
                                    <w:rPr>
                                      <w:rFonts w:ascii="宋体" w:hAnsi="宋体" w:cs="宋体"/>
                                      <w:sz w:val="20"/>
                                      <w:szCs w:val="20"/>
                                      <w:lang w:eastAsia="zh-CN"/>
                                    </w:rPr>
                                  </w:pPr>
                                </w:p>
                                <w:p w14:paraId="630D220D">
                                  <w:pPr>
                                    <w:pStyle w:val="58"/>
                                    <w:spacing w:before="17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A0206180203空调</w:t>
                                  </w:r>
                                </w:p>
                                <w:p w14:paraId="532E7B44">
                                  <w:pPr>
                                    <w:pStyle w:val="58"/>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6580D500">
                                  <w:pPr>
                                    <w:pStyle w:val="58"/>
                                    <w:rPr>
                                      <w:rFonts w:ascii="宋体" w:hAnsi="宋体" w:cs="宋体"/>
                                      <w:sz w:val="20"/>
                                      <w:szCs w:val="20"/>
                                    </w:rPr>
                                  </w:pPr>
                                </w:p>
                                <w:p w14:paraId="085CB537">
                                  <w:pPr>
                                    <w:pStyle w:val="58"/>
                                    <w:rPr>
                                      <w:rFonts w:ascii="宋体" w:hAnsi="宋体" w:cs="宋体"/>
                                      <w:sz w:val="20"/>
                                      <w:szCs w:val="20"/>
                                    </w:rPr>
                                  </w:pPr>
                                </w:p>
                                <w:p w14:paraId="7E1EFD0A">
                                  <w:pPr>
                                    <w:pStyle w:val="58"/>
                                    <w:spacing w:before="12"/>
                                    <w:rPr>
                                      <w:rFonts w:ascii="宋体" w:hAnsi="宋体" w:cs="宋体"/>
                                      <w:sz w:val="19"/>
                                      <w:szCs w:val="19"/>
                                    </w:rPr>
                                  </w:pPr>
                                </w:p>
                                <w:p w14:paraId="7415E43E">
                                  <w:pPr>
                                    <w:pStyle w:val="58"/>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0F6A9B2E">
                                  <w:pPr>
                                    <w:pStyle w:val="58"/>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618C335F">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644E6AED">
                                  <w:pPr>
                                    <w:pStyle w:val="58"/>
                                    <w:spacing w:line="256" w:lineRule="exact"/>
                                    <w:ind w:left="7"/>
                                    <w:rPr>
                                      <w:rFonts w:ascii="宋体" w:hAnsi="宋体" w:cs="宋体"/>
                                      <w:sz w:val="20"/>
                                      <w:szCs w:val="20"/>
                                    </w:rPr>
                                  </w:pPr>
                                  <w:r>
                                    <w:rPr>
                                      <w:rFonts w:hint="eastAsia" w:ascii="宋体" w:hAnsi="宋体" w:cs="宋体"/>
                                      <w:w w:val="99"/>
                                      <w:sz w:val="20"/>
                                      <w:szCs w:val="20"/>
                                    </w:rPr>
                                    <w:t>实施。</w:t>
                                  </w:r>
                                </w:p>
                              </w:tc>
                            </w:tr>
                            <w:tr w14:paraId="10B8E7A9">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5472EBF">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47186B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582D71B">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6FB24B57">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065A0EE3">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DC98E2D">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2B15F34">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94D644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3CF4B92">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341B8673">
                                  <w:pPr>
                                    <w:pStyle w:val="58"/>
                                    <w:spacing w:before="2"/>
                                    <w:rPr>
                                      <w:rFonts w:ascii="宋体" w:hAnsi="宋体" w:cs="宋体"/>
                                      <w:sz w:val="24"/>
                                      <w:szCs w:val="24"/>
                                      <w:lang w:eastAsia="zh-CN"/>
                                    </w:rPr>
                                  </w:pPr>
                                </w:p>
                                <w:p w14:paraId="489DCC2C">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425F67B5">
                                  <w:pPr>
                                    <w:pStyle w:val="58"/>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6F57BB7E">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447837">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189D8A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A9C0EE9">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71F71F3A">
                                  <w:pPr>
                                    <w:pStyle w:val="58"/>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69223ABA">
                                  <w:pPr>
                                    <w:pStyle w:val="58"/>
                                    <w:spacing w:line="256" w:lineRule="exact"/>
                                    <w:ind w:left="7"/>
                                    <w:rPr>
                                      <w:rFonts w:ascii="宋体" w:hAnsi="宋体" w:cs="宋体"/>
                                      <w:sz w:val="20"/>
                                      <w:szCs w:val="20"/>
                                      <w:lang w:eastAsia="zh-CN"/>
                                    </w:rPr>
                                  </w:pPr>
                                </w:p>
                              </w:tc>
                            </w:tr>
                            <w:tr w14:paraId="1B51DA61">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3855B87">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3F1AFE2">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72597FFB">
                                  <w:pPr>
                                    <w:pStyle w:val="58"/>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0D78EB0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692E1C3E">
                                  <w:pPr>
                                    <w:pStyle w:val="58"/>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1FE9A5D5">
                            <w:pPr>
                              <w:rPr>
                                <w:rFonts w:ascii="Calibri" w:hAnsi="Calibri"/>
                                <w:sz w:val="22"/>
                                <w:szCs w:val="22"/>
                              </w:rPr>
                            </w:pPr>
                          </w:p>
                        </w:txbxContent>
                      </wps:txbx>
                      <wps:bodyPr lIns="0" tIns="0" rIns="0" bIns="0" upright="1"/>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j9s7XAAAACwEAAA8AAAAAAAAAAQAgAAAAIgAAAGRycy9kb3ducmV2Lnht&#10;bFBLAQIUABQAAAAIAIdO4kDZK/kmwQEAAIEDAAAOAAAAAAAAAAEAIAAAACYBAABkcnMvZTJvRG9j&#10;LnhtbFBLBQYAAAAABgAGAFkBAABZBQAAAAA=&#10;">
                <v:fill on="f" focussize="0,0"/>
                <v:stroke on="f"/>
                <v:imagedata o:title=""/>
                <o:lock v:ext="edit" aspectratio="f"/>
                <v:textbox inset="0mm,0mm,0mm,0mm">
                  <w:txbxContent>
                    <w:tbl>
                      <w:tblPr>
                        <w:tblStyle w:val="27"/>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560F3A5E">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3F7F08AF">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1D26D8FE">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6CD8886A">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6E5A4DD9">
                            <w:pPr>
                              <w:pStyle w:val="58"/>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14:paraId="0394C502">
                            <w:pPr>
                              <w:pStyle w:val="58"/>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5660545F">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389315B4">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73F568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91EFAFC">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E2528BE">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14:paraId="6B479DFF">
                            <w:pPr>
                              <w:pStyle w:val="58"/>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14:paraId="2AD68985">
                            <w:pPr>
                              <w:pStyle w:val="58"/>
                              <w:spacing w:line="256" w:lineRule="exact"/>
                              <w:ind w:left="7"/>
                              <w:rPr>
                                <w:rFonts w:ascii="宋体" w:hAnsi="宋体" w:cs="宋体"/>
                                <w:sz w:val="20"/>
                                <w:szCs w:val="20"/>
                                <w:lang w:eastAsia="zh-CN"/>
                              </w:rPr>
                            </w:pPr>
                          </w:p>
                        </w:tc>
                      </w:tr>
                      <w:tr w14:paraId="7A58AA62">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A0E5BE6">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035BC07">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D5CFEB0">
                            <w:pPr>
                              <w:pStyle w:val="58"/>
                              <w:rPr>
                                <w:rFonts w:ascii="宋体" w:hAnsi="宋体" w:cs="宋体"/>
                                <w:sz w:val="20"/>
                                <w:szCs w:val="20"/>
                                <w:lang w:eastAsia="zh-CN"/>
                              </w:rPr>
                            </w:pPr>
                          </w:p>
                          <w:p w14:paraId="53795EE8">
                            <w:pPr>
                              <w:pStyle w:val="58"/>
                              <w:rPr>
                                <w:rFonts w:ascii="宋体" w:hAnsi="宋体" w:cs="宋体"/>
                                <w:sz w:val="20"/>
                                <w:szCs w:val="20"/>
                                <w:lang w:eastAsia="zh-CN"/>
                              </w:rPr>
                            </w:pPr>
                          </w:p>
                          <w:p w14:paraId="67E6CD15">
                            <w:pPr>
                              <w:pStyle w:val="58"/>
                              <w:spacing w:before="3"/>
                              <w:rPr>
                                <w:rFonts w:ascii="宋体" w:hAnsi="宋体" w:cs="宋体"/>
                                <w:sz w:val="21"/>
                                <w:szCs w:val="21"/>
                                <w:lang w:eastAsia="zh-CN"/>
                              </w:rPr>
                            </w:pPr>
                          </w:p>
                          <w:p w14:paraId="6FC685CD">
                            <w:pPr>
                              <w:pStyle w:val="58"/>
                              <w:spacing w:line="280" w:lineRule="auto"/>
                              <w:ind w:left="7" w:right="5"/>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49F72DFC">
                            <w:pPr>
                              <w:pStyle w:val="58"/>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53A0D925">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（制冷量＞14000W）</w:t>
                            </w:r>
                          </w:p>
                        </w:tc>
                        <w:tc>
                          <w:tcPr>
                            <w:tcW w:w="3780" w:type="dxa"/>
                            <w:tcBorders>
                              <w:top w:val="single" w:color="000000" w:sz="4" w:space="0"/>
                              <w:left w:val="single" w:color="000000" w:sz="4" w:space="0"/>
                              <w:bottom w:val="single" w:color="000000" w:sz="4" w:space="0"/>
                              <w:right w:val="single" w:color="000000" w:sz="4" w:space="0"/>
                            </w:tcBorders>
                          </w:tcPr>
                          <w:p w14:paraId="0F66FD79">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2EBFA935">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AAB5E1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BC3A1E3">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A47E07C">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374A3DFD">
                            <w:pPr>
                              <w:pStyle w:val="58"/>
                              <w:spacing w:before="7"/>
                              <w:rPr>
                                <w:rFonts w:ascii="宋体" w:hAnsi="宋体" w:cs="宋体"/>
                                <w:sz w:val="24"/>
                                <w:szCs w:val="24"/>
                                <w:lang w:eastAsia="zh-CN"/>
                              </w:rPr>
                            </w:pPr>
                          </w:p>
                          <w:p w14:paraId="3057CC6B">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25F1DC05">
                            <w:pPr>
                              <w:pStyle w:val="58"/>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13AAEA7F">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4211877">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8CA8C96">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A899604">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0FDADE85">
                            <w:pPr>
                              <w:pStyle w:val="58"/>
                              <w:spacing w:line="256" w:lineRule="exact"/>
                              <w:ind w:left="7"/>
                              <w:rPr>
                                <w:rFonts w:ascii="宋体" w:hAnsi="宋体" w:cs="宋体"/>
                                <w:sz w:val="20"/>
                                <w:szCs w:val="20"/>
                              </w:rPr>
                            </w:pPr>
                            <w:r>
                              <w:rPr>
                                <w:rFonts w:hint="eastAsia" w:ascii="宋体" w:hAnsi="宋体" w:cs="宋体"/>
                                <w:w w:val="99"/>
                                <w:sz w:val="20"/>
                                <w:szCs w:val="20"/>
                              </w:rPr>
                              <w:t>（制冷量</w:t>
                            </w:r>
                            <w:r>
                              <w:rPr>
                                <w:rFonts w:hint="eastAsia" w:ascii="宋体" w:hAnsi="宋体" w:cs="宋体"/>
                                <w:w w:val="99"/>
                                <w:sz w:val="20"/>
                                <w:szCs w:val="20"/>
                                <w:lang w:eastAsia="zh-CN"/>
                              </w:rPr>
                              <w:t>＞</w:t>
                            </w:r>
                            <w:r>
                              <w:rPr>
                                <w:rFonts w:hint="eastAsia" w:ascii="宋体" w:hAnsi="宋体" w:cs="宋体"/>
                                <w:w w:val="99"/>
                                <w:sz w:val="20"/>
                                <w:szCs w:val="20"/>
                              </w:rPr>
                              <w:t>14000W）</w:t>
                            </w:r>
                          </w:p>
                        </w:tc>
                        <w:tc>
                          <w:tcPr>
                            <w:tcW w:w="3780" w:type="dxa"/>
                            <w:vMerge w:val="continue"/>
                            <w:tcBorders>
                              <w:left w:val="single" w:color="000000" w:sz="4" w:space="0"/>
                              <w:right w:val="single" w:color="000000" w:sz="4" w:space="0"/>
                            </w:tcBorders>
                          </w:tcPr>
                          <w:p w14:paraId="3CA94248">
                            <w:pPr>
                              <w:pStyle w:val="58"/>
                              <w:spacing w:line="256" w:lineRule="exact"/>
                              <w:rPr>
                                <w:rFonts w:ascii="宋体" w:hAnsi="宋体" w:cs="宋体"/>
                                <w:sz w:val="20"/>
                                <w:szCs w:val="20"/>
                                <w:lang w:eastAsia="zh-CN"/>
                              </w:rPr>
                            </w:pPr>
                          </w:p>
                        </w:tc>
                      </w:tr>
                      <w:tr w14:paraId="50954B6A">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8AB545A">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8579D19">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2CEF065C">
                            <w:pPr>
                              <w:pStyle w:val="58"/>
                              <w:spacing w:before="83"/>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0B291F75">
                            <w:pPr>
                              <w:pStyle w:val="58"/>
                              <w:spacing w:before="1"/>
                              <w:rPr>
                                <w:rFonts w:ascii="宋体" w:hAnsi="宋体" w:cs="宋体"/>
                                <w:sz w:val="18"/>
                                <w:szCs w:val="18"/>
                              </w:rPr>
                            </w:pPr>
                          </w:p>
                          <w:p w14:paraId="7AE7798B">
                            <w:pPr>
                              <w:pStyle w:val="58"/>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4C57FF08">
                            <w:pPr>
                              <w:pStyle w:val="58"/>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214E3614">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593F7AA">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7DD63F84">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46E86734">
                            <w:pPr>
                              <w:pStyle w:val="58"/>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179B1EC8">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3AB53A59">
                            <w:pPr>
                              <w:pStyle w:val="5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662FB615">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B25477F">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FF98A61">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14:paraId="3271BB03">
                            <w:pPr>
                              <w:pStyle w:val="58"/>
                              <w:rPr>
                                <w:rFonts w:ascii="宋体" w:hAnsi="宋体" w:cs="宋体"/>
                                <w:sz w:val="20"/>
                                <w:szCs w:val="20"/>
                                <w:lang w:eastAsia="zh-CN"/>
                              </w:rPr>
                            </w:pPr>
                          </w:p>
                          <w:p w14:paraId="725144BA">
                            <w:pPr>
                              <w:pStyle w:val="58"/>
                              <w:spacing w:before="9"/>
                              <w:rPr>
                                <w:rFonts w:ascii="宋体" w:hAnsi="宋体" w:cs="宋体"/>
                                <w:sz w:val="20"/>
                                <w:szCs w:val="20"/>
                                <w:lang w:eastAsia="zh-CN"/>
                              </w:rPr>
                            </w:pPr>
                          </w:p>
                          <w:p w14:paraId="70A397B1">
                            <w:pPr>
                              <w:pStyle w:val="58"/>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16C35DA3">
                            <w:pPr>
                              <w:pStyle w:val="58"/>
                              <w:rPr>
                                <w:rFonts w:ascii="宋体" w:hAnsi="宋体" w:cs="宋体"/>
                                <w:sz w:val="20"/>
                                <w:szCs w:val="20"/>
                              </w:rPr>
                            </w:pPr>
                          </w:p>
                          <w:p w14:paraId="6B900269">
                            <w:pPr>
                              <w:pStyle w:val="58"/>
                              <w:rPr>
                                <w:rFonts w:ascii="宋体" w:hAnsi="宋体" w:cs="宋体"/>
                                <w:sz w:val="20"/>
                                <w:szCs w:val="20"/>
                              </w:rPr>
                            </w:pPr>
                          </w:p>
                          <w:p w14:paraId="11E3E96C">
                            <w:pPr>
                              <w:pStyle w:val="58"/>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14:paraId="75FD52C5">
                            <w:pPr>
                              <w:pStyle w:val="58"/>
                              <w:spacing w:before="11"/>
                              <w:rPr>
                                <w:rFonts w:ascii="宋体" w:hAnsi="宋体" w:cs="宋体"/>
                                <w:sz w:val="16"/>
                                <w:szCs w:val="16"/>
                                <w:lang w:eastAsia="zh-CN"/>
                              </w:rPr>
                            </w:pPr>
                          </w:p>
                          <w:p w14:paraId="21253136">
                            <w:pPr>
                              <w:pStyle w:val="58"/>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1E25F8EA">
                            <w:pPr>
                              <w:pStyle w:val="58"/>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52ABC689">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99C54F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63205A4">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7707E11C">
                            <w:pPr>
                              <w:pStyle w:val="5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4FFE3671">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14:paraId="7F83BF6A">
                            <w:pPr>
                              <w:pStyle w:val="58"/>
                              <w:spacing w:line="256" w:lineRule="exact"/>
                              <w:ind w:left="7"/>
                              <w:rPr>
                                <w:rFonts w:ascii="宋体" w:hAnsi="宋体" w:cs="宋体"/>
                                <w:sz w:val="20"/>
                                <w:szCs w:val="20"/>
                                <w:lang w:eastAsia="zh-CN"/>
                              </w:rPr>
                            </w:pPr>
                          </w:p>
                        </w:tc>
                      </w:tr>
                      <w:tr w14:paraId="2DBCC28B">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383FD9AA">
                            <w:pPr>
                              <w:pStyle w:val="58"/>
                              <w:spacing w:before="12"/>
                              <w:rPr>
                                <w:rFonts w:ascii="宋体" w:hAnsi="宋体" w:cs="宋体"/>
                                <w:sz w:val="15"/>
                                <w:szCs w:val="15"/>
                                <w:lang w:eastAsia="zh-CN"/>
                              </w:rPr>
                            </w:pPr>
                          </w:p>
                          <w:p w14:paraId="2ACA3B9B">
                            <w:pPr>
                              <w:pStyle w:val="58"/>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0AD1CE84">
                            <w:pPr>
                              <w:pStyle w:val="58"/>
                              <w:spacing w:before="12"/>
                              <w:rPr>
                                <w:rFonts w:ascii="宋体" w:hAnsi="宋体" w:cs="宋体"/>
                                <w:sz w:val="15"/>
                                <w:szCs w:val="15"/>
                              </w:rPr>
                            </w:pPr>
                          </w:p>
                          <w:p w14:paraId="6B1EF3E8">
                            <w:pPr>
                              <w:pStyle w:val="58"/>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14:paraId="4C127C5B">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3089A55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5DDD3E7">
                            <w:pPr>
                              <w:pStyle w:val="58"/>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52F036A9">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11C38C1B">
                            <w:pPr>
                              <w:pStyle w:val="58"/>
                              <w:spacing w:before="3"/>
                              <w:rPr>
                                <w:rFonts w:ascii="宋体" w:hAnsi="宋体" w:cs="宋体"/>
                                <w:sz w:val="14"/>
                                <w:szCs w:val="14"/>
                                <w:lang w:eastAsia="zh-CN"/>
                              </w:rPr>
                            </w:pPr>
                          </w:p>
                          <w:p w14:paraId="677ED308">
                            <w:pPr>
                              <w:pStyle w:val="58"/>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2301870F">
                            <w:pPr>
                              <w:pStyle w:val="58"/>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44599A15">
                            <w:pPr>
                              <w:pStyle w:val="58"/>
                              <w:spacing w:before="3"/>
                              <w:rPr>
                                <w:rFonts w:ascii="宋体" w:hAnsi="宋体" w:cs="宋体"/>
                                <w:sz w:val="14"/>
                                <w:szCs w:val="14"/>
                              </w:rPr>
                            </w:pPr>
                          </w:p>
                          <w:p w14:paraId="01FF4312">
                            <w:pPr>
                              <w:pStyle w:val="58"/>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41D5B8A5">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3D8C5DC0">
                            <w:pPr>
                              <w:pStyle w:val="58"/>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0E2E69FF">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4838A2C">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428E85C5">
                            <w:pPr>
                              <w:pStyle w:val="5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61175AC">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2FAFCEE6">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14:paraId="42188B41">
                            <w:pPr>
                              <w:pStyle w:val="58"/>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7BE8DB3C">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784FEC96">
                            <w:pPr>
                              <w:pStyle w:val="58"/>
                              <w:spacing w:before="8"/>
                              <w:rPr>
                                <w:rFonts w:ascii="宋体" w:hAnsi="宋体" w:cs="宋体"/>
                                <w:sz w:val="21"/>
                                <w:szCs w:val="21"/>
                              </w:rPr>
                            </w:pPr>
                          </w:p>
                          <w:p w14:paraId="1D3588CA">
                            <w:pPr>
                              <w:pStyle w:val="58"/>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27A297E4">
                            <w:pPr>
                              <w:pStyle w:val="58"/>
                              <w:spacing w:before="126"/>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3951E070">
                            <w:pPr>
                              <w:pStyle w:val="58"/>
                              <w:spacing w:before="8"/>
                              <w:rPr>
                                <w:rFonts w:ascii="宋体" w:hAnsi="宋体" w:cs="宋体"/>
                                <w:sz w:val="21"/>
                                <w:szCs w:val="21"/>
                              </w:rPr>
                            </w:pPr>
                          </w:p>
                          <w:p w14:paraId="7F75629F">
                            <w:pPr>
                              <w:pStyle w:val="58"/>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1B3525FA">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14:paraId="3550D38E">
                            <w:pPr>
                              <w:pStyle w:val="58"/>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7FB6FFA8">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CAE01B3">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2ECE211C">
                            <w:pPr>
                              <w:pStyle w:val="5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3947E0A">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6732175F">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14:paraId="19EF013D">
                            <w:pPr>
                              <w:pStyle w:val="58"/>
                              <w:spacing w:line="256" w:lineRule="exact"/>
                              <w:ind w:left="7"/>
                              <w:rPr>
                                <w:rFonts w:ascii="宋体" w:hAnsi="宋体" w:cs="宋体"/>
                                <w:sz w:val="20"/>
                                <w:szCs w:val="20"/>
                                <w:lang w:eastAsia="zh-CN"/>
                              </w:rPr>
                            </w:pPr>
                          </w:p>
                        </w:tc>
                      </w:tr>
                      <w:tr w14:paraId="144F4BAE">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28D216CD">
                            <w:pPr>
                              <w:pStyle w:val="58"/>
                              <w:rPr>
                                <w:rFonts w:ascii="宋体" w:hAnsi="宋体" w:cs="宋体"/>
                                <w:sz w:val="20"/>
                                <w:szCs w:val="20"/>
                                <w:lang w:eastAsia="zh-CN"/>
                              </w:rPr>
                            </w:pPr>
                          </w:p>
                          <w:p w14:paraId="2FD169EA">
                            <w:pPr>
                              <w:pStyle w:val="58"/>
                              <w:rPr>
                                <w:rFonts w:ascii="宋体" w:hAnsi="宋体" w:cs="宋体"/>
                                <w:sz w:val="20"/>
                                <w:szCs w:val="20"/>
                                <w:lang w:eastAsia="zh-CN"/>
                              </w:rPr>
                            </w:pPr>
                          </w:p>
                          <w:p w14:paraId="7D5A8AB8">
                            <w:pPr>
                              <w:pStyle w:val="58"/>
                              <w:rPr>
                                <w:rFonts w:ascii="宋体" w:hAnsi="宋体" w:cs="宋体"/>
                                <w:sz w:val="20"/>
                                <w:szCs w:val="20"/>
                                <w:lang w:eastAsia="zh-CN"/>
                              </w:rPr>
                            </w:pPr>
                          </w:p>
                          <w:p w14:paraId="451FC2EA">
                            <w:pPr>
                              <w:pStyle w:val="58"/>
                              <w:rPr>
                                <w:rFonts w:ascii="宋体" w:hAnsi="宋体" w:cs="宋体"/>
                                <w:sz w:val="20"/>
                                <w:szCs w:val="20"/>
                                <w:lang w:eastAsia="zh-CN"/>
                              </w:rPr>
                            </w:pPr>
                          </w:p>
                          <w:p w14:paraId="4CE122C1">
                            <w:pPr>
                              <w:pStyle w:val="58"/>
                              <w:rPr>
                                <w:rFonts w:ascii="宋体" w:hAnsi="宋体" w:cs="宋体"/>
                                <w:sz w:val="20"/>
                                <w:szCs w:val="20"/>
                                <w:lang w:eastAsia="zh-CN"/>
                              </w:rPr>
                            </w:pPr>
                          </w:p>
                          <w:p w14:paraId="1BD331F9">
                            <w:pPr>
                              <w:pStyle w:val="58"/>
                              <w:rPr>
                                <w:rFonts w:ascii="宋体" w:hAnsi="宋体" w:cs="宋体"/>
                                <w:sz w:val="20"/>
                                <w:szCs w:val="20"/>
                                <w:lang w:eastAsia="zh-CN"/>
                              </w:rPr>
                            </w:pPr>
                          </w:p>
                          <w:p w14:paraId="7BE73363">
                            <w:pPr>
                              <w:pStyle w:val="58"/>
                              <w:rPr>
                                <w:rFonts w:ascii="宋体" w:hAnsi="宋体" w:cs="宋体"/>
                                <w:sz w:val="20"/>
                                <w:szCs w:val="20"/>
                                <w:lang w:eastAsia="zh-CN"/>
                              </w:rPr>
                            </w:pPr>
                          </w:p>
                          <w:p w14:paraId="20FA13B8">
                            <w:pPr>
                              <w:pStyle w:val="58"/>
                              <w:rPr>
                                <w:rFonts w:ascii="宋体" w:hAnsi="宋体" w:cs="宋体"/>
                                <w:sz w:val="20"/>
                                <w:szCs w:val="20"/>
                                <w:lang w:eastAsia="zh-CN"/>
                              </w:rPr>
                            </w:pPr>
                          </w:p>
                          <w:p w14:paraId="6EB4AA17">
                            <w:pPr>
                              <w:pStyle w:val="58"/>
                              <w:rPr>
                                <w:rFonts w:ascii="宋体" w:hAnsi="宋体" w:cs="宋体"/>
                                <w:sz w:val="20"/>
                                <w:szCs w:val="20"/>
                                <w:lang w:eastAsia="zh-CN"/>
                              </w:rPr>
                            </w:pPr>
                          </w:p>
                          <w:p w14:paraId="70E73199">
                            <w:pPr>
                              <w:pStyle w:val="58"/>
                              <w:spacing w:before="5"/>
                              <w:rPr>
                                <w:rFonts w:ascii="宋体" w:hAnsi="宋体" w:cs="宋体"/>
                                <w:sz w:val="18"/>
                                <w:szCs w:val="18"/>
                                <w:lang w:eastAsia="zh-CN"/>
                              </w:rPr>
                            </w:pPr>
                          </w:p>
                          <w:p w14:paraId="066E231D">
                            <w:pPr>
                              <w:pStyle w:val="58"/>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051FA1E4">
                            <w:pPr>
                              <w:pStyle w:val="58"/>
                              <w:rPr>
                                <w:rFonts w:ascii="宋体" w:hAnsi="宋体" w:cs="宋体"/>
                                <w:sz w:val="20"/>
                                <w:szCs w:val="20"/>
                              </w:rPr>
                            </w:pPr>
                          </w:p>
                          <w:p w14:paraId="26BC4468">
                            <w:pPr>
                              <w:pStyle w:val="58"/>
                              <w:rPr>
                                <w:rFonts w:ascii="宋体" w:hAnsi="宋体" w:cs="宋体"/>
                                <w:sz w:val="20"/>
                                <w:szCs w:val="20"/>
                              </w:rPr>
                            </w:pPr>
                          </w:p>
                          <w:p w14:paraId="7CE80A16">
                            <w:pPr>
                              <w:pStyle w:val="58"/>
                              <w:rPr>
                                <w:rFonts w:ascii="宋体" w:hAnsi="宋体" w:cs="宋体"/>
                                <w:sz w:val="20"/>
                                <w:szCs w:val="20"/>
                              </w:rPr>
                            </w:pPr>
                          </w:p>
                          <w:p w14:paraId="719FF54B">
                            <w:pPr>
                              <w:pStyle w:val="58"/>
                              <w:rPr>
                                <w:rFonts w:ascii="宋体" w:hAnsi="宋体" w:cs="宋体"/>
                                <w:sz w:val="20"/>
                                <w:szCs w:val="20"/>
                              </w:rPr>
                            </w:pPr>
                          </w:p>
                          <w:p w14:paraId="09D1C30F">
                            <w:pPr>
                              <w:pStyle w:val="58"/>
                              <w:rPr>
                                <w:rFonts w:ascii="宋体" w:hAnsi="宋体" w:cs="宋体"/>
                                <w:sz w:val="20"/>
                                <w:szCs w:val="20"/>
                              </w:rPr>
                            </w:pPr>
                          </w:p>
                          <w:p w14:paraId="367A9359">
                            <w:pPr>
                              <w:pStyle w:val="58"/>
                              <w:rPr>
                                <w:rFonts w:ascii="宋体" w:hAnsi="宋体" w:cs="宋体"/>
                                <w:sz w:val="20"/>
                                <w:szCs w:val="20"/>
                              </w:rPr>
                            </w:pPr>
                          </w:p>
                          <w:p w14:paraId="303F6F5E">
                            <w:pPr>
                              <w:pStyle w:val="58"/>
                              <w:rPr>
                                <w:rFonts w:ascii="宋体" w:hAnsi="宋体" w:cs="宋体"/>
                                <w:sz w:val="20"/>
                                <w:szCs w:val="20"/>
                              </w:rPr>
                            </w:pPr>
                          </w:p>
                          <w:p w14:paraId="53FACCAA">
                            <w:pPr>
                              <w:pStyle w:val="58"/>
                              <w:rPr>
                                <w:rFonts w:ascii="宋体" w:hAnsi="宋体" w:cs="宋体"/>
                                <w:sz w:val="20"/>
                                <w:szCs w:val="20"/>
                              </w:rPr>
                            </w:pPr>
                          </w:p>
                          <w:p w14:paraId="1EE24952">
                            <w:pPr>
                              <w:pStyle w:val="58"/>
                              <w:spacing w:before="6"/>
                              <w:rPr>
                                <w:rFonts w:ascii="宋体" w:hAnsi="宋体" w:cs="宋体"/>
                                <w:sz w:val="26"/>
                                <w:szCs w:val="26"/>
                              </w:rPr>
                            </w:pPr>
                          </w:p>
                          <w:p w14:paraId="52176098">
                            <w:pPr>
                              <w:pStyle w:val="58"/>
                              <w:ind w:left="7"/>
                              <w:rPr>
                                <w:rFonts w:ascii="宋体" w:hAnsi="宋体" w:cs="宋体"/>
                                <w:sz w:val="20"/>
                                <w:szCs w:val="20"/>
                              </w:rPr>
                            </w:pPr>
                            <w:r>
                              <w:rPr>
                                <w:rFonts w:hint="eastAsia" w:ascii="宋体" w:hAnsi="宋体" w:cs="宋体"/>
                                <w:w w:val="99"/>
                                <w:sz w:val="20"/>
                                <w:szCs w:val="20"/>
                              </w:rPr>
                              <w:t>A020618生活</w:t>
                            </w:r>
                          </w:p>
                          <w:p w14:paraId="669B5329">
                            <w:pPr>
                              <w:pStyle w:val="5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38584A78">
                            <w:pPr>
                              <w:pStyle w:val="58"/>
                              <w:spacing w:before="1"/>
                              <w:rPr>
                                <w:rFonts w:ascii="宋体" w:hAnsi="宋体" w:cs="宋体"/>
                                <w:sz w:val="16"/>
                                <w:szCs w:val="16"/>
                              </w:rPr>
                            </w:pPr>
                          </w:p>
                          <w:p w14:paraId="60BEE936">
                            <w:pPr>
                              <w:pStyle w:val="58"/>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14:paraId="0ABD96A2">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7B1F9BA9">
                            <w:pPr>
                              <w:pStyle w:val="58"/>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486032C4">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BB5BC68">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D1A9CF7">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1CADD97B">
                            <w:pPr>
                              <w:pStyle w:val="58"/>
                              <w:rPr>
                                <w:rFonts w:ascii="宋体" w:hAnsi="宋体" w:cs="宋体"/>
                                <w:sz w:val="20"/>
                                <w:szCs w:val="20"/>
                                <w:lang w:eastAsia="zh-CN"/>
                              </w:rPr>
                            </w:pPr>
                          </w:p>
                          <w:p w14:paraId="1F84DDFC">
                            <w:pPr>
                              <w:pStyle w:val="58"/>
                              <w:rPr>
                                <w:rFonts w:ascii="宋体" w:hAnsi="宋体" w:cs="宋体"/>
                                <w:sz w:val="20"/>
                                <w:szCs w:val="20"/>
                                <w:lang w:eastAsia="zh-CN"/>
                              </w:rPr>
                            </w:pPr>
                          </w:p>
                          <w:p w14:paraId="2C296F9D">
                            <w:pPr>
                              <w:pStyle w:val="58"/>
                              <w:rPr>
                                <w:rFonts w:ascii="宋体" w:hAnsi="宋体" w:cs="宋体"/>
                                <w:sz w:val="20"/>
                                <w:szCs w:val="20"/>
                                <w:lang w:eastAsia="zh-CN"/>
                              </w:rPr>
                            </w:pPr>
                          </w:p>
                          <w:p w14:paraId="7F6BE90C">
                            <w:pPr>
                              <w:pStyle w:val="58"/>
                              <w:rPr>
                                <w:rFonts w:ascii="宋体" w:hAnsi="宋体" w:cs="宋体"/>
                                <w:sz w:val="20"/>
                                <w:szCs w:val="20"/>
                                <w:lang w:eastAsia="zh-CN"/>
                              </w:rPr>
                            </w:pPr>
                          </w:p>
                          <w:p w14:paraId="0C894C79">
                            <w:pPr>
                              <w:pStyle w:val="58"/>
                              <w:rPr>
                                <w:rFonts w:ascii="宋体" w:hAnsi="宋体" w:cs="宋体"/>
                                <w:sz w:val="20"/>
                                <w:szCs w:val="20"/>
                                <w:lang w:eastAsia="zh-CN"/>
                              </w:rPr>
                            </w:pPr>
                          </w:p>
                          <w:p w14:paraId="1D25180C">
                            <w:pPr>
                              <w:pStyle w:val="58"/>
                              <w:rPr>
                                <w:rFonts w:ascii="宋体" w:hAnsi="宋体" w:cs="宋体"/>
                                <w:sz w:val="20"/>
                                <w:szCs w:val="20"/>
                                <w:lang w:eastAsia="zh-CN"/>
                              </w:rPr>
                            </w:pPr>
                          </w:p>
                          <w:p w14:paraId="630D220D">
                            <w:pPr>
                              <w:pStyle w:val="58"/>
                              <w:spacing w:before="17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A0206180203空调</w:t>
                            </w:r>
                          </w:p>
                          <w:p w14:paraId="532E7B44">
                            <w:pPr>
                              <w:pStyle w:val="58"/>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6580D500">
                            <w:pPr>
                              <w:pStyle w:val="58"/>
                              <w:rPr>
                                <w:rFonts w:ascii="宋体" w:hAnsi="宋体" w:cs="宋体"/>
                                <w:sz w:val="20"/>
                                <w:szCs w:val="20"/>
                              </w:rPr>
                            </w:pPr>
                          </w:p>
                          <w:p w14:paraId="085CB537">
                            <w:pPr>
                              <w:pStyle w:val="58"/>
                              <w:rPr>
                                <w:rFonts w:ascii="宋体" w:hAnsi="宋体" w:cs="宋体"/>
                                <w:sz w:val="20"/>
                                <w:szCs w:val="20"/>
                              </w:rPr>
                            </w:pPr>
                          </w:p>
                          <w:p w14:paraId="7E1EFD0A">
                            <w:pPr>
                              <w:pStyle w:val="58"/>
                              <w:spacing w:before="12"/>
                              <w:rPr>
                                <w:rFonts w:ascii="宋体" w:hAnsi="宋体" w:cs="宋体"/>
                                <w:sz w:val="19"/>
                                <w:szCs w:val="19"/>
                              </w:rPr>
                            </w:pPr>
                          </w:p>
                          <w:p w14:paraId="7415E43E">
                            <w:pPr>
                              <w:pStyle w:val="58"/>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0F6A9B2E">
                            <w:pPr>
                              <w:pStyle w:val="58"/>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618C335F">
                            <w:pPr>
                              <w:pStyle w:val="5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644E6AED">
                            <w:pPr>
                              <w:pStyle w:val="58"/>
                              <w:spacing w:line="256" w:lineRule="exact"/>
                              <w:ind w:left="7"/>
                              <w:rPr>
                                <w:rFonts w:ascii="宋体" w:hAnsi="宋体" w:cs="宋体"/>
                                <w:sz w:val="20"/>
                                <w:szCs w:val="20"/>
                              </w:rPr>
                            </w:pPr>
                            <w:r>
                              <w:rPr>
                                <w:rFonts w:hint="eastAsia" w:ascii="宋体" w:hAnsi="宋体" w:cs="宋体"/>
                                <w:w w:val="99"/>
                                <w:sz w:val="20"/>
                                <w:szCs w:val="20"/>
                              </w:rPr>
                              <w:t>实施。</w:t>
                            </w:r>
                          </w:p>
                        </w:tc>
                      </w:tr>
                      <w:tr w14:paraId="10B8E7A9">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5472EBF">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47186BD">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582D71B">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6FB24B57">
                            <w:pPr>
                              <w:pStyle w:val="5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065A0EE3">
                            <w:pPr>
                              <w:pStyle w:val="5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DC98E2D">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2B15F34">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94D644E">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3CF4B92">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14:paraId="341B8673">
                            <w:pPr>
                              <w:pStyle w:val="58"/>
                              <w:spacing w:before="2"/>
                              <w:rPr>
                                <w:rFonts w:ascii="宋体" w:hAnsi="宋体" w:cs="宋体"/>
                                <w:sz w:val="24"/>
                                <w:szCs w:val="24"/>
                                <w:lang w:eastAsia="zh-CN"/>
                              </w:rPr>
                            </w:pPr>
                          </w:p>
                          <w:p w14:paraId="489DCC2C">
                            <w:pPr>
                              <w:pStyle w:val="5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14:paraId="425F67B5">
                            <w:pPr>
                              <w:pStyle w:val="58"/>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6F57BB7E">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447837">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189D8A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A9C0EE9">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71F71F3A">
                            <w:pPr>
                              <w:pStyle w:val="58"/>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14:paraId="69223ABA">
                            <w:pPr>
                              <w:pStyle w:val="58"/>
                              <w:spacing w:line="256" w:lineRule="exact"/>
                              <w:ind w:left="7"/>
                              <w:rPr>
                                <w:rFonts w:ascii="宋体" w:hAnsi="宋体" w:cs="宋体"/>
                                <w:sz w:val="20"/>
                                <w:szCs w:val="20"/>
                                <w:lang w:eastAsia="zh-CN"/>
                              </w:rPr>
                            </w:pPr>
                          </w:p>
                        </w:tc>
                      </w:tr>
                      <w:tr w14:paraId="1B51DA61">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73855B87">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3F1AFE2">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72597FFB">
                            <w:pPr>
                              <w:pStyle w:val="58"/>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14:paraId="0D78EB0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692E1C3E">
                            <w:pPr>
                              <w:pStyle w:val="58"/>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1FE9A5D5">
                      <w:pPr>
                        <w:rPr>
                          <w:rFonts w:ascii="Calibri" w:hAnsi="Calibri"/>
                          <w:sz w:val="22"/>
                          <w:szCs w:val="22"/>
                        </w:rPr>
                      </w:pPr>
                    </w:p>
                  </w:txbxContent>
                </v:textbox>
              </v:shape>
            </w:pict>
          </mc:Fallback>
        </mc:AlternateContent>
      </w:r>
    </w:p>
    <w:p w14:paraId="160EE1D5">
      <w:pPr>
        <w:rPr>
          <w:rFonts w:hint="eastAsia" w:ascii="宋体" w:hAnsi="宋体" w:eastAsia="宋体" w:cs="宋体"/>
          <w:color w:val="auto"/>
          <w:sz w:val="20"/>
          <w:szCs w:val="20"/>
          <w:highlight w:val="none"/>
        </w:rPr>
      </w:pPr>
    </w:p>
    <w:p w14:paraId="55ED7E13">
      <w:pPr>
        <w:rPr>
          <w:rFonts w:hint="eastAsia" w:ascii="宋体" w:hAnsi="宋体" w:eastAsia="宋体" w:cs="宋体"/>
          <w:color w:val="auto"/>
          <w:sz w:val="20"/>
          <w:szCs w:val="20"/>
          <w:highlight w:val="none"/>
        </w:rPr>
      </w:pPr>
    </w:p>
    <w:p w14:paraId="3808BBA1">
      <w:pPr>
        <w:rPr>
          <w:rFonts w:hint="eastAsia" w:ascii="宋体" w:hAnsi="宋体" w:eastAsia="宋体" w:cs="宋体"/>
          <w:color w:val="auto"/>
          <w:sz w:val="20"/>
          <w:szCs w:val="20"/>
          <w:highlight w:val="none"/>
        </w:rPr>
      </w:pPr>
    </w:p>
    <w:p w14:paraId="6258B286">
      <w:pPr>
        <w:spacing w:before="2"/>
        <w:rPr>
          <w:rFonts w:hint="eastAsia" w:ascii="宋体" w:hAnsi="宋体" w:eastAsia="宋体" w:cs="宋体"/>
          <w:color w:val="auto"/>
          <w:sz w:val="23"/>
          <w:szCs w:val="23"/>
          <w:highlight w:val="none"/>
        </w:rPr>
      </w:pPr>
    </w:p>
    <w:p w14:paraId="1D451396">
      <w:pPr>
        <w:rPr>
          <w:rFonts w:hint="eastAsia" w:ascii="宋体" w:hAnsi="宋体" w:eastAsia="宋体" w:cs="宋体"/>
          <w:color w:val="auto"/>
          <w:sz w:val="20"/>
          <w:szCs w:val="20"/>
          <w:highlight w:val="none"/>
        </w:rPr>
      </w:pPr>
    </w:p>
    <w:p w14:paraId="309DBE98">
      <w:pPr>
        <w:rPr>
          <w:rFonts w:hint="eastAsia" w:ascii="宋体" w:hAnsi="宋体" w:eastAsia="宋体" w:cs="宋体"/>
          <w:color w:val="auto"/>
          <w:sz w:val="20"/>
          <w:szCs w:val="20"/>
          <w:highlight w:val="none"/>
        </w:rPr>
      </w:pPr>
    </w:p>
    <w:p w14:paraId="77A27B60">
      <w:pPr>
        <w:rPr>
          <w:rFonts w:hint="eastAsia" w:ascii="宋体" w:hAnsi="宋体" w:eastAsia="宋体" w:cs="宋体"/>
          <w:color w:val="auto"/>
          <w:sz w:val="20"/>
          <w:szCs w:val="20"/>
          <w:highlight w:val="none"/>
        </w:rPr>
      </w:pPr>
    </w:p>
    <w:p w14:paraId="3A311B1B">
      <w:pPr>
        <w:rPr>
          <w:rFonts w:hint="eastAsia" w:ascii="宋体" w:hAnsi="宋体" w:eastAsia="宋体" w:cs="宋体"/>
          <w:color w:val="auto"/>
          <w:sz w:val="20"/>
          <w:szCs w:val="20"/>
          <w:highlight w:val="none"/>
        </w:rPr>
      </w:pPr>
    </w:p>
    <w:p w14:paraId="51ACE3D1">
      <w:pPr>
        <w:rPr>
          <w:rFonts w:hint="eastAsia" w:ascii="宋体" w:hAnsi="宋体" w:eastAsia="宋体" w:cs="宋体"/>
          <w:color w:val="auto"/>
          <w:sz w:val="20"/>
          <w:szCs w:val="20"/>
          <w:highlight w:val="none"/>
        </w:rPr>
      </w:pPr>
    </w:p>
    <w:p w14:paraId="4B79155D">
      <w:pPr>
        <w:rPr>
          <w:rFonts w:hint="eastAsia" w:ascii="宋体" w:hAnsi="宋体" w:eastAsia="宋体" w:cs="宋体"/>
          <w:color w:val="auto"/>
          <w:sz w:val="20"/>
          <w:szCs w:val="20"/>
          <w:highlight w:val="none"/>
        </w:rPr>
      </w:pPr>
    </w:p>
    <w:p w14:paraId="194BA8DA">
      <w:pPr>
        <w:rPr>
          <w:rFonts w:hint="eastAsia" w:ascii="宋体" w:hAnsi="宋体" w:eastAsia="宋体" w:cs="宋体"/>
          <w:color w:val="auto"/>
          <w:sz w:val="20"/>
          <w:szCs w:val="20"/>
          <w:highlight w:val="none"/>
        </w:rPr>
      </w:pPr>
    </w:p>
    <w:p w14:paraId="01655319">
      <w:pPr>
        <w:rPr>
          <w:rFonts w:hint="eastAsia" w:ascii="宋体" w:hAnsi="宋体" w:eastAsia="宋体" w:cs="宋体"/>
          <w:color w:val="auto"/>
          <w:sz w:val="20"/>
          <w:szCs w:val="20"/>
          <w:highlight w:val="none"/>
        </w:rPr>
      </w:pPr>
    </w:p>
    <w:p w14:paraId="43BDD5C7">
      <w:pPr>
        <w:rPr>
          <w:rFonts w:hint="eastAsia" w:ascii="宋体" w:hAnsi="宋体" w:eastAsia="宋体" w:cs="宋体"/>
          <w:color w:val="auto"/>
          <w:sz w:val="20"/>
          <w:szCs w:val="20"/>
          <w:highlight w:val="none"/>
        </w:rPr>
      </w:pPr>
    </w:p>
    <w:p w14:paraId="1405F23D">
      <w:pPr>
        <w:rPr>
          <w:rFonts w:hint="eastAsia" w:ascii="宋体" w:hAnsi="宋体" w:eastAsia="宋体" w:cs="宋体"/>
          <w:color w:val="auto"/>
          <w:sz w:val="20"/>
          <w:szCs w:val="20"/>
          <w:highlight w:val="none"/>
        </w:rPr>
      </w:pPr>
    </w:p>
    <w:p w14:paraId="3350DAD6">
      <w:pPr>
        <w:rPr>
          <w:rFonts w:hint="eastAsia" w:ascii="宋体" w:hAnsi="宋体" w:eastAsia="宋体" w:cs="宋体"/>
          <w:color w:val="auto"/>
          <w:sz w:val="20"/>
          <w:szCs w:val="20"/>
          <w:highlight w:val="none"/>
        </w:rPr>
      </w:pPr>
    </w:p>
    <w:p w14:paraId="6E1D113A">
      <w:pPr>
        <w:rPr>
          <w:rFonts w:hint="eastAsia" w:ascii="宋体" w:hAnsi="宋体" w:eastAsia="宋体" w:cs="宋体"/>
          <w:color w:val="auto"/>
          <w:sz w:val="20"/>
          <w:szCs w:val="20"/>
          <w:highlight w:val="none"/>
        </w:rPr>
      </w:pPr>
    </w:p>
    <w:p w14:paraId="448F300B">
      <w:pPr>
        <w:rPr>
          <w:rFonts w:hint="eastAsia" w:ascii="宋体" w:hAnsi="宋体" w:eastAsia="宋体" w:cs="宋体"/>
          <w:color w:val="auto"/>
          <w:sz w:val="20"/>
          <w:szCs w:val="20"/>
          <w:highlight w:val="none"/>
        </w:rPr>
      </w:pPr>
    </w:p>
    <w:p w14:paraId="319D4447">
      <w:pPr>
        <w:rPr>
          <w:rFonts w:hint="eastAsia" w:ascii="宋体" w:hAnsi="宋体" w:eastAsia="宋体" w:cs="宋体"/>
          <w:color w:val="auto"/>
          <w:sz w:val="20"/>
          <w:szCs w:val="20"/>
          <w:highlight w:val="none"/>
        </w:rPr>
      </w:pPr>
    </w:p>
    <w:p w14:paraId="60350F74">
      <w:pPr>
        <w:rPr>
          <w:rFonts w:hint="eastAsia" w:ascii="宋体" w:hAnsi="宋体" w:eastAsia="宋体" w:cs="宋体"/>
          <w:color w:val="auto"/>
          <w:sz w:val="20"/>
          <w:szCs w:val="20"/>
          <w:highlight w:val="none"/>
        </w:rPr>
      </w:pPr>
    </w:p>
    <w:p w14:paraId="31F4B9BE">
      <w:pPr>
        <w:rPr>
          <w:rFonts w:hint="eastAsia" w:ascii="宋体" w:hAnsi="宋体" w:eastAsia="宋体" w:cs="宋体"/>
          <w:color w:val="auto"/>
          <w:sz w:val="20"/>
          <w:szCs w:val="20"/>
          <w:highlight w:val="none"/>
        </w:rPr>
      </w:pPr>
    </w:p>
    <w:p w14:paraId="31A986EE">
      <w:pPr>
        <w:spacing w:before="6"/>
        <w:rPr>
          <w:rFonts w:hint="eastAsia" w:ascii="宋体" w:hAnsi="宋体" w:eastAsia="宋体" w:cs="宋体"/>
          <w:color w:val="auto"/>
          <w:sz w:val="29"/>
          <w:szCs w:val="29"/>
          <w:highlight w:val="none"/>
        </w:rPr>
      </w:pPr>
    </w:p>
    <w:p w14:paraId="4E25057A">
      <w:pPr>
        <w:rPr>
          <w:rFonts w:hint="eastAsia" w:ascii="宋体" w:hAnsi="宋体" w:eastAsia="宋体" w:cs="宋体"/>
          <w:color w:val="auto"/>
          <w:sz w:val="20"/>
          <w:szCs w:val="20"/>
          <w:highlight w:val="none"/>
        </w:rPr>
      </w:pPr>
    </w:p>
    <w:p w14:paraId="3FFB54DB">
      <w:pPr>
        <w:rPr>
          <w:rFonts w:hint="eastAsia" w:ascii="宋体" w:hAnsi="宋体" w:eastAsia="宋体" w:cs="宋体"/>
          <w:color w:val="auto"/>
          <w:sz w:val="20"/>
          <w:szCs w:val="20"/>
          <w:highlight w:val="none"/>
        </w:rPr>
      </w:pPr>
    </w:p>
    <w:p w14:paraId="264DECFC">
      <w:pPr>
        <w:spacing w:before="3"/>
        <w:rPr>
          <w:rFonts w:hint="eastAsia" w:ascii="宋体" w:hAnsi="宋体" w:eastAsia="宋体" w:cs="宋体"/>
          <w:color w:val="auto"/>
          <w:sz w:val="22"/>
          <w:szCs w:val="22"/>
          <w:highlight w:val="none"/>
        </w:rPr>
      </w:pPr>
    </w:p>
    <w:p w14:paraId="0CCC8A7A">
      <w:pPr>
        <w:widowControl/>
        <w:jc w:val="left"/>
        <w:rPr>
          <w:rFonts w:hint="eastAsia" w:ascii="宋体" w:hAnsi="宋体" w:eastAsia="宋体" w:cs="宋体"/>
          <w:color w:val="auto"/>
          <w:sz w:val="20"/>
          <w:szCs w:val="20"/>
          <w:highlight w:val="none"/>
        </w:rPr>
        <w:sectPr>
          <w:pgSz w:w="11910" w:h="16840"/>
          <w:pgMar w:top="1340" w:right="1500" w:bottom="280" w:left="1680" w:header="720" w:footer="720" w:gutter="0"/>
          <w:cols w:space="720" w:num="1"/>
        </w:sectPr>
      </w:pPr>
    </w:p>
    <w:p w14:paraId="3D6FCB7B">
      <w:pPr>
        <w:rPr>
          <w:rFonts w:hint="eastAsia" w:ascii="宋体" w:hAnsi="宋体" w:eastAsia="宋体" w:cs="宋体"/>
          <w:color w:val="auto"/>
          <w:sz w:val="20"/>
          <w:szCs w:val="20"/>
          <w:highlight w:val="none"/>
        </w:rPr>
      </w:pPr>
    </w:p>
    <w:p w14:paraId="4545AF13">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a:effectLst/>
                      </wps:spPr>
                      <wps:txbx>
                        <w:txbxContent>
                          <w:tbl>
                            <w:tblPr>
                              <w:tblStyle w:val="27"/>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2828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592D328C">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5BE0D8B1">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4CE89D58">
                                  <w:pPr>
                                    <w:pStyle w:val="58"/>
                                    <w:rPr>
                                      <w:rFonts w:ascii="宋体" w:hAnsi="宋体" w:cs="宋体"/>
                                      <w:sz w:val="20"/>
                                      <w:szCs w:val="20"/>
                                    </w:rPr>
                                  </w:pPr>
                                </w:p>
                                <w:p w14:paraId="0716CA77">
                                  <w:pPr>
                                    <w:pStyle w:val="58"/>
                                    <w:rPr>
                                      <w:rFonts w:ascii="宋体" w:hAnsi="宋体" w:cs="宋体"/>
                                      <w:sz w:val="20"/>
                                      <w:szCs w:val="20"/>
                                    </w:rPr>
                                  </w:pPr>
                                </w:p>
                                <w:p w14:paraId="2F9540AF">
                                  <w:pPr>
                                    <w:pStyle w:val="58"/>
                                    <w:rPr>
                                      <w:rFonts w:ascii="宋体" w:hAnsi="宋体" w:cs="宋体"/>
                                      <w:sz w:val="20"/>
                                      <w:szCs w:val="20"/>
                                    </w:rPr>
                                  </w:pPr>
                                </w:p>
                                <w:p w14:paraId="45DF5D87">
                                  <w:pPr>
                                    <w:pStyle w:val="58"/>
                                    <w:rPr>
                                      <w:rFonts w:ascii="宋体" w:hAnsi="宋体" w:cs="宋体"/>
                                      <w:sz w:val="20"/>
                                      <w:szCs w:val="20"/>
                                    </w:rPr>
                                  </w:pPr>
                                </w:p>
                                <w:p w14:paraId="1A5CFA5D">
                                  <w:pPr>
                                    <w:pStyle w:val="58"/>
                                    <w:rPr>
                                      <w:rFonts w:ascii="宋体" w:hAnsi="宋体" w:cs="宋体"/>
                                      <w:sz w:val="20"/>
                                      <w:szCs w:val="20"/>
                                    </w:rPr>
                                  </w:pPr>
                                </w:p>
                                <w:p w14:paraId="66FD9E98">
                                  <w:pPr>
                                    <w:pStyle w:val="58"/>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43B9C87D">
                                  <w:pPr>
                                    <w:pStyle w:val="58"/>
                                    <w:spacing w:before="12"/>
                                    <w:rPr>
                                      <w:rFonts w:ascii="宋体" w:hAnsi="宋体" w:cs="宋体"/>
                                      <w:sz w:val="15"/>
                                      <w:szCs w:val="15"/>
                                    </w:rPr>
                                  </w:pPr>
                                </w:p>
                                <w:p w14:paraId="5C3E7F53">
                                  <w:pPr>
                                    <w:pStyle w:val="58"/>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17E98882">
                                  <w:pPr>
                                    <w:pStyle w:val="58"/>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8A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68BDA7">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11688ED">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49C40DB">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78700D90">
                                  <w:pPr>
                                    <w:pStyle w:val="58"/>
                                    <w:spacing w:before="2"/>
                                    <w:rPr>
                                      <w:rFonts w:ascii="宋体" w:hAnsi="宋体" w:cs="宋体"/>
                                      <w:sz w:val="24"/>
                                      <w:szCs w:val="24"/>
                                      <w:lang w:eastAsia="zh-CN"/>
                                    </w:rPr>
                                  </w:pPr>
                                </w:p>
                                <w:p w14:paraId="18206C74">
                                  <w:pPr>
                                    <w:pStyle w:val="58"/>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13C0B90B">
                                  <w:pPr>
                                    <w:pStyle w:val="5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7191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38346F0">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6BA2884">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7A4D33B0">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56E158F0">
                                  <w:pPr>
                                    <w:pStyle w:val="58"/>
                                    <w:rPr>
                                      <w:rFonts w:ascii="宋体" w:hAnsi="宋体" w:cs="宋体"/>
                                      <w:sz w:val="19"/>
                                      <w:szCs w:val="19"/>
                                      <w:lang w:eastAsia="zh-CN"/>
                                    </w:rPr>
                                  </w:pPr>
                                </w:p>
                                <w:p w14:paraId="1B7B6BE0">
                                  <w:pPr>
                                    <w:pStyle w:val="58"/>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26426AA4">
                                  <w:pPr>
                                    <w:pStyle w:val="58"/>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FF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CDD531">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151C77B">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E3E0B9D">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571183A4">
                                  <w:pPr>
                                    <w:pStyle w:val="58"/>
                                    <w:spacing w:before="12"/>
                                    <w:rPr>
                                      <w:rFonts w:ascii="宋体" w:hAnsi="宋体" w:cs="宋体"/>
                                      <w:sz w:val="15"/>
                                      <w:szCs w:val="15"/>
                                      <w:lang w:eastAsia="zh-CN"/>
                                    </w:rPr>
                                  </w:pPr>
                                </w:p>
                                <w:p w14:paraId="1C2FD9A5">
                                  <w:pPr>
                                    <w:pStyle w:val="58"/>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539BBC3D">
                                  <w:pPr>
                                    <w:pStyle w:val="5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BE6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3F086A9C">
                                  <w:pPr>
                                    <w:pStyle w:val="58"/>
                                    <w:rPr>
                                      <w:rFonts w:ascii="宋体" w:hAnsi="宋体" w:cs="宋体"/>
                                      <w:sz w:val="20"/>
                                      <w:szCs w:val="20"/>
                                      <w:lang w:eastAsia="zh-CN"/>
                                    </w:rPr>
                                  </w:pPr>
                                </w:p>
                                <w:p w14:paraId="10DCDA02">
                                  <w:pPr>
                                    <w:pStyle w:val="58"/>
                                    <w:rPr>
                                      <w:rFonts w:ascii="宋体" w:hAnsi="宋体" w:cs="宋体"/>
                                      <w:sz w:val="20"/>
                                      <w:szCs w:val="20"/>
                                      <w:lang w:eastAsia="zh-CN"/>
                                    </w:rPr>
                                  </w:pPr>
                                </w:p>
                                <w:p w14:paraId="0FC1CF57">
                                  <w:pPr>
                                    <w:pStyle w:val="58"/>
                                    <w:rPr>
                                      <w:rFonts w:ascii="宋体" w:hAnsi="宋体" w:cs="宋体"/>
                                      <w:sz w:val="20"/>
                                      <w:szCs w:val="20"/>
                                      <w:lang w:eastAsia="zh-CN"/>
                                    </w:rPr>
                                  </w:pPr>
                                </w:p>
                                <w:p w14:paraId="79541244">
                                  <w:pPr>
                                    <w:pStyle w:val="58"/>
                                    <w:rPr>
                                      <w:rFonts w:ascii="宋体" w:hAnsi="宋体" w:cs="宋体"/>
                                      <w:sz w:val="20"/>
                                      <w:szCs w:val="20"/>
                                      <w:lang w:eastAsia="zh-CN"/>
                                    </w:rPr>
                                  </w:pPr>
                                </w:p>
                                <w:p w14:paraId="4AA2479E">
                                  <w:pPr>
                                    <w:pStyle w:val="58"/>
                                    <w:rPr>
                                      <w:rFonts w:ascii="宋体" w:hAnsi="宋体" w:cs="宋体"/>
                                      <w:sz w:val="20"/>
                                      <w:szCs w:val="20"/>
                                      <w:lang w:eastAsia="zh-CN"/>
                                    </w:rPr>
                                  </w:pPr>
                                </w:p>
                                <w:p w14:paraId="08A7E5D7">
                                  <w:pPr>
                                    <w:pStyle w:val="58"/>
                                    <w:spacing w:before="12"/>
                                    <w:rPr>
                                      <w:rFonts w:ascii="宋体" w:hAnsi="宋体" w:cs="宋体"/>
                                      <w:sz w:val="23"/>
                                      <w:szCs w:val="23"/>
                                      <w:lang w:eastAsia="zh-CN"/>
                                    </w:rPr>
                                  </w:pPr>
                                </w:p>
                                <w:p w14:paraId="7B6B8B7B">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067B5987">
                                  <w:pPr>
                                    <w:pStyle w:val="58"/>
                                    <w:rPr>
                                      <w:rFonts w:ascii="宋体" w:hAnsi="宋体" w:cs="宋体"/>
                                      <w:sz w:val="20"/>
                                      <w:szCs w:val="20"/>
                                    </w:rPr>
                                  </w:pPr>
                                </w:p>
                                <w:p w14:paraId="4D7C1F53">
                                  <w:pPr>
                                    <w:pStyle w:val="58"/>
                                    <w:rPr>
                                      <w:rFonts w:ascii="宋体" w:hAnsi="宋体" w:cs="宋体"/>
                                      <w:sz w:val="20"/>
                                      <w:szCs w:val="20"/>
                                    </w:rPr>
                                  </w:pPr>
                                </w:p>
                                <w:p w14:paraId="26A5C108">
                                  <w:pPr>
                                    <w:pStyle w:val="58"/>
                                    <w:rPr>
                                      <w:rFonts w:ascii="宋体" w:hAnsi="宋体" w:cs="宋体"/>
                                      <w:sz w:val="20"/>
                                      <w:szCs w:val="20"/>
                                    </w:rPr>
                                  </w:pPr>
                                </w:p>
                                <w:p w14:paraId="62B536CA">
                                  <w:pPr>
                                    <w:pStyle w:val="58"/>
                                    <w:rPr>
                                      <w:rFonts w:ascii="宋体" w:hAnsi="宋体" w:cs="宋体"/>
                                      <w:sz w:val="20"/>
                                      <w:szCs w:val="20"/>
                                    </w:rPr>
                                  </w:pPr>
                                </w:p>
                                <w:p w14:paraId="32EDE35E">
                                  <w:pPr>
                                    <w:pStyle w:val="58"/>
                                    <w:rPr>
                                      <w:rFonts w:ascii="宋体" w:hAnsi="宋体" w:cs="宋体"/>
                                      <w:sz w:val="20"/>
                                      <w:szCs w:val="20"/>
                                    </w:rPr>
                                  </w:pPr>
                                </w:p>
                                <w:p w14:paraId="249834A1">
                                  <w:pPr>
                                    <w:pStyle w:val="58"/>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83AB524">
                                  <w:pPr>
                                    <w:pStyle w:val="58"/>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1010F83">
                                  <w:pPr>
                                    <w:pStyle w:val="58"/>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4EAAC34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5A40F85">
                                  <w:pPr>
                                    <w:pStyle w:val="58"/>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004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5815B6">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A2E7724">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7BE4CD3C">
                                  <w:pPr>
                                    <w:pStyle w:val="58"/>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6DDCCE8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9D4CA98">
                                  <w:pPr>
                                    <w:pStyle w:val="58"/>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0BD5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8646E9C">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1A0EAFB">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022FC445">
                                  <w:pPr>
                                    <w:pStyle w:val="58"/>
                                    <w:spacing w:before="4"/>
                                    <w:rPr>
                                      <w:rFonts w:ascii="宋体" w:hAnsi="宋体" w:cs="宋体"/>
                                      <w:sz w:val="18"/>
                                      <w:szCs w:val="18"/>
                                      <w:lang w:eastAsia="zh-CN"/>
                                    </w:rPr>
                                  </w:pPr>
                                </w:p>
                                <w:p w14:paraId="1E923316">
                                  <w:pPr>
                                    <w:pStyle w:val="58"/>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0F1F5DA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87B18F8">
                                  <w:pPr>
                                    <w:pStyle w:val="58"/>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BB7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6F2896">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656B18A">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5B3616F4">
                                  <w:pPr>
                                    <w:pStyle w:val="58"/>
                                    <w:spacing w:before="5"/>
                                    <w:rPr>
                                      <w:rFonts w:ascii="宋体" w:hAnsi="宋体" w:cs="宋体"/>
                                      <w:sz w:val="15"/>
                                      <w:szCs w:val="15"/>
                                      <w:lang w:eastAsia="zh-CN"/>
                                    </w:rPr>
                                  </w:pPr>
                                </w:p>
                                <w:p w14:paraId="6A40BB97">
                                  <w:pPr>
                                    <w:pStyle w:val="58"/>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32E38E5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F343E98">
                                  <w:pPr>
                                    <w:pStyle w:val="58"/>
                                    <w:spacing w:before="5"/>
                                    <w:rPr>
                                      <w:rFonts w:ascii="宋体" w:hAnsi="宋体" w:cs="宋体"/>
                                      <w:sz w:val="15"/>
                                      <w:szCs w:val="15"/>
                                      <w:lang w:eastAsia="zh-CN"/>
                                    </w:rPr>
                                  </w:pPr>
                                </w:p>
                                <w:p w14:paraId="4A569BC8">
                                  <w:pPr>
                                    <w:pStyle w:val="58"/>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CA7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5672FDB8">
                                  <w:pPr>
                                    <w:pStyle w:val="58"/>
                                    <w:spacing w:before="1"/>
                                    <w:rPr>
                                      <w:rFonts w:ascii="宋体" w:hAnsi="宋体" w:cs="宋体"/>
                                      <w:sz w:val="18"/>
                                      <w:szCs w:val="18"/>
                                      <w:lang w:eastAsia="zh-CN"/>
                                    </w:rPr>
                                  </w:pPr>
                                </w:p>
                                <w:p w14:paraId="528ECCA4">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1969B98F">
                                  <w:pPr>
                                    <w:pStyle w:val="58"/>
                                    <w:spacing w:before="8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1B73E7FA">
                                  <w:pPr>
                                    <w:pStyle w:val="58"/>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615C2328">
                                  <w:pPr>
                                    <w:pStyle w:val="58"/>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4C768A7F">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DB86B0C">
                                  <w:pPr>
                                    <w:pStyle w:val="58"/>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10C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0664A4E5">
                                  <w:pPr>
                                    <w:pStyle w:val="58"/>
                                    <w:rPr>
                                      <w:rFonts w:ascii="宋体" w:hAnsi="宋体" w:cs="宋体"/>
                                      <w:sz w:val="20"/>
                                      <w:szCs w:val="20"/>
                                      <w:lang w:eastAsia="zh-CN"/>
                                    </w:rPr>
                                  </w:pPr>
                                </w:p>
                                <w:p w14:paraId="0BB46986">
                                  <w:pPr>
                                    <w:pStyle w:val="58"/>
                                    <w:rPr>
                                      <w:rFonts w:ascii="宋体" w:hAnsi="宋体" w:cs="宋体"/>
                                      <w:sz w:val="20"/>
                                      <w:szCs w:val="20"/>
                                      <w:lang w:eastAsia="zh-CN"/>
                                    </w:rPr>
                                  </w:pPr>
                                </w:p>
                                <w:p w14:paraId="1D438C16">
                                  <w:pPr>
                                    <w:pStyle w:val="58"/>
                                    <w:spacing w:before="10"/>
                                    <w:rPr>
                                      <w:rFonts w:ascii="宋体" w:hAnsi="宋体" w:cs="宋体"/>
                                      <w:sz w:val="21"/>
                                      <w:szCs w:val="21"/>
                                      <w:lang w:eastAsia="zh-CN"/>
                                    </w:rPr>
                                  </w:pPr>
                                </w:p>
                                <w:p w14:paraId="53B64EED">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079647CD">
                                  <w:pPr>
                                    <w:pStyle w:val="58"/>
                                    <w:rPr>
                                      <w:rFonts w:ascii="宋体" w:hAnsi="宋体" w:cs="宋体"/>
                                      <w:sz w:val="20"/>
                                      <w:szCs w:val="20"/>
                                    </w:rPr>
                                  </w:pPr>
                                </w:p>
                                <w:p w14:paraId="195C5CF5">
                                  <w:pPr>
                                    <w:pStyle w:val="58"/>
                                    <w:spacing w:before="11"/>
                                    <w:rPr>
                                      <w:rFonts w:ascii="宋体" w:hAnsi="宋体" w:cs="宋体"/>
                                      <w:sz w:val="29"/>
                                      <w:szCs w:val="29"/>
                                    </w:rPr>
                                  </w:pPr>
                                </w:p>
                                <w:p w14:paraId="0F264C2A">
                                  <w:pPr>
                                    <w:pStyle w:val="58"/>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594972E9">
                                  <w:pPr>
                                    <w:pStyle w:val="58"/>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6EE0F26A">
                                  <w:pPr>
                                    <w:pStyle w:val="58"/>
                                    <w:rPr>
                                      <w:rFonts w:ascii="宋体" w:hAnsi="宋体" w:cs="宋体"/>
                                      <w:sz w:val="20"/>
                                      <w:szCs w:val="20"/>
                                    </w:rPr>
                                  </w:pPr>
                                </w:p>
                                <w:p w14:paraId="1A6B2FCA">
                                  <w:pPr>
                                    <w:pStyle w:val="58"/>
                                    <w:spacing w:before="11"/>
                                    <w:rPr>
                                      <w:rFonts w:ascii="宋体" w:hAnsi="宋体" w:cs="宋体"/>
                                      <w:sz w:val="29"/>
                                      <w:szCs w:val="29"/>
                                    </w:rPr>
                                  </w:pPr>
                                </w:p>
                                <w:p w14:paraId="27BECB50">
                                  <w:pPr>
                                    <w:pStyle w:val="5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311729DD">
                                  <w:pPr>
                                    <w:pStyle w:val="58"/>
                                    <w:rPr>
                                      <w:rFonts w:ascii="宋体" w:hAnsi="宋体" w:cs="宋体"/>
                                      <w:sz w:val="20"/>
                                      <w:szCs w:val="20"/>
                                    </w:rPr>
                                  </w:pPr>
                                </w:p>
                                <w:p w14:paraId="6334DD6E">
                                  <w:pPr>
                                    <w:pStyle w:val="58"/>
                                    <w:rPr>
                                      <w:rFonts w:ascii="宋体" w:hAnsi="宋体" w:cs="宋体"/>
                                      <w:sz w:val="20"/>
                                      <w:szCs w:val="20"/>
                                    </w:rPr>
                                  </w:pPr>
                                </w:p>
                                <w:p w14:paraId="2D44F943">
                                  <w:pPr>
                                    <w:pStyle w:val="58"/>
                                    <w:spacing w:before="10"/>
                                    <w:rPr>
                                      <w:rFonts w:ascii="宋体" w:hAnsi="宋体" w:cs="宋体"/>
                                      <w:sz w:val="21"/>
                                      <w:szCs w:val="21"/>
                                    </w:rPr>
                                  </w:pPr>
                                </w:p>
                                <w:p w14:paraId="1F90DC73">
                                  <w:pPr>
                                    <w:pStyle w:val="58"/>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2DE0B250">
                                  <w:pPr>
                                    <w:pStyle w:val="58"/>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4FE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1BADF13B">
                                  <w:pPr>
                                    <w:pStyle w:val="58"/>
                                    <w:spacing w:before="10"/>
                                    <w:rPr>
                                      <w:rFonts w:ascii="宋体" w:hAnsi="宋体" w:cs="宋体"/>
                                      <w:sz w:val="17"/>
                                      <w:szCs w:val="17"/>
                                      <w:lang w:eastAsia="zh-CN"/>
                                    </w:rPr>
                                  </w:pPr>
                                </w:p>
                                <w:p w14:paraId="7FAA96C5">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6FB8498B">
                                  <w:pPr>
                                    <w:pStyle w:val="58"/>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3B3B99E">
                                  <w:pPr>
                                    <w:pStyle w:val="58"/>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2FC4EB6E">
                                  <w:pPr>
                                    <w:pStyle w:val="58"/>
                                    <w:spacing w:before="10"/>
                                    <w:rPr>
                                      <w:rFonts w:ascii="宋体" w:hAnsi="宋体" w:cs="宋体"/>
                                      <w:sz w:val="17"/>
                                      <w:szCs w:val="17"/>
                                    </w:rPr>
                                  </w:pPr>
                                </w:p>
                                <w:p w14:paraId="36CC3F51">
                                  <w:pPr>
                                    <w:pStyle w:val="58"/>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2B84BCE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34908FC">
                                  <w:pPr>
                                    <w:pStyle w:val="58"/>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41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91BD30B">
                                  <w:pPr>
                                    <w:pStyle w:val="58"/>
                                    <w:rPr>
                                      <w:rFonts w:ascii="宋体" w:hAnsi="宋体" w:cs="宋体"/>
                                      <w:sz w:val="20"/>
                                      <w:szCs w:val="20"/>
                                      <w:lang w:eastAsia="zh-CN"/>
                                    </w:rPr>
                                  </w:pPr>
                                </w:p>
                                <w:p w14:paraId="5DBB4A99">
                                  <w:pPr>
                                    <w:pStyle w:val="58"/>
                                    <w:rPr>
                                      <w:rFonts w:ascii="宋体" w:hAnsi="宋体" w:cs="宋体"/>
                                      <w:sz w:val="20"/>
                                      <w:szCs w:val="20"/>
                                      <w:lang w:eastAsia="zh-CN"/>
                                    </w:rPr>
                                  </w:pPr>
                                </w:p>
                                <w:p w14:paraId="39A39384">
                                  <w:pPr>
                                    <w:pStyle w:val="58"/>
                                    <w:rPr>
                                      <w:rFonts w:ascii="宋体" w:hAnsi="宋体" w:cs="宋体"/>
                                      <w:sz w:val="20"/>
                                      <w:szCs w:val="20"/>
                                      <w:lang w:eastAsia="zh-CN"/>
                                    </w:rPr>
                                  </w:pPr>
                                </w:p>
                                <w:p w14:paraId="4480020E">
                                  <w:pPr>
                                    <w:pStyle w:val="58"/>
                                    <w:spacing w:before="1"/>
                                    <w:rPr>
                                      <w:rFonts w:ascii="宋体" w:hAnsi="宋体" w:cs="宋体"/>
                                      <w:sz w:val="29"/>
                                      <w:szCs w:val="29"/>
                                      <w:lang w:eastAsia="zh-CN"/>
                                    </w:rPr>
                                  </w:pPr>
                                </w:p>
                                <w:p w14:paraId="7F665923">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67DF2469">
                                  <w:pPr>
                                    <w:pStyle w:val="58"/>
                                    <w:rPr>
                                      <w:rFonts w:ascii="宋体" w:hAnsi="宋体" w:cs="宋体"/>
                                      <w:sz w:val="20"/>
                                      <w:szCs w:val="20"/>
                                    </w:rPr>
                                  </w:pPr>
                                </w:p>
                                <w:p w14:paraId="66A4541E">
                                  <w:pPr>
                                    <w:pStyle w:val="58"/>
                                    <w:rPr>
                                      <w:rFonts w:ascii="宋体" w:hAnsi="宋体" w:cs="宋体"/>
                                      <w:sz w:val="20"/>
                                      <w:szCs w:val="20"/>
                                    </w:rPr>
                                  </w:pPr>
                                </w:p>
                                <w:p w14:paraId="01AAC052">
                                  <w:pPr>
                                    <w:pStyle w:val="58"/>
                                    <w:spacing w:before="9"/>
                                    <w:rPr>
                                      <w:rFonts w:ascii="宋体" w:hAnsi="宋体" w:cs="宋体"/>
                                      <w:sz w:val="17"/>
                                      <w:szCs w:val="17"/>
                                    </w:rPr>
                                  </w:pPr>
                                </w:p>
                                <w:p w14:paraId="36ACDF04">
                                  <w:pPr>
                                    <w:pStyle w:val="58"/>
                                    <w:ind w:left="7"/>
                                    <w:rPr>
                                      <w:rFonts w:ascii="宋体" w:hAnsi="宋体" w:cs="宋体"/>
                                      <w:w w:val="99"/>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A060</w:t>
                                  </w:r>
                                  <w:r>
                                    <w:rPr>
                                      <w:rFonts w:hint="eastAsia" w:ascii="宋体" w:hAnsi="宋体" w:cs="宋体"/>
                                      <w:w w:val="99"/>
                                      <w:sz w:val="20"/>
                                      <w:szCs w:val="20"/>
                                    </w:rPr>
                                    <w:t>805</w:t>
                                  </w:r>
                                </w:p>
                                <w:p w14:paraId="504A2CAF">
                                  <w:pPr>
                                    <w:pStyle w:val="58"/>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4DAA0160">
                                  <w:pPr>
                                    <w:pStyle w:val="58"/>
                                    <w:spacing w:before="5"/>
                                    <w:rPr>
                                      <w:rFonts w:ascii="宋体" w:hAnsi="宋体" w:cs="宋体"/>
                                      <w:sz w:val="21"/>
                                      <w:szCs w:val="21"/>
                                    </w:rPr>
                                  </w:pPr>
                                </w:p>
                                <w:p w14:paraId="51313E21">
                                  <w:pPr>
                                    <w:pStyle w:val="58"/>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77B47D4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161B95E">
                                  <w:pPr>
                                    <w:pStyle w:val="58"/>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E38DE60">
                                  <w:pPr>
                                    <w:pStyle w:val="58"/>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3E32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AE286EB">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3453275">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5D6FFCF6">
                                  <w:pPr>
                                    <w:pStyle w:val="58"/>
                                    <w:spacing w:before="5"/>
                                    <w:rPr>
                                      <w:rFonts w:ascii="宋体" w:hAnsi="宋体" w:cs="宋体"/>
                                      <w:sz w:val="21"/>
                                      <w:szCs w:val="21"/>
                                    </w:rPr>
                                  </w:pPr>
                                </w:p>
                                <w:p w14:paraId="2ECDE15D">
                                  <w:pPr>
                                    <w:pStyle w:val="58"/>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2E086CE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0A6A772">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7A5F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A9E00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00E574E">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87E6844">
                                  <w:pPr>
                                    <w:pStyle w:val="58"/>
                                    <w:spacing w:before="5"/>
                                    <w:rPr>
                                      <w:rFonts w:ascii="宋体" w:hAnsi="宋体" w:cs="宋体"/>
                                      <w:sz w:val="21"/>
                                      <w:szCs w:val="21"/>
                                      <w:lang w:eastAsia="zh-CN"/>
                                    </w:rPr>
                                  </w:pPr>
                                </w:p>
                                <w:p w14:paraId="2FDD877C">
                                  <w:pPr>
                                    <w:pStyle w:val="58"/>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05863BB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B7DDE2F">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1F337EA8">
                            <w:pPr>
                              <w:rPr>
                                <w:rFonts w:ascii="Calibri" w:hAnsi="Calibri"/>
                                <w:sz w:val="22"/>
                                <w:szCs w:val="22"/>
                              </w:rPr>
                            </w:pPr>
                          </w:p>
                        </w:txbxContent>
                      </wps:txbx>
                      <wps:bodyPr lIns="0" tIns="0" rIns="0" bIns="0" upright="1"/>
                    </wps:wsp>
                  </a:graphicData>
                </a:graphic>
              </wp:anchor>
            </w:drawing>
          </mc:Choice>
          <mc:Fallback>
            <w:pict>
              <v:shape id="文本框 4" o:spid="_x0000_s1026" o:spt="202" type="#_x0000_t202" style="position:absolute;left:0pt;margin-left:65.15pt;margin-top:3.6pt;height:651.6pt;width:472pt;mso-position-horizontal-relative:page;z-index:251661312;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Nwl0NgAAAALAQAADwAAAAAAAAABACAAAAAiAAAAZHJzL2Rvd25yZXYu&#10;eG1sUEsBAhQAFAAAAAgAh07iQOVgZkbCAQAAgQMAAA4AAAAAAAAAAQAgAAAAJwEAAGRycy9lMm9E&#10;b2MueG1sUEsFBgAAAAAGAAYAWQEAAFsFAAAAAA==&#10;">
                <v:fill on="f" focussize="0,0"/>
                <v:stroke on="f"/>
                <v:imagedata o:title=""/>
                <o:lock v:ext="edit" aspectratio="f"/>
                <v:textbox inset="0mm,0mm,0mm,0mm">
                  <w:txbxContent>
                    <w:tbl>
                      <w:tblPr>
                        <w:tblStyle w:val="27"/>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2828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14:paraId="592D328C">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14:paraId="5BE0D8B1">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14:paraId="4CE89D58">
                            <w:pPr>
                              <w:pStyle w:val="58"/>
                              <w:rPr>
                                <w:rFonts w:ascii="宋体" w:hAnsi="宋体" w:cs="宋体"/>
                                <w:sz w:val="20"/>
                                <w:szCs w:val="20"/>
                              </w:rPr>
                            </w:pPr>
                          </w:p>
                          <w:p w14:paraId="0716CA77">
                            <w:pPr>
                              <w:pStyle w:val="58"/>
                              <w:rPr>
                                <w:rFonts w:ascii="宋体" w:hAnsi="宋体" w:cs="宋体"/>
                                <w:sz w:val="20"/>
                                <w:szCs w:val="20"/>
                              </w:rPr>
                            </w:pPr>
                          </w:p>
                          <w:p w14:paraId="2F9540AF">
                            <w:pPr>
                              <w:pStyle w:val="58"/>
                              <w:rPr>
                                <w:rFonts w:ascii="宋体" w:hAnsi="宋体" w:cs="宋体"/>
                                <w:sz w:val="20"/>
                                <w:szCs w:val="20"/>
                              </w:rPr>
                            </w:pPr>
                          </w:p>
                          <w:p w14:paraId="45DF5D87">
                            <w:pPr>
                              <w:pStyle w:val="58"/>
                              <w:rPr>
                                <w:rFonts w:ascii="宋体" w:hAnsi="宋体" w:cs="宋体"/>
                                <w:sz w:val="20"/>
                                <w:szCs w:val="20"/>
                              </w:rPr>
                            </w:pPr>
                          </w:p>
                          <w:p w14:paraId="1A5CFA5D">
                            <w:pPr>
                              <w:pStyle w:val="58"/>
                              <w:rPr>
                                <w:rFonts w:ascii="宋体" w:hAnsi="宋体" w:cs="宋体"/>
                                <w:sz w:val="20"/>
                                <w:szCs w:val="20"/>
                              </w:rPr>
                            </w:pPr>
                          </w:p>
                          <w:p w14:paraId="66FD9E98">
                            <w:pPr>
                              <w:pStyle w:val="58"/>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14:paraId="43B9C87D">
                            <w:pPr>
                              <w:pStyle w:val="58"/>
                              <w:spacing w:before="12"/>
                              <w:rPr>
                                <w:rFonts w:ascii="宋体" w:hAnsi="宋体" w:cs="宋体"/>
                                <w:sz w:val="15"/>
                                <w:szCs w:val="15"/>
                              </w:rPr>
                            </w:pPr>
                          </w:p>
                          <w:p w14:paraId="5C3E7F53">
                            <w:pPr>
                              <w:pStyle w:val="58"/>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17E98882">
                            <w:pPr>
                              <w:pStyle w:val="58"/>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78A3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7368BDA7">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711688ED">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549C40DB">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78700D90">
                            <w:pPr>
                              <w:pStyle w:val="58"/>
                              <w:spacing w:before="2"/>
                              <w:rPr>
                                <w:rFonts w:ascii="宋体" w:hAnsi="宋体" w:cs="宋体"/>
                                <w:sz w:val="24"/>
                                <w:szCs w:val="24"/>
                                <w:lang w:eastAsia="zh-CN"/>
                              </w:rPr>
                            </w:pPr>
                          </w:p>
                          <w:p w14:paraId="18206C74">
                            <w:pPr>
                              <w:pStyle w:val="58"/>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13C0B90B">
                            <w:pPr>
                              <w:pStyle w:val="5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7191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238346F0">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06BA2884">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7A4D33B0">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56E158F0">
                            <w:pPr>
                              <w:pStyle w:val="58"/>
                              <w:rPr>
                                <w:rFonts w:ascii="宋体" w:hAnsi="宋体" w:cs="宋体"/>
                                <w:sz w:val="19"/>
                                <w:szCs w:val="19"/>
                                <w:lang w:eastAsia="zh-CN"/>
                              </w:rPr>
                            </w:pPr>
                          </w:p>
                          <w:p w14:paraId="1B7B6BE0">
                            <w:pPr>
                              <w:pStyle w:val="58"/>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14:paraId="26426AA4">
                            <w:pPr>
                              <w:pStyle w:val="58"/>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FF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3CDD531">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151C77B">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E3E0B9D">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14:paraId="571183A4">
                            <w:pPr>
                              <w:pStyle w:val="58"/>
                              <w:spacing w:before="12"/>
                              <w:rPr>
                                <w:rFonts w:ascii="宋体" w:hAnsi="宋体" w:cs="宋体"/>
                                <w:sz w:val="15"/>
                                <w:szCs w:val="15"/>
                                <w:lang w:eastAsia="zh-CN"/>
                              </w:rPr>
                            </w:pPr>
                          </w:p>
                          <w:p w14:paraId="1C2FD9A5">
                            <w:pPr>
                              <w:pStyle w:val="58"/>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14:paraId="539BBC3D">
                            <w:pPr>
                              <w:pStyle w:val="5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BE6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14:paraId="3F086A9C">
                            <w:pPr>
                              <w:pStyle w:val="58"/>
                              <w:rPr>
                                <w:rFonts w:ascii="宋体" w:hAnsi="宋体" w:cs="宋体"/>
                                <w:sz w:val="20"/>
                                <w:szCs w:val="20"/>
                                <w:lang w:eastAsia="zh-CN"/>
                              </w:rPr>
                            </w:pPr>
                          </w:p>
                          <w:p w14:paraId="10DCDA02">
                            <w:pPr>
                              <w:pStyle w:val="58"/>
                              <w:rPr>
                                <w:rFonts w:ascii="宋体" w:hAnsi="宋体" w:cs="宋体"/>
                                <w:sz w:val="20"/>
                                <w:szCs w:val="20"/>
                                <w:lang w:eastAsia="zh-CN"/>
                              </w:rPr>
                            </w:pPr>
                          </w:p>
                          <w:p w14:paraId="0FC1CF57">
                            <w:pPr>
                              <w:pStyle w:val="58"/>
                              <w:rPr>
                                <w:rFonts w:ascii="宋体" w:hAnsi="宋体" w:cs="宋体"/>
                                <w:sz w:val="20"/>
                                <w:szCs w:val="20"/>
                                <w:lang w:eastAsia="zh-CN"/>
                              </w:rPr>
                            </w:pPr>
                          </w:p>
                          <w:p w14:paraId="79541244">
                            <w:pPr>
                              <w:pStyle w:val="58"/>
                              <w:rPr>
                                <w:rFonts w:ascii="宋体" w:hAnsi="宋体" w:cs="宋体"/>
                                <w:sz w:val="20"/>
                                <w:szCs w:val="20"/>
                                <w:lang w:eastAsia="zh-CN"/>
                              </w:rPr>
                            </w:pPr>
                          </w:p>
                          <w:p w14:paraId="4AA2479E">
                            <w:pPr>
                              <w:pStyle w:val="58"/>
                              <w:rPr>
                                <w:rFonts w:ascii="宋体" w:hAnsi="宋体" w:cs="宋体"/>
                                <w:sz w:val="20"/>
                                <w:szCs w:val="20"/>
                                <w:lang w:eastAsia="zh-CN"/>
                              </w:rPr>
                            </w:pPr>
                          </w:p>
                          <w:p w14:paraId="08A7E5D7">
                            <w:pPr>
                              <w:pStyle w:val="58"/>
                              <w:spacing w:before="12"/>
                              <w:rPr>
                                <w:rFonts w:ascii="宋体" w:hAnsi="宋体" w:cs="宋体"/>
                                <w:sz w:val="23"/>
                                <w:szCs w:val="23"/>
                                <w:lang w:eastAsia="zh-CN"/>
                              </w:rPr>
                            </w:pPr>
                          </w:p>
                          <w:p w14:paraId="7B6B8B7B">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14:paraId="067B5987">
                            <w:pPr>
                              <w:pStyle w:val="58"/>
                              <w:rPr>
                                <w:rFonts w:ascii="宋体" w:hAnsi="宋体" w:cs="宋体"/>
                                <w:sz w:val="20"/>
                                <w:szCs w:val="20"/>
                              </w:rPr>
                            </w:pPr>
                          </w:p>
                          <w:p w14:paraId="4D7C1F53">
                            <w:pPr>
                              <w:pStyle w:val="58"/>
                              <w:rPr>
                                <w:rFonts w:ascii="宋体" w:hAnsi="宋体" w:cs="宋体"/>
                                <w:sz w:val="20"/>
                                <w:szCs w:val="20"/>
                              </w:rPr>
                            </w:pPr>
                          </w:p>
                          <w:p w14:paraId="26A5C108">
                            <w:pPr>
                              <w:pStyle w:val="58"/>
                              <w:rPr>
                                <w:rFonts w:ascii="宋体" w:hAnsi="宋体" w:cs="宋体"/>
                                <w:sz w:val="20"/>
                                <w:szCs w:val="20"/>
                              </w:rPr>
                            </w:pPr>
                          </w:p>
                          <w:p w14:paraId="62B536CA">
                            <w:pPr>
                              <w:pStyle w:val="58"/>
                              <w:rPr>
                                <w:rFonts w:ascii="宋体" w:hAnsi="宋体" w:cs="宋体"/>
                                <w:sz w:val="20"/>
                                <w:szCs w:val="20"/>
                              </w:rPr>
                            </w:pPr>
                          </w:p>
                          <w:p w14:paraId="32EDE35E">
                            <w:pPr>
                              <w:pStyle w:val="58"/>
                              <w:rPr>
                                <w:rFonts w:ascii="宋体" w:hAnsi="宋体" w:cs="宋体"/>
                                <w:sz w:val="20"/>
                                <w:szCs w:val="20"/>
                              </w:rPr>
                            </w:pPr>
                          </w:p>
                          <w:p w14:paraId="249834A1">
                            <w:pPr>
                              <w:pStyle w:val="58"/>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383AB524">
                            <w:pPr>
                              <w:pStyle w:val="58"/>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14:paraId="71010F83">
                            <w:pPr>
                              <w:pStyle w:val="58"/>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14:paraId="4EAAC34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5A40F85">
                            <w:pPr>
                              <w:pStyle w:val="58"/>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004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5815B6">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2A2E7724">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7BE4CD3C">
                            <w:pPr>
                              <w:pStyle w:val="58"/>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14:paraId="6DDCCE8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9D4CA98">
                            <w:pPr>
                              <w:pStyle w:val="58"/>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0BD5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8646E9C">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31A0EAFB">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022FC445">
                            <w:pPr>
                              <w:pStyle w:val="58"/>
                              <w:spacing w:before="4"/>
                              <w:rPr>
                                <w:rFonts w:ascii="宋体" w:hAnsi="宋体" w:cs="宋体"/>
                                <w:sz w:val="18"/>
                                <w:szCs w:val="18"/>
                                <w:lang w:eastAsia="zh-CN"/>
                              </w:rPr>
                            </w:pPr>
                          </w:p>
                          <w:p w14:paraId="1E923316">
                            <w:pPr>
                              <w:pStyle w:val="58"/>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14:paraId="0F1F5DAD">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87B18F8">
                            <w:pPr>
                              <w:pStyle w:val="58"/>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6BB7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76F2896">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1656B18A">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5B3616F4">
                            <w:pPr>
                              <w:pStyle w:val="58"/>
                              <w:spacing w:before="5"/>
                              <w:rPr>
                                <w:rFonts w:ascii="宋体" w:hAnsi="宋体" w:cs="宋体"/>
                                <w:sz w:val="15"/>
                                <w:szCs w:val="15"/>
                                <w:lang w:eastAsia="zh-CN"/>
                              </w:rPr>
                            </w:pPr>
                          </w:p>
                          <w:p w14:paraId="6A40BB97">
                            <w:pPr>
                              <w:pStyle w:val="58"/>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14:paraId="32E38E5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F343E98">
                            <w:pPr>
                              <w:pStyle w:val="58"/>
                              <w:spacing w:before="5"/>
                              <w:rPr>
                                <w:rFonts w:ascii="宋体" w:hAnsi="宋体" w:cs="宋体"/>
                                <w:sz w:val="15"/>
                                <w:szCs w:val="15"/>
                                <w:lang w:eastAsia="zh-CN"/>
                              </w:rPr>
                            </w:pPr>
                          </w:p>
                          <w:p w14:paraId="4A569BC8">
                            <w:pPr>
                              <w:pStyle w:val="58"/>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3CA7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14:paraId="5672FDB8">
                            <w:pPr>
                              <w:pStyle w:val="58"/>
                              <w:spacing w:before="1"/>
                              <w:rPr>
                                <w:rFonts w:ascii="宋体" w:hAnsi="宋体" w:cs="宋体"/>
                                <w:sz w:val="18"/>
                                <w:szCs w:val="18"/>
                                <w:lang w:eastAsia="zh-CN"/>
                              </w:rPr>
                            </w:pPr>
                          </w:p>
                          <w:p w14:paraId="528ECCA4">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14:paraId="1969B98F">
                            <w:pPr>
                              <w:pStyle w:val="58"/>
                              <w:spacing w:before="81"/>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1B73E7FA">
                            <w:pPr>
                              <w:pStyle w:val="58"/>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14:paraId="615C2328">
                            <w:pPr>
                              <w:pStyle w:val="58"/>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14:paraId="4C768A7F">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DB86B0C">
                            <w:pPr>
                              <w:pStyle w:val="58"/>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10C2C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14:paraId="0664A4E5">
                            <w:pPr>
                              <w:pStyle w:val="58"/>
                              <w:rPr>
                                <w:rFonts w:ascii="宋体" w:hAnsi="宋体" w:cs="宋体"/>
                                <w:sz w:val="20"/>
                                <w:szCs w:val="20"/>
                                <w:lang w:eastAsia="zh-CN"/>
                              </w:rPr>
                            </w:pPr>
                          </w:p>
                          <w:p w14:paraId="0BB46986">
                            <w:pPr>
                              <w:pStyle w:val="58"/>
                              <w:rPr>
                                <w:rFonts w:ascii="宋体" w:hAnsi="宋体" w:cs="宋体"/>
                                <w:sz w:val="20"/>
                                <w:szCs w:val="20"/>
                                <w:lang w:eastAsia="zh-CN"/>
                              </w:rPr>
                            </w:pPr>
                          </w:p>
                          <w:p w14:paraId="1D438C16">
                            <w:pPr>
                              <w:pStyle w:val="58"/>
                              <w:spacing w:before="10"/>
                              <w:rPr>
                                <w:rFonts w:ascii="宋体" w:hAnsi="宋体" w:cs="宋体"/>
                                <w:sz w:val="21"/>
                                <w:szCs w:val="21"/>
                                <w:lang w:eastAsia="zh-CN"/>
                              </w:rPr>
                            </w:pPr>
                          </w:p>
                          <w:p w14:paraId="53B64EED">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14:paraId="079647CD">
                            <w:pPr>
                              <w:pStyle w:val="58"/>
                              <w:rPr>
                                <w:rFonts w:ascii="宋体" w:hAnsi="宋体" w:cs="宋体"/>
                                <w:sz w:val="20"/>
                                <w:szCs w:val="20"/>
                              </w:rPr>
                            </w:pPr>
                          </w:p>
                          <w:p w14:paraId="195C5CF5">
                            <w:pPr>
                              <w:pStyle w:val="58"/>
                              <w:spacing w:before="11"/>
                              <w:rPr>
                                <w:rFonts w:ascii="宋体" w:hAnsi="宋体" w:cs="宋体"/>
                                <w:sz w:val="29"/>
                                <w:szCs w:val="29"/>
                              </w:rPr>
                            </w:pPr>
                          </w:p>
                          <w:p w14:paraId="0F264C2A">
                            <w:pPr>
                              <w:pStyle w:val="58"/>
                              <w:ind w:left="7"/>
                              <w:rPr>
                                <w:rFonts w:ascii="宋体" w:hAnsi="宋体" w:cs="宋体"/>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594972E9">
                            <w:pPr>
                              <w:pStyle w:val="58"/>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14:paraId="6EE0F26A">
                            <w:pPr>
                              <w:pStyle w:val="58"/>
                              <w:rPr>
                                <w:rFonts w:ascii="宋体" w:hAnsi="宋体" w:cs="宋体"/>
                                <w:sz w:val="20"/>
                                <w:szCs w:val="20"/>
                              </w:rPr>
                            </w:pPr>
                          </w:p>
                          <w:p w14:paraId="1A6B2FCA">
                            <w:pPr>
                              <w:pStyle w:val="58"/>
                              <w:spacing w:before="11"/>
                              <w:rPr>
                                <w:rFonts w:ascii="宋体" w:hAnsi="宋体" w:cs="宋体"/>
                                <w:sz w:val="29"/>
                                <w:szCs w:val="29"/>
                              </w:rPr>
                            </w:pPr>
                          </w:p>
                          <w:p w14:paraId="27BECB50">
                            <w:pPr>
                              <w:pStyle w:val="5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14:paraId="311729DD">
                            <w:pPr>
                              <w:pStyle w:val="58"/>
                              <w:rPr>
                                <w:rFonts w:ascii="宋体" w:hAnsi="宋体" w:cs="宋体"/>
                                <w:sz w:val="20"/>
                                <w:szCs w:val="20"/>
                              </w:rPr>
                            </w:pPr>
                          </w:p>
                          <w:p w14:paraId="6334DD6E">
                            <w:pPr>
                              <w:pStyle w:val="58"/>
                              <w:rPr>
                                <w:rFonts w:ascii="宋体" w:hAnsi="宋体" w:cs="宋体"/>
                                <w:sz w:val="20"/>
                                <w:szCs w:val="20"/>
                              </w:rPr>
                            </w:pPr>
                          </w:p>
                          <w:p w14:paraId="2D44F943">
                            <w:pPr>
                              <w:pStyle w:val="58"/>
                              <w:spacing w:before="10"/>
                              <w:rPr>
                                <w:rFonts w:ascii="宋体" w:hAnsi="宋体" w:cs="宋体"/>
                                <w:sz w:val="21"/>
                                <w:szCs w:val="21"/>
                              </w:rPr>
                            </w:pPr>
                          </w:p>
                          <w:p w14:paraId="1F90DC73">
                            <w:pPr>
                              <w:pStyle w:val="58"/>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14:paraId="2DE0B250">
                            <w:pPr>
                              <w:pStyle w:val="58"/>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64FE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14:paraId="1BADF13B">
                            <w:pPr>
                              <w:pStyle w:val="58"/>
                              <w:spacing w:before="10"/>
                              <w:rPr>
                                <w:rFonts w:ascii="宋体" w:hAnsi="宋体" w:cs="宋体"/>
                                <w:sz w:val="17"/>
                                <w:szCs w:val="17"/>
                                <w:lang w:eastAsia="zh-CN"/>
                              </w:rPr>
                            </w:pPr>
                          </w:p>
                          <w:p w14:paraId="7FAA96C5">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14:paraId="6FB8498B">
                            <w:pPr>
                              <w:pStyle w:val="58"/>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3B3B99E">
                            <w:pPr>
                              <w:pStyle w:val="58"/>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14:paraId="2FC4EB6E">
                            <w:pPr>
                              <w:pStyle w:val="58"/>
                              <w:spacing w:before="10"/>
                              <w:rPr>
                                <w:rFonts w:ascii="宋体" w:hAnsi="宋体" w:cs="宋体"/>
                                <w:sz w:val="17"/>
                                <w:szCs w:val="17"/>
                              </w:rPr>
                            </w:pPr>
                          </w:p>
                          <w:p w14:paraId="36CC3F51">
                            <w:pPr>
                              <w:pStyle w:val="58"/>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14:paraId="2B84BCEC">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34908FC">
                            <w:pPr>
                              <w:pStyle w:val="58"/>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417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14:paraId="491BD30B">
                            <w:pPr>
                              <w:pStyle w:val="58"/>
                              <w:rPr>
                                <w:rFonts w:ascii="宋体" w:hAnsi="宋体" w:cs="宋体"/>
                                <w:sz w:val="20"/>
                                <w:szCs w:val="20"/>
                                <w:lang w:eastAsia="zh-CN"/>
                              </w:rPr>
                            </w:pPr>
                          </w:p>
                          <w:p w14:paraId="5DBB4A99">
                            <w:pPr>
                              <w:pStyle w:val="58"/>
                              <w:rPr>
                                <w:rFonts w:ascii="宋体" w:hAnsi="宋体" w:cs="宋体"/>
                                <w:sz w:val="20"/>
                                <w:szCs w:val="20"/>
                                <w:lang w:eastAsia="zh-CN"/>
                              </w:rPr>
                            </w:pPr>
                          </w:p>
                          <w:p w14:paraId="39A39384">
                            <w:pPr>
                              <w:pStyle w:val="58"/>
                              <w:rPr>
                                <w:rFonts w:ascii="宋体" w:hAnsi="宋体" w:cs="宋体"/>
                                <w:sz w:val="20"/>
                                <w:szCs w:val="20"/>
                                <w:lang w:eastAsia="zh-CN"/>
                              </w:rPr>
                            </w:pPr>
                          </w:p>
                          <w:p w14:paraId="4480020E">
                            <w:pPr>
                              <w:pStyle w:val="58"/>
                              <w:spacing w:before="1"/>
                              <w:rPr>
                                <w:rFonts w:ascii="宋体" w:hAnsi="宋体" w:cs="宋体"/>
                                <w:sz w:val="29"/>
                                <w:szCs w:val="29"/>
                                <w:lang w:eastAsia="zh-CN"/>
                              </w:rPr>
                            </w:pPr>
                          </w:p>
                          <w:p w14:paraId="7F665923">
                            <w:pPr>
                              <w:pStyle w:val="58"/>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14:paraId="67DF2469">
                            <w:pPr>
                              <w:pStyle w:val="58"/>
                              <w:rPr>
                                <w:rFonts w:ascii="宋体" w:hAnsi="宋体" w:cs="宋体"/>
                                <w:sz w:val="20"/>
                                <w:szCs w:val="20"/>
                              </w:rPr>
                            </w:pPr>
                          </w:p>
                          <w:p w14:paraId="66A4541E">
                            <w:pPr>
                              <w:pStyle w:val="58"/>
                              <w:rPr>
                                <w:rFonts w:ascii="宋体" w:hAnsi="宋体" w:cs="宋体"/>
                                <w:sz w:val="20"/>
                                <w:szCs w:val="20"/>
                              </w:rPr>
                            </w:pPr>
                          </w:p>
                          <w:p w14:paraId="01AAC052">
                            <w:pPr>
                              <w:pStyle w:val="58"/>
                              <w:spacing w:before="9"/>
                              <w:rPr>
                                <w:rFonts w:ascii="宋体" w:hAnsi="宋体" w:cs="宋体"/>
                                <w:sz w:val="17"/>
                                <w:szCs w:val="17"/>
                              </w:rPr>
                            </w:pPr>
                          </w:p>
                          <w:p w14:paraId="36ACDF04">
                            <w:pPr>
                              <w:pStyle w:val="58"/>
                              <w:ind w:left="7"/>
                              <w:rPr>
                                <w:rFonts w:ascii="宋体" w:hAnsi="宋体" w:cs="宋体"/>
                                <w:w w:val="99"/>
                                <w:sz w:val="20"/>
                                <w:szCs w:val="20"/>
                              </w:rPr>
                            </w:pPr>
                            <w:r>
                              <w:rPr>
                                <w:rFonts w:hint="eastAsia" w:ascii="宋体" w:hAnsi="宋体" w:cs="宋体"/>
                                <w:w w:val="99"/>
                                <w:sz w:val="20"/>
                                <w:szCs w:val="20"/>
                                <w:lang w:eastAsia="zh-CN"/>
                              </w:rPr>
                              <w:t>★</w:t>
                            </w:r>
                            <w:r>
                              <w:rPr>
                                <w:rFonts w:hint="eastAsia" w:ascii="宋体" w:hAnsi="宋体" w:cs="宋体"/>
                                <w:spacing w:val="1"/>
                                <w:w w:val="99"/>
                                <w:sz w:val="20"/>
                                <w:szCs w:val="20"/>
                              </w:rPr>
                              <w:t>A060</w:t>
                            </w:r>
                            <w:r>
                              <w:rPr>
                                <w:rFonts w:hint="eastAsia" w:ascii="宋体" w:hAnsi="宋体" w:cs="宋体"/>
                                <w:w w:val="99"/>
                                <w:sz w:val="20"/>
                                <w:szCs w:val="20"/>
                              </w:rPr>
                              <w:t>805</w:t>
                            </w:r>
                          </w:p>
                          <w:p w14:paraId="504A2CAF">
                            <w:pPr>
                              <w:pStyle w:val="58"/>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14:paraId="4DAA0160">
                            <w:pPr>
                              <w:pStyle w:val="58"/>
                              <w:spacing w:before="5"/>
                              <w:rPr>
                                <w:rFonts w:ascii="宋体" w:hAnsi="宋体" w:cs="宋体"/>
                                <w:sz w:val="21"/>
                                <w:szCs w:val="21"/>
                              </w:rPr>
                            </w:pPr>
                          </w:p>
                          <w:p w14:paraId="51313E21">
                            <w:pPr>
                              <w:pStyle w:val="58"/>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14:paraId="77B47D4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6161B95E">
                            <w:pPr>
                              <w:pStyle w:val="58"/>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E38DE60">
                            <w:pPr>
                              <w:pStyle w:val="58"/>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3E32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5AE286EB">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3453275">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14:paraId="5D6FFCF6">
                            <w:pPr>
                              <w:pStyle w:val="58"/>
                              <w:spacing w:before="5"/>
                              <w:rPr>
                                <w:rFonts w:ascii="宋体" w:hAnsi="宋体" w:cs="宋体"/>
                                <w:sz w:val="21"/>
                                <w:szCs w:val="21"/>
                              </w:rPr>
                            </w:pPr>
                          </w:p>
                          <w:p w14:paraId="2ECDE15D">
                            <w:pPr>
                              <w:pStyle w:val="58"/>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14:paraId="2E086CE3">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10A6A772">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7A5F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19A9E00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500E574E">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14:paraId="687E6844">
                            <w:pPr>
                              <w:pStyle w:val="58"/>
                              <w:spacing w:before="5"/>
                              <w:rPr>
                                <w:rFonts w:ascii="宋体" w:hAnsi="宋体" w:cs="宋体"/>
                                <w:sz w:val="21"/>
                                <w:szCs w:val="21"/>
                                <w:lang w:eastAsia="zh-CN"/>
                              </w:rPr>
                            </w:pPr>
                          </w:p>
                          <w:p w14:paraId="2FDD877C">
                            <w:pPr>
                              <w:pStyle w:val="58"/>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14:paraId="05863BB1">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14:paraId="5B7DDE2F">
                            <w:pPr>
                              <w:pStyle w:val="5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1F337EA8">
                      <w:pPr>
                        <w:rPr>
                          <w:rFonts w:ascii="Calibri" w:hAnsi="Calibri"/>
                          <w:sz w:val="22"/>
                          <w:szCs w:val="22"/>
                        </w:rPr>
                      </w:pPr>
                    </w:p>
                  </w:txbxContent>
                </v:textbox>
              </v:shape>
            </w:pict>
          </mc:Fallback>
        </mc:AlternateContent>
      </w:r>
    </w:p>
    <w:p w14:paraId="18C94809">
      <w:pPr>
        <w:rPr>
          <w:rFonts w:hint="eastAsia" w:ascii="宋体" w:hAnsi="宋体" w:eastAsia="宋体" w:cs="宋体"/>
          <w:color w:val="auto"/>
          <w:sz w:val="20"/>
          <w:szCs w:val="20"/>
          <w:highlight w:val="none"/>
        </w:rPr>
      </w:pPr>
    </w:p>
    <w:p w14:paraId="326A830F">
      <w:pPr>
        <w:rPr>
          <w:rFonts w:hint="eastAsia" w:ascii="宋体" w:hAnsi="宋体" w:eastAsia="宋体" w:cs="宋体"/>
          <w:color w:val="auto"/>
          <w:sz w:val="20"/>
          <w:szCs w:val="20"/>
          <w:highlight w:val="none"/>
        </w:rPr>
      </w:pPr>
    </w:p>
    <w:p w14:paraId="4B98E867">
      <w:pPr>
        <w:spacing w:before="13"/>
        <w:rPr>
          <w:rFonts w:hint="eastAsia" w:ascii="宋体" w:hAnsi="宋体" w:eastAsia="宋体" w:cs="宋体"/>
          <w:color w:val="auto"/>
          <w:sz w:val="24"/>
          <w:highlight w:val="none"/>
        </w:rPr>
      </w:pPr>
    </w:p>
    <w:p w14:paraId="739CF559">
      <w:pPr>
        <w:rPr>
          <w:rFonts w:hint="eastAsia" w:ascii="宋体" w:hAnsi="宋体" w:eastAsia="宋体" w:cs="宋体"/>
          <w:color w:val="auto"/>
          <w:sz w:val="20"/>
          <w:szCs w:val="20"/>
          <w:highlight w:val="none"/>
        </w:rPr>
      </w:pPr>
    </w:p>
    <w:p w14:paraId="389F3FFA">
      <w:pPr>
        <w:rPr>
          <w:rFonts w:hint="eastAsia" w:ascii="宋体" w:hAnsi="宋体" w:eastAsia="宋体" w:cs="宋体"/>
          <w:color w:val="auto"/>
          <w:sz w:val="20"/>
          <w:szCs w:val="20"/>
          <w:highlight w:val="none"/>
        </w:rPr>
      </w:pPr>
    </w:p>
    <w:p w14:paraId="277033EB">
      <w:pPr>
        <w:rPr>
          <w:rFonts w:hint="eastAsia" w:ascii="宋体" w:hAnsi="宋体" w:eastAsia="宋体" w:cs="宋体"/>
          <w:color w:val="auto"/>
          <w:sz w:val="20"/>
          <w:szCs w:val="20"/>
          <w:highlight w:val="none"/>
        </w:rPr>
      </w:pPr>
    </w:p>
    <w:p w14:paraId="31C94C20">
      <w:pPr>
        <w:rPr>
          <w:rFonts w:hint="eastAsia" w:ascii="宋体" w:hAnsi="宋体" w:eastAsia="宋体" w:cs="宋体"/>
          <w:color w:val="auto"/>
          <w:sz w:val="20"/>
          <w:szCs w:val="20"/>
          <w:highlight w:val="none"/>
        </w:rPr>
      </w:pPr>
    </w:p>
    <w:p w14:paraId="4EF920EE">
      <w:pPr>
        <w:rPr>
          <w:rFonts w:hint="eastAsia" w:ascii="宋体" w:hAnsi="宋体" w:eastAsia="宋体" w:cs="宋体"/>
          <w:color w:val="auto"/>
          <w:sz w:val="20"/>
          <w:szCs w:val="20"/>
          <w:highlight w:val="none"/>
        </w:rPr>
      </w:pPr>
    </w:p>
    <w:p w14:paraId="38D141E8">
      <w:pPr>
        <w:rPr>
          <w:rFonts w:hint="eastAsia" w:ascii="宋体" w:hAnsi="宋体" w:eastAsia="宋体" w:cs="宋体"/>
          <w:color w:val="auto"/>
          <w:sz w:val="20"/>
          <w:szCs w:val="20"/>
          <w:highlight w:val="none"/>
        </w:rPr>
      </w:pPr>
    </w:p>
    <w:p w14:paraId="2D9C9BBC">
      <w:pPr>
        <w:rPr>
          <w:rFonts w:hint="eastAsia" w:ascii="宋体" w:hAnsi="宋体" w:eastAsia="宋体" w:cs="宋体"/>
          <w:color w:val="auto"/>
          <w:sz w:val="20"/>
          <w:szCs w:val="20"/>
          <w:highlight w:val="none"/>
        </w:rPr>
      </w:pPr>
    </w:p>
    <w:p w14:paraId="231E4FF1">
      <w:pPr>
        <w:rPr>
          <w:rFonts w:hint="eastAsia" w:ascii="宋体" w:hAnsi="宋体" w:eastAsia="宋体" w:cs="宋体"/>
          <w:color w:val="auto"/>
          <w:sz w:val="20"/>
          <w:szCs w:val="20"/>
          <w:highlight w:val="none"/>
        </w:rPr>
      </w:pPr>
    </w:p>
    <w:p w14:paraId="290AE85C">
      <w:pPr>
        <w:rPr>
          <w:rFonts w:hint="eastAsia" w:ascii="宋体" w:hAnsi="宋体" w:eastAsia="宋体" w:cs="宋体"/>
          <w:color w:val="auto"/>
          <w:sz w:val="20"/>
          <w:szCs w:val="20"/>
          <w:highlight w:val="none"/>
        </w:rPr>
      </w:pPr>
    </w:p>
    <w:p w14:paraId="12A0EE02">
      <w:pPr>
        <w:rPr>
          <w:rFonts w:hint="eastAsia" w:ascii="宋体" w:hAnsi="宋体" w:eastAsia="宋体" w:cs="宋体"/>
          <w:color w:val="auto"/>
          <w:sz w:val="20"/>
          <w:szCs w:val="20"/>
          <w:highlight w:val="none"/>
        </w:rPr>
      </w:pPr>
    </w:p>
    <w:p w14:paraId="42D1FAB5">
      <w:pPr>
        <w:rPr>
          <w:rFonts w:hint="eastAsia" w:ascii="宋体" w:hAnsi="宋体" w:eastAsia="宋体" w:cs="宋体"/>
          <w:color w:val="auto"/>
          <w:sz w:val="20"/>
          <w:szCs w:val="20"/>
          <w:highlight w:val="none"/>
        </w:rPr>
      </w:pPr>
    </w:p>
    <w:p w14:paraId="769AE731">
      <w:pPr>
        <w:rPr>
          <w:rFonts w:hint="eastAsia" w:ascii="宋体" w:hAnsi="宋体" w:eastAsia="宋体" w:cs="宋体"/>
          <w:color w:val="auto"/>
          <w:sz w:val="20"/>
          <w:szCs w:val="20"/>
          <w:highlight w:val="none"/>
        </w:rPr>
      </w:pPr>
    </w:p>
    <w:p w14:paraId="483C0DDE">
      <w:pPr>
        <w:rPr>
          <w:rFonts w:hint="eastAsia" w:ascii="宋体" w:hAnsi="宋体" w:eastAsia="宋体" w:cs="宋体"/>
          <w:color w:val="auto"/>
          <w:sz w:val="20"/>
          <w:szCs w:val="20"/>
          <w:highlight w:val="none"/>
        </w:rPr>
      </w:pPr>
    </w:p>
    <w:p w14:paraId="07869EC6">
      <w:pPr>
        <w:rPr>
          <w:rFonts w:hint="eastAsia" w:ascii="宋体" w:hAnsi="宋体" w:eastAsia="宋体" w:cs="宋体"/>
          <w:color w:val="auto"/>
          <w:sz w:val="20"/>
          <w:szCs w:val="20"/>
          <w:highlight w:val="none"/>
        </w:rPr>
      </w:pPr>
    </w:p>
    <w:p w14:paraId="1F7270DF">
      <w:pPr>
        <w:rPr>
          <w:rFonts w:hint="eastAsia" w:ascii="宋体" w:hAnsi="宋体" w:eastAsia="宋体" w:cs="宋体"/>
          <w:color w:val="auto"/>
          <w:sz w:val="20"/>
          <w:szCs w:val="20"/>
          <w:highlight w:val="none"/>
        </w:rPr>
      </w:pPr>
    </w:p>
    <w:p w14:paraId="3719C95A">
      <w:pPr>
        <w:rPr>
          <w:rFonts w:hint="eastAsia" w:ascii="宋体" w:hAnsi="宋体" w:eastAsia="宋体" w:cs="宋体"/>
          <w:color w:val="auto"/>
          <w:sz w:val="20"/>
          <w:szCs w:val="20"/>
          <w:highlight w:val="none"/>
        </w:rPr>
      </w:pPr>
    </w:p>
    <w:p w14:paraId="2E183D12">
      <w:pPr>
        <w:rPr>
          <w:rFonts w:hint="eastAsia" w:ascii="宋体" w:hAnsi="宋体" w:eastAsia="宋体" w:cs="宋体"/>
          <w:color w:val="auto"/>
          <w:sz w:val="20"/>
          <w:szCs w:val="20"/>
          <w:highlight w:val="none"/>
        </w:rPr>
      </w:pPr>
    </w:p>
    <w:p w14:paraId="6E3B3D1E">
      <w:pPr>
        <w:rPr>
          <w:rFonts w:hint="eastAsia" w:ascii="宋体" w:hAnsi="宋体" w:eastAsia="宋体" w:cs="宋体"/>
          <w:color w:val="auto"/>
          <w:sz w:val="20"/>
          <w:szCs w:val="20"/>
          <w:highlight w:val="none"/>
        </w:rPr>
      </w:pPr>
    </w:p>
    <w:p w14:paraId="6EFC3E0B">
      <w:pPr>
        <w:rPr>
          <w:rFonts w:hint="eastAsia" w:ascii="宋体" w:hAnsi="宋体" w:eastAsia="宋体" w:cs="宋体"/>
          <w:color w:val="auto"/>
          <w:sz w:val="20"/>
          <w:szCs w:val="20"/>
          <w:highlight w:val="none"/>
        </w:rPr>
      </w:pPr>
    </w:p>
    <w:p w14:paraId="457010D7">
      <w:pPr>
        <w:rPr>
          <w:rFonts w:hint="eastAsia" w:ascii="宋体" w:hAnsi="宋体" w:eastAsia="宋体" w:cs="宋体"/>
          <w:color w:val="auto"/>
          <w:sz w:val="20"/>
          <w:szCs w:val="20"/>
          <w:highlight w:val="none"/>
        </w:rPr>
      </w:pPr>
    </w:p>
    <w:p w14:paraId="1B5E882F">
      <w:pPr>
        <w:rPr>
          <w:rFonts w:hint="eastAsia" w:ascii="宋体" w:hAnsi="宋体" w:eastAsia="宋体" w:cs="宋体"/>
          <w:color w:val="auto"/>
          <w:sz w:val="20"/>
          <w:szCs w:val="20"/>
          <w:highlight w:val="none"/>
        </w:rPr>
      </w:pPr>
    </w:p>
    <w:p w14:paraId="5D8776EB">
      <w:pPr>
        <w:rPr>
          <w:rFonts w:hint="eastAsia" w:ascii="宋体" w:hAnsi="宋体" w:eastAsia="宋体" w:cs="宋体"/>
          <w:color w:val="auto"/>
          <w:sz w:val="20"/>
          <w:szCs w:val="20"/>
          <w:highlight w:val="none"/>
        </w:rPr>
      </w:pPr>
    </w:p>
    <w:p w14:paraId="3119FB0B">
      <w:pPr>
        <w:rPr>
          <w:rFonts w:hint="eastAsia" w:ascii="宋体" w:hAnsi="宋体" w:eastAsia="宋体" w:cs="宋体"/>
          <w:color w:val="auto"/>
          <w:sz w:val="20"/>
          <w:szCs w:val="20"/>
          <w:highlight w:val="none"/>
        </w:rPr>
      </w:pPr>
    </w:p>
    <w:p w14:paraId="440AEE9E">
      <w:pPr>
        <w:rPr>
          <w:rFonts w:hint="eastAsia" w:ascii="宋体" w:hAnsi="宋体" w:eastAsia="宋体" w:cs="宋体"/>
          <w:color w:val="auto"/>
          <w:sz w:val="20"/>
          <w:szCs w:val="20"/>
          <w:highlight w:val="none"/>
        </w:rPr>
      </w:pPr>
    </w:p>
    <w:p w14:paraId="31B24D5F">
      <w:pPr>
        <w:rPr>
          <w:rFonts w:hint="eastAsia" w:ascii="宋体" w:hAnsi="宋体" w:eastAsia="宋体" w:cs="宋体"/>
          <w:color w:val="auto"/>
          <w:sz w:val="20"/>
          <w:szCs w:val="20"/>
          <w:highlight w:val="none"/>
        </w:rPr>
      </w:pPr>
    </w:p>
    <w:p w14:paraId="34CA9AEE">
      <w:pPr>
        <w:rPr>
          <w:rFonts w:hint="eastAsia" w:ascii="宋体" w:hAnsi="宋体" w:eastAsia="宋体" w:cs="宋体"/>
          <w:color w:val="auto"/>
          <w:sz w:val="20"/>
          <w:szCs w:val="20"/>
          <w:highlight w:val="none"/>
        </w:rPr>
      </w:pPr>
    </w:p>
    <w:p w14:paraId="703E707D">
      <w:pPr>
        <w:rPr>
          <w:rFonts w:hint="eastAsia" w:ascii="宋体" w:hAnsi="宋体" w:eastAsia="宋体" w:cs="宋体"/>
          <w:color w:val="auto"/>
          <w:sz w:val="20"/>
          <w:szCs w:val="20"/>
          <w:highlight w:val="none"/>
        </w:rPr>
      </w:pPr>
    </w:p>
    <w:p w14:paraId="720ADF8D">
      <w:pPr>
        <w:rPr>
          <w:rFonts w:hint="eastAsia" w:ascii="宋体" w:hAnsi="宋体" w:eastAsia="宋体" w:cs="宋体"/>
          <w:color w:val="auto"/>
          <w:sz w:val="20"/>
          <w:szCs w:val="20"/>
          <w:highlight w:val="none"/>
        </w:rPr>
      </w:pPr>
    </w:p>
    <w:p w14:paraId="73573399">
      <w:pPr>
        <w:rPr>
          <w:rFonts w:hint="eastAsia" w:ascii="宋体" w:hAnsi="宋体" w:eastAsia="宋体" w:cs="宋体"/>
          <w:color w:val="auto"/>
          <w:sz w:val="20"/>
          <w:szCs w:val="20"/>
          <w:highlight w:val="none"/>
        </w:rPr>
      </w:pPr>
    </w:p>
    <w:p w14:paraId="7C3D7A89">
      <w:pPr>
        <w:rPr>
          <w:rFonts w:hint="eastAsia" w:ascii="宋体" w:hAnsi="宋体" w:eastAsia="宋体" w:cs="宋体"/>
          <w:color w:val="auto"/>
          <w:sz w:val="20"/>
          <w:szCs w:val="20"/>
          <w:highlight w:val="none"/>
        </w:rPr>
      </w:pPr>
    </w:p>
    <w:p w14:paraId="25E5FC76">
      <w:pPr>
        <w:rPr>
          <w:rFonts w:hint="eastAsia" w:ascii="宋体" w:hAnsi="宋体" w:eastAsia="宋体" w:cs="宋体"/>
          <w:color w:val="auto"/>
          <w:sz w:val="20"/>
          <w:szCs w:val="20"/>
          <w:highlight w:val="none"/>
        </w:rPr>
      </w:pPr>
    </w:p>
    <w:p w14:paraId="1097B09A">
      <w:pPr>
        <w:spacing w:before="3"/>
        <w:rPr>
          <w:rFonts w:hint="eastAsia" w:ascii="宋体" w:hAnsi="宋体" w:eastAsia="宋体" w:cs="宋体"/>
          <w:color w:val="auto"/>
          <w:sz w:val="29"/>
          <w:szCs w:val="29"/>
          <w:highlight w:val="none"/>
        </w:rPr>
      </w:pPr>
    </w:p>
    <w:p w14:paraId="5DCE0B64">
      <w:pPr>
        <w:widowControl/>
        <w:jc w:val="left"/>
        <w:rPr>
          <w:rFonts w:hint="eastAsia" w:ascii="宋体" w:hAnsi="宋体" w:eastAsia="宋体" w:cs="宋体"/>
          <w:color w:val="auto"/>
          <w:sz w:val="20"/>
          <w:szCs w:val="20"/>
          <w:highlight w:val="none"/>
        </w:rPr>
      </w:pPr>
    </w:p>
    <w:p w14:paraId="615E97C6">
      <w:pPr>
        <w:spacing w:before="4"/>
        <w:rPr>
          <w:rFonts w:hint="eastAsia" w:ascii="宋体" w:hAnsi="宋体" w:eastAsia="宋体" w:cs="宋体"/>
          <w:color w:val="auto"/>
          <w:sz w:val="6"/>
          <w:szCs w:val="6"/>
          <w:highlight w:val="none"/>
        </w:rPr>
      </w:pPr>
      <w:r>
        <w:rPr>
          <w:rFonts w:hint="eastAsia" w:ascii="宋体" w:hAnsi="宋体" w:eastAsia="宋体" w:cs="宋体"/>
          <w:color w:val="auto"/>
          <w:sz w:val="20"/>
          <w:szCs w:val="20"/>
          <w:highlight w:val="none"/>
        </w:rPr>
        <w:br w:type="page"/>
      </w:r>
    </w:p>
    <w:tbl>
      <w:tblPr>
        <w:tblStyle w:val="27"/>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6C8E629E">
        <w:tblPrEx>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14:paraId="4E99775A">
            <w:pPr>
              <w:pStyle w:val="58"/>
              <w:spacing w:before="8"/>
              <w:rPr>
                <w:rFonts w:hint="eastAsia" w:ascii="宋体" w:hAnsi="宋体" w:eastAsia="宋体" w:cs="宋体"/>
                <w:color w:val="auto"/>
                <w:sz w:val="23"/>
                <w:szCs w:val="23"/>
                <w:highlight w:val="none"/>
                <w:lang w:eastAsia="zh-CN"/>
              </w:rPr>
            </w:pPr>
          </w:p>
          <w:p w14:paraId="539B2B24">
            <w:pPr>
              <w:pStyle w:val="58"/>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tcPr>
          <w:p w14:paraId="3F13E15B">
            <w:pPr>
              <w:pStyle w:val="58"/>
              <w:spacing w:before="153"/>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rPr>
              <w:t>A060806水</w:t>
            </w:r>
          </w:p>
          <w:p w14:paraId="1889BFC3">
            <w:pPr>
              <w:pStyle w:val="58"/>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tcPr>
          <w:p w14:paraId="109762EA">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3FB81673">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409242C1">
            <w:pPr>
              <w:pStyle w:val="58"/>
              <w:spacing w:before="15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17D184E2">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14:paraId="3E6E3F33">
            <w:pPr>
              <w:pStyle w:val="58"/>
              <w:spacing w:before="6"/>
              <w:rPr>
                <w:rFonts w:hint="eastAsia" w:ascii="宋体" w:hAnsi="宋体" w:eastAsia="宋体" w:cs="宋体"/>
                <w:color w:val="auto"/>
                <w:sz w:val="20"/>
                <w:szCs w:val="20"/>
                <w:highlight w:val="none"/>
                <w:lang w:eastAsia="zh-CN"/>
              </w:rPr>
            </w:pPr>
          </w:p>
          <w:p w14:paraId="329185A6">
            <w:pPr>
              <w:pStyle w:val="58"/>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tcPr>
          <w:p w14:paraId="14E85266">
            <w:pPr>
              <w:pStyle w:val="58"/>
              <w:spacing w:before="112"/>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2B607F43">
            <w:pPr>
              <w:pStyle w:val="58"/>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tcPr>
          <w:p w14:paraId="430C5F5F">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4BAE731B">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5FC65AB9">
            <w:pPr>
              <w:pStyle w:val="58"/>
              <w:spacing w:before="11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18415D13">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14:paraId="5B8EEB11">
            <w:pPr>
              <w:pStyle w:val="58"/>
              <w:spacing w:before="12"/>
              <w:rPr>
                <w:rFonts w:hint="eastAsia" w:ascii="宋体" w:hAnsi="宋体" w:eastAsia="宋体" w:cs="宋体"/>
                <w:color w:val="auto"/>
                <w:sz w:val="21"/>
                <w:szCs w:val="21"/>
                <w:highlight w:val="none"/>
                <w:lang w:eastAsia="zh-CN"/>
              </w:rPr>
            </w:pPr>
          </w:p>
          <w:p w14:paraId="79089391">
            <w:pPr>
              <w:pStyle w:val="58"/>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tcPr>
          <w:p w14:paraId="3287644C">
            <w:pPr>
              <w:pStyle w:val="58"/>
              <w:spacing w:before="131"/>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5F450AF7">
            <w:pPr>
              <w:pStyle w:val="58"/>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tcPr>
          <w:p w14:paraId="59C59B24">
            <w:pPr>
              <w:rPr>
                <w:rFonts w:hint="eastAsia" w:ascii="宋体" w:hAnsi="宋体" w:eastAsia="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2358A637">
            <w:pPr>
              <w:rPr>
                <w:rFonts w:hint="eastAsia" w:ascii="宋体" w:hAnsi="宋体" w:eastAsia="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6B7DC954">
            <w:pPr>
              <w:pStyle w:val="58"/>
              <w:spacing w:before="13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622C6A71">
      <w:pPr>
        <w:pStyle w:val="12"/>
        <w:spacing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09D59859">
      <w:pPr>
        <w:pStyle w:val="12"/>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”标注的为政府强制采购产品。</w:t>
      </w:r>
    </w:p>
    <w:p w14:paraId="5822E0A9">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3EC253B1">
      <w:pPr>
        <w:pStyle w:val="16"/>
        <w:jc w:val="left"/>
        <w:rPr>
          <w:rFonts w:hint="eastAsia" w:ascii="宋体" w:hAnsi="宋体" w:eastAsia="宋体" w:cs="宋体"/>
          <w:color w:val="auto"/>
          <w:sz w:val="36"/>
          <w:szCs w:val="32"/>
          <w:highlight w:val="none"/>
        </w:rPr>
      </w:pPr>
      <w:r>
        <w:rPr>
          <w:rFonts w:hint="eastAsia" w:ascii="宋体" w:hAnsi="宋体" w:eastAsia="宋体" w:cs="宋体"/>
          <w:color w:val="auto"/>
          <w:sz w:val="36"/>
          <w:szCs w:val="32"/>
          <w:highlight w:val="none"/>
        </w:rPr>
        <w:t>附件2：</w:t>
      </w:r>
    </w:p>
    <w:p w14:paraId="0573526D">
      <w:pPr>
        <w:spacing w:line="528" w:lineRule="exact"/>
        <w:ind w:left="2055" w:hanging="2054" w:hangingChars="467"/>
        <w:jc w:val="center"/>
        <w:rPr>
          <w:rFonts w:hint="eastAsia" w:ascii="宋体" w:hAnsi="宋体" w:eastAsia="宋体" w:cs="宋体"/>
          <w:color w:val="auto"/>
          <w:sz w:val="44"/>
          <w:szCs w:val="40"/>
          <w:highlight w:val="none"/>
        </w:rPr>
      </w:pPr>
      <w:r>
        <w:rPr>
          <w:rFonts w:hint="eastAsia" w:ascii="宋体" w:hAnsi="宋体" w:eastAsia="宋体" w:cs="宋体"/>
          <w:color w:val="auto"/>
          <w:sz w:val="44"/>
          <w:szCs w:val="40"/>
          <w:highlight w:val="none"/>
        </w:rPr>
        <w:t>中小微企业划型标准</w:t>
      </w:r>
    </w:p>
    <w:tbl>
      <w:tblPr>
        <w:tblStyle w:val="27"/>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13F43C82">
        <w:tblPrEx>
          <w:tblCellMar>
            <w:top w:w="0" w:type="dxa"/>
            <w:left w:w="108" w:type="dxa"/>
            <w:bottom w:w="0" w:type="dxa"/>
            <w:right w:w="108" w:type="dxa"/>
          </w:tblCellMar>
        </w:tblPrEx>
        <w:trPr>
          <w:trHeight w:val="567"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2CE45E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6CF273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3E3985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208DFC3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中型</w:t>
            </w:r>
          </w:p>
        </w:tc>
        <w:tc>
          <w:tcPr>
            <w:tcW w:w="1701" w:type="dxa"/>
            <w:tcBorders>
              <w:top w:val="single" w:color="auto" w:sz="4" w:space="0"/>
              <w:left w:val="nil"/>
              <w:bottom w:val="single" w:color="auto" w:sz="4" w:space="0"/>
              <w:right w:val="single" w:color="auto" w:sz="4" w:space="0"/>
            </w:tcBorders>
            <w:vAlign w:val="center"/>
          </w:tcPr>
          <w:p w14:paraId="0D29D08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小型</w:t>
            </w:r>
          </w:p>
        </w:tc>
        <w:tc>
          <w:tcPr>
            <w:tcW w:w="1134" w:type="dxa"/>
            <w:tcBorders>
              <w:top w:val="single" w:color="auto" w:sz="4" w:space="0"/>
              <w:left w:val="nil"/>
              <w:bottom w:val="single" w:color="auto" w:sz="4" w:space="0"/>
              <w:right w:val="single" w:color="auto" w:sz="4" w:space="0"/>
            </w:tcBorders>
            <w:vAlign w:val="center"/>
          </w:tcPr>
          <w:p w14:paraId="7E8013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8"/>
                <w:highlight w:val="none"/>
              </w:rPr>
            </w:pPr>
            <w:r>
              <w:rPr>
                <w:rFonts w:hint="eastAsia" w:ascii="宋体" w:hAnsi="宋体" w:eastAsia="宋体" w:cs="宋体"/>
                <w:b/>
                <w:color w:val="auto"/>
                <w:kern w:val="0"/>
                <w:sz w:val="28"/>
                <w:highlight w:val="none"/>
              </w:rPr>
              <w:t>微型</w:t>
            </w:r>
          </w:p>
        </w:tc>
      </w:tr>
      <w:tr w14:paraId="7DB327E1">
        <w:tblPrEx>
          <w:tblCellMar>
            <w:top w:w="0" w:type="dxa"/>
            <w:left w:w="108" w:type="dxa"/>
            <w:bottom w:w="0" w:type="dxa"/>
            <w:right w:w="108" w:type="dxa"/>
          </w:tblCellMar>
        </w:tblPrEx>
        <w:trPr>
          <w:trHeight w:val="567" w:hRule="atLeast"/>
          <w:jc w:val="center"/>
        </w:trPr>
        <w:tc>
          <w:tcPr>
            <w:tcW w:w="1985" w:type="dxa"/>
            <w:tcBorders>
              <w:top w:val="nil"/>
              <w:left w:val="single" w:color="auto" w:sz="4" w:space="0"/>
              <w:bottom w:val="single" w:color="auto" w:sz="4" w:space="0"/>
              <w:right w:val="single" w:color="auto" w:sz="4" w:space="0"/>
            </w:tcBorders>
            <w:vAlign w:val="center"/>
          </w:tcPr>
          <w:p w14:paraId="0B713D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农、林、牧、渔</w:t>
            </w:r>
          </w:p>
        </w:tc>
        <w:tc>
          <w:tcPr>
            <w:tcW w:w="1984" w:type="dxa"/>
            <w:tcBorders>
              <w:top w:val="nil"/>
              <w:left w:val="nil"/>
              <w:bottom w:val="single" w:color="auto" w:sz="4" w:space="0"/>
              <w:right w:val="single" w:color="auto" w:sz="4" w:space="0"/>
            </w:tcBorders>
            <w:vAlign w:val="center"/>
          </w:tcPr>
          <w:p w14:paraId="2C4CCE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391A970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1F3730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500≤Y＜20000</w:t>
            </w:r>
          </w:p>
        </w:tc>
        <w:tc>
          <w:tcPr>
            <w:tcW w:w="1701" w:type="dxa"/>
            <w:tcBorders>
              <w:top w:val="nil"/>
              <w:left w:val="nil"/>
              <w:bottom w:val="single" w:color="auto" w:sz="4" w:space="0"/>
              <w:right w:val="single" w:color="auto" w:sz="4" w:space="0"/>
            </w:tcBorders>
            <w:vAlign w:val="center"/>
          </w:tcPr>
          <w:p w14:paraId="1420A2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50≤Y＜500</w:t>
            </w:r>
          </w:p>
        </w:tc>
        <w:tc>
          <w:tcPr>
            <w:tcW w:w="1134" w:type="dxa"/>
            <w:tcBorders>
              <w:top w:val="nil"/>
              <w:left w:val="nil"/>
              <w:bottom w:val="single" w:color="auto" w:sz="4" w:space="0"/>
              <w:right w:val="single" w:color="auto" w:sz="4" w:space="0"/>
            </w:tcBorders>
            <w:vAlign w:val="center"/>
          </w:tcPr>
          <w:p w14:paraId="59D41E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Y＜50</w:t>
            </w:r>
          </w:p>
        </w:tc>
      </w:tr>
      <w:tr w14:paraId="1CCC1D5D">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3AA42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工业</w:t>
            </w:r>
          </w:p>
        </w:tc>
        <w:tc>
          <w:tcPr>
            <w:tcW w:w="1984" w:type="dxa"/>
            <w:tcBorders>
              <w:top w:val="nil"/>
              <w:left w:val="nil"/>
              <w:bottom w:val="single" w:color="auto" w:sz="4" w:space="0"/>
              <w:right w:val="single" w:color="auto" w:sz="4" w:space="0"/>
            </w:tcBorders>
            <w:vAlign w:val="center"/>
          </w:tcPr>
          <w:p w14:paraId="461257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2B3361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41474B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55588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20≤X＜300</w:t>
            </w:r>
          </w:p>
        </w:tc>
        <w:tc>
          <w:tcPr>
            <w:tcW w:w="1134" w:type="dxa"/>
            <w:tcBorders>
              <w:top w:val="nil"/>
              <w:left w:val="nil"/>
              <w:bottom w:val="single" w:color="auto" w:sz="4" w:space="0"/>
              <w:right w:val="single" w:color="auto" w:sz="4" w:space="0"/>
            </w:tcBorders>
            <w:vAlign w:val="center"/>
          </w:tcPr>
          <w:p w14:paraId="643DB41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296FD8FC">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5C459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6EF6D6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0754E8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DCB12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2000≤Y＜40000</w:t>
            </w:r>
          </w:p>
        </w:tc>
        <w:tc>
          <w:tcPr>
            <w:tcW w:w="1701" w:type="dxa"/>
            <w:tcBorders>
              <w:top w:val="nil"/>
              <w:left w:val="nil"/>
              <w:bottom w:val="single" w:color="auto" w:sz="4" w:space="0"/>
              <w:right w:val="single" w:color="auto" w:sz="4" w:space="0"/>
            </w:tcBorders>
            <w:vAlign w:val="center"/>
          </w:tcPr>
          <w:p w14:paraId="2F7DC8E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300≤Y＜2000</w:t>
            </w:r>
          </w:p>
        </w:tc>
        <w:tc>
          <w:tcPr>
            <w:tcW w:w="1134" w:type="dxa"/>
            <w:tcBorders>
              <w:top w:val="nil"/>
              <w:left w:val="nil"/>
              <w:bottom w:val="single" w:color="auto" w:sz="4" w:space="0"/>
              <w:right w:val="single" w:color="auto" w:sz="4" w:space="0"/>
            </w:tcBorders>
            <w:vAlign w:val="center"/>
          </w:tcPr>
          <w:p w14:paraId="51C58B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Y＜300</w:t>
            </w:r>
          </w:p>
        </w:tc>
      </w:tr>
      <w:tr w14:paraId="35C6438E">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72386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建筑业</w:t>
            </w:r>
          </w:p>
        </w:tc>
        <w:tc>
          <w:tcPr>
            <w:tcW w:w="1984" w:type="dxa"/>
            <w:tcBorders>
              <w:top w:val="nil"/>
              <w:left w:val="nil"/>
              <w:bottom w:val="single" w:color="auto" w:sz="4" w:space="0"/>
              <w:right w:val="single" w:color="auto" w:sz="4" w:space="0"/>
            </w:tcBorders>
            <w:vAlign w:val="center"/>
          </w:tcPr>
          <w:p w14:paraId="489B42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597116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30609C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6000≤Y＜80000</w:t>
            </w:r>
          </w:p>
        </w:tc>
        <w:tc>
          <w:tcPr>
            <w:tcW w:w="1701" w:type="dxa"/>
            <w:tcBorders>
              <w:top w:val="nil"/>
              <w:left w:val="nil"/>
              <w:bottom w:val="single" w:color="auto" w:sz="4" w:space="0"/>
              <w:right w:val="single" w:color="auto" w:sz="4" w:space="0"/>
            </w:tcBorders>
            <w:vAlign w:val="center"/>
          </w:tcPr>
          <w:p w14:paraId="3EB285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300≤Y＜6000</w:t>
            </w:r>
          </w:p>
        </w:tc>
        <w:tc>
          <w:tcPr>
            <w:tcW w:w="1134" w:type="dxa"/>
            <w:tcBorders>
              <w:top w:val="nil"/>
              <w:left w:val="nil"/>
              <w:bottom w:val="single" w:color="auto" w:sz="4" w:space="0"/>
              <w:right w:val="single" w:color="auto" w:sz="4" w:space="0"/>
            </w:tcBorders>
            <w:vAlign w:val="center"/>
          </w:tcPr>
          <w:p w14:paraId="6CBB199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Y＜300</w:t>
            </w:r>
          </w:p>
        </w:tc>
      </w:tr>
      <w:tr w14:paraId="0D827AF0">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8631CA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3A5562E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资产总额（Z）</w:t>
            </w:r>
          </w:p>
        </w:tc>
        <w:tc>
          <w:tcPr>
            <w:tcW w:w="851" w:type="dxa"/>
            <w:tcBorders>
              <w:top w:val="nil"/>
              <w:left w:val="nil"/>
              <w:bottom w:val="single" w:color="auto" w:sz="4" w:space="0"/>
              <w:right w:val="single" w:color="auto" w:sz="4" w:space="0"/>
            </w:tcBorders>
            <w:vAlign w:val="center"/>
          </w:tcPr>
          <w:p w14:paraId="3F32AE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C433E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5000≤Z＜80000</w:t>
            </w:r>
          </w:p>
        </w:tc>
        <w:tc>
          <w:tcPr>
            <w:tcW w:w="1701" w:type="dxa"/>
            <w:tcBorders>
              <w:top w:val="nil"/>
              <w:left w:val="nil"/>
              <w:bottom w:val="single" w:color="auto" w:sz="4" w:space="0"/>
              <w:right w:val="single" w:color="auto" w:sz="4" w:space="0"/>
            </w:tcBorders>
            <w:vAlign w:val="center"/>
          </w:tcPr>
          <w:p w14:paraId="22FAA5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300≤Z＜5000</w:t>
            </w:r>
          </w:p>
        </w:tc>
        <w:tc>
          <w:tcPr>
            <w:tcW w:w="1134" w:type="dxa"/>
            <w:tcBorders>
              <w:top w:val="nil"/>
              <w:left w:val="nil"/>
              <w:bottom w:val="single" w:color="auto" w:sz="4" w:space="0"/>
              <w:right w:val="single" w:color="auto" w:sz="4" w:space="0"/>
            </w:tcBorders>
            <w:vAlign w:val="center"/>
          </w:tcPr>
          <w:p w14:paraId="25117F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Z＜300</w:t>
            </w:r>
          </w:p>
        </w:tc>
      </w:tr>
      <w:tr w14:paraId="5ED24889">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7A5E077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批发业</w:t>
            </w:r>
          </w:p>
        </w:tc>
        <w:tc>
          <w:tcPr>
            <w:tcW w:w="1984" w:type="dxa"/>
            <w:tcBorders>
              <w:top w:val="nil"/>
              <w:left w:val="nil"/>
              <w:bottom w:val="single" w:color="auto" w:sz="4" w:space="0"/>
              <w:right w:val="single" w:color="auto" w:sz="4" w:space="0"/>
            </w:tcBorders>
            <w:vAlign w:val="center"/>
          </w:tcPr>
          <w:p w14:paraId="08306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0F7D58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08CF32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20≤X＜200</w:t>
            </w:r>
          </w:p>
        </w:tc>
        <w:tc>
          <w:tcPr>
            <w:tcW w:w="1701" w:type="dxa"/>
            <w:tcBorders>
              <w:top w:val="nil"/>
              <w:left w:val="nil"/>
              <w:bottom w:val="single" w:color="auto" w:sz="4" w:space="0"/>
              <w:right w:val="single" w:color="auto" w:sz="4" w:space="0"/>
            </w:tcBorders>
            <w:vAlign w:val="center"/>
          </w:tcPr>
          <w:p w14:paraId="255078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5≤X＜20</w:t>
            </w:r>
          </w:p>
        </w:tc>
        <w:tc>
          <w:tcPr>
            <w:tcW w:w="1134" w:type="dxa"/>
            <w:tcBorders>
              <w:top w:val="nil"/>
              <w:left w:val="nil"/>
              <w:bottom w:val="single" w:color="auto" w:sz="4" w:space="0"/>
              <w:right w:val="single" w:color="auto" w:sz="4" w:space="0"/>
            </w:tcBorders>
            <w:vAlign w:val="center"/>
          </w:tcPr>
          <w:p w14:paraId="5EE377E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X＜5</w:t>
            </w:r>
          </w:p>
        </w:tc>
      </w:tr>
      <w:tr w14:paraId="5E54112D">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2FF27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7D4F6D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3D1C1A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679BF3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5000≤Y＜40000</w:t>
            </w:r>
          </w:p>
        </w:tc>
        <w:tc>
          <w:tcPr>
            <w:tcW w:w="1701" w:type="dxa"/>
            <w:tcBorders>
              <w:top w:val="nil"/>
              <w:left w:val="nil"/>
              <w:bottom w:val="single" w:color="auto" w:sz="4" w:space="0"/>
              <w:right w:val="single" w:color="auto" w:sz="4" w:space="0"/>
            </w:tcBorders>
            <w:vAlign w:val="center"/>
          </w:tcPr>
          <w:p w14:paraId="0F0ED5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1000≤Y＜5000</w:t>
            </w:r>
          </w:p>
        </w:tc>
        <w:tc>
          <w:tcPr>
            <w:tcW w:w="1134" w:type="dxa"/>
            <w:tcBorders>
              <w:top w:val="nil"/>
              <w:left w:val="nil"/>
              <w:bottom w:val="single" w:color="auto" w:sz="4" w:space="0"/>
              <w:right w:val="single" w:color="auto" w:sz="4" w:space="0"/>
            </w:tcBorders>
            <w:vAlign w:val="center"/>
          </w:tcPr>
          <w:p w14:paraId="1F07B8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Y＜1000</w:t>
            </w:r>
          </w:p>
        </w:tc>
      </w:tr>
      <w:tr w14:paraId="1DBB9B44">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1AE9B5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零售业</w:t>
            </w:r>
          </w:p>
        </w:tc>
        <w:tc>
          <w:tcPr>
            <w:tcW w:w="1984" w:type="dxa"/>
            <w:tcBorders>
              <w:top w:val="nil"/>
              <w:left w:val="nil"/>
              <w:bottom w:val="single" w:color="auto" w:sz="4" w:space="0"/>
              <w:right w:val="single" w:color="auto" w:sz="4" w:space="0"/>
            </w:tcBorders>
            <w:vAlign w:val="center"/>
          </w:tcPr>
          <w:p w14:paraId="7FA7D6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51931E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62C73C9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50≤X＜300</w:t>
            </w:r>
          </w:p>
        </w:tc>
        <w:tc>
          <w:tcPr>
            <w:tcW w:w="1701" w:type="dxa"/>
            <w:tcBorders>
              <w:top w:val="nil"/>
              <w:left w:val="nil"/>
              <w:bottom w:val="single" w:color="auto" w:sz="4" w:space="0"/>
              <w:right w:val="single" w:color="auto" w:sz="4" w:space="0"/>
            </w:tcBorders>
            <w:vAlign w:val="center"/>
          </w:tcPr>
          <w:p w14:paraId="496318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10≤X＜50</w:t>
            </w:r>
          </w:p>
        </w:tc>
        <w:tc>
          <w:tcPr>
            <w:tcW w:w="1134" w:type="dxa"/>
            <w:tcBorders>
              <w:top w:val="nil"/>
              <w:left w:val="nil"/>
              <w:bottom w:val="single" w:color="auto" w:sz="4" w:space="0"/>
              <w:right w:val="single" w:color="auto" w:sz="4" w:space="0"/>
            </w:tcBorders>
            <w:vAlign w:val="center"/>
          </w:tcPr>
          <w:p w14:paraId="60A42A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521A8AD6">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3B046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3FE48A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5E32FE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2A6B64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500≤Y＜20000</w:t>
            </w:r>
          </w:p>
        </w:tc>
        <w:tc>
          <w:tcPr>
            <w:tcW w:w="1701" w:type="dxa"/>
            <w:tcBorders>
              <w:top w:val="nil"/>
              <w:left w:val="nil"/>
              <w:bottom w:val="single" w:color="auto" w:sz="4" w:space="0"/>
              <w:right w:val="single" w:color="auto" w:sz="4" w:space="0"/>
            </w:tcBorders>
            <w:vAlign w:val="center"/>
          </w:tcPr>
          <w:p w14:paraId="0F4627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100≤Y＜500</w:t>
            </w:r>
          </w:p>
        </w:tc>
        <w:tc>
          <w:tcPr>
            <w:tcW w:w="1134" w:type="dxa"/>
            <w:tcBorders>
              <w:top w:val="nil"/>
              <w:left w:val="nil"/>
              <w:bottom w:val="single" w:color="auto" w:sz="4" w:space="0"/>
              <w:right w:val="single" w:color="auto" w:sz="4" w:space="0"/>
            </w:tcBorders>
            <w:vAlign w:val="center"/>
          </w:tcPr>
          <w:p w14:paraId="5701E57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20BB005D">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11B8A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交通运输业</w:t>
            </w:r>
          </w:p>
        </w:tc>
        <w:tc>
          <w:tcPr>
            <w:tcW w:w="1984" w:type="dxa"/>
            <w:tcBorders>
              <w:top w:val="nil"/>
              <w:left w:val="nil"/>
              <w:bottom w:val="single" w:color="auto" w:sz="4" w:space="0"/>
              <w:right w:val="single" w:color="auto" w:sz="4" w:space="0"/>
            </w:tcBorders>
            <w:vAlign w:val="center"/>
          </w:tcPr>
          <w:p w14:paraId="730EDA1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662833D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5422FF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345549A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20≤X＜300</w:t>
            </w:r>
          </w:p>
        </w:tc>
        <w:tc>
          <w:tcPr>
            <w:tcW w:w="1134" w:type="dxa"/>
            <w:tcBorders>
              <w:top w:val="nil"/>
              <w:left w:val="nil"/>
              <w:bottom w:val="single" w:color="auto" w:sz="4" w:space="0"/>
              <w:right w:val="single" w:color="auto" w:sz="4" w:space="0"/>
            </w:tcBorders>
            <w:vAlign w:val="center"/>
          </w:tcPr>
          <w:p w14:paraId="15A2476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3AE1039F">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A44F0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42D43F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13822D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293001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3000≤Y＜30000</w:t>
            </w:r>
          </w:p>
        </w:tc>
        <w:tc>
          <w:tcPr>
            <w:tcW w:w="1701" w:type="dxa"/>
            <w:tcBorders>
              <w:top w:val="nil"/>
              <w:left w:val="nil"/>
              <w:bottom w:val="single" w:color="auto" w:sz="4" w:space="0"/>
              <w:right w:val="single" w:color="auto" w:sz="4" w:space="0"/>
            </w:tcBorders>
            <w:vAlign w:val="center"/>
          </w:tcPr>
          <w:p w14:paraId="4DD90E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200≤Y＜3000</w:t>
            </w:r>
          </w:p>
        </w:tc>
        <w:tc>
          <w:tcPr>
            <w:tcW w:w="1134" w:type="dxa"/>
            <w:tcBorders>
              <w:top w:val="nil"/>
              <w:left w:val="nil"/>
              <w:bottom w:val="single" w:color="auto" w:sz="4" w:space="0"/>
              <w:right w:val="single" w:color="auto" w:sz="4" w:space="0"/>
            </w:tcBorders>
            <w:vAlign w:val="center"/>
          </w:tcPr>
          <w:p w14:paraId="583F54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Y＜200</w:t>
            </w:r>
          </w:p>
        </w:tc>
      </w:tr>
      <w:tr w14:paraId="7E249F91">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A9BBB2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仓储业</w:t>
            </w:r>
          </w:p>
        </w:tc>
        <w:tc>
          <w:tcPr>
            <w:tcW w:w="1984" w:type="dxa"/>
            <w:tcBorders>
              <w:top w:val="nil"/>
              <w:left w:val="nil"/>
              <w:bottom w:val="single" w:color="auto" w:sz="4" w:space="0"/>
              <w:right w:val="single" w:color="auto" w:sz="4" w:space="0"/>
            </w:tcBorders>
            <w:vAlign w:val="center"/>
          </w:tcPr>
          <w:p w14:paraId="0707FF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758BB7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27BC0C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100≤X＜200</w:t>
            </w:r>
          </w:p>
        </w:tc>
        <w:tc>
          <w:tcPr>
            <w:tcW w:w="1701" w:type="dxa"/>
            <w:tcBorders>
              <w:top w:val="nil"/>
              <w:left w:val="nil"/>
              <w:bottom w:val="single" w:color="auto" w:sz="4" w:space="0"/>
              <w:right w:val="single" w:color="auto" w:sz="4" w:space="0"/>
            </w:tcBorders>
            <w:vAlign w:val="center"/>
          </w:tcPr>
          <w:p w14:paraId="738463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20≤X＜100</w:t>
            </w:r>
          </w:p>
        </w:tc>
        <w:tc>
          <w:tcPr>
            <w:tcW w:w="1134" w:type="dxa"/>
            <w:tcBorders>
              <w:top w:val="nil"/>
              <w:left w:val="nil"/>
              <w:bottom w:val="single" w:color="auto" w:sz="4" w:space="0"/>
              <w:right w:val="single" w:color="auto" w:sz="4" w:space="0"/>
            </w:tcBorders>
            <w:vAlign w:val="center"/>
          </w:tcPr>
          <w:p w14:paraId="6B1A593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7403566D">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404ED5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4F8F43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0A323A6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AF85F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1000≤Y＜30000</w:t>
            </w:r>
          </w:p>
        </w:tc>
        <w:tc>
          <w:tcPr>
            <w:tcW w:w="1701" w:type="dxa"/>
            <w:tcBorders>
              <w:top w:val="nil"/>
              <w:left w:val="nil"/>
              <w:bottom w:val="single" w:color="auto" w:sz="4" w:space="0"/>
              <w:right w:val="single" w:color="auto" w:sz="4" w:space="0"/>
            </w:tcBorders>
            <w:vAlign w:val="center"/>
          </w:tcPr>
          <w:p w14:paraId="0BCFF14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100≤Y＜1000</w:t>
            </w:r>
          </w:p>
        </w:tc>
        <w:tc>
          <w:tcPr>
            <w:tcW w:w="1134" w:type="dxa"/>
            <w:tcBorders>
              <w:top w:val="nil"/>
              <w:left w:val="nil"/>
              <w:bottom w:val="single" w:color="auto" w:sz="4" w:space="0"/>
              <w:right w:val="single" w:color="auto" w:sz="4" w:space="0"/>
            </w:tcBorders>
            <w:vAlign w:val="center"/>
          </w:tcPr>
          <w:p w14:paraId="08F1A6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5DFF8CCE">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3B79C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邮政业</w:t>
            </w:r>
          </w:p>
        </w:tc>
        <w:tc>
          <w:tcPr>
            <w:tcW w:w="1984" w:type="dxa"/>
            <w:tcBorders>
              <w:top w:val="nil"/>
              <w:left w:val="nil"/>
              <w:bottom w:val="single" w:color="auto" w:sz="4" w:space="0"/>
              <w:right w:val="single" w:color="auto" w:sz="4" w:space="0"/>
            </w:tcBorders>
            <w:vAlign w:val="center"/>
          </w:tcPr>
          <w:p w14:paraId="48C4CD2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394B4C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0927A6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17E62A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20≤X＜300</w:t>
            </w:r>
          </w:p>
        </w:tc>
        <w:tc>
          <w:tcPr>
            <w:tcW w:w="1134" w:type="dxa"/>
            <w:tcBorders>
              <w:top w:val="nil"/>
              <w:left w:val="nil"/>
              <w:bottom w:val="single" w:color="auto" w:sz="4" w:space="0"/>
              <w:right w:val="single" w:color="auto" w:sz="4" w:space="0"/>
            </w:tcBorders>
            <w:vAlign w:val="center"/>
          </w:tcPr>
          <w:p w14:paraId="5B3B85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X＜20</w:t>
            </w:r>
          </w:p>
        </w:tc>
      </w:tr>
      <w:tr w14:paraId="5A31698F">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4C5A9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6739A23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15AACB9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AA7E2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2000≤Y＜30000</w:t>
            </w:r>
          </w:p>
        </w:tc>
        <w:tc>
          <w:tcPr>
            <w:tcW w:w="1701" w:type="dxa"/>
            <w:tcBorders>
              <w:top w:val="nil"/>
              <w:left w:val="nil"/>
              <w:bottom w:val="single" w:color="auto" w:sz="4" w:space="0"/>
              <w:right w:val="single" w:color="auto" w:sz="4" w:space="0"/>
            </w:tcBorders>
            <w:vAlign w:val="center"/>
          </w:tcPr>
          <w:p w14:paraId="5431AC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100≤Y＜2000</w:t>
            </w:r>
          </w:p>
        </w:tc>
        <w:tc>
          <w:tcPr>
            <w:tcW w:w="1134" w:type="dxa"/>
            <w:tcBorders>
              <w:top w:val="nil"/>
              <w:left w:val="nil"/>
              <w:bottom w:val="single" w:color="auto" w:sz="4" w:space="0"/>
              <w:right w:val="single" w:color="auto" w:sz="4" w:space="0"/>
            </w:tcBorders>
            <w:vAlign w:val="center"/>
          </w:tcPr>
          <w:p w14:paraId="07334A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568B1540">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242FC1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住宿业</w:t>
            </w:r>
          </w:p>
        </w:tc>
        <w:tc>
          <w:tcPr>
            <w:tcW w:w="1984" w:type="dxa"/>
            <w:tcBorders>
              <w:top w:val="nil"/>
              <w:left w:val="nil"/>
              <w:bottom w:val="single" w:color="auto" w:sz="4" w:space="0"/>
              <w:right w:val="single" w:color="auto" w:sz="4" w:space="0"/>
            </w:tcBorders>
            <w:vAlign w:val="center"/>
          </w:tcPr>
          <w:p w14:paraId="678AA3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7832F3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4D619A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4336AAF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0ED773B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1211A19D">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84EEA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5EC8072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141D62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C84966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2000≤Y＜10000</w:t>
            </w:r>
          </w:p>
        </w:tc>
        <w:tc>
          <w:tcPr>
            <w:tcW w:w="1701" w:type="dxa"/>
            <w:tcBorders>
              <w:top w:val="nil"/>
              <w:left w:val="nil"/>
              <w:bottom w:val="single" w:color="auto" w:sz="4" w:space="0"/>
              <w:right w:val="single" w:color="auto" w:sz="4" w:space="0"/>
            </w:tcBorders>
            <w:vAlign w:val="center"/>
          </w:tcPr>
          <w:p w14:paraId="74BD6F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100≤Y＜2000</w:t>
            </w:r>
          </w:p>
        </w:tc>
        <w:tc>
          <w:tcPr>
            <w:tcW w:w="1134" w:type="dxa"/>
            <w:tcBorders>
              <w:top w:val="nil"/>
              <w:left w:val="nil"/>
              <w:bottom w:val="single" w:color="auto" w:sz="4" w:space="0"/>
              <w:right w:val="single" w:color="auto" w:sz="4" w:space="0"/>
            </w:tcBorders>
            <w:vAlign w:val="center"/>
          </w:tcPr>
          <w:p w14:paraId="40BC00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183A1D3E">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6D04B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餐饮业</w:t>
            </w:r>
          </w:p>
        </w:tc>
        <w:tc>
          <w:tcPr>
            <w:tcW w:w="1984" w:type="dxa"/>
            <w:tcBorders>
              <w:top w:val="nil"/>
              <w:left w:val="nil"/>
              <w:bottom w:val="single" w:color="auto" w:sz="4" w:space="0"/>
              <w:right w:val="single" w:color="auto" w:sz="4" w:space="0"/>
            </w:tcBorders>
            <w:vAlign w:val="center"/>
          </w:tcPr>
          <w:p w14:paraId="087C5A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5688FD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4424AE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0A9FC4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46AEE9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428D5D42">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4F2F68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525D872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25F1F7C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74227D1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2000≤Y＜10000</w:t>
            </w:r>
          </w:p>
        </w:tc>
        <w:tc>
          <w:tcPr>
            <w:tcW w:w="1701" w:type="dxa"/>
            <w:tcBorders>
              <w:top w:val="nil"/>
              <w:left w:val="nil"/>
              <w:bottom w:val="single" w:color="auto" w:sz="4" w:space="0"/>
              <w:right w:val="single" w:color="auto" w:sz="4" w:space="0"/>
            </w:tcBorders>
            <w:vAlign w:val="center"/>
          </w:tcPr>
          <w:p w14:paraId="7B72DE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100≤Y＜2000</w:t>
            </w:r>
          </w:p>
        </w:tc>
        <w:tc>
          <w:tcPr>
            <w:tcW w:w="1134" w:type="dxa"/>
            <w:tcBorders>
              <w:top w:val="nil"/>
              <w:left w:val="nil"/>
              <w:bottom w:val="single" w:color="auto" w:sz="4" w:space="0"/>
              <w:right w:val="single" w:color="auto" w:sz="4" w:space="0"/>
            </w:tcBorders>
            <w:vAlign w:val="center"/>
          </w:tcPr>
          <w:p w14:paraId="3A059C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26199DD8">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480EF74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信息传输业</w:t>
            </w:r>
          </w:p>
        </w:tc>
        <w:tc>
          <w:tcPr>
            <w:tcW w:w="1984" w:type="dxa"/>
            <w:tcBorders>
              <w:top w:val="nil"/>
              <w:left w:val="nil"/>
              <w:bottom w:val="single" w:color="auto" w:sz="4" w:space="0"/>
              <w:right w:val="single" w:color="auto" w:sz="4" w:space="0"/>
            </w:tcBorders>
            <w:vAlign w:val="center"/>
          </w:tcPr>
          <w:p w14:paraId="71071B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0E4E9D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7931C2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100≤X＜2000</w:t>
            </w:r>
          </w:p>
        </w:tc>
        <w:tc>
          <w:tcPr>
            <w:tcW w:w="1701" w:type="dxa"/>
            <w:tcBorders>
              <w:top w:val="nil"/>
              <w:left w:val="nil"/>
              <w:bottom w:val="single" w:color="auto" w:sz="4" w:space="0"/>
              <w:right w:val="single" w:color="auto" w:sz="4" w:space="0"/>
            </w:tcBorders>
            <w:vAlign w:val="center"/>
          </w:tcPr>
          <w:p w14:paraId="4B92E48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562AC9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183F0ACA">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A64658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55BC05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6FB336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3D4EAE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1000≤Y＜100000</w:t>
            </w:r>
          </w:p>
        </w:tc>
        <w:tc>
          <w:tcPr>
            <w:tcW w:w="1701" w:type="dxa"/>
            <w:tcBorders>
              <w:top w:val="nil"/>
              <w:left w:val="nil"/>
              <w:bottom w:val="single" w:color="auto" w:sz="4" w:space="0"/>
              <w:right w:val="single" w:color="auto" w:sz="4" w:space="0"/>
            </w:tcBorders>
            <w:vAlign w:val="center"/>
          </w:tcPr>
          <w:p w14:paraId="6FDD92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100≤Y＜1000</w:t>
            </w:r>
          </w:p>
        </w:tc>
        <w:tc>
          <w:tcPr>
            <w:tcW w:w="1134" w:type="dxa"/>
            <w:tcBorders>
              <w:top w:val="nil"/>
              <w:left w:val="nil"/>
              <w:bottom w:val="single" w:color="auto" w:sz="4" w:space="0"/>
              <w:right w:val="single" w:color="auto" w:sz="4" w:space="0"/>
            </w:tcBorders>
            <w:vAlign w:val="center"/>
          </w:tcPr>
          <w:p w14:paraId="13DCD31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49E1606A">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DD894A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4EFCEC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6A37F3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6E2EB6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23AA50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73EFC97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17AA84B9">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38E90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1AAF22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1565C25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256216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1000≤Y＜10000</w:t>
            </w:r>
          </w:p>
        </w:tc>
        <w:tc>
          <w:tcPr>
            <w:tcW w:w="1701" w:type="dxa"/>
            <w:tcBorders>
              <w:top w:val="nil"/>
              <w:left w:val="nil"/>
              <w:bottom w:val="single" w:color="auto" w:sz="4" w:space="0"/>
              <w:right w:val="single" w:color="auto" w:sz="4" w:space="0"/>
            </w:tcBorders>
            <w:vAlign w:val="center"/>
          </w:tcPr>
          <w:p w14:paraId="473F17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50≤Y＜1000</w:t>
            </w:r>
          </w:p>
        </w:tc>
        <w:tc>
          <w:tcPr>
            <w:tcW w:w="1134" w:type="dxa"/>
            <w:tcBorders>
              <w:top w:val="nil"/>
              <w:left w:val="nil"/>
              <w:bottom w:val="single" w:color="auto" w:sz="4" w:space="0"/>
              <w:right w:val="single" w:color="auto" w:sz="4" w:space="0"/>
            </w:tcBorders>
            <w:vAlign w:val="center"/>
          </w:tcPr>
          <w:p w14:paraId="73F00A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Y＜50</w:t>
            </w:r>
          </w:p>
        </w:tc>
      </w:tr>
      <w:tr w14:paraId="2B1B40D7">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157FB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房地产开发经营</w:t>
            </w:r>
          </w:p>
        </w:tc>
        <w:tc>
          <w:tcPr>
            <w:tcW w:w="1984" w:type="dxa"/>
            <w:tcBorders>
              <w:top w:val="nil"/>
              <w:left w:val="nil"/>
              <w:bottom w:val="single" w:color="auto" w:sz="4" w:space="0"/>
              <w:right w:val="single" w:color="auto" w:sz="4" w:space="0"/>
            </w:tcBorders>
            <w:vAlign w:val="center"/>
          </w:tcPr>
          <w:p w14:paraId="128E745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65197C4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3F5895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1000≤Y＜200000</w:t>
            </w:r>
          </w:p>
        </w:tc>
        <w:tc>
          <w:tcPr>
            <w:tcW w:w="1701" w:type="dxa"/>
            <w:tcBorders>
              <w:top w:val="nil"/>
              <w:left w:val="nil"/>
              <w:bottom w:val="single" w:color="auto" w:sz="4" w:space="0"/>
              <w:right w:val="single" w:color="auto" w:sz="4" w:space="0"/>
            </w:tcBorders>
            <w:vAlign w:val="center"/>
          </w:tcPr>
          <w:p w14:paraId="7CA43D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100≤X＜1000</w:t>
            </w:r>
          </w:p>
        </w:tc>
        <w:tc>
          <w:tcPr>
            <w:tcW w:w="1134" w:type="dxa"/>
            <w:tcBorders>
              <w:top w:val="nil"/>
              <w:left w:val="nil"/>
              <w:bottom w:val="single" w:color="auto" w:sz="4" w:space="0"/>
              <w:right w:val="single" w:color="auto" w:sz="4" w:space="0"/>
            </w:tcBorders>
            <w:vAlign w:val="center"/>
          </w:tcPr>
          <w:p w14:paraId="2653E1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X＜100</w:t>
            </w:r>
          </w:p>
        </w:tc>
      </w:tr>
      <w:tr w14:paraId="050214A4">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C6A3AB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50B4F73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资产总额（Z）</w:t>
            </w:r>
          </w:p>
        </w:tc>
        <w:tc>
          <w:tcPr>
            <w:tcW w:w="851" w:type="dxa"/>
            <w:tcBorders>
              <w:top w:val="nil"/>
              <w:left w:val="nil"/>
              <w:bottom w:val="single" w:color="auto" w:sz="4" w:space="0"/>
              <w:right w:val="single" w:color="auto" w:sz="4" w:space="0"/>
            </w:tcBorders>
            <w:vAlign w:val="center"/>
          </w:tcPr>
          <w:p w14:paraId="314059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048DABE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5000≤Z＜10000</w:t>
            </w:r>
          </w:p>
        </w:tc>
        <w:tc>
          <w:tcPr>
            <w:tcW w:w="1701" w:type="dxa"/>
            <w:tcBorders>
              <w:top w:val="nil"/>
              <w:left w:val="nil"/>
              <w:bottom w:val="single" w:color="auto" w:sz="4" w:space="0"/>
              <w:right w:val="single" w:color="auto" w:sz="4" w:space="0"/>
            </w:tcBorders>
            <w:vAlign w:val="center"/>
          </w:tcPr>
          <w:p w14:paraId="3E89D1B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2000≤Y＜5000</w:t>
            </w:r>
          </w:p>
        </w:tc>
        <w:tc>
          <w:tcPr>
            <w:tcW w:w="1134" w:type="dxa"/>
            <w:tcBorders>
              <w:top w:val="nil"/>
              <w:left w:val="nil"/>
              <w:bottom w:val="single" w:color="auto" w:sz="4" w:space="0"/>
              <w:right w:val="single" w:color="auto" w:sz="4" w:space="0"/>
            </w:tcBorders>
            <w:vAlign w:val="center"/>
          </w:tcPr>
          <w:p w14:paraId="224B62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Y＜2000</w:t>
            </w:r>
          </w:p>
        </w:tc>
      </w:tr>
      <w:tr w14:paraId="6E1F0F08">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2975346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物业管理</w:t>
            </w:r>
          </w:p>
        </w:tc>
        <w:tc>
          <w:tcPr>
            <w:tcW w:w="1984" w:type="dxa"/>
            <w:tcBorders>
              <w:top w:val="nil"/>
              <w:left w:val="nil"/>
              <w:bottom w:val="single" w:color="auto" w:sz="4" w:space="0"/>
              <w:right w:val="single" w:color="auto" w:sz="4" w:space="0"/>
            </w:tcBorders>
            <w:vAlign w:val="center"/>
          </w:tcPr>
          <w:p w14:paraId="27AE475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3238816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7CD34C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300≤X＜1000</w:t>
            </w:r>
          </w:p>
        </w:tc>
        <w:tc>
          <w:tcPr>
            <w:tcW w:w="1701" w:type="dxa"/>
            <w:tcBorders>
              <w:top w:val="nil"/>
              <w:left w:val="nil"/>
              <w:bottom w:val="single" w:color="auto" w:sz="4" w:space="0"/>
              <w:right w:val="single" w:color="auto" w:sz="4" w:space="0"/>
            </w:tcBorders>
            <w:vAlign w:val="center"/>
          </w:tcPr>
          <w:p w14:paraId="24FB870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134" w:type="dxa"/>
            <w:tcBorders>
              <w:top w:val="nil"/>
              <w:left w:val="nil"/>
              <w:bottom w:val="single" w:color="auto" w:sz="4" w:space="0"/>
              <w:right w:val="single" w:color="auto" w:sz="4" w:space="0"/>
            </w:tcBorders>
            <w:vAlign w:val="center"/>
          </w:tcPr>
          <w:p w14:paraId="370B738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X＜100</w:t>
            </w:r>
          </w:p>
        </w:tc>
      </w:tr>
      <w:tr w14:paraId="709D4B40">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44402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4D8076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营业收入（Y）</w:t>
            </w:r>
          </w:p>
        </w:tc>
        <w:tc>
          <w:tcPr>
            <w:tcW w:w="851" w:type="dxa"/>
            <w:tcBorders>
              <w:top w:val="nil"/>
              <w:left w:val="nil"/>
              <w:bottom w:val="single" w:color="auto" w:sz="4" w:space="0"/>
              <w:right w:val="single" w:color="auto" w:sz="4" w:space="0"/>
            </w:tcBorders>
            <w:vAlign w:val="center"/>
          </w:tcPr>
          <w:p w14:paraId="3EE3A2E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446BAB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1000≤Y＜5000</w:t>
            </w:r>
          </w:p>
        </w:tc>
        <w:tc>
          <w:tcPr>
            <w:tcW w:w="1701" w:type="dxa"/>
            <w:tcBorders>
              <w:top w:val="nil"/>
              <w:left w:val="nil"/>
              <w:bottom w:val="single" w:color="auto" w:sz="4" w:space="0"/>
              <w:right w:val="single" w:color="auto" w:sz="4" w:space="0"/>
            </w:tcBorders>
            <w:vAlign w:val="center"/>
          </w:tcPr>
          <w:p w14:paraId="4EAE61D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500≤Y＜1000</w:t>
            </w:r>
          </w:p>
        </w:tc>
        <w:tc>
          <w:tcPr>
            <w:tcW w:w="1134" w:type="dxa"/>
            <w:tcBorders>
              <w:top w:val="nil"/>
              <w:left w:val="nil"/>
              <w:bottom w:val="single" w:color="auto" w:sz="4" w:space="0"/>
              <w:right w:val="single" w:color="auto" w:sz="4" w:space="0"/>
            </w:tcBorders>
            <w:vAlign w:val="center"/>
          </w:tcPr>
          <w:p w14:paraId="6077A75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Y＜500</w:t>
            </w:r>
          </w:p>
        </w:tc>
      </w:tr>
      <w:tr w14:paraId="2B5C78C4">
        <w:tblPrEx>
          <w:tblCellMar>
            <w:top w:w="0" w:type="dxa"/>
            <w:left w:w="108" w:type="dxa"/>
            <w:bottom w:w="0" w:type="dxa"/>
            <w:right w:w="108" w:type="dxa"/>
          </w:tblCellMar>
        </w:tblPrEx>
        <w:trPr>
          <w:trHeight w:val="567"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A0F9B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0B42C9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22EB037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06621D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2015353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7B235AF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r w14:paraId="52248A75">
        <w:tblPrEx>
          <w:tblCellMar>
            <w:top w:w="0" w:type="dxa"/>
            <w:left w:w="108" w:type="dxa"/>
            <w:bottom w:w="0" w:type="dxa"/>
            <w:right w:w="108" w:type="dxa"/>
          </w:tblCellMar>
        </w:tblPrEx>
        <w:trPr>
          <w:trHeight w:val="567"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B31E07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p>
        </w:tc>
        <w:tc>
          <w:tcPr>
            <w:tcW w:w="1984" w:type="dxa"/>
            <w:tcBorders>
              <w:top w:val="nil"/>
              <w:left w:val="nil"/>
              <w:bottom w:val="single" w:color="auto" w:sz="4" w:space="0"/>
              <w:right w:val="single" w:color="auto" w:sz="4" w:space="0"/>
            </w:tcBorders>
            <w:vAlign w:val="center"/>
          </w:tcPr>
          <w:p w14:paraId="7014C8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资产总额（Z）</w:t>
            </w:r>
          </w:p>
        </w:tc>
        <w:tc>
          <w:tcPr>
            <w:tcW w:w="851" w:type="dxa"/>
            <w:tcBorders>
              <w:top w:val="nil"/>
              <w:left w:val="nil"/>
              <w:bottom w:val="single" w:color="auto" w:sz="4" w:space="0"/>
              <w:right w:val="single" w:color="auto" w:sz="4" w:space="0"/>
            </w:tcBorders>
            <w:vAlign w:val="center"/>
          </w:tcPr>
          <w:p w14:paraId="7A955E5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万元</w:t>
            </w:r>
          </w:p>
        </w:tc>
        <w:tc>
          <w:tcPr>
            <w:tcW w:w="1842" w:type="dxa"/>
            <w:tcBorders>
              <w:top w:val="nil"/>
              <w:left w:val="nil"/>
              <w:bottom w:val="single" w:color="auto" w:sz="4" w:space="0"/>
              <w:right w:val="single" w:color="auto" w:sz="4" w:space="0"/>
            </w:tcBorders>
            <w:vAlign w:val="center"/>
          </w:tcPr>
          <w:p w14:paraId="303502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8000≤Z＜120000</w:t>
            </w:r>
          </w:p>
        </w:tc>
        <w:tc>
          <w:tcPr>
            <w:tcW w:w="1701" w:type="dxa"/>
            <w:tcBorders>
              <w:top w:val="nil"/>
              <w:left w:val="nil"/>
              <w:bottom w:val="single" w:color="auto" w:sz="4" w:space="0"/>
              <w:right w:val="single" w:color="auto" w:sz="4" w:space="0"/>
            </w:tcBorders>
            <w:vAlign w:val="center"/>
          </w:tcPr>
          <w:p w14:paraId="10F6388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100≤Z＜8000</w:t>
            </w:r>
          </w:p>
        </w:tc>
        <w:tc>
          <w:tcPr>
            <w:tcW w:w="1134" w:type="dxa"/>
            <w:tcBorders>
              <w:top w:val="nil"/>
              <w:left w:val="nil"/>
              <w:bottom w:val="single" w:color="auto" w:sz="4" w:space="0"/>
              <w:right w:val="single" w:color="auto" w:sz="4" w:space="0"/>
            </w:tcBorders>
            <w:vAlign w:val="center"/>
          </w:tcPr>
          <w:p w14:paraId="3636A23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Y＜100</w:t>
            </w:r>
          </w:p>
        </w:tc>
      </w:tr>
      <w:tr w14:paraId="112E4D8A">
        <w:tblPrEx>
          <w:tblCellMar>
            <w:top w:w="0" w:type="dxa"/>
            <w:left w:w="108" w:type="dxa"/>
            <w:bottom w:w="0" w:type="dxa"/>
            <w:right w:w="108" w:type="dxa"/>
          </w:tblCellMar>
        </w:tblPrEx>
        <w:trPr>
          <w:trHeight w:val="567" w:hRule="atLeast"/>
          <w:jc w:val="center"/>
        </w:trPr>
        <w:tc>
          <w:tcPr>
            <w:tcW w:w="1985" w:type="dxa"/>
            <w:tcBorders>
              <w:top w:val="nil"/>
              <w:left w:val="single" w:color="auto" w:sz="4" w:space="0"/>
              <w:bottom w:val="single" w:color="auto" w:sz="4" w:space="0"/>
              <w:right w:val="single" w:color="auto" w:sz="4" w:space="0"/>
            </w:tcBorders>
            <w:vAlign w:val="center"/>
          </w:tcPr>
          <w:p w14:paraId="56ED73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Cs w:val="18"/>
                <w:highlight w:val="none"/>
              </w:rPr>
            </w:pPr>
            <w:r>
              <w:rPr>
                <w:rFonts w:hint="eastAsia" w:ascii="宋体" w:hAnsi="宋体" w:eastAsia="宋体" w:cs="宋体"/>
                <w:b/>
                <w:bCs/>
                <w:color w:val="auto"/>
                <w:kern w:val="0"/>
                <w:szCs w:val="18"/>
                <w:highlight w:val="none"/>
              </w:rPr>
              <w:t>其他未列明行业</w:t>
            </w:r>
          </w:p>
        </w:tc>
        <w:tc>
          <w:tcPr>
            <w:tcW w:w="1984" w:type="dxa"/>
            <w:tcBorders>
              <w:top w:val="nil"/>
              <w:left w:val="nil"/>
              <w:bottom w:val="single" w:color="auto" w:sz="4" w:space="0"/>
              <w:right w:val="single" w:color="auto" w:sz="4" w:space="0"/>
            </w:tcBorders>
            <w:vAlign w:val="center"/>
          </w:tcPr>
          <w:p w14:paraId="146844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从业人员（X）</w:t>
            </w:r>
          </w:p>
        </w:tc>
        <w:tc>
          <w:tcPr>
            <w:tcW w:w="851" w:type="dxa"/>
            <w:tcBorders>
              <w:top w:val="nil"/>
              <w:left w:val="nil"/>
              <w:bottom w:val="single" w:color="auto" w:sz="4" w:space="0"/>
              <w:right w:val="single" w:color="auto" w:sz="4" w:space="0"/>
            </w:tcBorders>
            <w:vAlign w:val="center"/>
          </w:tcPr>
          <w:p w14:paraId="6DF8184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人</w:t>
            </w:r>
          </w:p>
        </w:tc>
        <w:tc>
          <w:tcPr>
            <w:tcW w:w="1842" w:type="dxa"/>
            <w:tcBorders>
              <w:top w:val="nil"/>
              <w:left w:val="nil"/>
              <w:bottom w:val="single" w:color="auto" w:sz="4" w:space="0"/>
              <w:right w:val="single" w:color="auto" w:sz="4" w:space="0"/>
            </w:tcBorders>
            <w:vAlign w:val="center"/>
          </w:tcPr>
          <w:p w14:paraId="316C14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100≤X＜300</w:t>
            </w:r>
          </w:p>
        </w:tc>
        <w:tc>
          <w:tcPr>
            <w:tcW w:w="1701" w:type="dxa"/>
            <w:tcBorders>
              <w:top w:val="nil"/>
              <w:left w:val="nil"/>
              <w:bottom w:val="single" w:color="auto" w:sz="4" w:space="0"/>
              <w:right w:val="single" w:color="auto" w:sz="4" w:space="0"/>
            </w:tcBorders>
            <w:vAlign w:val="center"/>
          </w:tcPr>
          <w:p w14:paraId="317E52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10≤X＜100</w:t>
            </w:r>
          </w:p>
        </w:tc>
        <w:tc>
          <w:tcPr>
            <w:tcW w:w="1134" w:type="dxa"/>
            <w:tcBorders>
              <w:top w:val="nil"/>
              <w:left w:val="nil"/>
              <w:bottom w:val="single" w:color="auto" w:sz="4" w:space="0"/>
              <w:right w:val="single" w:color="auto" w:sz="4" w:space="0"/>
            </w:tcBorders>
            <w:vAlign w:val="center"/>
          </w:tcPr>
          <w:p w14:paraId="07EEC3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Cs w:val="18"/>
                <w:highlight w:val="none"/>
              </w:rPr>
            </w:pPr>
            <w:r>
              <w:rPr>
                <w:rFonts w:hint="eastAsia" w:ascii="宋体" w:hAnsi="宋体" w:eastAsia="宋体" w:cs="宋体"/>
                <w:color w:val="auto"/>
                <w:kern w:val="0"/>
                <w:szCs w:val="18"/>
                <w:highlight w:val="none"/>
              </w:rPr>
              <w:t>X＜10</w:t>
            </w:r>
          </w:p>
        </w:tc>
      </w:tr>
    </w:tbl>
    <w:p w14:paraId="6898F45C">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1"/>
          <w:highlight w:val="none"/>
        </w:rPr>
      </w:pPr>
      <w:r>
        <w:rPr>
          <w:rFonts w:hint="eastAsia" w:ascii="宋体" w:hAnsi="宋体" w:eastAsia="宋体" w:cs="宋体"/>
          <w:color w:val="auto"/>
          <w:sz w:val="2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5058D99">
      <w:pPr>
        <w:pStyle w:val="23"/>
        <w:rPr>
          <w:rFonts w:hint="eastAsia" w:ascii="宋体" w:hAnsi="宋体" w:eastAsia="宋体" w:cs="宋体"/>
          <w:color w:val="auto"/>
          <w:highlight w:val="none"/>
        </w:rPr>
      </w:pPr>
    </w:p>
    <w:p w14:paraId="71FE1141">
      <w:pPr>
        <w:pStyle w:val="12"/>
        <w:rPr>
          <w:rFonts w:hint="eastAsia" w:ascii="宋体" w:hAnsi="宋体" w:eastAsia="宋体" w:cs="宋体"/>
          <w:color w:val="auto"/>
          <w:highlight w:val="none"/>
        </w:rPr>
      </w:pPr>
    </w:p>
    <w:p w14:paraId="0F883399">
      <w:pPr>
        <w:pStyle w:val="3"/>
        <w:jc w:val="center"/>
        <w:rPr>
          <w:rFonts w:hint="eastAsia" w:ascii="宋体" w:hAnsi="宋体" w:eastAsia="宋体" w:cs="宋体"/>
          <w:color w:val="auto"/>
          <w:highlight w:val="none"/>
        </w:rPr>
      </w:pPr>
      <w:r>
        <w:rPr>
          <w:rFonts w:hint="eastAsia" w:ascii="宋体" w:hAnsi="宋体" w:eastAsia="宋体" w:cs="宋体"/>
          <w:color w:val="auto"/>
          <w:sz w:val="20"/>
          <w:szCs w:val="20"/>
          <w:highlight w:val="none"/>
        </w:rPr>
        <w:br w:type="page"/>
      </w:r>
      <w:bookmarkStart w:id="74" w:name="_Toc100252374"/>
      <w:r>
        <w:rPr>
          <w:rFonts w:hint="eastAsia" w:ascii="宋体" w:hAnsi="宋体" w:eastAsia="宋体" w:cs="宋体"/>
          <w:color w:val="auto"/>
          <w:highlight w:val="none"/>
        </w:rPr>
        <w:t>第四章</w:t>
      </w:r>
      <w:bookmarkStart w:id="75" w:name="_Hlk68601507"/>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评审程序和评定成交的标准</w:t>
      </w:r>
      <w:bookmarkEnd w:id="74"/>
      <w:bookmarkEnd w:id="75"/>
    </w:p>
    <w:p w14:paraId="572E4DE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0DD874A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04307BE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14:paraId="7E2E492B">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BEE33F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14:paraId="400519A8">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谈判小组</w:t>
      </w:r>
      <w:r>
        <w:rPr>
          <w:rFonts w:hint="eastAsia" w:ascii="宋体" w:hAnsi="宋体" w:eastAsia="宋体" w:cs="宋体"/>
          <w:color w:val="auto"/>
          <w:szCs w:val="21"/>
          <w:highlight w:val="none"/>
        </w:rPr>
        <w:t>在资格审查结束前，对供应商进行信用查询。</w:t>
      </w:r>
    </w:p>
    <w:p w14:paraId="1E5B608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链接入口。</w:t>
      </w:r>
    </w:p>
    <w:p w14:paraId="5CD19F3F">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32F57DB">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50B711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p w14:paraId="1ADD57D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3416A4A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供应商有下列情形之一的，资格审查不通过，其响应文件按无效处理：</w:t>
      </w:r>
    </w:p>
    <w:p w14:paraId="23D95B7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14:paraId="0E16DA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（2）未按谈判文件规定的方式获取本谈判文件的供应商；</w:t>
      </w:r>
    </w:p>
    <w:p w14:paraId="4FEE5B96">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（3）响应文件中的资格证明文件缺少任一项“供应商须知前附表”资格证明文件规定的“必须提供”的文件资料的；</w:t>
      </w:r>
    </w:p>
    <w:p w14:paraId="09B3D8B8">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2E90C10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3F14DCE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2.4通过资格审查的合格供应商不足3家（本章3.7条规定除外）的，不得进入符合性审查环节，应当重新开展采购活动。</w:t>
      </w:r>
    </w:p>
    <w:p w14:paraId="2FDBF30B">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3CF69F5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3.1谈判小组应当对符合资格的供应商的响应文件进行竞标报价、商务、技术等实质性要求符合性审查，以确定其是否满足谈判文件的实质性要求。</w:t>
      </w:r>
    </w:p>
    <w:p w14:paraId="6889CA8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7092B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14:paraId="46286D4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00BE94B3">
      <w:pPr>
        <w:keepNext w:val="0"/>
        <w:keepLines w:val="0"/>
        <w:pageBreakBefore w:val="0"/>
        <w:kinsoku/>
        <w:wordWrap/>
        <w:overflowPunct/>
        <w:topLinePunct w:val="0"/>
        <w:autoSpaceDE/>
        <w:autoSpaceDN/>
        <w:bidi w:val="0"/>
        <w:adjustRightInd/>
        <w:spacing w:line="400" w:lineRule="exact"/>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首次响应文件报价出现前后不一致的，按照下列规定修正：</w:t>
      </w:r>
    </w:p>
    <w:p w14:paraId="2D866C3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732B753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7F3D9A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465EB47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F176B1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BF093A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328497C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A027C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5CD7FC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1）响应文件未按谈判文件要求签署、盖章的；</w:t>
      </w:r>
    </w:p>
    <w:p w14:paraId="7611E89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2）委托代理人未能出具有效身份证或者出具的身份证与授权委托书中的信息不符的；</w:t>
      </w:r>
    </w:p>
    <w:p w14:paraId="2E9D9EC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3）提交的竞标保证金无效的或者未按照谈判文件的规定提交竞标保证金；</w:t>
      </w:r>
    </w:p>
    <w:p w14:paraId="1D4AFB6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724A302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5）商务要求允许负偏离的条款数超过“供应商须知前附表”规定项数的；</w:t>
      </w:r>
    </w:p>
    <w:p w14:paraId="094CF0F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6）未对竞标有效期作出响应或者响应文件承诺的竞标有效期不满足谈判文件要求；</w:t>
      </w:r>
    </w:p>
    <w:p w14:paraId="1F91784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7）响应文件的实质性内容未使用中文表述、使用计量单位不符合谈判文件要求的；</w:t>
      </w:r>
    </w:p>
    <w:p w14:paraId="238DA71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8）响应文件中的文件资料因填写不齐全或者内容虚假或者出现其他情形而导致被谈判小组认定无效的；</w:t>
      </w:r>
    </w:p>
    <w:p w14:paraId="1CF8CE1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9）响应文件含有采购人不能接受的附加条件的；</w:t>
      </w:r>
    </w:p>
    <w:p w14:paraId="6F38874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10）属于“供应商须知正文”第7.5条的情形的；</w:t>
      </w:r>
    </w:p>
    <w:p w14:paraId="2E3E666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11）技术评审允许负偏离的条款数超过“供应商须知前附表”规定项数的；</w:t>
      </w:r>
    </w:p>
    <w:p w14:paraId="3BBE33E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12）虚假竞标，或者出现其他情形而导致被谈判小组认定无效的；</w:t>
      </w:r>
    </w:p>
    <w:p w14:paraId="3535DD0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bookmarkStart w:id="76" w:name="_Hlk71704147"/>
      <w:r>
        <w:rPr>
          <w:rFonts w:hint="eastAsia" w:ascii="宋体" w:hAnsi="宋体" w:eastAsia="宋体" w:cs="宋体"/>
          <w:color w:val="auto"/>
          <w:szCs w:val="21"/>
          <w:highlight w:val="none"/>
        </w:rPr>
        <w:t>谈判文件未载明允许提供备选（替代）竞标方案或明确不允许提供备选（替代）竞标方案时，供应商提供了备选（替代）竞标方案的；</w:t>
      </w:r>
      <w:bookmarkEnd w:id="76"/>
    </w:p>
    <w:p w14:paraId="57763D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14）响应文件标注的项目名称或者项目编号与谈判文件标注的项目名称或者项目编号不一致的；</w:t>
      </w:r>
    </w:p>
    <w:p w14:paraId="5B0D28D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15）谈判文件明确不允许分包，响应文件拟分包的；</w:t>
      </w:r>
    </w:p>
    <w:p w14:paraId="1C1FE0D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16）未响应谈判文件实质性要求；</w:t>
      </w:r>
    </w:p>
    <w:p w14:paraId="7833177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17）法律、法规和谈判文件规定的其他无效情形。</w:t>
      </w:r>
    </w:p>
    <w:p w14:paraId="0E7F106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33B0227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1）响应文件未提供“供应商须知前附表”报价文件中规定的“竞标报价表”的；</w:t>
      </w:r>
    </w:p>
    <w:p w14:paraId="27B7454A">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2）未采用人民币报价或者未按照谈判文件标明的币种报价的；</w:t>
      </w:r>
    </w:p>
    <w:p w14:paraId="3012228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6419E2D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52A16C1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718A47C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6）响应文件响应的标的数量及单位与竞争性谈判采购文件要求实质性不一致的。</w:t>
      </w:r>
    </w:p>
    <w:p w14:paraId="4FBF160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CA167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21D964A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3.8除本章3.7条规定的情形外，通过符合性审查的合格供应商不足3家的，不得进入谈判环节，应当重新开展采购活动。</w:t>
      </w:r>
    </w:p>
    <w:p w14:paraId="64F0A0AE">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6B2F102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4.1谈判小组</w:t>
      </w:r>
      <w:r>
        <w:rPr>
          <w:rFonts w:hint="eastAsia" w:ascii="宋体" w:hAnsi="宋体" w:eastAsia="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61CA9D1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A645B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14:paraId="2E43F1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3E4A64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4.5谈判中，谈判的任何一方不得透露与谈判有关的其他供应商的技术资料、价格和其他信息。</w:t>
      </w:r>
    </w:p>
    <w:p w14:paraId="755D8EA8">
      <w:pPr>
        <w:keepNext w:val="0"/>
        <w:keepLines w:val="0"/>
        <w:pageBreakBefore w:val="0"/>
        <w:widowControl/>
        <w:tabs>
          <w:tab w:val="left" w:pos="540"/>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w:t>
      </w:r>
    </w:p>
    <w:p w14:paraId="454B9250">
      <w:pPr>
        <w:keepNext w:val="0"/>
        <w:keepLines w:val="0"/>
        <w:pageBreakBefore w:val="0"/>
        <w:tabs>
          <w:tab w:val="left" w:pos="2835"/>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25118179">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5.最后报价</w:t>
      </w:r>
    </w:p>
    <w:p w14:paraId="4B97FC7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5.1谈判文件能够详细列明采购标的的技术、服务要求的，谈判结束后，谈判小组应当要求所有继续参加谈判的供应商在规定时间内在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开标大厅提交最后报价，除本章第3.7条外，提交最后报价的供应商不得少于3家，否则应当重新采购。</w:t>
      </w:r>
    </w:p>
    <w:p w14:paraId="3E24C8E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开标大厅提交最后报价。</w:t>
      </w:r>
    </w:p>
    <w:p w14:paraId="2100DED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5.3最后报价是供应商响应文件的有效组成部分。</w:t>
      </w:r>
    </w:p>
    <w:p w14:paraId="04EAF05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09CCF7A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5.5供应商未在规定时间内提交最后报价的，视为退出谈判，其响应文件按无效处理。</w:t>
      </w:r>
    </w:p>
    <w:p w14:paraId="141FCA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5.6最后报价统一开启后，谈判小组对最后报价进行有效性、完整性和响应程度的审查。</w:t>
      </w:r>
    </w:p>
    <w:p w14:paraId="0D130D9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5.7最后报价出现前后不一致的，按照本章第3.4条的规定修正。</w:t>
      </w:r>
    </w:p>
    <w:p w14:paraId="20F9EDC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5.8修正后的报价出现下列情形的</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按无效响应处理：</w:t>
      </w:r>
    </w:p>
    <w:p w14:paraId="6728A35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98E741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4FA4C1F8">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01C4DE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7D629A7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，谈判小组应当告知有关供应商</w:t>
      </w:r>
      <w:r>
        <w:rPr>
          <w:rFonts w:hint="eastAsia" w:ascii="宋体" w:hAnsi="宋体" w:eastAsia="宋体" w:cs="宋体"/>
          <w:color w:val="auto"/>
          <w:szCs w:val="21"/>
          <w:highlight w:val="none"/>
        </w:rPr>
        <w:t>。</w:t>
      </w:r>
    </w:p>
    <w:p w14:paraId="19F5555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5.11最后报价结束后，谈判小组不得再与供应商进行任何形式的商谈。</w:t>
      </w:r>
    </w:p>
    <w:p w14:paraId="17B0C60C">
      <w:pPr>
        <w:keepNext w:val="0"/>
        <w:keepLines w:val="0"/>
        <w:pageBreakBefore w:val="0"/>
        <w:kinsoku/>
        <w:wordWrap/>
        <w:overflowPunct/>
        <w:topLinePunct w:val="0"/>
        <w:autoSpaceDE/>
        <w:autoSpaceDN/>
        <w:bidi w:val="0"/>
        <w:adjustRightInd/>
        <w:spacing w:line="400" w:lineRule="exact"/>
        <w:ind w:firstLine="472" w:firstLineChars="196"/>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6.最后报价政府采购政策性扣除</w:t>
      </w:r>
    </w:p>
    <w:p w14:paraId="7E16D160">
      <w:pPr>
        <w:spacing w:line="360" w:lineRule="auto"/>
        <w:ind w:firstLine="420" w:firstLineChars="200"/>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.1</w:t>
      </w:r>
      <w:r>
        <w:rPr>
          <w:rFonts w:hint="eastAsia" w:ascii="宋体" w:hAnsi="宋体" w:eastAsia="宋体" w:cs="宋体"/>
          <w:szCs w:val="21"/>
        </w:rPr>
        <w:t>评审价为供应商的最后报价进行政策性扣除后的价格，评审价只是作为评审时使用。最终成交供应商的成交金额等于最后报价（如有修正，以确认修正后的最后报价为准）。</w:t>
      </w:r>
    </w:p>
    <w:p w14:paraId="494E4420">
      <w:pPr>
        <w:snapToGrid w:val="0"/>
        <w:spacing w:line="360" w:lineRule="auto"/>
        <w:ind w:firstLine="424" w:firstLineChars="202"/>
        <w:jc w:val="left"/>
        <w:rPr>
          <w:rFonts w:ascii="宋体" w:hAnsi="宋体" w:eastAsia="宋体" w:cs="Times New Roman"/>
          <w:spacing w:val="-6"/>
          <w:szCs w:val="21"/>
        </w:rPr>
      </w:pPr>
      <w:r>
        <w:rPr>
          <w:rFonts w:hint="eastAsia" w:ascii="宋体" w:hAnsi="宋体" w:eastAsia="宋体" w:cs="宋体"/>
          <w:szCs w:val="21"/>
        </w:rPr>
        <w:t>6</w:t>
      </w:r>
      <w:r>
        <w:rPr>
          <w:rFonts w:ascii="宋体" w:hAnsi="宋体" w:eastAsia="宋体" w:cs="宋体"/>
          <w:szCs w:val="21"/>
        </w:rPr>
        <w:t>.</w:t>
      </w:r>
      <w:r>
        <w:rPr>
          <w:rFonts w:hint="eastAsia" w:ascii="宋体" w:hAnsi="宋体" w:eastAsia="宋体" w:cs="宋体"/>
          <w:szCs w:val="21"/>
        </w:rPr>
        <w:t>2</w:t>
      </w:r>
      <w:r>
        <w:rPr>
          <w:rFonts w:hint="eastAsia" w:ascii="宋体" w:hAnsi="宋体" w:eastAsia="宋体" w:cs="Times New Roman"/>
          <w:szCs w:val="21"/>
        </w:rPr>
        <w:t>异常低价响应审查</w:t>
      </w:r>
    </w:p>
    <w:p w14:paraId="35499626">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（1）谈判小组在评审中发现下列情形之一的，应当启动异常低价响应审查程序：</w:t>
      </w:r>
    </w:p>
    <w:p w14:paraId="6DB3549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①</w:t>
      </w:r>
      <w:bookmarkStart w:id="77" w:name="OLE_LINK38"/>
      <w:bookmarkStart w:id="78" w:name="OLE_LINK39"/>
      <w:r>
        <w:rPr>
          <w:rFonts w:hint="eastAsia" w:ascii="宋体" w:hAnsi="宋体" w:eastAsia="宋体" w:cs="Times New Roman"/>
          <w:szCs w:val="21"/>
        </w:rPr>
        <w:t>竞标</w:t>
      </w:r>
      <w:bookmarkEnd w:id="77"/>
      <w:bookmarkEnd w:id="78"/>
      <w:r>
        <w:rPr>
          <w:rFonts w:hint="eastAsia" w:ascii="宋体" w:hAnsi="宋体" w:eastAsia="宋体" w:cs="Times New Roman"/>
          <w:szCs w:val="21"/>
        </w:rPr>
        <w:t>报价低于全部通过符合性审查供应商竞标报价平均值</w:t>
      </w:r>
      <w:r>
        <w:rPr>
          <w:rFonts w:hint="eastAsia" w:ascii="宋体" w:hAnsi="宋体" w:eastAsia="宋体" w:cs="Times New Roman"/>
          <w:szCs w:val="21"/>
          <w:u w:val="single"/>
          <w:lang w:val="en-US" w:eastAsia="zh-CN"/>
        </w:rPr>
        <w:t>50</w:t>
      </w:r>
      <w:r>
        <w:rPr>
          <w:rFonts w:hint="eastAsia" w:ascii="宋体" w:hAnsi="宋体" w:eastAsia="宋体" w:cs="Times New Roman"/>
          <w:szCs w:val="21"/>
          <w:u w:val="single"/>
        </w:rPr>
        <w:t>%</w:t>
      </w:r>
      <w:r>
        <w:rPr>
          <w:rFonts w:hint="eastAsia" w:ascii="宋体" w:hAnsi="宋体" w:eastAsia="宋体" w:cs="Times New Roman"/>
          <w:szCs w:val="21"/>
        </w:rPr>
        <w:t>的，即竞标报价＜全部通过符合性审查供应商竞标报价平均值×</w:t>
      </w:r>
      <w:r>
        <w:rPr>
          <w:rFonts w:hint="eastAsia" w:ascii="宋体" w:hAnsi="宋体" w:eastAsia="宋体" w:cs="Times New Roman"/>
          <w:szCs w:val="21"/>
          <w:u w:val="single"/>
          <w:lang w:val="en-US" w:eastAsia="zh-CN"/>
        </w:rPr>
        <w:t>50</w:t>
      </w:r>
      <w:r>
        <w:rPr>
          <w:rFonts w:hint="eastAsia" w:ascii="宋体" w:hAnsi="宋体" w:eastAsia="宋体" w:cs="Times New Roman"/>
          <w:szCs w:val="21"/>
          <w:u w:val="single"/>
        </w:rPr>
        <w:t>%</w:t>
      </w:r>
      <w:r>
        <w:rPr>
          <w:rFonts w:hint="eastAsia" w:ascii="宋体" w:hAnsi="宋体" w:eastAsia="宋体" w:cs="Times New Roman"/>
          <w:szCs w:val="21"/>
        </w:rPr>
        <w:t>；</w:t>
      </w:r>
    </w:p>
    <w:p w14:paraId="41E7D89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②竞标报价低于通过符合性审查的次低报价供应商竞标报价</w:t>
      </w:r>
      <w:r>
        <w:rPr>
          <w:rFonts w:hint="eastAsia" w:ascii="宋体" w:hAnsi="宋体" w:eastAsia="宋体" w:cs="Times New Roman"/>
          <w:szCs w:val="21"/>
          <w:u w:val="single"/>
          <w:lang w:val="en-US" w:eastAsia="zh-CN"/>
        </w:rPr>
        <w:t>50</w:t>
      </w:r>
      <w:r>
        <w:rPr>
          <w:rFonts w:hint="eastAsia" w:ascii="宋体" w:hAnsi="宋体" w:eastAsia="宋体" w:cs="Times New Roman"/>
          <w:szCs w:val="21"/>
          <w:u w:val="single"/>
        </w:rPr>
        <w:t>%</w:t>
      </w:r>
      <w:r>
        <w:rPr>
          <w:rFonts w:hint="eastAsia" w:ascii="宋体" w:hAnsi="宋体" w:eastAsia="宋体" w:cs="Times New Roman"/>
          <w:szCs w:val="21"/>
        </w:rPr>
        <w:t>的，即竞标报价＜通过符合性审查的次低报价供应商竞标报价×</w:t>
      </w:r>
      <w:r>
        <w:rPr>
          <w:rFonts w:hint="eastAsia" w:ascii="宋体" w:hAnsi="宋体" w:eastAsia="宋体" w:cs="Times New Roman"/>
          <w:szCs w:val="21"/>
          <w:u w:val="single"/>
          <w:lang w:val="en-US" w:eastAsia="zh-CN"/>
        </w:rPr>
        <w:t>50</w:t>
      </w:r>
      <w:r>
        <w:rPr>
          <w:rFonts w:hint="eastAsia" w:ascii="宋体" w:hAnsi="宋体" w:eastAsia="宋体" w:cs="Times New Roman"/>
          <w:szCs w:val="21"/>
          <w:u w:val="single"/>
        </w:rPr>
        <w:t>%</w:t>
      </w:r>
      <w:r>
        <w:rPr>
          <w:rFonts w:hint="eastAsia" w:ascii="宋体" w:hAnsi="宋体" w:eastAsia="宋体" w:cs="Times New Roman"/>
          <w:szCs w:val="21"/>
        </w:rPr>
        <w:t>；</w:t>
      </w:r>
    </w:p>
    <w:p w14:paraId="1624D4C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③竞标报价低于采购项目最高限价</w:t>
      </w:r>
      <w:r>
        <w:rPr>
          <w:rFonts w:hint="eastAsia" w:ascii="宋体" w:hAnsi="宋体" w:eastAsia="宋体" w:cs="Times New Roman"/>
          <w:szCs w:val="21"/>
          <w:u w:val="single"/>
          <w:lang w:val="en-US" w:eastAsia="zh-CN"/>
        </w:rPr>
        <w:t>50</w:t>
      </w:r>
      <w:r>
        <w:rPr>
          <w:rFonts w:hint="eastAsia" w:ascii="宋体" w:hAnsi="宋体" w:eastAsia="宋体" w:cs="Times New Roman"/>
          <w:szCs w:val="21"/>
          <w:u w:val="single"/>
        </w:rPr>
        <w:t>%</w:t>
      </w:r>
      <w:r>
        <w:rPr>
          <w:rFonts w:hint="eastAsia" w:ascii="宋体" w:hAnsi="宋体" w:eastAsia="宋体" w:cs="Times New Roman"/>
          <w:szCs w:val="21"/>
        </w:rPr>
        <w:t>的，即竞标报价＜采购项目最高限价×</w:t>
      </w:r>
      <w:r>
        <w:rPr>
          <w:rFonts w:hint="eastAsia" w:ascii="宋体" w:hAnsi="宋体" w:eastAsia="宋体" w:cs="Times New Roman"/>
          <w:szCs w:val="21"/>
          <w:u w:val="single"/>
          <w:lang w:val="en-US" w:eastAsia="zh-CN"/>
        </w:rPr>
        <w:t>50</w:t>
      </w:r>
      <w:r>
        <w:rPr>
          <w:rFonts w:hint="eastAsia" w:ascii="宋体" w:hAnsi="宋体" w:eastAsia="宋体" w:cs="Times New Roman"/>
          <w:szCs w:val="21"/>
          <w:u w:val="single"/>
        </w:rPr>
        <w:t>%</w:t>
      </w:r>
      <w:r>
        <w:rPr>
          <w:rFonts w:hint="eastAsia" w:ascii="宋体" w:hAnsi="宋体" w:eastAsia="宋体" w:cs="Times New Roman"/>
          <w:szCs w:val="21"/>
        </w:rPr>
        <w:t>；</w:t>
      </w:r>
    </w:p>
    <w:p w14:paraId="184E3575">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④谈判小组基于专业判断，认为供应商报价过低，有可能影响产品质量或者不能诚信履约的其他情形。</w:t>
      </w:r>
    </w:p>
    <w:p w14:paraId="5A4D6789">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0C60CF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Times New Roman"/>
          <w:b/>
          <w:szCs w:val="21"/>
        </w:rPr>
        <w:t>相关供应商不能提供书面说明、证明材料，或者提供的书面说明、证明材料不能证明其报价合理性的，谈判小组应当将其作为无效响应处理。</w:t>
      </w:r>
    </w:p>
    <w:p w14:paraId="497CD6B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207F0BD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异常低价响应审查的启动原因、审查意见和审查结果应当在评审报告中记录，并随供应商提供的相关书面说明及证明材料，以及谈判小组有关互联网浏览、查询历史一并归档。</w:t>
      </w:r>
    </w:p>
    <w:p w14:paraId="30D5F3E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6.3政策性扣除计算方法。</w:t>
      </w:r>
    </w:p>
    <w:p w14:paraId="7016BF1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w:t>
      </w:r>
      <w:r>
        <w:rPr>
          <w:rFonts w:hint="eastAsia" w:ascii="宋体" w:hAnsi="宋体" w:eastAsia="宋体" w:cs="Times New Roman"/>
          <w:szCs w:val="21"/>
          <w:lang w:val="en-US" w:eastAsia="zh-CN"/>
        </w:rPr>
        <w:t>2</w:t>
      </w:r>
      <w:r>
        <w:rPr>
          <w:rFonts w:hint="eastAsia" w:ascii="宋体" w:hAnsi="宋体" w:eastAsia="宋体" w:cs="Times New Roman"/>
          <w:szCs w:val="21"/>
        </w:rPr>
        <w:t>0%的扣除，扣除后的价格为评审价，即评审价=最后报价×（1-</w:t>
      </w:r>
      <w:r>
        <w:rPr>
          <w:rFonts w:hint="eastAsia" w:ascii="宋体" w:hAnsi="宋体" w:eastAsia="宋体" w:cs="Times New Roman"/>
          <w:szCs w:val="21"/>
          <w:lang w:val="en-US" w:eastAsia="zh-CN"/>
        </w:rPr>
        <w:t>2</w:t>
      </w:r>
      <w:r>
        <w:rPr>
          <w:rFonts w:hint="eastAsia" w:ascii="宋体" w:hAnsi="宋体" w:eastAsia="宋体" w:cs="Times New Roman"/>
          <w:szCs w:val="21"/>
        </w:rPr>
        <w:t>0%）。除上述情况外，评审价=最后报价。</w:t>
      </w:r>
    </w:p>
    <w:p w14:paraId="179ABA9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53A2F81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69F561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6.6本国产品政策性扣除计算方法。</w:t>
      </w:r>
    </w:p>
    <w:p w14:paraId="181A598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71791FD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79" w:name="OLE_LINK3"/>
      <w:bookmarkStart w:id="80" w:name="OLE_LINK4"/>
      <w:r>
        <w:rPr>
          <w:rFonts w:hint="eastAsia" w:ascii="宋体" w:hAnsi="宋体" w:eastAsia="宋体" w:cs="Times New Roman"/>
          <w:szCs w:val="21"/>
        </w:rPr>
        <w:t>未达到80%，不享受价格评审优惠。</w:t>
      </w:r>
      <w:bookmarkEnd w:id="79"/>
      <w:bookmarkEnd w:id="80"/>
    </w:p>
    <w:p w14:paraId="5E112E6C">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如果所有参与竞争的供应商均可享受本国产品价格评审优惠，则统一不进行价格扣除。</w:t>
      </w:r>
    </w:p>
    <w:p w14:paraId="2C426A06">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供应商在其响应文件中提供《关于符合本国产品标准的声明函》或财政部会同有关部门规定的有关证明文件，出具符合要求的《声明函》或有关证明文件的，该产品视为本国产品。</w:t>
      </w:r>
    </w:p>
    <w:p w14:paraId="742FFE23">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6.7中小企业折扣与本国产品折扣进行叠加计算，用扣除后的价格参加评审。即评审价=竞标报价-中小企业折扣-本国产品折扣，除上述情况外，评审价=竞标报价。</w:t>
      </w:r>
    </w:p>
    <w:p w14:paraId="4383D835">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12CD147D">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7.成交候选人推荐</w:t>
      </w:r>
    </w:p>
    <w:p w14:paraId="47A9F4E4">
      <w:pPr>
        <w:keepNext w:val="0"/>
        <w:keepLines w:val="0"/>
        <w:pageBreakBefore w:val="0"/>
        <w:kinsoku/>
        <w:wordWrap/>
        <w:overflowPunct/>
        <w:topLinePunct w:val="0"/>
        <w:autoSpaceDE/>
        <w:autoSpaceDN/>
        <w:bidi w:val="0"/>
        <w:adjustRightInd/>
        <w:spacing w:line="400" w:lineRule="exact"/>
        <w:ind w:firstLine="420" w:firstLineChars="200"/>
        <w:contextualSpacing/>
        <w:textAlignment w:val="auto"/>
        <w:rPr>
          <w:rFonts w:hint="eastAsia" w:ascii="宋体" w:hAnsi="宋体" w:eastAsia="宋体" w:cs="宋体"/>
          <w:color w:val="auto"/>
          <w:highlight w:val="none"/>
        </w:rPr>
      </w:pPr>
      <w:r>
        <w:rPr>
          <w:rFonts w:hint="eastAsia" w:ascii="宋体" w:hAnsi="宋体" w:eastAsia="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r>
        <w:rPr>
          <w:rFonts w:hint="eastAsia" w:ascii="宋体" w:hAnsi="宋体" w:eastAsia="宋体" w:cs="宋体"/>
          <w:color w:val="auto"/>
          <w:highlight w:val="none"/>
        </w:rPr>
        <w:br w:type="page"/>
      </w:r>
    </w:p>
    <w:p w14:paraId="2FCE04CD">
      <w:pPr>
        <w:pStyle w:val="12"/>
        <w:rPr>
          <w:rFonts w:hint="eastAsia" w:ascii="宋体" w:hAnsi="宋体" w:eastAsia="宋体" w:cs="宋体"/>
          <w:color w:val="auto"/>
          <w:highlight w:val="none"/>
        </w:rPr>
      </w:pPr>
    </w:p>
    <w:p w14:paraId="74C6E381">
      <w:pPr>
        <w:rPr>
          <w:rFonts w:hint="eastAsia" w:ascii="宋体" w:hAnsi="宋体" w:eastAsia="宋体" w:cs="宋体"/>
          <w:color w:val="auto"/>
          <w:highlight w:val="none"/>
        </w:rPr>
      </w:pPr>
    </w:p>
    <w:p w14:paraId="0EEE89F0">
      <w:pPr>
        <w:rPr>
          <w:rFonts w:hint="eastAsia" w:ascii="宋体" w:hAnsi="宋体" w:eastAsia="宋体" w:cs="宋体"/>
          <w:color w:val="auto"/>
          <w:highlight w:val="none"/>
        </w:rPr>
      </w:pPr>
    </w:p>
    <w:p w14:paraId="53205B7C">
      <w:pPr>
        <w:rPr>
          <w:rFonts w:hint="eastAsia" w:ascii="宋体" w:hAnsi="宋体" w:eastAsia="宋体" w:cs="宋体"/>
          <w:color w:val="auto"/>
          <w:highlight w:val="none"/>
        </w:rPr>
      </w:pPr>
    </w:p>
    <w:p w14:paraId="185FC1E2">
      <w:pPr>
        <w:rPr>
          <w:rFonts w:hint="eastAsia" w:ascii="宋体" w:hAnsi="宋体" w:eastAsia="宋体" w:cs="宋体"/>
          <w:color w:val="auto"/>
          <w:highlight w:val="none"/>
        </w:rPr>
      </w:pPr>
    </w:p>
    <w:p w14:paraId="3999F7A4">
      <w:pPr>
        <w:rPr>
          <w:rFonts w:hint="eastAsia" w:ascii="宋体" w:hAnsi="宋体" w:eastAsia="宋体" w:cs="宋体"/>
          <w:color w:val="auto"/>
          <w:highlight w:val="none"/>
        </w:rPr>
      </w:pPr>
    </w:p>
    <w:p w14:paraId="47647ACD">
      <w:pPr>
        <w:rPr>
          <w:rFonts w:hint="eastAsia" w:ascii="宋体" w:hAnsi="宋体" w:eastAsia="宋体" w:cs="宋体"/>
          <w:color w:val="auto"/>
          <w:highlight w:val="none"/>
        </w:rPr>
      </w:pPr>
    </w:p>
    <w:p w14:paraId="30311030">
      <w:pPr>
        <w:rPr>
          <w:rFonts w:hint="eastAsia" w:ascii="宋体" w:hAnsi="宋体" w:eastAsia="宋体" w:cs="宋体"/>
          <w:color w:val="auto"/>
          <w:highlight w:val="none"/>
        </w:rPr>
      </w:pPr>
    </w:p>
    <w:p w14:paraId="1A5D9D88">
      <w:pPr>
        <w:rPr>
          <w:rFonts w:hint="eastAsia" w:ascii="宋体" w:hAnsi="宋体" w:eastAsia="宋体" w:cs="宋体"/>
          <w:color w:val="auto"/>
          <w:highlight w:val="none"/>
        </w:rPr>
      </w:pPr>
    </w:p>
    <w:p w14:paraId="6EC48E30">
      <w:pPr>
        <w:rPr>
          <w:rFonts w:hint="eastAsia" w:ascii="宋体" w:hAnsi="宋体" w:eastAsia="宋体" w:cs="宋体"/>
          <w:color w:val="auto"/>
          <w:highlight w:val="none"/>
        </w:rPr>
      </w:pPr>
    </w:p>
    <w:p w14:paraId="0C0CBDC9">
      <w:pPr>
        <w:rPr>
          <w:rFonts w:hint="eastAsia" w:ascii="宋体" w:hAnsi="宋体" w:eastAsia="宋体" w:cs="宋体"/>
          <w:color w:val="auto"/>
          <w:highlight w:val="none"/>
        </w:rPr>
      </w:pPr>
    </w:p>
    <w:p w14:paraId="135046D4">
      <w:pPr>
        <w:rPr>
          <w:rFonts w:hint="eastAsia" w:ascii="宋体" w:hAnsi="宋体" w:eastAsia="宋体" w:cs="宋体"/>
          <w:color w:val="auto"/>
          <w:highlight w:val="none"/>
        </w:rPr>
      </w:pPr>
    </w:p>
    <w:p w14:paraId="3633B778">
      <w:pPr>
        <w:rPr>
          <w:rFonts w:hint="eastAsia" w:ascii="宋体" w:hAnsi="宋体" w:eastAsia="宋体" w:cs="宋体"/>
          <w:color w:val="auto"/>
          <w:highlight w:val="none"/>
        </w:rPr>
      </w:pPr>
    </w:p>
    <w:p w14:paraId="0143E595">
      <w:pPr>
        <w:rPr>
          <w:rFonts w:hint="eastAsia" w:ascii="宋体" w:hAnsi="宋体" w:eastAsia="宋体" w:cs="宋体"/>
          <w:color w:val="auto"/>
          <w:highlight w:val="none"/>
        </w:rPr>
      </w:pPr>
    </w:p>
    <w:p w14:paraId="2937F861">
      <w:pPr>
        <w:pStyle w:val="3"/>
        <w:jc w:val="center"/>
        <w:rPr>
          <w:rFonts w:hint="eastAsia" w:ascii="宋体" w:hAnsi="宋体" w:eastAsia="宋体" w:cs="宋体"/>
          <w:color w:val="auto"/>
          <w:highlight w:val="none"/>
        </w:rPr>
      </w:pPr>
      <w:bookmarkStart w:id="81" w:name="_Toc100252375"/>
      <w:r>
        <w:rPr>
          <w:rFonts w:hint="eastAsia" w:ascii="宋体" w:hAnsi="宋体" w:eastAsia="宋体" w:cs="宋体"/>
          <w:color w:val="auto"/>
          <w:highlight w:val="none"/>
        </w:rPr>
        <w:t>第五章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bookmarkEnd w:id="81"/>
    </w:p>
    <w:p w14:paraId="322558D3">
      <w:pPr>
        <w:spacing w:line="240" w:lineRule="atLeast"/>
        <w:rPr>
          <w:rFonts w:hint="eastAsia" w:ascii="宋体" w:hAnsi="宋体" w:eastAsia="宋体" w:cs="宋体"/>
          <w:b/>
          <w:color w:val="auto"/>
          <w:sz w:val="32"/>
          <w:szCs w:val="32"/>
          <w:highlight w:val="none"/>
        </w:rPr>
      </w:pPr>
    </w:p>
    <w:p w14:paraId="5C209AD2">
      <w:pPr>
        <w:spacing w:line="240" w:lineRule="atLeast"/>
        <w:rPr>
          <w:rFonts w:hint="eastAsia" w:ascii="宋体" w:hAnsi="宋体" w:eastAsia="宋体" w:cs="宋体"/>
          <w:b/>
          <w:color w:val="auto"/>
          <w:sz w:val="32"/>
          <w:szCs w:val="32"/>
          <w:highlight w:val="none"/>
        </w:rPr>
      </w:pPr>
    </w:p>
    <w:p w14:paraId="3952F94C">
      <w:pPr>
        <w:spacing w:line="240" w:lineRule="atLeast"/>
        <w:rPr>
          <w:rFonts w:hint="eastAsia" w:ascii="宋体" w:hAnsi="宋体" w:eastAsia="宋体" w:cs="宋体"/>
          <w:b/>
          <w:color w:val="auto"/>
          <w:sz w:val="32"/>
          <w:szCs w:val="32"/>
          <w:highlight w:val="none"/>
        </w:rPr>
      </w:pPr>
    </w:p>
    <w:p w14:paraId="5AF65185">
      <w:pPr>
        <w:spacing w:line="240" w:lineRule="atLeast"/>
        <w:rPr>
          <w:rFonts w:hint="eastAsia" w:ascii="宋体" w:hAnsi="宋体" w:eastAsia="宋体" w:cs="宋体"/>
          <w:b/>
          <w:color w:val="auto"/>
          <w:sz w:val="32"/>
          <w:szCs w:val="32"/>
          <w:highlight w:val="none"/>
        </w:rPr>
      </w:pPr>
    </w:p>
    <w:p w14:paraId="53B439B6">
      <w:pPr>
        <w:spacing w:line="240" w:lineRule="atLeast"/>
        <w:rPr>
          <w:rFonts w:hint="eastAsia" w:ascii="宋体" w:hAnsi="宋体" w:eastAsia="宋体" w:cs="宋体"/>
          <w:b/>
          <w:color w:val="auto"/>
          <w:sz w:val="32"/>
          <w:szCs w:val="32"/>
          <w:highlight w:val="none"/>
        </w:rPr>
      </w:pPr>
    </w:p>
    <w:p w14:paraId="4E152F45">
      <w:pPr>
        <w:spacing w:line="240" w:lineRule="atLeast"/>
        <w:rPr>
          <w:rFonts w:hint="eastAsia" w:ascii="宋体" w:hAnsi="宋体" w:eastAsia="宋体" w:cs="宋体"/>
          <w:b/>
          <w:color w:val="auto"/>
          <w:sz w:val="32"/>
          <w:szCs w:val="32"/>
          <w:highlight w:val="none"/>
        </w:rPr>
      </w:pPr>
    </w:p>
    <w:p w14:paraId="02B7C061">
      <w:pPr>
        <w:spacing w:line="240" w:lineRule="atLeast"/>
        <w:rPr>
          <w:rFonts w:hint="eastAsia" w:ascii="宋体" w:hAnsi="宋体" w:eastAsia="宋体" w:cs="宋体"/>
          <w:b/>
          <w:color w:val="auto"/>
          <w:sz w:val="32"/>
          <w:szCs w:val="32"/>
          <w:highlight w:val="none"/>
        </w:rPr>
      </w:pPr>
    </w:p>
    <w:p w14:paraId="774573F8">
      <w:pPr>
        <w:spacing w:line="240" w:lineRule="atLeast"/>
        <w:rPr>
          <w:rFonts w:hint="eastAsia" w:ascii="宋体" w:hAnsi="宋体" w:eastAsia="宋体" w:cs="宋体"/>
          <w:b/>
          <w:color w:val="auto"/>
          <w:sz w:val="32"/>
          <w:szCs w:val="32"/>
          <w:highlight w:val="none"/>
        </w:rPr>
      </w:pPr>
    </w:p>
    <w:p w14:paraId="7EF7E52B">
      <w:pPr>
        <w:spacing w:line="240" w:lineRule="atLeast"/>
        <w:rPr>
          <w:rFonts w:hint="eastAsia" w:ascii="宋体" w:hAnsi="宋体" w:eastAsia="宋体" w:cs="宋体"/>
          <w:b/>
          <w:color w:val="auto"/>
          <w:sz w:val="32"/>
          <w:szCs w:val="32"/>
          <w:highlight w:val="none"/>
        </w:rPr>
      </w:pPr>
    </w:p>
    <w:p w14:paraId="2288875D">
      <w:pPr>
        <w:spacing w:line="240" w:lineRule="atLeast"/>
        <w:rPr>
          <w:rFonts w:hint="eastAsia" w:ascii="宋体" w:hAnsi="宋体" w:eastAsia="宋体" w:cs="宋体"/>
          <w:b/>
          <w:color w:val="auto"/>
          <w:sz w:val="32"/>
          <w:szCs w:val="32"/>
          <w:highlight w:val="none"/>
        </w:rPr>
      </w:pPr>
    </w:p>
    <w:p w14:paraId="6C47C40C">
      <w:pPr>
        <w:spacing w:line="240" w:lineRule="atLeast"/>
        <w:rPr>
          <w:rFonts w:hint="eastAsia" w:ascii="宋体" w:hAnsi="宋体" w:eastAsia="宋体" w:cs="宋体"/>
          <w:b/>
          <w:color w:val="auto"/>
          <w:sz w:val="32"/>
          <w:szCs w:val="32"/>
          <w:highlight w:val="none"/>
        </w:rPr>
      </w:pPr>
    </w:p>
    <w:p w14:paraId="30572106">
      <w:pPr>
        <w:spacing w:line="240" w:lineRule="atLeast"/>
        <w:rPr>
          <w:rFonts w:hint="eastAsia" w:ascii="宋体" w:hAnsi="宋体" w:eastAsia="宋体" w:cs="宋体"/>
          <w:b/>
          <w:color w:val="auto"/>
          <w:sz w:val="32"/>
          <w:szCs w:val="32"/>
          <w:highlight w:val="none"/>
        </w:rPr>
      </w:pPr>
    </w:p>
    <w:p w14:paraId="2605F8FF">
      <w:pPr>
        <w:rPr>
          <w:rFonts w:hint="eastAsia" w:ascii="宋体" w:hAnsi="宋体" w:eastAsia="宋体" w:cs="宋体"/>
          <w:color w:val="auto"/>
          <w:highlight w:val="none"/>
        </w:rPr>
      </w:pPr>
    </w:p>
    <w:p w14:paraId="56B3D490">
      <w:pPr>
        <w:rPr>
          <w:rFonts w:hint="eastAsia" w:ascii="宋体" w:hAnsi="宋体" w:eastAsia="宋体" w:cs="宋体"/>
          <w:color w:val="auto"/>
          <w:highlight w:val="none"/>
        </w:rPr>
      </w:pPr>
    </w:p>
    <w:p w14:paraId="4DCD5069">
      <w:pPr>
        <w:rPr>
          <w:rFonts w:hint="eastAsia" w:ascii="宋体" w:hAnsi="宋体" w:eastAsia="宋体" w:cs="宋体"/>
          <w:color w:val="auto"/>
          <w:highlight w:val="none"/>
        </w:rPr>
      </w:pPr>
    </w:p>
    <w:p w14:paraId="7A784D7D">
      <w:pPr>
        <w:rPr>
          <w:rFonts w:hint="eastAsia" w:ascii="宋体" w:hAnsi="宋体" w:eastAsia="宋体" w:cs="宋体"/>
          <w:b/>
          <w:color w:val="auto"/>
          <w:sz w:val="32"/>
          <w:szCs w:val="32"/>
          <w:highlight w:val="none"/>
        </w:rPr>
      </w:pPr>
      <w:r>
        <w:rPr>
          <w:rFonts w:hint="eastAsia" w:ascii="宋体" w:hAnsi="宋体" w:eastAsia="宋体" w:cs="宋体"/>
          <w:bCs/>
          <w:color w:val="auto"/>
          <w:sz w:val="24"/>
          <w:highlight w:val="none"/>
        </w:rPr>
        <w:br w:type="page"/>
      </w:r>
      <w:bookmarkStart w:id="82" w:name="_Toc71366060"/>
      <w:bookmarkStart w:id="83" w:name="_Toc71365382"/>
      <w:r>
        <w:rPr>
          <w:rFonts w:hint="eastAsia" w:ascii="宋体" w:hAnsi="宋体" w:eastAsia="宋体" w:cs="宋体"/>
          <w:b/>
          <w:color w:val="auto"/>
          <w:sz w:val="32"/>
          <w:szCs w:val="32"/>
          <w:highlight w:val="none"/>
        </w:rPr>
        <w:t>一、资格证明文件格式</w:t>
      </w:r>
      <w:bookmarkEnd w:id="82"/>
      <w:bookmarkEnd w:id="83"/>
    </w:p>
    <w:p w14:paraId="0510E717">
      <w:pPr>
        <w:snapToGrid w:val="0"/>
        <w:spacing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05A32102">
      <w:pPr>
        <w:snapToGrid w:val="0"/>
        <w:spacing w:beforeLines="50" w:after="50"/>
        <w:rPr>
          <w:rFonts w:hint="eastAsia" w:ascii="宋体" w:hAnsi="宋体" w:eastAsia="宋体" w:cs="宋体"/>
          <w:bCs/>
          <w:color w:val="auto"/>
          <w:sz w:val="32"/>
          <w:szCs w:val="20"/>
          <w:highlight w:val="none"/>
        </w:rPr>
      </w:pPr>
    </w:p>
    <w:p w14:paraId="3D695880">
      <w:pPr>
        <w:snapToGrid w:val="0"/>
        <w:spacing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电子响应文件</w:t>
      </w:r>
    </w:p>
    <w:p w14:paraId="0588FEBB">
      <w:pPr>
        <w:snapToGrid w:val="0"/>
        <w:spacing w:beforeLines="50" w:after="50"/>
        <w:rPr>
          <w:rFonts w:hint="eastAsia" w:ascii="宋体" w:hAnsi="宋体" w:eastAsia="宋体" w:cs="宋体"/>
          <w:color w:val="auto"/>
          <w:sz w:val="24"/>
          <w:szCs w:val="20"/>
          <w:highlight w:val="none"/>
        </w:rPr>
      </w:pPr>
    </w:p>
    <w:p w14:paraId="285F8CAF">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资格证明文件</w:t>
      </w:r>
    </w:p>
    <w:p w14:paraId="67EA09D9">
      <w:pPr>
        <w:snapToGrid w:val="0"/>
        <w:spacing w:beforeLines="50" w:after="50"/>
        <w:rPr>
          <w:rFonts w:hint="eastAsia" w:ascii="宋体" w:hAnsi="宋体" w:eastAsia="宋体" w:cs="宋体"/>
          <w:bCs/>
          <w:color w:val="auto"/>
          <w:sz w:val="24"/>
          <w:szCs w:val="20"/>
          <w:highlight w:val="none"/>
        </w:rPr>
      </w:pPr>
    </w:p>
    <w:p w14:paraId="49B72025">
      <w:pPr>
        <w:snapToGrid w:val="0"/>
        <w:spacing w:beforeLines="50" w:after="50"/>
        <w:rPr>
          <w:rFonts w:hint="eastAsia" w:ascii="宋体" w:hAnsi="宋体" w:eastAsia="宋体" w:cs="宋体"/>
          <w:bCs/>
          <w:color w:val="auto"/>
          <w:sz w:val="24"/>
          <w:szCs w:val="20"/>
          <w:highlight w:val="none"/>
        </w:rPr>
      </w:pPr>
    </w:p>
    <w:p w14:paraId="2A3422A2">
      <w:pPr>
        <w:snapToGrid w:val="0"/>
        <w:spacing w:beforeLines="50" w:after="50"/>
        <w:rPr>
          <w:rFonts w:hint="eastAsia" w:ascii="宋体" w:hAnsi="宋体" w:eastAsia="宋体" w:cs="宋体"/>
          <w:bCs/>
          <w:color w:val="auto"/>
          <w:sz w:val="24"/>
          <w:szCs w:val="20"/>
          <w:highlight w:val="none"/>
        </w:rPr>
      </w:pPr>
    </w:p>
    <w:p w14:paraId="759FDA34">
      <w:pPr>
        <w:snapToGrid w:val="0"/>
        <w:spacing w:beforeLines="50" w:after="50"/>
        <w:rPr>
          <w:rFonts w:hint="eastAsia" w:ascii="宋体" w:hAnsi="宋体" w:eastAsia="宋体" w:cs="宋体"/>
          <w:bCs/>
          <w:color w:val="auto"/>
          <w:sz w:val="24"/>
          <w:szCs w:val="20"/>
          <w:highlight w:val="none"/>
        </w:rPr>
      </w:pPr>
    </w:p>
    <w:p w14:paraId="1D589B3B">
      <w:pPr>
        <w:snapToGrid w:val="0"/>
        <w:spacing w:beforeLines="50" w:after="50"/>
        <w:rPr>
          <w:rFonts w:hint="eastAsia" w:ascii="宋体" w:hAnsi="宋体" w:eastAsia="宋体" w:cs="宋体"/>
          <w:bCs/>
          <w:color w:val="auto"/>
          <w:sz w:val="24"/>
          <w:szCs w:val="20"/>
          <w:highlight w:val="none"/>
        </w:rPr>
      </w:pPr>
    </w:p>
    <w:p w14:paraId="0ADC9F14">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86B8730">
      <w:pPr>
        <w:snapToGrid w:val="0"/>
        <w:spacing w:beforeLines="50" w:after="50"/>
        <w:ind w:firstLine="720" w:firstLineChars="225"/>
        <w:rPr>
          <w:rFonts w:hint="eastAsia" w:ascii="宋体" w:hAnsi="宋体" w:eastAsia="宋体" w:cs="宋体"/>
          <w:bCs/>
          <w:color w:val="auto"/>
          <w:sz w:val="32"/>
          <w:szCs w:val="32"/>
          <w:highlight w:val="none"/>
        </w:rPr>
      </w:pPr>
    </w:p>
    <w:p w14:paraId="7254E237">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6ABC4D3">
      <w:pPr>
        <w:snapToGrid w:val="0"/>
        <w:spacing w:beforeLines="50" w:after="50"/>
        <w:ind w:firstLine="720" w:firstLineChars="225"/>
        <w:rPr>
          <w:rFonts w:hint="eastAsia" w:ascii="宋体" w:hAnsi="宋体" w:eastAsia="宋体" w:cs="宋体"/>
          <w:bCs/>
          <w:color w:val="auto"/>
          <w:sz w:val="32"/>
          <w:szCs w:val="32"/>
          <w:highlight w:val="none"/>
        </w:rPr>
      </w:pPr>
    </w:p>
    <w:p w14:paraId="7160104F">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9F72872">
      <w:pPr>
        <w:snapToGrid w:val="0"/>
        <w:spacing w:beforeLines="50" w:after="50"/>
        <w:ind w:firstLine="720" w:firstLineChars="225"/>
        <w:rPr>
          <w:rFonts w:hint="eastAsia" w:ascii="宋体" w:hAnsi="宋体" w:eastAsia="宋体" w:cs="宋体"/>
          <w:bCs/>
          <w:color w:val="auto"/>
          <w:sz w:val="32"/>
          <w:szCs w:val="32"/>
          <w:highlight w:val="none"/>
        </w:rPr>
      </w:pPr>
    </w:p>
    <w:p w14:paraId="74E54FBA">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6A19C6">
      <w:pPr>
        <w:snapToGrid w:val="0"/>
        <w:spacing w:beforeLines="50" w:after="50"/>
        <w:ind w:firstLine="640" w:firstLineChars="200"/>
        <w:rPr>
          <w:rFonts w:hint="eastAsia" w:ascii="宋体" w:hAnsi="宋体" w:eastAsia="宋体" w:cs="宋体"/>
          <w:bCs/>
          <w:color w:val="auto"/>
          <w:sz w:val="32"/>
          <w:szCs w:val="32"/>
          <w:highlight w:val="none"/>
        </w:rPr>
      </w:pPr>
    </w:p>
    <w:p w14:paraId="54F61EDF">
      <w:pPr>
        <w:pStyle w:val="8"/>
        <w:snapToGrid w:val="0"/>
        <w:spacing w:before="50" w:after="50"/>
        <w:ind w:firstLine="720" w:firstLineChars="225"/>
        <w:rPr>
          <w:rFonts w:hint="eastAsia" w:ascii="宋体" w:hAnsi="宋体" w:eastAsia="宋体" w:cs="宋体"/>
          <w:bCs/>
          <w:color w:val="auto"/>
          <w:sz w:val="32"/>
          <w:szCs w:val="32"/>
          <w:highlight w:val="none"/>
        </w:rPr>
      </w:pPr>
    </w:p>
    <w:p w14:paraId="14047C5F">
      <w:pPr>
        <w:pStyle w:val="8"/>
        <w:snapToGrid w:val="0"/>
        <w:spacing w:before="50" w:after="50"/>
        <w:ind w:firstLine="720" w:firstLineChars="225"/>
        <w:rPr>
          <w:rFonts w:hint="eastAsia" w:ascii="宋体" w:hAnsi="宋体" w:eastAsia="宋体" w:cs="宋体"/>
          <w:bCs/>
          <w:color w:val="auto"/>
          <w:sz w:val="32"/>
          <w:szCs w:val="32"/>
          <w:highlight w:val="none"/>
        </w:rPr>
      </w:pPr>
    </w:p>
    <w:p w14:paraId="2E02A23C">
      <w:pPr>
        <w:pStyle w:val="8"/>
        <w:snapToGrid w:val="0"/>
        <w:spacing w:before="50" w:after="50"/>
        <w:ind w:firstLine="1280" w:firstLineChars="400"/>
        <w:rPr>
          <w:rFonts w:hint="eastAsia" w:ascii="宋体" w:hAnsi="宋体" w:eastAsia="宋体" w:cs="宋体"/>
          <w:bCs/>
          <w:color w:val="auto"/>
          <w:sz w:val="32"/>
          <w:szCs w:val="32"/>
          <w:highlight w:val="none"/>
        </w:rPr>
      </w:pPr>
    </w:p>
    <w:p w14:paraId="173EA328">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4BE6AB0C">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0571125B">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1F8CC9D2">
      <w:pPr>
        <w:snapToGrid w:val="0"/>
        <w:spacing w:beforeLines="50" w:after="50" w:line="360" w:lineRule="auto"/>
        <w:rPr>
          <w:rFonts w:hint="eastAsia" w:ascii="宋体" w:hAnsi="宋体" w:eastAsia="宋体" w:cs="宋体"/>
          <w:color w:val="auto"/>
          <w:sz w:val="24"/>
          <w:szCs w:val="20"/>
          <w:highlight w:val="none"/>
        </w:rPr>
      </w:pPr>
    </w:p>
    <w:p w14:paraId="23A0FF41">
      <w:pPr>
        <w:spacing w:line="360" w:lineRule="auto"/>
        <w:rPr>
          <w:rFonts w:hint="eastAsia" w:ascii="宋体" w:hAnsi="宋体" w:eastAsia="宋体" w:cs="宋体"/>
          <w:color w:val="auto"/>
          <w:szCs w:val="21"/>
          <w:highlight w:val="none"/>
        </w:rPr>
      </w:pPr>
    </w:p>
    <w:p w14:paraId="389303DC">
      <w:pPr>
        <w:spacing w:line="360" w:lineRule="auto"/>
        <w:rPr>
          <w:rFonts w:hint="eastAsia" w:ascii="宋体" w:hAnsi="宋体" w:eastAsia="宋体" w:cs="宋体"/>
          <w:color w:val="auto"/>
          <w:szCs w:val="21"/>
          <w:highlight w:val="none"/>
        </w:rPr>
      </w:pPr>
    </w:p>
    <w:p w14:paraId="7679E994">
      <w:pPr>
        <w:spacing w:line="360" w:lineRule="auto"/>
        <w:rPr>
          <w:rFonts w:hint="eastAsia" w:ascii="宋体" w:hAnsi="宋体" w:eastAsia="宋体" w:cs="宋体"/>
          <w:color w:val="auto"/>
          <w:szCs w:val="21"/>
          <w:highlight w:val="none"/>
        </w:rPr>
      </w:pPr>
    </w:p>
    <w:p w14:paraId="3FB3844A">
      <w:pPr>
        <w:spacing w:line="360" w:lineRule="auto"/>
        <w:rPr>
          <w:rFonts w:hint="eastAsia" w:ascii="宋体" w:hAnsi="宋体" w:eastAsia="宋体" w:cs="宋体"/>
          <w:color w:val="auto"/>
          <w:szCs w:val="21"/>
          <w:highlight w:val="none"/>
        </w:rPr>
      </w:pPr>
    </w:p>
    <w:p w14:paraId="0872E503">
      <w:pPr>
        <w:spacing w:line="300" w:lineRule="auto"/>
        <w:rPr>
          <w:rFonts w:hint="eastAsia" w:ascii="宋体" w:hAnsi="宋体" w:eastAsia="宋体" w:cs="宋体"/>
          <w:color w:val="auto"/>
          <w:szCs w:val="21"/>
          <w:highlight w:val="none"/>
        </w:rPr>
      </w:pPr>
    </w:p>
    <w:p w14:paraId="71A4EDC6">
      <w:pPr>
        <w:spacing w:line="300" w:lineRule="auto"/>
        <w:rPr>
          <w:rFonts w:hint="eastAsia" w:ascii="宋体" w:hAnsi="宋体" w:eastAsia="宋体" w:cs="宋体"/>
          <w:color w:val="auto"/>
          <w:szCs w:val="21"/>
          <w:highlight w:val="none"/>
        </w:rPr>
      </w:pPr>
    </w:p>
    <w:p w14:paraId="5B45C5EA">
      <w:pPr>
        <w:spacing w:line="300" w:lineRule="auto"/>
        <w:rPr>
          <w:rFonts w:hint="eastAsia" w:ascii="宋体" w:hAnsi="宋体" w:eastAsia="宋体" w:cs="宋体"/>
          <w:color w:val="auto"/>
          <w:szCs w:val="21"/>
          <w:highlight w:val="none"/>
        </w:rPr>
      </w:pPr>
    </w:p>
    <w:p w14:paraId="34F9B19B">
      <w:pPr>
        <w:spacing w:line="300" w:lineRule="auto"/>
        <w:rPr>
          <w:rFonts w:hint="eastAsia" w:ascii="宋体" w:hAnsi="宋体" w:eastAsia="宋体" w:cs="宋体"/>
          <w:color w:val="auto"/>
          <w:szCs w:val="21"/>
          <w:highlight w:val="none"/>
        </w:rPr>
      </w:pPr>
    </w:p>
    <w:p w14:paraId="38817161">
      <w:pPr>
        <w:spacing w:line="300" w:lineRule="auto"/>
        <w:rPr>
          <w:rFonts w:hint="eastAsia" w:ascii="宋体" w:hAnsi="宋体" w:eastAsia="宋体" w:cs="宋体"/>
          <w:color w:val="auto"/>
          <w:szCs w:val="21"/>
          <w:highlight w:val="none"/>
        </w:rPr>
      </w:pPr>
    </w:p>
    <w:p w14:paraId="6A75492F">
      <w:pPr>
        <w:spacing w:line="300" w:lineRule="auto"/>
        <w:rPr>
          <w:rFonts w:hint="eastAsia" w:ascii="宋体" w:hAnsi="宋体" w:eastAsia="宋体" w:cs="宋体"/>
          <w:color w:val="auto"/>
          <w:szCs w:val="21"/>
          <w:highlight w:val="none"/>
        </w:rPr>
      </w:pPr>
    </w:p>
    <w:p w14:paraId="704CF0FC">
      <w:pPr>
        <w:spacing w:line="300" w:lineRule="auto"/>
        <w:rPr>
          <w:rFonts w:hint="eastAsia" w:ascii="宋体" w:hAnsi="宋体" w:eastAsia="宋体" w:cs="宋体"/>
          <w:color w:val="auto"/>
          <w:szCs w:val="21"/>
          <w:highlight w:val="none"/>
        </w:rPr>
      </w:pPr>
    </w:p>
    <w:p w14:paraId="1505F769">
      <w:pPr>
        <w:spacing w:line="300" w:lineRule="auto"/>
        <w:rPr>
          <w:rFonts w:hint="eastAsia" w:ascii="宋体" w:hAnsi="宋体" w:eastAsia="宋体" w:cs="宋体"/>
          <w:color w:val="auto"/>
          <w:szCs w:val="21"/>
          <w:highlight w:val="none"/>
        </w:rPr>
      </w:pPr>
    </w:p>
    <w:p w14:paraId="54886D0E">
      <w:pPr>
        <w:spacing w:line="300" w:lineRule="auto"/>
        <w:rPr>
          <w:rFonts w:hint="eastAsia" w:ascii="宋体" w:hAnsi="宋体" w:eastAsia="宋体" w:cs="宋体"/>
          <w:color w:val="auto"/>
          <w:szCs w:val="21"/>
          <w:highlight w:val="none"/>
        </w:rPr>
      </w:pPr>
    </w:p>
    <w:p w14:paraId="635DCCE1">
      <w:pPr>
        <w:spacing w:line="300" w:lineRule="auto"/>
        <w:rPr>
          <w:rFonts w:hint="eastAsia" w:ascii="宋体" w:hAnsi="宋体" w:eastAsia="宋体" w:cs="宋体"/>
          <w:color w:val="auto"/>
          <w:szCs w:val="21"/>
          <w:highlight w:val="none"/>
        </w:rPr>
      </w:pPr>
    </w:p>
    <w:p w14:paraId="5B93A745">
      <w:pPr>
        <w:spacing w:line="300" w:lineRule="auto"/>
        <w:rPr>
          <w:rFonts w:hint="eastAsia" w:ascii="宋体" w:hAnsi="宋体" w:eastAsia="宋体" w:cs="宋体"/>
          <w:color w:val="auto"/>
          <w:szCs w:val="21"/>
          <w:highlight w:val="none"/>
        </w:rPr>
      </w:pPr>
    </w:p>
    <w:p w14:paraId="199A7DEC">
      <w:pPr>
        <w:spacing w:line="320" w:lineRule="exact"/>
        <w:jc w:val="left"/>
        <w:rPr>
          <w:rFonts w:hint="eastAsia" w:ascii="宋体" w:hAnsi="宋体" w:eastAsia="宋体" w:cs="宋体"/>
          <w:color w:val="auto"/>
          <w:szCs w:val="21"/>
          <w:highlight w:val="none"/>
        </w:rPr>
      </w:pPr>
    </w:p>
    <w:p w14:paraId="499854EA">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供应商直接控股、管理关系信息表</w:t>
      </w:r>
    </w:p>
    <w:p w14:paraId="41CF1B4B">
      <w:pPr>
        <w:snapToGrid w:val="0"/>
        <w:spacing w:beforeLines="50" w:after="50"/>
        <w:jc w:val="center"/>
        <w:rPr>
          <w:rFonts w:hint="eastAsia" w:ascii="宋体" w:hAnsi="宋体" w:eastAsia="宋体" w:cs="宋体"/>
          <w:b/>
          <w:color w:val="auto"/>
          <w:sz w:val="32"/>
          <w:szCs w:val="32"/>
          <w:highlight w:val="none"/>
        </w:rPr>
      </w:pPr>
    </w:p>
    <w:p w14:paraId="273C8EF5">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7564445D">
      <w:pPr>
        <w:snapToGrid w:val="0"/>
        <w:spacing w:before="50" w:afterLines="50"/>
        <w:jc w:val="center"/>
        <w:rPr>
          <w:rFonts w:hint="eastAsia" w:ascii="宋体" w:hAnsi="宋体" w:eastAsia="宋体" w:cs="宋体"/>
          <w:b/>
          <w:color w:val="auto"/>
          <w:sz w:val="32"/>
          <w:szCs w:val="32"/>
          <w:highlight w:val="none"/>
        </w:rPr>
      </w:pPr>
    </w:p>
    <w:tbl>
      <w:tblPr>
        <w:tblStyle w:val="27"/>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70541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75DF2FC">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C76E86E">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DF1B44">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63E04B">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5B9289F">
            <w:pPr>
              <w:widowControl/>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6755548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4E10E1">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0918D0">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2E9274">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1CC7F5">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A6F65">
            <w:pPr>
              <w:widowControl/>
              <w:spacing w:line="360" w:lineRule="auto"/>
              <w:jc w:val="center"/>
              <w:rPr>
                <w:rFonts w:hint="eastAsia" w:ascii="宋体" w:hAnsi="宋体" w:eastAsia="宋体" w:cs="宋体"/>
                <w:color w:val="auto"/>
                <w:kern w:val="0"/>
                <w:sz w:val="28"/>
                <w:szCs w:val="28"/>
                <w:highlight w:val="none"/>
              </w:rPr>
            </w:pPr>
          </w:p>
        </w:tc>
      </w:tr>
      <w:tr w14:paraId="2D76A2E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BD90A1">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427EE">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2943C2">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B7743F">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229709">
            <w:pPr>
              <w:widowControl/>
              <w:spacing w:line="360" w:lineRule="auto"/>
              <w:jc w:val="center"/>
              <w:rPr>
                <w:rFonts w:hint="eastAsia" w:ascii="宋体" w:hAnsi="宋体" w:eastAsia="宋体" w:cs="宋体"/>
                <w:color w:val="auto"/>
                <w:kern w:val="0"/>
                <w:sz w:val="28"/>
                <w:szCs w:val="28"/>
                <w:highlight w:val="none"/>
              </w:rPr>
            </w:pPr>
          </w:p>
        </w:tc>
      </w:tr>
      <w:tr w14:paraId="5D0B180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8BEEE4">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EAC2CD">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116F8C">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3500E7">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D93533">
            <w:pPr>
              <w:widowControl/>
              <w:spacing w:line="360" w:lineRule="auto"/>
              <w:jc w:val="center"/>
              <w:rPr>
                <w:rFonts w:hint="eastAsia" w:ascii="宋体" w:hAnsi="宋体" w:eastAsia="宋体" w:cs="宋体"/>
                <w:color w:val="auto"/>
                <w:kern w:val="0"/>
                <w:sz w:val="28"/>
                <w:szCs w:val="28"/>
                <w:highlight w:val="none"/>
              </w:rPr>
            </w:pPr>
          </w:p>
        </w:tc>
      </w:tr>
      <w:tr w14:paraId="3C266F9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805A3B">
            <w:pPr>
              <w:widowControl/>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B3D33">
            <w:pPr>
              <w:widowControl/>
              <w:spacing w:line="360" w:lineRule="auto"/>
              <w:jc w:val="center"/>
              <w:rPr>
                <w:rFonts w:hint="eastAsia" w:ascii="宋体" w:hAnsi="宋体" w:eastAsia="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1040B">
            <w:pPr>
              <w:widowControl/>
              <w:spacing w:line="360" w:lineRule="auto"/>
              <w:jc w:val="center"/>
              <w:rPr>
                <w:rFonts w:hint="eastAsia" w:ascii="宋体" w:hAnsi="宋体" w:eastAsia="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2B83BB">
            <w:pPr>
              <w:widowControl/>
              <w:spacing w:line="360" w:lineRule="auto"/>
              <w:jc w:val="center"/>
              <w:rPr>
                <w:rFonts w:hint="eastAsia" w:ascii="宋体" w:hAnsi="宋体" w:eastAsia="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59A255">
            <w:pPr>
              <w:widowControl/>
              <w:spacing w:line="360" w:lineRule="auto"/>
              <w:jc w:val="center"/>
              <w:rPr>
                <w:rFonts w:hint="eastAsia" w:ascii="宋体" w:hAnsi="宋体" w:eastAsia="宋体" w:cs="宋体"/>
                <w:color w:val="auto"/>
                <w:kern w:val="0"/>
                <w:sz w:val="28"/>
                <w:szCs w:val="28"/>
                <w:highlight w:val="none"/>
              </w:rPr>
            </w:pPr>
          </w:p>
        </w:tc>
      </w:tr>
    </w:tbl>
    <w:p w14:paraId="1DD1BF0A">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66FB04A">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F468FA">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1B69B1C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14:paraId="0DFB26F8">
      <w:pPr>
        <w:spacing w:line="360" w:lineRule="auto"/>
        <w:ind w:firstLine="420" w:firstLineChars="200"/>
        <w:contextualSpacing/>
        <w:jc w:val="left"/>
        <w:rPr>
          <w:rFonts w:hint="eastAsia" w:ascii="宋体" w:hAnsi="宋体" w:eastAsia="宋体" w:cs="宋体"/>
          <w:color w:val="auto"/>
          <w:szCs w:val="21"/>
          <w:highlight w:val="none"/>
        </w:rPr>
      </w:pPr>
    </w:p>
    <w:p w14:paraId="0CAA6C7E">
      <w:pPr>
        <w:spacing w:line="360" w:lineRule="auto"/>
        <w:ind w:firstLine="560" w:firstLineChars="200"/>
        <w:contextualSpacing/>
        <w:jc w:val="left"/>
        <w:rPr>
          <w:rFonts w:hint="eastAsia" w:ascii="宋体" w:hAnsi="宋体" w:eastAsia="宋体" w:cs="宋体"/>
          <w:color w:val="auto"/>
          <w:sz w:val="28"/>
          <w:szCs w:val="28"/>
          <w:highlight w:val="none"/>
        </w:rPr>
      </w:pPr>
    </w:p>
    <w:p w14:paraId="3DAC6A7F">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49F111D6">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供应商（电子签章）：</w:t>
      </w:r>
    </w:p>
    <w:p w14:paraId="1EA48C52">
      <w:pPr>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5425DAAD">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EBD5D6C">
      <w:pPr>
        <w:snapToGri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5EE783CD">
      <w:pPr>
        <w:snapToGrid w:val="0"/>
        <w:jc w:val="center"/>
        <w:rPr>
          <w:rFonts w:hint="eastAsia" w:ascii="宋体" w:hAnsi="宋体" w:eastAsia="宋体" w:cs="宋体"/>
          <w:b/>
          <w:color w:val="auto"/>
          <w:sz w:val="32"/>
          <w:szCs w:val="32"/>
          <w:highlight w:val="none"/>
        </w:rPr>
      </w:pPr>
    </w:p>
    <w:tbl>
      <w:tblPr>
        <w:tblStyle w:val="27"/>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A58A10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4FE304">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0D61BF">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916CEAA">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A21775">
            <w:pPr>
              <w:widowControl/>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备注</w:t>
            </w:r>
          </w:p>
        </w:tc>
      </w:tr>
      <w:tr w14:paraId="6A95D65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BBDAFC">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886035">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694B5">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BD389">
            <w:pPr>
              <w:widowControl/>
              <w:wordWrap w:val="0"/>
              <w:spacing w:line="200" w:lineRule="atLeast"/>
              <w:jc w:val="center"/>
              <w:rPr>
                <w:rFonts w:hint="eastAsia" w:ascii="宋体" w:hAnsi="宋体" w:eastAsia="宋体" w:cs="宋体"/>
                <w:color w:val="auto"/>
                <w:kern w:val="0"/>
                <w:sz w:val="28"/>
                <w:szCs w:val="28"/>
                <w:highlight w:val="none"/>
              </w:rPr>
            </w:pPr>
          </w:p>
        </w:tc>
      </w:tr>
      <w:tr w14:paraId="1FAC3A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D80753">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C2D607">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697152">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DEB3D4">
            <w:pPr>
              <w:widowControl/>
              <w:wordWrap w:val="0"/>
              <w:spacing w:line="200" w:lineRule="atLeast"/>
              <w:jc w:val="center"/>
              <w:rPr>
                <w:rFonts w:hint="eastAsia" w:ascii="宋体" w:hAnsi="宋体" w:eastAsia="宋体" w:cs="宋体"/>
                <w:color w:val="auto"/>
                <w:kern w:val="0"/>
                <w:sz w:val="28"/>
                <w:szCs w:val="28"/>
                <w:highlight w:val="none"/>
              </w:rPr>
            </w:pPr>
          </w:p>
        </w:tc>
      </w:tr>
      <w:tr w14:paraId="62125C4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F0C292">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D0779">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5D680B">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06BD81">
            <w:pPr>
              <w:widowControl/>
              <w:wordWrap w:val="0"/>
              <w:spacing w:line="200" w:lineRule="atLeast"/>
              <w:jc w:val="center"/>
              <w:rPr>
                <w:rFonts w:hint="eastAsia" w:ascii="宋体" w:hAnsi="宋体" w:eastAsia="宋体" w:cs="宋体"/>
                <w:color w:val="auto"/>
                <w:kern w:val="0"/>
                <w:sz w:val="28"/>
                <w:szCs w:val="28"/>
                <w:highlight w:val="none"/>
              </w:rPr>
            </w:pPr>
          </w:p>
        </w:tc>
      </w:tr>
      <w:tr w14:paraId="50A777B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A1AD37">
            <w:pPr>
              <w:widowControl/>
              <w:wordWrap w:val="0"/>
              <w:spacing w:line="200" w:lineRule="atLeas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A93E52">
            <w:pPr>
              <w:widowControl/>
              <w:wordWrap w:val="0"/>
              <w:spacing w:line="200" w:lineRule="atLeast"/>
              <w:jc w:val="center"/>
              <w:rPr>
                <w:rFonts w:hint="eastAsia" w:ascii="宋体" w:hAnsi="宋体" w:eastAsia="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20C7C3">
            <w:pPr>
              <w:widowControl/>
              <w:wordWrap w:val="0"/>
              <w:spacing w:line="200" w:lineRule="atLeast"/>
              <w:jc w:val="center"/>
              <w:rPr>
                <w:rFonts w:hint="eastAsia" w:ascii="宋体" w:hAnsi="宋体" w:eastAsia="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2DC731">
            <w:pPr>
              <w:widowControl/>
              <w:wordWrap w:val="0"/>
              <w:spacing w:line="200" w:lineRule="atLeast"/>
              <w:jc w:val="center"/>
              <w:rPr>
                <w:rFonts w:hint="eastAsia" w:ascii="宋体" w:hAnsi="宋体" w:eastAsia="宋体" w:cs="宋体"/>
                <w:color w:val="auto"/>
                <w:kern w:val="0"/>
                <w:sz w:val="28"/>
                <w:szCs w:val="28"/>
                <w:highlight w:val="none"/>
              </w:rPr>
            </w:pPr>
          </w:p>
        </w:tc>
      </w:tr>
    </w:tbl>
    <w:p w14:paraId="36808F36">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B33101C">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5A08B9F7">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1223BF1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14:paraId="4EEEAF4D">
      <w:pPr>
        <w:spacing w:line="360" w:lineRule="auto"/>
        <w:contextualSpacing/>
        <w:jc w:val="left"/>
        <w:rPr>
          <w:rFonts w:hint="eastAsia" w:ascii="宋体" w:hAnsi="宋体" w:eastAsia="宋体" w:cs="宋体"/>
          <w:color w:val="auto"/>
          <w:sz w:val="28"/>
          <w:szCs w:val="28"/>
          <w:highlight w:val="none"/>
        </w:rPr>
      </w:pPr>
    </w:p>
    <w:p w14:paraId="5ED2FD6A">
      <w:pPr>
        <w:spacing w:line="360" w:lineRule="auto"/>
        <w:contextualSpacing/>
        <w:jc w:val="left"/>
        <w:rPr>
          <w:rFonts w:hint="eastAsia" w:ascii="宋体" w:hAnsi="宋体" w:eastAsia="宋体" w:cs="宋体"/>
          <w:color w:val="auto"/>
          <w:sz w:val="28"/>
          <w:szCs w:val="28"/>
          <w:highlight w:val="none"/>
        </w:rPr>
      </w:pPr>
    </w:p>
    <w:p w14:paraId="29E168C8">
      <w:pPr>
        <w:spacing w:line="360" w:lineRule="auto"/>
        <w:contextualSpacing/>
        <w:jc w:val="left"/>
        <w:rPr>
          <w:rFonts w:hint="eastAsia" w:ascii="宋体" w:hAnsi="宋体" w:eastAsia="宋体" w:cs="宋体"/>
          <w:color w:val="auto"/>
          <w:sz w:val="28"/>
          <w:szCs w:val="28"/>
          <w:highlight w:val="none"/>
        </w:rPr>
      </w:pPr>
    </w:p>
    <w:p w14:paraId="2AD4BB88">
      <w:pPr>
        <w:spacing w:line="360" w:lineRule="auto"/>
        <w:contextualSpacing/>
        <w:jc w:val="left"/>
        <w:rPr>
          <w:rFonts w:hint="eastAsia" w:ascii="宋体" w:hAnsi="宋体" w:eastAsia="宋体" w:cs="宋体"/>
          <w:color w:val="auto"/>
          <w:sz w:val="28"/>
          <w:szCs w:val="28"/>
          <w:highlight w:val="none"/>
        </w:rPr>
      </w:pPr>
    </w:p>
    <w:p w14:paraId="0DB45842">
      <w:pPr>
        <w:spacing w:line="360" w:lineRule="auto"/>
        <w:contextualSpacing/>
        <w:jc w:val="left"/>
        <w:rPr>
          <w:rFonts w:hint="eastAsia" w:ascii="宋体" w:hAnsi="宋体" w:eastAsia="宋体" w:cs="宋体"/>
          <w:color w:val="auto"/>
          <w:sz w:val="28"/>
          <w:szCs w:val="28"/>
          <w:highlight w:val="none"/>
        </w:rPr>
      </w:pPr>
    </w:p>
    <w:p w14:paraId="5863C7FD">
      <w:pPr>
        <w:spacing w:line="360" w:lineRule="auto"/>
        <w:contextualSpacing/>
        <w:jc w:val="left"/>
        <w:rPr>
          <w:rFonts w:hint="eastAsia" w:ascii="宋体" w:hAnsi="宋体" w:eastAsia="宋体" w:cs="宋体"/>
          <w:color w:val="auto"/>
          <w:sz w:val="28"/>
          <w:szCs w:val="28"/>
          <w:highlight w:val="none"/>
        </w:rPr>
      </w:pPr>
    </w:p>
    <w:p w14:paraId="0BC6C434">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2E1B3E00">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65690066">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17806E3B">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竞标声明</w:t>
      </w:r>
    </w:p>
    <w:p w14:paraId="268D45F6">
      <w:pPr>
        <w:spacing w:line="320" w:lineRule="exact"/>
        <w:jc w:val="center"/>
        <w:rPr>
          <w:rFonts w:hint="eastAsia" w:ascii="宋体" w:hAnsi="宋体" w:eastAsia="宋体" w:cs="宋体"/>
          <w:color w:val="auto"/>
          <w:sz w:val="24"/>
          <w:szCs w:val="20"/>
          <w:highlight w:val="none"/>
        </w:rPr>
      </w:pPr>
    </w:p>
    <w:p w14:paraId="36716BD9">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F5320F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p>
    <w:p w14:paraId="7AC823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82F76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430A5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20868A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7445D9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14:paraId="5B3D058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14:paraId="7F8EBC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6E295DC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14:paraId="1FF99CF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3B4384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1A31AAC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30283B0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3615FD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5DC67C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6F91D1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61B963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F2FD03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963D9E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4E8A1D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p>
    <w:p w14:paraId="27C50303">
      <w:pPr>
        <w:pStyle w:val="16"/>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7.与本谈判有关的一切正式往来信函请寄：邮政编号：</w:t>
      </w:r>
    </w:p>
    <w:p w14:paraId="5C94E844">
      <w:pPr>
        <w:pStyle w:val="16"/>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电话/传真：电子邮箱：</w:t>
      </w:r>
    </w:p>
    <w:p w14:paraId="39C90042">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开户银行：帐号/行号：</w:t>
      </w:r>
    </w:p>
    <w:p w14:paraId="0D4EC3A7">
      <w:pPr>
        <w:pStyle w:val="14"/>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585F906C">
      <w:pPr>
        <w:pStyle w:val="14"/>
        <w:tabs>
          <w:tab w:val="left" w:pos="939"/>
        </w:tabs>
        <w:spacing w:line="360" w:lineRule="auto"/>
        <w:ind w:left="141" w:leftChars="67" w:firstLine="360" w:firstLineChars="150"/>
        <w:rPr>
          <w:rFonts w:hint="eastAsia" w:ascii="宋体" w:hAnsi="宋体" w:eastAsia="宋体" w:cs="宋体"/>
          <w:color w:val="auto"/>
          <w:szCs w:val="21"/>
          <w:highlight w:val="none"/>
        </w:rPr>
      </w:pPr>
      <w:r>
        <w:rPr>
          <w:rFonts w:hint="eastAsia" w:ascii="宋体" w:hAnsi="宋体" w:eastAsia="宋体" w:cs="宋体"/>
          <w:color w:val="auto"/>
          <w:sz w:val="24"/>
          <w:highlight w:val="none"/>
        </w:rPr>
        <w:t>特此承诺。</w:t>
      </w:r>
    </w:p>
    <w:p w14:paraId="207063B1">
      <w:pPr>
        <w:spacing w:line="360" w:lineRule="auto"/>
        <w:contextualSpacing/>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1D12D000">
      <w:pPr>
        <w:spacing w:line="360" w:lineRule="auto"/>
        <w:contextualSpacing/>
        <w:jc w:val="left"/>
        <w:rPr>
          <w:rFonts w:hint="eastAsia" w:ascii="宋体" w:hAnsi="宋体" w:eastAsia="宋体" w:cs="宋体"/>
          <w:color w:val="auto"/>
          <w:szCs w:val="21"/>
          <w:highlight w:val="none"/>
        </w:rPr>
      </w:pPr>
    </w:p>
    <w:p w14:paraId="6762229D">
      <w:pPr>
        <w:keepNext w:val="0"/>
        <w:keepLines w:val="0"/>
        <w:pageBreakBefore w:val="0"/>
        <w:widowControl w:val="0"/>
        <w:kinsoku/>
        <w:wordWrap/>
        <w:overflowPunct/>
        <w:topLinePunct w:val="0"/>
        <w:autoSpaceDE/>
        <w:autoSpaceDN/>
        <w:bidi w:val="0"/>
        <w:adjustRightInd/>
        <w:snapToGrid/>
        <w:spacing w:line="360" w:lineRule="auto"/>
        <w:ind w:firstLine="1800" w:firstLineChars="75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法定代表人（签字或者盖章或者电子签名）：</w:t>
      </w:r>
    </w:p>
    <w:p w14:paraId="707ABD3B">
      <w:pPr>
        <w:keepNext w:val="0"/>
        <w:keepLines w:val="0"/>
        <w:pageBreakBefore w:val="0"/>
        <w:widowControl w:val="0"/>
        <w:kinsoku/>
        <w:wordWrap/>
        <w:overflowPunct/>
        <w:topLinePunct w:val="0"/>
        <w:autoSpaceDE/>
        <w:autoSpaceDN/>
        <w:bidi w:val="0"/>
        <w:adjustRightInd/>
        <w:snapToGrid/>
        <w:spacing w:line="360" w:lineRule="auto"/>
        <w:ind w:firstLine="4320" w:firstLineChars="18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供应商（电子签章）：</w:t>
      </w:r>
    </w:p>
    <w:p w14:paraId="5DB8C9A4">
      <w:pPr>
        <w:keepNext w:val="0"/>
        <w:keepLines w:val="0"/>
        <w:pageBreakBefore w:val="0"/>
        <w:widowControl w:val="0"/>
        <w:kinsoku/>
        <w:wordWrap/>
        <w:overflowPunct/>
        <w:topLinePunct w:val="0"/>
        <w:autoSpaceDE/>
        <w:autoSpaceDN/>
        <w:bidi w:val="0"/>
        <w:adjustRightInd/>
        <w:snapToGrid/>
        <w:spacing w:line="360" w:lineRule="auto"/>
        <w:ind w:right="482" w:firstLine="240" w:firstLineChars="100"/>
        <w:contextualSpacing/>
        <w:jc w:val="center"/>
        <w:textAlignment w:val="auto"/>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2CF2AD2">
      <w:pPr>
        <w:pStyle w:val="8"/>
        <w:overflowPunct w:val="0"/>
        <w:spacing w:line="520" w:lineRule="exact"/>
        <w:ind w:firstLine="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rPr>
        <w:t>联合体竞标协议书</w:t>
      </w:r>
    </w:p>
    <w:p w14:paraId="2C919E0F">
      <w:pPr>
        <w:pStyle w:val="8"/>
        <w:overflowPunct w:val="0"/>
        <w:spacing w:line="360" w:lineRule="auto"/>
        <w:ind w:firstLine="0"/>
        <w:contextualSpacing/>
        <w:rPr>
          <w:rFonts w:hint="eastAsia" w:ascii="宋体" w:hAnsi="宋体" w:eastAsia="宋体" w:cs="宋体"/>
          <w:color w:val="auto"/>
          <w:sz w:val="24"/>
          <w:szCs w:val="24"/>
          <w:highlight w:val="none"/>
        </w:rPr>
      </w:pPr>
    </w:p>
    <w:p w14:paraId="7C1D9209">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（所有成员单位名称）自愿组成（联合体名称）联合体，共同参加（项目名称）采购项目竞标。现就联合体竞标事宜订立如下协议。</w:t>
      </w:r>
    </w:p>
    <w:p w14:paraId="7D2D184E">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1.（某成员单位名称）为（联合体名称）牵头人。</w:t>
      </w:r>
    </w:p>
    <w:p w14:paraId="0E4BE20A">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48E4724E">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34C320FF">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771B6CFD">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w:t>
      </w:r>
      <w:r>
        <w:rPr>
          <w:rFonts w:hint="eastAsia" w:ascii="宋体" w:hAnsi="宋体" w:eastAsia="宋体" w:cs="宋体"/>
          <w:color w:val="auto"/>
          <w:spacing w:val="-6"/>
          <w:sz w:val="24"/>
          <w:szCs w:val="24"/>
          <w:highlight w:val="none"/>
        </w:rPr>
        <w:t>协议书自所有成员单位法定代表人或者其委托代理人签字或者盖单位章之日起生效，合同履行完毕后自动失效。</w:t>
      </w:r>
    </w:p>
    <w:p w14:paraId="5A41EB41">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6.本协议书一式份，联合体成员和采购人各执一份。</w:t>
      </w:r>
    </w:p>
    <w:p w14:paraId="0D197E0C">
      <w:pPr>
        <w:pStyle w:val="8"/>
        <w:overflowPunct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注：本协议书应附法定代表人身份证明书；有委托代理的，应附权委托书（格式自拟）。</w:t>
      </w:r>
    </w:p>
    <w:p w14:paraId="1C9F5890">
      <w:pPr>
        <w:pStyle w:val="8"/>
        <w:overflowPunct w:val="0"/>
        <w:spacing w:line="360" w:lineRule="auto"/>
        <w:ind w:firstLineChars="175"/>
        <w:contextualSpacing/>
        <w:rPr>
          <w:rFonts w:hint="eastAsia" w:ascii="宋体" w:hAnsi="宋体" w:eastAsia="宋体" w:cs="宋体"/>
          <w:color w:val="auto"/>
          <w:sz w:val="24"/>
          <w:szCs w:val="24"/>
          <w:highlight w:val="none"/>
        </w:rPr>
      </w:pPr>
    </w:p>
    <w:p w14:paraId="08A3D6BB">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联合体牵头人名称（电子签章）：</w:t>
      </w:r>
    </w:p>
    <w:p w14:paraId="34051E03">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3B2592C3">
      <w:pPr>
        <w:pStyle w:val="8"/>
        <w:overflowPunct w:val="0"/>
        <w:spacing w:line="360" w:lineRule="auto"/>
        <w:ind w:firstLine="0"/>
        <w:contextualSpacing/>
        <w:rPr>
          <w:rFonts w:hint="eastAsia" w:ascii="宋体" w:hAnsi="宋体" w:eastAsia="宋体" w:cs="宋体"/>
          <w:color w:val="auto"/>
          <w:sz w:val="24"/>
          <w:szCs w:val="24"/>
          <w:highlight w:val="none"/>
        </w:rPr>
      </w:pPr>
    </w:p>
    <w:p w14:paraId="27E4C1F9">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联合体成员名称（盖公章或者电子签章）：</w:t>
      </w:r>
    </w:p>
    <w:p w14:paraId="5DFC67E5">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59C13AE8">
      <w:pPr>
        <w:pStyle w:val="8"/>
        <w:overflowPunct w:val="0"/>
        <w:spacing w:line="360" w:lineRule="auto"/>
        <w:ind w:firstLine="0"/>
        <w:contextualSpacing/>
        <w:rPr>
          <w:rFonts w:hint="eastAsia" w:ascii="宋体" w:hAnsi="宋体" w:eastAsia="宋体" w:cs="宋体"/>
          <w:color w:val="auto"/>
          <w:sz w:val="24"/>
          <w:szCs w:val="24"/>
          <w:highlight w:val="none"/>
        </w:rPr>
      </w:pPr>
    </w:p>
    <w:p w14:paraId="1658D3BE">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联合体成员名称（盖公章或者电子签章）：</w:t>
      </w:r>
    </w:p>
    <w:p w14:paraId="6F36673E">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法定代表人或者其委托代理人（签字或者电子签名）：</w:t>
      </w:r>
    </w:p>
    <w:p w14:paraId="5EF7827D">
      <w:pPr>
        <w:pStyle w:val="8"/>
        <w:overflowPunct w:val="0"/>
        <w:spacing w:line="360" w:lineRule="auto"/>
        <w:ind w:firstLine="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046085D8">
      <w:pPr>
        <w:spacing w:line="360" w:lineRule="auto"/>
        <w:contextualSpacing/>
        <w:rPr>
          <w:rFonts w:hint="eastAsia" w:ascii="宋体" w:hAnsi="宋体" w:eastAsia="宋体" w:cs="宋体"/>
          <w:color w:val="auto"/>
          <w:sz w:val="24"/>
          <w:highlight w:val="none"/>
        </w:rPr>
      </w:pPr>
    </w:p>
    <w:p w14:paraId="7DD6B1C6">
      <w:pPr>
        <w:spacing w:line="360" w:lineRule="auto"/>
        <w:contextualSpacing/>
        <w:rPr>
          <w:rFonts w:hint="eastAsia" w:ascii="宋体" w:hAnsi="宋体" w:eastAsia="宋体" w:cs="宋体"/>
          <w:color w:val="auto"/>
          <w:sz w:val="24"/>
          <w:highlight w:val="none"/>
        </w:rPr>
      </w:pPr>
    </w:p>
    <w:p w14:paraId="21BDBEAA">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6A3C9DD7">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报价文件格式</w:t>
      </w:r>
    </w:p>
    <w:p w14:paraId="2942F2D8">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66AFF953">
      <w:pPr>
        <w:snapToGrid w:val="0"/>
        <w:spacing w:beforeLines="50" w:after="50"/>
        <w:rPr>
          <w:rFonts w:hint="eastAsia" w:ascii="宋体" w:hAnsi="宋体" w:eastAsia="宋体" w:cs="宋体"/>
          <w:bCs/>
          <w:color w:val="auto"/>
          <w:sz w:val="32"/>
          <w:szCs w:val="20"/>
          <w:highlight w:val="none"/>
        </w:rPr>
      </w:pPr>
    </w:p>
    <w:p w14:paraId="1FA6ED06">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电子响应文件</w:t>
      </w:r>
    </w:p>
    <w:p w14:paraId="09D02A7F">
      <w:pPr>
        <w:snapToGrid w:val="0"/>
        <w:spacing w:beforeLines="50" w:after="50"/>
        <w:rPr>
          <w:rFonts w:hint="eastAsia" w:ascii="宋体" w:hAnsi="宋体" w:eastAsia="宋体" w:cs="宋体"/>
          <w:color w:val="auto"/>
          <w:sz w:val="24"/>
          <w:szCs w:val="20"/>
          <w:highlight w:val="none"/>
        </w:rPr>
      </w:pPr>
    </w:p>
    <w:p w14:paraId="1D7C8B30">
      <w:pPr>
        <w:snapToGrid w:val="0"/>
        <w:spacing w:beforeLines="50" w:after="50"/>
        <w:rPr>
          <w:rFonts w:hint="eastAsia" w:ascii="宋体" w:hAnsi="宋体" w:eastAsia="宋体" w:cs="宋体"/>
          <w:color w:val="auto"/>
          <w:sz w:val="24"/>
          <w:szCs w:val="20"/>
          <w:highlight w:val="none"/>
        </w:rPr>
      </w:pPr>
    </w:p>
    <w:p w14:paraId="4CDE193C">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报价文件</w:t>
      </w:r>
    </w:p>
    <w:p w14:paraId="54B13FD0">
      <w:pPr>
        <w:snapToGrid w:val="0"/>
        <w:spacing w:beforeLines="50" w:after="50"/>
        <w:rPr>
          <w:rFonts w:hint="eastAsia" w:ascii="宋体" w:hAnsi="宋体" w:eastAsia="宋体" w:cs="宋体"/>
          <w:bCs/>
          <w:color w:val="auto"/>
          <w:sz w:val="24"/>
          <w:szCs w:val="20"/>
          <w:highlight w:val="none"/>
        </w:rPr>
      </w:pPr>
    </w:p>
    <w:p w14:paraId="7AB35684">
      <w:pPr>
        <w:snapToGrid w:val="0"/>
        <w:spacing w:beforeLines="50" w:after="50"/>
        <w:rPr>
          <w:rFonts w:hint="eastAsia" w:ascii="宋体" w:hAnsi="宋体" w:eastAsia="宋体" w:cs="宋体"/>
          <w:bCs/>
          <w:color w:val="auto"/>
          <w:sz w:val="24"/>
          <w:szCs w:val="20"/>
          <w:highlight w:val="none"/>
        </w:rPr>
      </w:pPr>
    </w:p>
    <w:p w14:paraId="647CE051">
      <w:pPr>
        <w:snapToGrid w:val="0"/>
        <w:spacing w:beforeLines="50" w:after="50"/>
        <w:rPr>
          <w:rFonts w:hint="eastAsia" w:ascii="宋体" w:hAnsi="宋体" w:eastAsia="宋体" w:cs="宋体"/>
          <w:bCs/>
          <w:color w:val="auto"/>
          <w:sz w:val="24"/>
          <w:szCs w:val="20"/>
          <w:highlight w:val="none"/>
        </w:rPr>
      </w:pPr>
    </w:p>
    <w:p w14:paraId="2690E0FB">
      <w:pPr>
        <w:snapToGrid w:val="0"/>
        <w:spacing w:beforeLines="50" w:after="50"/>
        <w:rPr>
          <w:rFonts w:hint="eastAsia" w:ascii="宋体" w:hAnsi="宋体" w:eastAsia="宋体" w:cs="宋体"/>
          <w:bCs/>
          <w:color w:val="auto"/>
          <w:sz w:val="24"/>
          <w:szCs w:val="20"/>
          <w:highlight w:val="none"/>
        </w:rPr>
      </w:pPr>
    </w:p>
    <w:p w14:paraId="69AD1E57">
      <w:pPr>
        <w:snapToGrid w:val="0"/>
        <w:spacing w:beforeLines="50" w:after="50"/>
        <w:rPr>
          <w:rFonts w:hint="eastAsia" w:ascii="宋体" w:hAnsi="宋体" w:eastAsia="宋体" w:cs="宋体"/>
          <w:bCs/>
          <w:color w:val="auto"/>
          <w:sz w:val="24"/>
          <w:szCs w:val="20"/>
          <w:highlight w:val="none"/>
        </w:rPr>
      </w:pPr>
    </w:p>
    <w:p w14:paraId="459CA4C8">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074955E">
      <w:pPr>
        <w:snapToGrid w:val="0"/>
        <w:spacing w:beforeLines="50" w:after="50"/>
        <w:ind w:firstLine="720" w:firstLineChars="225"/>
        <w:rPr>
          <w:rFonts w:hint="eastAsia" w:ascii="宋体" w:hAnsi="宋体" w:eastAsia="宋体" w:cs="宋体"/>
          <w:bCs/>
          <w:color w:val="auto"/>
          <w:sz w:val="32"/>
          <w:szCs w:val="32"/>
          <w:highlight w:val="none"/>
        </w:rPr>
      </w:pPr>
    </w:p>
    <w:p w14:paraId="71B46737">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218ED16">
      <w:pPr>
        <w:snapToGrid w:val="0"/>
        <w:spacing w:beforeLines="50" w:after="50"/>
        <w:ind w:firstLine="720" w:firstLineChars="225"/>
        <w:rPr>
          <w:rFonts w:hint="eastAsia" w:ascii="宋体" w:hAnsi="宋体" w:eastAsia="宋体" w:cs="宋体"/>
          <w:bCs/>
          <w:color w:val="auto"/>
          <w:sz w:val="32"/>
          <w:szCs w:val="32"/>
          <w:highlight w:val="none"/>
        </w:rPr>
      </w:pPr>
    </w:p>
    <w:p w14:paraId="3D18478B">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4EAD738">
      <w:pPr>
        <w:snapToGrid w:val="0"/>
        <w:spacing w:beforeLines="50" w:after="50"/>
        <w:ind w:firstLine="720" w:firstLineChars="225"/>
        <w:rPr>
          <w:rFonts w:hint="eastAsia" w:ascii="宋体" w:hAnsi="宋体" w:eastAsia="宋体" w:cs="宋体"/>
          <w:bCs/>
          <w:color w:val="auto"/>
          <w:sz w:val="32"/>
          <w:szCs w:val="32"/>
          <w:highlight w:val="none"/>
        </w:rPr>
      </w:pPr>
    </w:p>
    <w:p w14:paraId="11107B1E">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25959F1">
      <w:pPr>
        <w:pStyle w:val="8"/>
        <w:snapToGrid w:val="0"/>
        <w:spacing w:before="50" w:after="50"/>
        <w:ind w:firstLine="640" w:firstLineChars="200"/>
        <w:rPr>
          <w:rFonts w:hint="eastAsia" w:ascii="宋体" w:hAnsi="宋体" w:eastAsia="宋体" w:cs="宋体"/>
          <w:bCs/>
          <w:color w:val="auto"/>
          <w:sz w:val="32"/>
          <w:szCs w:val="32"/>
          <w:highlight w:val="none"/>
        </w:rPr>
      </w:pPr>
    </w:p>
    <w:p w14:paraId="6646D361">
      <w:pPr>
        <w:pStyle w:val="8"/>
        <w:snapToGrid w:val="0"/>
        <w:spacing w:before="50" w:after="50"/>
        <w:ind w:firstLine="720" w:firstLineChars="225"/>
        <w:rPr>
          <w:rFonts w:hint="eastAsia" w:ascii="宋体" w:hAnsi="宋体" w:eastAsia="宋体" w:cs="宋体"/>
          <w:bCs/>
          <w:color w:val="auto"/>
          <w:sz w:val="32"/>
          <w:szCs w:val="32"/>
          <w:highlight w:val="none"/>
        </w:rPr>
      </w:pPr>
    </w:p>
    <w:p w14:paraId="4165802C">
      <w:pPr>
        <w:pStyle w:val="8"/>
        <w:snapToGrid w:val="0"/>
        <w:spacing w:before="50" w:after="50"/>
        <w:ind w:firstLine="0"/>
        <w:rPr>
          <w:rFonts w:hint="eastAsia" w:ascii="宋体" w:hAnsi="宋体" w:eastAsia="宋体" w:cs="宋体"/>
          <w:bCs/>
          <w:color w:val="auto"/>
          <w:sz w:val="32"/>
          <w:szCs w:val="32"/>
          <w:highlight w:val="none"/>
        </w:rPr>
      </w:pPr>
    </w:p>
    <w:p w14:paraId="73B795F8">
      <w:pPr>
        <w:pStyle w:val="8"/>
        <w:snapToGrid w:val="0"/>
        <w:spacing w:before="50" w:after="50"/>
        <w:ind w:firstLine="1280" w:firstLineChars="400"/>
        <w:rPr>
          <w:rFonts w:hint="eastAsia" w:ascii="宋体" w:hAnsi="宋体" w:eastAsia="宋体" w:cs="宋体"/>
          <w:bCs/>
          <w:color w:val="auto"/>
          <w:sz w:val="32"/>
          <w:szCs w:val="32"/>
          <w:highlight w:val="none"/>
        </w:rPr>
      </w:pPr>
    </w:p>
    <w:p w14:paraId="0A03C39D">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6489A78A">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2.报价文件目录</w:t>
      </w:r>
    </w:p>
    <w:p w14:paraId="75D665F3">
      <w:pPr>
        <w:tabs>
          <w:tab w:val="left" w:pos="3479"/>
        </w:tabs>
        <w:spacing w:line="520" w:lineRule="exact"/>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57C7847F">
      <w:pPr>
        <w:tabs>
          <w:tab w:val="left" w:pos="3479"/>
        </w:tabs>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Cs/>
          <w:color w:val="auto"/>
          <w:sz w:val="44"/>
          <w:szCs w:val="44"/>
          <w:highlight w:val="none"/>
        </w:rPr>
        <w:t>竞标报价表</w:t>
      </w:r>
    </w:p>
    <w:p w14:paraId="7CB7FB30">
      <w:pPr>
        <w:spacing w:line="520" w:lineRule="exact"/>
        <w:jc w:val="center"/>
        <w:rPr>
          <w:rFonts w:hint="eastAsia" w:ascii="宋体" w:hAnsi="宋体" w:eastAsia="宋体" w:cs="宋体"/>
          <w:bCs/>
          <w:color w:val="auto"/>
          <w:sz w:val="21"/>
          <w:szCs w:val="21"/>
          <w:highlight w:val="none"/>
        </w:rPr>
      </w:pPr>
    </w:p>
    <w:p w14:paraId="09F16626">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分标（如有）：</w:t>
      </w:r>
    </w:p>
    <w:p w14:paraId="70225482">
      <w:pPr>
        <w:snapToGrid w:val="0"/>
        <w:spacing w:before="50" w:after="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p w14:paraId="3DC1B4E1">
      <w:pPr>
        <w:snapToGrid w:val="0"/>
        <w:spacing w:before="50" w:after="50" w:line="360" w:lineRule="auto"/>
        <w:ind w:firstLine="4830" w:firstLineChars="2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单位：元</w:t>
      </w:r>
    </w:p>
    <w:tbl>
      <w:tblPr>
        <w:tblStyle w:val="27"/>
        <w:tblW w:w="10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504"/>
        <w:gridCol w:w="414"/>
        <w:gridCol w:w="1065"/>
        <w:gridCol w:w="1200"/>
        <w:gridCol w:w="1095"/>
        <w:gridCol w:w="1095"/>
        <w:gridCol w:w="780"/>
        <w:gridCol w:w="1725"/>
      </w:tblGrid>
      <w:tr w14:paraId="74CB2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315E473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1065" w:type="dxa"/>
            <w:tcBorders>
              <w:top w:val="single" w:color="auto" w:sz="4" w:space="0"/>
              <w:left w:val="single" w:color="auto" w:sz="4" w:space="0"/>
              <w:bottom w:val="single" w:color="auto" w:sz="4" w:space="0"/>
              <w:right w:val="single" w:color="auto" w:sz="4" w:space="0"/>
            </w:tcBorders>
            <w:vAlign w:val="center"/>
          </w:tcPr>
          <w:p w14:paraId="6C08B30F">
            <w:pPr>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标的名称</w:t>
            </w:r>
          </w:p>
        </w:tc>
        <w:tc>
          <w:tcPr>
            <w:tcW w:w="1005" w:type="dxa"/>
            <w:tcBorders>
              <w:top w:val="single" w:color="auto" w:sz="4" w:space="0"/>
              <w:left w:val="single" w:color="auto" w:sz="4" w:space="0"/>
              <w:bottom w:val="single" w:color="auto" w:sz="4" w:space="0"/>
              <w:right w:val="single" w:color="auto" w:sz="4" w:space="0"/>
            </w:tcBorders>
            <w:vAlign w:val="center"/>
          </w:tcPr>
          <w:p w14:paraId="0333A5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p w14:paraId="069FCB37">
            <w:pPr>
              <w:pStyle w:val="57"/>
              <w:numPr>
                <w:ilvl w:val="0"/>
                <w:numId w:val="2"/>
              </w:numPr>
              <w:spacing w:line="360" w:lineRule="auto"/>
              <w:ind w:firstLineChars="0"/>
              <w:jc w:val="center"/>
              <w:rPr>
                <w:rFonts w:hint="eastAsia" w:ascii="宋体" w:hAnsi="宋体" w:eastAsia="宋体" w:cs="宋体"/>
                <w:b/>
                <w:bCs/>
                <w:color w:val="auto"/>
                <w:sz w:val="21"/>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18A28FCE">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414" w:type="dxa"/>
            <w:tcBorders>
              <w:top w:val="single" w:color="auto" w:sz="4" w:space="0"/>
              <w:left w:val="single" w:color="auto" w:sz="4" w:space="0"/>
              <w:bottom w:val="single" w:color="auto" w:sz="4" w:space="0"/>
              <w:right w:val="single" w:color="auto" w:sz="4" w:space="0"/>
            </w:tcBorders>
            <w:vAlign w:val="center"/>
          </w:tcPr>
          <w:p w14:paraId="2340DB1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0A3A3BF2">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规格</w:t>
            </w:r>
          </w:p>
          <w:p w14:paraId="4C88650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型号</w:t>
            </w:r>
          </w:p>
        </w:tc>
        <w:tc>
          <w:tcPr>
            <w:tcW w:w="1200" w:type="dxa"/>
            <w:tcBorders>
              <w:top w:val="single" w:color="auto" w:sz="4" w:space="0"/>
              <w:left w:val="single" w:color="auto" w:sz="4" w:space="0"/>
              <w:bottom w:val="single" w:color="auto" w:sz="4" w:space="0"/>
              <w:right w:val="single" w:color="auto" w:sz="4" w:space="0"/>
            </w:tcBorders>
            <w:vAlign w:val="center"/>
          </w:tcPr>
          <w:p w14:paraId="6A5C63E6">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制造商</w:t>
            </w:r>
          </w:p>
        </w:tc>
        <w:tc>
          <w:tcPr>
            <w:tcW w:w="1095" w:type="dxa"/>
            <w:tcBorders>
              <w:top w:val="single" w:color="auto" w:sz="4" w:space="0"/>
              <w:left w:val="single" w:color="auto" w:sz="4" w:space="0"/>
              <w:bottom w:val="single" w:color="auto" w:sz="4" w:space="0"/>
              <w:right w:val="single" w:color="auto" w:sz="4" w:space="0"/>
            </w:tcBorders>
            <w:vAlign w:val="center"/>
          </w:tcPr>
          <w:p w14:paraId="067CEDB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1095" w:type="dxa"/>
            <w:tcBorders>
              <w:top w:val="single" w:color="auto" w:sz="4" w:space="0"/>
              <w:left w:val="single" w:color="auto" w:sz="4" w:space="0"/>
              <w:bottom w:val="single" w:color="auto" w:sz="4" w:space="0"/>
              <w:right w:val="single" w:color="auto" w:sz="4" w:space="0"/>
            </w:tcBorders>
            <w:vAlign w:val="center"/>
          </w:tcPr>
          <w:p w14:paraId="4A668B3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vAlign w:val="center"/>
          </w:tcPr>
          <w:p w14:paraId="29EA7E2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p w14:paraId="6D2B77C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4FB0770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竞标报价</w:t>
            </w:r>
          </w:p>
          <w:p w14:paraId="46BDB6CB">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③=①×②</w:t>
            </w:r>
          </w:p>
        </w:tc>
      </w:tr>
      <w:tr w14:paraId="30A05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6DB864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5" w:type="dxa"/>
            <w:tcBorders>
              <w:top w:val="single" w:color="auto" w:sz="4" w:space="0"/>
              <w:left w:val="single" w:color="auto" w:sz="4" w:space="0"/>
              <w:bottom w:val="single" w:color="auto" w:sz="4" w:space="0"/>
              <w:right w:val="single" w:color="auto" w:sz="4" w:space="0"/>
            </w:tcBorders>
            <w:vAlign w:val="center"/>
          </w:tcPr>
          <w:p w14:paraId="07CC6646">
            <w:pPr>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FFB511B">
            <w:pPr>
              <w:spacing w:line="360" w:lineRule="auto"/>
              <w:jc w:val="center"/>
              <w:rPr>
                <w:rFonts w:hint="eastAsia" w:ascii="宋体" w:hAnsi="宋体" w:eastAsia="宋体" w:cs="宋体"/>
                <w:color w:val="auto"/>
                <w:sz w:val="21"/>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31D9ADB4">
            <w:pPr>
              <w:spacing w:line="360" w:lineRule="auto"/>
              <w:jc w:val="center"/>
              <w:rPr>
                <w:rFonts w:hint="eastAsia" w:ascii="宋体" w:hAnsi="宋体" w:eastAsia="宋体" w:cs="宋体"/>
                <w:color w:val="auto"/>
                <w:sz w:val="21"/>
                <w:szCs w:val="21"/>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14:paraId="29D164E3">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747F41A7">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43A8E81">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69DE00F4">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29C5E2A">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3F168D44">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22216B59">
            <w:pPr>
              <w:spacing w:line="360" w:lineRule="auto"/>
              <w:jc w:val="center"/>
              <w:rPr>
                <w:rFonts w:hint="eastAsia" w:ascii="宋体" w:hAnsi="宋体" w:eastAsia="宋体" w:cs="宋体"/>
                <w:color w:val="auto"/>
                <w:sz w:val="21"/>
                <w:szCs w:val="21"/>
                <w:highlight w:val="none"/>
              </w:rPr>
            </w:pPr>
          </w:p>
        </w:tc>
      </w:tr>
      <w:tr w14:paraId="13FF2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7A4F08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5" w:type="dxa"/>
            <w:tcBorders>
              <w:top w:val="single" w:color="auto" w:sz="4" w:space="0"/>
              <w:left w:val="single" w:color="auto" w:sz="4" w:space="0"/>
              <w:bottom w:val="single" w:color="auto" w:sz="4" w:space="0"/>
              <w:right w:val="single" w:color="auto" w:sz="4" w:space="0"/>
            </w:tcBorders>
            <w:vAlign w:val="center"/>
          </w:tcPr>
          <w:p w14:paraId="610158BF">
            <w:pPr>
              <w:spacing w:line="360" w:lineRule="auto"/>
              <w:jc w:val="center"/>
              <w:rPr>
                <w:rFonts w:hint="eastAsia" w:ascii="宋体" w:hAnsi="宋体" w:eastAsia="宋体" w:cs="宋体"/>
                <w:color w:val="auto"/>
                <w:sz w:val="21"/>
                <w:szCs w:val="21"/>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239CD394">
            <w:pPr>
              <w:spacing w:line="360" w:lineRule="auto"/>
              <w:jc w:val="center"/>
              <w:rPr>
                <w:rFonts w:hint="eastAsia" w:ascii="宋体" w:hAnsi="宋体" w:eastAsia="宋体" w:cs="宋体"/>
                <w:color w:val="auto"/>
                <w:sz w:val="21"/>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0C60E13F">
            <w:pPr>
              <w:spacing w:line="360" w:lineRule="auto"/>
              <w:jc w:val="center"/>
              <w:rPr>
                <w:rFonts w:hint="eastAsia" w:ascii="宋体" w:hAnsi="宋体" w:eastAsia="宋体" w:cs="宋体"/>
                <w:color w:val="auto"/>
                <w:sz w:val="21"/>
                <w:szCs w:val="21"/>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14:paraId="3744F072">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1C3765F9">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2AC00DEB">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58214D01">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25E6317">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118E79B">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3494ED39">
            <w:pPr>
              <w:spacing w:line="360" w:lineRule="auto"/>
              <w:jc w:val="center"/>
              <w:rPr>
                <w:rFonts w:hint="eastAsia" w:ascii="宋体" w:hAnsi="宋体" w:eastAsia="宋体" w:cs="宋体"/>
                <w:color w:val="auto"/>
                <w:sz w:val="21"/>
                <w:szCs w:val="21"/>
                <w:highlight w:val="none"/>
              </w:rPr>
            </w:pPr>
          </w:p>
        </w:tc>
      </w:tr>
      <w:tr w14:paraId="56908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79B3C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tcBorders>
              <w:top w:val="single" w:color="auto" w:sz="4" w:space="0"/>
              <w:left w:val="single" w:color="auto" w:sz="4" w:space="0"/>
              <w:bottom w:val="single" w:color="auto" w:sz="4" w:space="0"/>
              <w:right w:val="single" w:color="auto" w:sz="4" w:space="0"/>
            </w:tcBorders>
            <w:vAlign w:val="center"/>
          </w:tcPr>
          <w:p w14:paraId="3275F07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14:paraId="48C22DF3">
            <w:pPr>
              <w:spacing w:line="360" w:lineRule="auto"/>
              <w:jc w:val="center"/>
              <w:rPr>
                <w:rFonts w:hint="eastAsia" w:ascii="宋体" w:hAnsi="宋体" w:eastAsia="宋体" w:cs="宋体"/>
                <w:color w:val="auto"/>
                <w:sz w:val="21"/>
                <w:szCs w:val="21"/>
                <w:highlight w:val="none"/>
              </w:rPr>
            </w:pPr>
          </w:p>
        </w:tc>
        <w:tc>
          <w:tcPr>
            <w:tcW w:w="504" w:type="dxa"/>
            <w:tcBorders>
              <w:top w:val="single" w:color="auto" w:sz="4" w:space="0"/>
              <w:left w:val="single" w:color="auto" w:sz="4" w:space="0"/>
              <w:bottom w:val="single" w:color="auto" w:sz="4" w:space="0"/>
              <w:right w:val="single" w:color="auto" w:sz="4" w:space="0"/>
            </w:tcBorders>
            <w:vAlign w:val="center"/>
          </w:tcPr>
          <w:p w14:paraId="24C5CAEF">
            <w:pPr>
              <w:spacing w:line="360" w:lineRule="auto"/>
              <w:jc w:val="center"/>
              <w:rPr>
                <w:rFonts w:hint="eastAsia" w:ascii="宋体" w:hAnsi="宋体" w:eastAsia="宋体" w:cs="宋体"/>
                <w:color w:val="auto"/>
                <w:sz w:val="21"/>
                <w:szCs w:val="21"/>
                <w:highlight w:val="none"/>
              </w:rPr>
            </w:pPr>
          </w:p>
        </w:tc>
        <w:tc>
          <w:tcPr>
            <w:tcW w:w="414" w:type="dxa"/>
            <w:tcBorders>
              <w:top w:val="single" w:color="auto" w:sz="4" w:space="0"/>
              <w:left w:val="single" w:color="auto" w:sz="4" w:space="0"/>
              <w:bottom w:val="single" w:color="auto" w:sz="4" w:space="0"/>
              <w:right w:val="single" w:color="auto" w:sz="4" w:space="0"/>
            </w:tcBorders>
            <w:vAlign w:val="center"/>
          </w:tcPr>
          <w:p w14:paraId="72371DC0">
            <w:pPr>
              <w:spacing w:line="360" w:lineRule="auto"/>
              <w:jc w:val="center"/>
              <w:rPr>
                <w:rFonts w:hint="eastAsia" w:ascii="宋体" w:hAnsi="宋体" w:eastAsia="宋体" w:cs="宋体"/>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14:paraId="36C9C970">
            <w:pPr>
              <w:spacing w:line="360" w:lineRule="auto"/>
              <w:jc w:val="center"/>
              <w:rPr>
                <w:rFonts w:hint="eastAsia" w:ascii="宋体" w:hAnsi="宋体" w:eastAsia="宋体" w:cs="宋体"/>
                <w:color w:val="auto"/>
                <w:sz w:val="21"/>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632A3502">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tcPr>
          <w:p w14:paraId="0AF561AF">
            <w:pPr>
              <w:spacing w:line="360" w:lineRule="auto"/>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8C8F9EE">
            <w:pPr>
              <w:spacing w:line="360" w:lineRule="auto"/>
              <w:jc w:val="center"/>
              <w:rPr>
                <w:rFonts w:hint="eastAsia" w:ascii="宋体" w:hAnsi="宋体" w:eastAsia="宋体" w:cs="宋体"/>
                <w:color w:val="auto"/>
                <w:sz w:val="21"/>
                <w:szCs w:val="21"/>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14395558">
            <w:pPr>
              <w:spacing w:line="360" w:lineRule="auto"/>
              <w:jc w:val="center"/>
              <w:rPr>
                <w:rFonts w:hint="eastAsia" w:ascii="宋体" w:hAnsi="宋体" w:eastAsia="宋体" w:cs="宋体"/>
                <w:color w:val="auto"/>
                <w:sz w:val="21"/>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14:paraId="176B7445">
            <w:pPr>
              <w:spacing w:line="360" w:lineRule="auto"/>
              <w:jc w:val="center"/>
              <w:rPr>
                <w:rFonts w:hint="eastAsia" w:ascii="宋体" w:hAnsi="宋体" w:eastAsia="宋体" w:cs="宋体"/>
                <w:color w:val="auto"/>
                <w:sz w:val="21"/>
                <w:szCs w:val="21"/>
                <w:highlight w:val="none"/>
              </w:rPr>
            </w:pPr>
          </w:p>
        </w:tc>
      </w:tr>
      <w:tr w14:paraId="4DECD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555" w:type="dxa"/>
            <w:gridSpan w:val="11"/>
            <w:tcBorders>
              <w:top w:val="single" w:color="auto" w:sz="4" w:space="0"/>
              <w:left w:val="single" w:color="auto" w:sz="4" w:space="0"/>
              <w:bottom w:val="single" w:color="auto" w:sz="4" w:space="0"/>
              <w:right w:val="single" w:color="auto" w:sz="4" w:space="0"/>
            </w:tcBorders>
            <w:vAlign w:val="center"/>
          </w:tcPr>
          <w:p w14:paraId="57905795">
            <w:pPr>
              <w:snapToGrid w:val="0"/>
              <w:spacing w:before="50"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合计金额大写：人民币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tc>
      </w:tr>
      <w:tr w14:paraId="52C03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0555" w:type="dxa"/>
            <w:gridSpan w:val="11"/>
            <w:tcBorders>
              <w:top w:val="single" w:color="auto" w:sz="4" w:space="0"/>
              <w:left w:val="single" w:color="auto" w:sz="4" w:space="0"/>
              <w:bottom w:val="single" w:color="auto" w:sz="4" w:space="0"/>
              <w:right w:val="single" w:color="auto" w:sz="4" w:space="0"/>
            </w:tcBorders>
            <w:vAlign w:val="center"/>
          </w:tcPr>
          <w:p w14:paraId="0229494B">
            <w:pPr>
              <w:snapToGrid w:val="0"/>
              <w:spacing w:before="50" w:after="50"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响应产品中，属于本国产品总值为¥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（具体明细详见附表，附表格式自拟），占响应产品的比例为    %。</w:t>
            </w:r>
          </w:p>
        </w:tc>
      </w:tr>
    </w:tbl>
    <w:p w14:paraId="283FD985">
      <w:pPr>
        <w:spacing w:line="360" w:lineRule="auto"/>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w:t>
      </w:r>
    </w:p>
    <w:p w14:paraId="0AD69ADD">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1.以上竞标报价表中“货物名称、数量及单位、品牌、规格型号、制造商、原产地、参数性能、指标及配置”必须如实填写完整，品牌、规格型号没有则填无，填写有缺漏</w:t>
      </w:r>
      <w:r>
        <w:rPr>
          <w:rFonts w:hint="eastAsia" w:ascii="宋体" w:hAnsi="宋体" w:eastAsia="宋体" w:cs="宋体"/>
          <w:bCs/>
          <w:color w:val="auto"/>
          <w:sz w:val="21"/>
          <w:szCs w:val="21"/>
          <w:highlight w:val="none"/>
        </w:rPr>
        <w:t>的，</w:t>
      </w:r>
      <w:r>
        <w:rPr>
          <w:rFonts w:hint="eastAsia" w:ascii="宋体" w:hAnsi="宋体" w:eastAsia="宋体" w:cs="宋体"/>
          <w:b/>
          <w:color w:val="auto"/>
          <w:sz w:val="21"/>
          <w:szCs w:val="21"/>
          <w:highlight w:val="none"/>
        </w:rPr>
        <w:t>其响应文件按无效处理。</w:t>
      </w:r>
    </w:p>
    <w:p w14:paraId="0750CB88">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2.供应商的报价表必须加盖供应商电子签章并由法定代表人或者委托代理人签字或者电子签名，</w:t>
      </w:r>
      <w:r>
        <w:rPr>
          <w:rFonts w:hint="eastAsia" w:ascii="宋体" w:hAnsi="宋体" w:eastAsia="宋体" w:cs="宋体"/>
          <w:b/>
          <w:color w:val="auto"/>
          <w:sz w:val="21"/>
          <w:szCs w:val="21"/>
          <w:highlight w:val="none"/>
        </w:rPr>
        <w:t>否则其响应文件按无效处理</w:t>
      </w:r>
      <w:r>
        <w:rPr>
          <w:rFonts w:hint="eastAsia" w:ascii="宋体" w:hAnsi="宋体" w:eastAsia="宋体" w:cs="宋体"/>
          <w:color w:val="auto"/>
          <w:sz w:val="21"/>
          <w:szCs w:val="21"/>
          <w:highlight w:val="none"/>
        </w:rPr>
        <w:t>。</w:t>
      </w:r>
    </w:p>
    <w:p w14:paraId="2D73BE63">
      <w:pPr>
        <w:spacing w:line="360" w:lineRule="auto"/>
        <w:ind w:firstLine="420" w:firstLineChars="200"/>
        <w:contextualSpacing/>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报价一经涂改，应在涂改处加盖供应商公章或者加盖电子签章或者由法定代表人或者授权委托人签字（或者电子签名）</w:t>
      </w:r>
      <w:r>
        <w:rPr>
          <w:rFonts w:hint="eastAsia" w:ascii="宋体" w:hAnsi="宋体" w:eastAsia="宋体" w:cs="宋体"/>
          <w:b/>
          <w:color w:val="auto"/>
          <w:sz w:val="21"/>
          <w:szCs w:val="21"/>
          <w:highlight w:val="none"/>
        </w:rPr>
        <w:t>，否则其响应文件按无效处理。</w:t>
      </w:r>
    </w:p>
    <w:p w14:paraId="4DCAC2FD">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4.谈判文件中列明采购专用耗材的，应按谈判文件规定的耗材量或者按耗材的常规试用量提供报价。</w:t>
      </w:r>
    </w:p>
    <w:p w14:paraId="4E82256E">
      <w:pPr>
        <w:spacing w:line="360" w:lineRule="auto"/>
        <w:ind w:firstLine="420" w:firstLineChars="200"/>
        <w:contextualSpacing/>
        <w:jc w:val="left"/>
        <w:rPr>
          <w:rFonts w:hint="eastAsia" w:ascii="宋体" w:hAnsi="宋体" w:eastAsia="宋体" w:cs="宋体"/>
          <w:i/>
          <w:color w:val="auto"/>
          <w:sz w:val="21"/>
          <w:szCs w:val="21"/>
          <w:highlight w:val="none"/>
        </w:rPr>
      </w:pPr>
      <w:r>
        <w:rPr>
          <w:rFonts w:hint="eastAsia" w:ascii="宋体" w:hAnsi="宋体" w:eastAsia="宋体" w:cs="宋体"/>
          <w:color w:val="auto"/>
          <w:sz w:val="21"/>
          <w:szCs w:val="21"/>
          <w:highlight w:val="none"/>
        </w:rPr>
        <w:t>5.如为联合体竞标，“供应商名称”处必须列明联合体各方名称，标注联合体牵头人名称，</w:t>
      </w:r>
      <w:r>
        <w:rPr>
          <w:rFonts w:hint="eastAsia" w:ascii="宋体" w:hAnsi="宋体" w:eastAsia="宋体" w:cs="宋体"/>
          <w:b/>
          <w:color w:val="auto"/>
          <w:sz w:val="21"/>
          <w:szCs w:val="21"/>
          <w:highlight w:val="none"/>
        </w:rPr>
        <w:t>否则其响应文件按无效处理。</w:t>
      </w:r>
    </w:p>
    <w:p w14:paraId="5D0DCBFB">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6.如为联合体竞标，</w:t>
      </w:r>
      <w:r>
        <w:rPr>
          <w:rFonts w:hint="eastAsia" w:ascii="宋体" w:hAnsi="宋体" w:eastAsia="宋体" w:cs="宋体"/>
          <w:color w:val="auto"/>
          <w:spacing w:val="-6"/>
          <w:sz w:val="21"/>
          <w:szCs w:val="21"/>
          <w:highlight w:val="none"/>
        </w:rPr>
        <w:t>盖章处须加盖联合体牵头人电子签章</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否则其响应文件按无效处理。</w:t>
      </w:r>
    </w:p>
    <w:p w14:paraId="7EE5CD38">
      <w:pPr>
        <w:spacing w:line="360" w:lineRule="auto"/>
        <w:ind w:firstLine="420" w:firstLineChars="20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pacing w:val="-6"/>
          <w:sz w:val="21"/>
          <w:szCs w:val="21"/>
          <w:highlight w:val="none"/>
        </w:rPr>
        <w:t>如有多分标，分别列明各分标的报价表，</w:t>
      </w:r>
      <w:r>
        <w:rPr>
          <w:rFonts w:hint="eastAsia" w:ascii="宋体" w:hAnsi="宋体" w:eastAsia="宋体" w:cs="宋体"/>
          <w:b/>
          <w:color w:val="auto"/>
          <w:spacing w:val="-6"/>
          <w:sz w:val="21"/>
          <w:szCs w:val="21"/>
          <w:highlight w:val="none"/>
        </w:rPr>
        <w:t>否则其响应文件按无效处理。</w:t>
      </w:r>
    </w:p>
    <w:p w14:paraId="0F989F82">
      <w:pPr>
        <w:spacing w:line="360" w:lineRule="auto"/>
        <w:ind w:right="-817" w:rightChars="-389" w:firstLine="2310" w:firstLineChars="1100"/>
        <w:contextualSpacing/>
        <w:rPr>
          <w:rFonts w:hint="eastAsia" w:ascii="宋体" w:hAnsi="宋体" w:eastAsia="宋体" w:cs="宋体"/>
          <w:color w:val="auto"/>
          <w:sz w:val="21"/>
          <w:szCs w:val="21"/>
          <w:highlight w:val="none"/>
        </w:rPr>
      </w:pPr>
    </w:p>
    <w:p w14:paraId="22222CE0">
      <w:pPr>
        <w:spacing w:line="360" w:lineRule="auto"/>
        <w:ind w:right="-817" w:rightChars="-389" w:firstLine="2310" w:firstLineChars="1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法定代表人或者委托代理人（签字或者电子签名）：</w:t>
      </w:r>
    </w:p>
    <w:p w14:paraId="67297095">
      <w:pPr>
        <w:spacing w:line="360" w:lineRule="auto"/>
        <w:ind w:right="-817" w:rightChars="-389" w:firstLine="2310" w:firstLineChars="1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供应商（电子签章）：</w:t>
      </w:r>
    </w:p>
    <w:p w14:paraId="08262B7C">
      <w:pPr>
        <w:spacing w:line="360" w:lineRule="auto"/>
        <w:ind w:right="-817" w:rightChars="-389" w:firstLine="2310" w:firstLineChars="110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5611BDEA">
      <w:pPr>
        <w:spacing w:line="360" w:lineRule="auto"/>
        <w:ind w:right="420"/>
        <w:contextualSpacing/>
        <w:jc w:val="left"/>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三、</w:t>
      </w:r>
      <w:r>
        <w:rPr>
          <w:rFonts w:hint="eastAsia" w:ascii="宋体" w:hAnsi="宋体" w:eastAsia="宋体" w:cs="宋体"/>
          <w:b/>
          <w:color w:val="auto"/>
          <w:sz w:val="32"/>
          <w:szCs w:val="32"/>
          <w:highlight w:val="none"/>
        </w:rPr>
        <w:t>商务技术文件格式</w:t>
      </w:r>
    </w:p>
    <w:p w14:paraId="6D8A956C">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0253E592">
      <w:pPr>
        <w:snapToGrid w:val="0"/>
        <w:spacing w:beforeLines="50" w:after="50"/>
        <w:rPr>
          <w:rFonts w:hint="eastAsia" w:ascii="宋体" w:hAnsi="宋体" w:eastAsia="宋体" w:cs="宋体"/>
          <w:bCs/>
          <w:color w:val="auto"/>
          <w:sz w:val="32"/>
          <w:szCs w:val="20"/>
          <w:highlight w:val="none"/>
        </w:rPr>
      </w:pPr>
    </w:p>
    <w:p w14:paraId="60FC23AD">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电子响应文件</w:t>
      </w:r>
    </w:p>
    <w:p w14:paraId="3C9B11F8">
      <w:pPr>
        <w:snapToGrid w:val="0"/>
        <w:spacing w:beforeLines="50" w:after="50"/>
        <w:rPr>
          <w:rFonts w:hint="eastAsia" w:ascii="宋体" w:hAnsi="宋体" w:eastAsia="宋体" w:cs="宋体"/>
          <w:color w:val="auto"/>
          <w:sz w:val="24"/>
          <w:szCs w:val="20"/>
          <w:highlight w:val="none"/>
        </w:rPr>
      </w:pPr>
    </w:p>
    <w:p w14:paraId="3CE6110A">
      <w:pPr>
        <w:snapToGrid w:val="0"/>
        <w:spacing w:beforeLines="50" w:after="50"/>
        <w:rPr>
          <w:rFonts w:hint="eastAsia" w:ascii="宋体" w:hAnsi="宋体" w:eastAsia="宋体" w:cs="宋体"/>
          <w:color w:val="auto"/>
          <w:sz w:val="24"/>
          <w:szCs w:val="20"/>
          <w:highlight w:val="none"/>
        </w:rPr>
      </w:pPr>
    </w:p>
    <w:p w14:paraId="39FE9A12">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商务技术文件</w:t>
      </w:r>
    </w:p>
    <w:p w14:paraId="4FD40651">
      <w:pPr>
        <w:snapToGrid w:val="0"/>
        <w:spacing w:beforeLines="50" w:after="50"/>
        <w:rPr>
          <w:rFonts w:hint="eastAsia" w:ascii="宋体" w:hAnsi="宋体" w:eastAsia="宋体" w:cs="宋体"/>
          <w:bCs/>
          <w:color w:val="auto"/>
          <w:sz w:val="24"/>
          <w:szCs w:val="20"/>
          <w:highlight w:val="none"/>
        </w:rPr>
      </w:pPr>
    </w:p>
    <w:p w14:paraId="512FDF8D">
      <w:pPr>
        <w:snapToGrid w:val="0"/>
        <w:spacing w:beforeLines="50" w:after="50"/>
        <w:rPr>
          <w:rFonts w:hint="eastAsia" w:ascii="宋体" w:hAnsi="宋体" w:eastAsia="宋体" w:cs="宋体"/>
          <w:bCs/>
          <w:color w:val="auto"/>
          <w:sz w:val="24"/>
          <w:szCs w:val="20"/>
          <w:highlight w:val="none"/>
        </w:rPr>
      </w:pPr>
    </w:p>
    <w:p w14:paraId="16727311">
      <w:pPr>
        <w:snapToGrid w:val="0"/>
        <w:spacing w:beforeLines="50" w:after="50"/>
        <w:rPr>
          <w:rFonts w:hint="eastAsia" w:ascii="宋体" w:hAnsi="宋体" w:eastAsia="宋体" w:cs="宋体"/>
          <w:bCs/>
          <w:color w:val="auto"/>
          <w:sz w:val="24"/>
          <w:szCs w:val="20"/>
          <w:highlight w:val="none"/>
        </w:rPr>
      </w:pPr>
    </w:p>
    <w:p w14:paraId="302619FE">
      <w:pPr>
        <w:snapToGrid w:val="0"/>
        <w:spacing w:beforeLines="50" w:after="50"/>
        <w:rPr>
          <w:rFonts w:hint="eastAsia" w:ascii="宋体" w:hAnsi="宋体" w:eastAsia="宋体" w:cs="宋体"/>
          <w:bCs/>
          <w:color w:val="auto"/>
          <w:sz w:val="24"/>
          <w:szCs w:val="20"/>
          <w:highlight w:val="none"/>
        </w:rPr>
      </w:pPr>
    </w:p>
    <w:p w14:paraId="3849AF62">
      <w:pPr>
        <w:snapToGrid w:val="0"/>
        <w:spacing w:beforeLines="50" w:after="50"/>
        <w:rPr>
          <w:rFonts w:hint="eastAsia" w:ascii="宋体" w:hAnsi="宋体" w:eastAsia="宋体" w:cs="宋体"/>
          <w:bCs/>
          <w:color w:val="auto"/>
          <w:sz w:val="24"/>
          <w:szCs w:val="20"/>
          <w:highlight w:val="none"/>
        </w:rPr>
      </w:pPr>
    </w:p>
    <w:p w14:paraId="0E6AFB18">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BBAEC59">
      <w:pPr>
        <w:snapToGrid w:val="0"/>
        <w:spacing w:beforeLines="50" w:after="50"/>
        <w:ind w:firstLine="720" w:firstLineChars="225"/>
        <w:rPr>
          <w:rFonts w:hint="eastAsia" w:ascii="宋体" w:hAnsi="宋体" w:eastAsia="宋体" w:cs="宋体"/>
          <w:bCs/>
          <w:color w:val="auto"/>
          <w:sz w:val="32"/>
          <w:szCs w:val="32"/>
          <w:highlight w:val="none"/>
        </w:rPr>
      </w:pPr>
    </w:p>
    <w:p w14:paraId="1CF9EF6D">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2E34040">
      <w:pPr>
        <w:snapToGrid w:val="0"/>
        <w:spacing w:beforeLines="50" w:after="50"/>
        <w:ind w:firstLine="720" w:firstLineChars="225"/>
        <w:rPr>
          <w:rFonts w:hint="eastAsia" w:ascii="宋体" w:hAnsi="宋体" w:eastAsia="宋体" w:cs="宋体"/>
          <w:bCs/>
          <w:color w:val="auto"/>
          <w:sz w:val="32"/>
          <w:szCs w:val="32"/>
          <w:highlight w:val="none"/>
        </w:rPr>
      </w:pPr>
    </w:p>
    <w:p w14:paraId="62243F9D">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7C736F1">
      <w:pPr>
        <w:snapToGrid w:val="0"/>
        <w:spacing w:beforeLines="50" w:after="50"/>
        <w:ind w:firstLine="720" w:firstLineChars="225"/>
        <w:rPr>
          <w:rFonts w:hint="eastAsia" w:ascii="宋体" w:hAnsi="宋体" w:eastAsia="宋体" w:cs="宋体"/>
          <w:bCs/>
          <w:color w:val="auto"/>
          <w:sz w:val="32"/>
          <w:szCs w:val="32"/>
          <w:highlight w:val="none"/>
        </w:rPr>
      </w:pPr>
    </w:p>
    <w:p w14:paraId="48D8491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CFBCFAE">
      <w:pPr>
        <w:pStyle w:val="8"/>
        <w:snapToGrid w:val="0"/>
        <w:spacing w:before="50" w:after="50"/>
        <w:ind w:firstLine="640" w:firstLineChars="200"/>
        <w:rPr>
          <w:rFonts w:hint="eastAsia" w:ascii="宋体" w:hAnsi="宋体" w:eastAsia="宋体" w:cs="宋体"/>
          <w:bCs/>
          <w:color w:val="auto"/>
          <w:sz w:val="32"/>
          <w:szCs w:val="32"/>
          <w:highlight w:val="none"/>
        </w:rPr>
      </w:pPr>
    </w:p>
    <w:p w14:paraId="00FE0225">
      <w:pPr>
        <w:pStyle w:val="8"/>
        <w:snapToGrid w:val="0"/>
        <w:spacing w:before="50" w:after="50"/>
        <w:ind w:firstLine="720" w:firstLineChars="225"/>
        <w:rPr>
          <w:rFonts w:hint="eastAsia" w:ascii="宋体" w:hAnsi="宋体" w:eastAsia="宋体" w:cs="宋体"/>
          <w:bCs/>
          <w:color w:val="auto"/>
          <w:sz w:val="32"/>
          <w:szCs w:val="32"/>
          <w:highlight w:val="none"/>
        </w:rPr>
      </w:pPr>
    </w:p>
    <w:p w14:paraId="5A373B1C">
      <w:pPr>
        <w:pStyle w:val="8"/>
        <w:snapToGrid w:val="0"/>
        <w:spacing w:before="50" w:after="50"/>
        <w:ind w:firstLine="0"/>
        <w:rPr>
          <w:rFonts w:hint="eastAsia" w:ascii="宋体" w:hAnsi="宋体" w:eastAsia="宋体" w:cs="宋体"/>
          <w:bCs/>
          <w:color w:val="auto"/>
          <w:sz w:val="32"/>
          <w:szCs w:val="32"/>
          <w:highlight w:val="none"/>
        </w:rPr>
      </w:pPr>
    </w:p>
    <w:p w14:paraId="398B87D0">
      <w:pPr>
        <w:pStyle w:val="8"/>
        <w:snapToGrid w:val="0"/>
        <w:spacing w:before="50" w:after="50"/>
        <w:ind w:firstLine="1280" w:firstLineChars="400"/>
        <w:rPr>
          <w:rFonts w:hint="eastAsia" w:ascii="宋体" w:hAnsi="宋体" w:eastAsia="宋体" w:cs="宋体"/>
          <w:bCs/>
          <w:color w:val="auto"/>
          <w:sz w:val="32"/>
          <w:szCs w:val="32"/>
          <w:highlight w:val="none"/>
        </w:rPr>
      </w:pPr>
    </w:p>
    <w:p w14:paraId="67957A9F">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日</w:t>
      </w:r>
    </w:p>
    <w:p w14:paraId="6A7EA690">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2.商务技术文件目录</w:t>
      </w:r>
    </w:p>
    <w:p w14:paraId="44E2E74A">
      <w:pPr>
        <w:snapToGrid w:val="0"/>
        <w:spacing w:beforeLines="50" w:after="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根据谈判文件规定及供应商提供的材料自行编写目录（部分格式后附）。</w:t>
      </w:r>
    </w:p>
    <w:p w14:paraId="1E53A777">
      <w:pPr>
        <w:spacing w:line="400" w:lineRule="exact"/>
        <w:rPr>
          <w:rFonts w:hint="eastAsia" w:ascii="宋体" w:hAnsi="宋体" w:eastAsia="宋体" w:cs="宋体"/>
          <w:color w:val="auto"/>
          <w:sz w:val="32"/>
          <w:szCs w:val="32"/>
          <w:highlight w:val="none"/>
        </w:rPr>
      </w:pPr>
    </w:p>
    <w:p w14:paraId="79888AC5">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21CF27D8">
      <w:pPr>
        <w:spacing w:line="360" w:lineRule="auto"/>
        <w:ind w:firstLine="640" w:firstLineChars="200"/>
        <w:contextualSpacing/>
        <w:rPr>
          <w:rFonts w:hint="eastAsia" w:ascii="宋体" w:hAnsi="宋体" w:eastAsia="宋体" w:cs="宋体"/>
          <w:color w:val="auto"/>
          <w:sz w:val="32"/>
          <w:szCs w:val="32"/>
          <w:highlight w:val="none"/>
        </w:rPr>
      </w:pPr>
    </w:p>
    <w:p w14:paraId="4A57BD80">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80AE72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73DAABA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2BD90C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798FF0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6DADCB4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670BF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546D1E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046B77C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1958A3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2F843E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E909FE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A2B7CA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C58D5D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F06894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77DEAB2D">
      <w:pPr>
        <w:spacing w:line="360" w:lineRule="auto"/>
        <w:ind w:firstLine="480" w:firstLineChars="200"/>
        <w:contextualSpacing/>
        <w:rPr>
          <w:rFonts w:hint="eastAsia" w:ascii="宋体" w:hAnsi="宋体" w:eastAsia="宋体" w:cs="宋体"/>
          <w:color w:val="auto"/>
          <w:sz w:val="24"/>
          <w:highlight w:val="none"/>
        </w:rPr>
      </w:pPr>
    </w:p>
    <w:p w14:paraId="52F4850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376AACB8">
      <w:pPr>
        <w:spacing w:line="360" w:lineRule="auto"/>
        <w:ind w:firstLine="480" w:firstLineChars="200"/>
        <w:contextualSpacing/>
        <w:rPr>
          <w:rFonts w:hint="eastAsia" w:ascii="宋体" w:hAnsi="宋体" w:eastAsia="宋体" w:cs="宋体"/>
          <w:color w:val="auto"/>
          <w:sz w:val="24"/>
          <w:highlight w:val="none"/>
        </w:rPr>
      </w:pPr>
    </w:p>
    <w:p w14:paraId="7EF8219C">
      <w:pPr>
        <w:spacing w:line="360" w:lineRule="auto"/>
        <w:contextualSpacing/>
        <w:rPr>
          <w:rFonts w:hint="eastAsia" w:ascii="宋体" w:hAnsi="宋体" w:eastAsia="宋体" w:cs="宋体"/>
          <w:color w:val="auto"/>
          <w:sz w:val="24"/>
          <w:highlight w:val="none"/>
        </w:rPr>
      </w:pPr>
    </w:p>
    <w:p w14:paraId="53314625">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2A579106">
      <w:pPr>
        <w:spacing w:line="360" w:lineRule="auto"/>
        <w:ind w:firstLine="480" w:firstLineChars="200"/>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53E7481D">
      <w:pPr>
        <w:spacing w:line="360" w:lineRule="auto"/>
        <w:ind w:firstLine="640" w:firstLineChars="200"/>
        <w:contextualSpacing/>
        <w:jc w:val="center"/>
        <w:rPr>
          <w:rFonts w:hint="eastAsia" w:ascii="宋体" w:hAnsi="宋体" w:eastAsia="宋体" w:cs="宋体"/>
          <w:color w:val="auto"/>
          <w:sz w:val="32"/>
          <w:szCs w:val="32"/>
          <w:highlight w:val="none"/>
        </w:rPr>
      </w:pPr>
    </w:p>
    <w:p w14:paraId="5C504B31">
      <w:pPr>
        <w:spacing w:beforeLines="10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466816B0">
      <w:pPr>
        <w:spacing w:line="360" w:lineRule="auto"/>
        <w:ind w:left="540"/>
        <w:contextualSpacing/>
        <w:rPr>
          <w:rFonts w:hint="eastAsia" w:ascii="宋体" w:hAnsi="宋体" w:eastAsia="宋体" w:cs="宋体"/>
          <w:color w:val="auto"/>
          <w:sz w:val="32"/>
          <w:szCs w:val="32"/>
          <w:highlight w:val="none"/>
        </w:rPr>
      </w:pPr>
    </w:p>
    <w:p w14:paraId="255CE5B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34C0E7D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p w14:paraId="365F3C5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姓名：性别：</w:t>
      </w:r>
    </w:p>
    <w:p w14:paraId="658AE543">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年龄：职务：</w:t>
      </w:r>
    </w:p>
    <w:p w14:paraId="6D3B34C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25A7B33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2168EA7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C2FB6BD">
      <w:pPr>
        <w:spacing w:line="360" w:lineRule="auto"/>
        <w:ind w:left="540"/>
        <w:contextualSpacing/>
        <w:rPr>
          <w:rFonts w:hint="eastAsia" w:ascii="宋体" w:hAnsi="宋体" w:eastAsia="宋体" w:cs="宋体"/>
          <w:color w:val="auto"/>
          <w:sz w:val="24"/>
          <w:highlight w:val="none"/>
        </w:rPr>
      </w:pPr>
    </w:p>
    <w:p w14:paraId="0C053FF6">
      <w:pPr>
        <w:spacing w:line="360" w:lineRule="auto"/>
        <w:ind w:left="540"/>
        <w:contextualSpacing/>
        <w:rPr>
          <w:rFonts w:hint="eastAsia" w:ascii="宋体" w:hAnsi="宋体" w:eastAsia="宋体" w:cs="宋体"/>
          <w:color w:val="auto"/>
          <w:sz w:val="24"/>
          <w:highlight w:val="none"/>
        </w:rPr>
      </w:pPr>
    </w:p>
    <w:p w14:paraId="3BF5FF13">
      <w:pPr>
        <w:spacing w:line="360" w:lineRule="auto"/>
        <w:ind w:left="540"/>
        <w:contextualSpacing/>
        <w:rPr>
          <w:rFonts w:hint="eastAsia" w:ascii="宋体" w:hAnsi="宋体" w:eastAsia="宋体" w:cs="宋体"/>
          <w:color w:val="auto"/>
          <w:sz w:val="24"/>
          <w:highlight w:val="none"/>
        </w:rPr>
      </w:pPr>
    </w:p>
    <w:p w14:paraId="7993EF5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B46D5FB">
      <w:pPr>
        <w:spacing w:line="360" w:lineRule="auto"/>
        <w:ind w:left="540"/>
        <w:contextualSpacing/>
        <w:rPr>
          <w:rFonts w:hint="eastAsia" w:ascii="宋体" w:hAnsi="宋体" w:eastAsia="宋体" w:cs="宋体"/>
          <w:color w:val="auto"/>
          <w:sz w:val="24"/>
          <w:highlight w:val="none"/>
        </w:rPr>
      </w:pPr>
    </w:p>
    <w:p w14:paraId="7740EA65">
      <w:pPr>
        <w:spacing w:line="360" w:lineRule="auto"/>
        <w:ind w:left="540"/>
        <w:contextualSpacing/>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3145623">
      <w:pPr>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250E96D8">
      <w:pPr>
        <w:spacing w:line="360" w:lineRule="auto"/>
        <w:contextualSpacing/>
        <w:jc w:val="center"/>
        <w:rPr>
          <w:rFonts w:hint="eastAsia" w:ascii="宋体" w:hAnsi="宋体" w:eastAsia="宋体" w:cs="宋体"/>
          <w:b/>
          <w:color w:val="auto"/>
          <w:sz w:val="24"/>
          <w:highlight w:val="none"/>
        </w:rPr>
      </w:pPr>
    </w:p>
    <w:p w14:paraId="1CA2BEB9">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注：自然人竞标的无需提供，联合体竞标的只需牵头人出具。</w:t>
      </w:r>
    </w:p>
    <w:p w14:paraId="3C47A158">
      <w:pPr>
        <w:adjustRightInd w:val="0"/>
        <w:snapToGrid w:val="0"/>
        <w:spacing w:line="300" w:lineRule="auto"/>
        <w:jc w:val="left"/>
        <w:rPr>
          <w:rFonts w:hint="eastAsia" w:ascii="宋体" w:hAnsi="宋体" w:eastAsia="宋体" w:cs="宋体"/>
          <w:b/>
          <w:color w:val="auto"/>
          <w:szCs w:val="21"/>
          <w:highlight w:val="none"/>
        </w:rPr>
      </w:pPr>
    </w:p>
    <w:p w14:paraId="150D9253">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授权委托书</w:t>
      </w:r>
    </w:p>
    <w:p w14:paraId="00EA2BDA">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（非联合体竞标格式）</w:t>
      </w:r>
    </w:p>
    <w:p w14:paraId="371CD28A">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6AFCA209">
      <w:pPr>
        <w:spacing w:line="360" w:lineRule="auto"/>
        <w:contextualSpacing/>
        <w:rPr>
          <w:rFonts w:hint="eastAsia" w:ascii="宋体" w:hAnsi="宋体" w:eastAsia="宋体" w:cs="宋体"/>
          <w:color w:val="auto"/>
          <w:sz w:val="32"/>
          <w:szCs w:val="32"/>
          <w:highlight w:val="none"/>
        </w:rPr>
      </w:pPr>
    </w:p>
    <w:p w14:paraId="237641C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CE5315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以我方的名义参加项目的竞标活动，并代表我方全权办理针对上述项目的所有采购程序和环节的具体事务和签署相关文件。</w:t>
      </w:r>
    </w:p>
    <w:p w14:paraId="138B479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14:paraId="09A36AD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D0C93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24447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65F35177">
      <w:pPr>
        <w:spacing w:line="360" w:lineRule="auto"/>
        <w:contextualSpacing/>
        <w:rPr>
          <w:rFonts w:hint="eastAsia" w:ascii="宋体" w:hAnsi="宋体" w:eastAsia="宋体" w:cs="宋体"/>
          <w:color w:val="auto"/>
          <w:sz w:val="24"/>
          <w:highlight w:val="none"/>
        </w:rPr>
      </w:pPr>
    </w:p>
    <w:p w14:paraId="47A525D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委托代理人（签字或者电子签名）：法定代表人（签字或者盖章或者电子签名）：</w:t>
      </w:r>
    </w:p>
    <w:p w14:paraId="37B81B62">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委托代理人身份证号码：</w:t>
      </w:r>
    </w:p>
    <w:p w14:paraId="2548A098">
      <w:pPr>
        <w:spacing w:line="360" w:lineRule="auto"/>
        <w:contextualSpacing/>
        <w:rPr>
          <w:rFonts w:hint="eastAsia" w:ascii="宋体" w:hAnsi="宋体" w:eastAsia="宋体" w:cs="宋体"/>
          <w:color w:val="auto"/>
          <w:sz w:val="24"/>
          <w:highlight w:val="none"/>
        </w:rPr>
      </w:pPr>
    </w:p>
    <w:p w14:paraId="52F3504C">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4F25430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57933B2A">
      <w:pPr>
        <w:spacing w:line="360" w:lineRule="auto"/>
        <w:contextualSpacing/>
        <w:rPr>
          <w:rFonts w:hint="eastAsia" w:ascii="宋体" w:hAnsi="宋体" w:eastAsia="宋体" w:cs="宋体"/>
          <w:color w:val="auto"/>
          <w:sz w:val="24"/>
          <w:highlight w:val="none"/>
        </w:rPr>
      </w:pPr>
    </w:p>
    <w:p w14:paraId="391A3BC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14:paraId="06A36918">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2.法人、其他组织竞标时“我方”是指“我单位”，自然人竞标时“我方”是指“本人”。</w:t>
      </w:r>
    </w:p>
    <w:p w14:paraId="22A42AE6">
      <w:pPr>
        <w:spacing w:line="360" w:lineRule="auto"/>
        <w:ind w:firstLine="420" w:firstLineChars="200"/>
        <w:contextualSpacing/>
        <w:jc w:val="left"/>
        <w:rPr>
          <w:rFonts w:hint="eastAsia" w:ascii="宋体" w:hAnsi="宋体" w:eastAsia="宋体" w:cs="宋体"/>
          <w:color w:val="auto"/>
          <w:szCs w:val="21"/>
          <w:highlight w:val="none"/>
        </w:rPr>
      </w:pPr>
    </w:p>
    <w:p w14:paraId="3DAAF71F">
      <w:pPr>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w:t>
      </w:r>
    </w:p>
    <w:p w14:paraId="7406D209">
      <w:pPr>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（联合体竞标格式）</w:t>
      </w:r>
    </w:p>
    <w:p w14:paraId="08DD2364">
      <w:pPr>
        <w:spacing w:line="520" w:lineRule="exact"/>
        <w:contextualSpacing/>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FC8403F">
      <w:pPr>
        <w:spacing w:line="360" w:lineRule="auto"/>
        <w:contextualSpacing/>
        <w:rPr>
          <w:rFonts w:hint="eastAsia" w:ascii="宋体" w:hAnsi="宋体" w:eastAsia="宋体" w:cs="宋体"/>
          <w:color w:val="auto"/>
          <w:sz w:val="32"/>
          <w:szCs w:val="32"/>
          <w:highlight w:val="none"/>
        </w:rPr>
      </w:pPr>
    </w:p>
    <w:p w14:paraId="7DC0BB9E">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C9A8C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我方对委托代理人的签字或者电子签名事项负全部责任。</w:t>
      </w:r>
    </w:p>
    <w:p w14:paraId="64BDB61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A36B99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475878A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6CCAED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牵头人法定代表人（签字或者盖章或者电子签名）：</w:t>
      </w:r>
    </w:p>
    <w:p w14:paraId="426F1241">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68F15514">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83BF606">
      <w:pPr>
        <w:spacing w:line="360" w:lineRule="auto"/>
        <w:contextualSpacing/>
        <w:rPr>
          <w:rFonts w:hint="eastAsia" w:ascii="宋体" w:hAnsi="宋体" w:eastAsia="宋体" w:cs="宋体"/>
          <w:color w:val="auto"/>
          <w:sz w:val="24"/>
          <w:highlight w:val="none"/>
        </w:rPr>
      </w:pPr>
    </w:p>
    <w:p w14:paraId="2185DEAE">
      <w:pPr>
        <w:spacing w:line="360" w:lineRule="auto"/>
        <w:ind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被授权人（签字或者电子签名）：</w:t>
      </w:r>
    </w:p>
    <w:p w14:paraId="4284C33E">
      <w:pPr>
        <w:spacing w:line="360" w:lineRule="auto"/>
        <w:ind w:firstLine="3840" w:firstLineChars="16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90C036C">
      <w:pPr>
        <w:spacing w:line="360" w:lineRule="auto"/>
        <w:contextualSpacing/>
        <w:rPr>
          <w:rFonts w:hint="eastAsia" w:ascii="宋体" w:hAnsi="宋体" w:eastAsia="宋体" w:cs="宋体"/>
          <w:color w:val="auto"/>
          <w:sz w:val="24"/>
          <w:highlight w:val="none"/>
        </w:rPr>
      </w:pPr>
    </w:p>
    <w:p w14:paraId="2F77899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否则其响应文件按无效响应处理。</w:t>
      </w:r>
    </w:p>
    <w:p w14:paraId="2997CF70">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2.法人、其他组织竞标时“我方”是指“我单位”，自然人竞标时“我方”是指“本人”。</w:t>
      </w:r>
    </w:p>
    <w:p w14:paraId="013E08E6">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 w:val="32"/>
          <w:szCs w:val="32"/>
          <w:highlight w:val="none"/>
        </w:rPr>
        <w:br w:type="page"/>
      </w:r>
      <w:r>
        <w:rPr>
          <w:rFonts w:hint="eastAsia" w:ascii="宋体" w:hAnsi="宋体" w:eastAsia="宋体" w:cs="宋体"/>
          <w:bCs/>
          <w:color w:val="auto"/>
          <w:sz w:val="44"/>
          <w:szCs w:val="44"/>
          <w:highlight w:val="none"/>
        </w:rPr>
        <w:t>商务要求偏离表格式</w:t>
      </w:r>
    </w:p>
    <w:p w14:paraId="27041C95">
      <w:pPr>
        <w:spacing w:line="500" w:lineRule="exact"/>
        <w:jc w:val="center"/>
        <w:rPr>
          <w:rFonts w:hint="eastAsia" w:ascii="宋体" w:hAnsi="宋体" w:eastAsia="宋体" w:cs="宋体"/>
          <w:b/>
          <w:i/>
          <w:color w:val="auto"/>
          <w:sz w:val="32"/>
          <w:szCs w:val="32"/>
          <w:highlight w:val="none"/>
        </w:rPr>
      </w:pPr>
      <w:r>
        <w:rPr>
          <w:rFonts w:hint="eastAsia" w:ascii="宋体" w:hAnsi="宋体" w:eastAsia="宋体" w:cs="宋体"/>
          <w:bCs/>
          <w:i/>
          <w:color w:val="auto"/>
          <w:sz w:val="32"/>
          <w:szCs w:val="32"/>
          <w:highlight w:val="none"/>
        </w:rPr>
        <w:t>（注：按采购需求具体条款修改）</w:t>
      </w:r>
    </w:p>
    <w:p w14:paraId="5DDED5FE">
      <w:pPr>
        <w:snapToGrid w:val="0"/>
        <w:spacing w:before="50"/>
        <w:jc w:val="left"/>
        <w:rPr>
          <w:rFonts w:hint="eastAsia" w:ascii="宋体" w:hAnsi="宋体" w:eastAsia="宋体" w:cs="宋体"/>
          <w:color w:val="auto"/>
          <w:sz w:val="24"/>
          <w:highlight w:val="none"/>
        </w:rPr>
      </w:pPr>
    </w:p>
    <w:p w14:paraId="3B3996F5">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p>
    <w:tbl>
      <w:tblPr>
        <w:tblStyle w:val="27"/>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5F480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26DE559">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B7D2CA6">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5FAB8644">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1CA7CF5B">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3847F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007ADA12">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8CC3131">
            <w:pPr>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D0EA0F9">
            <w:pPr>
              <w:snapToGrid w:val="0"/>
              <w:spacing w:beforeLines="50" w:line="360" w:lineRule="auto"/>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5E93847">
            <w:pPr>
              <w:snapToGrid w:val="0"/>
              <w:spacing w:beforeLines="50" w:line="360" w:lineRule="auto"/>
              <w:jc w:val="center"/>
              <w:rPr>
                <w:rFonts w:hint="eastAsia" w:ascii="宋体" w:hAnsi="宋体" w:eastAsia="宋体" w:cs="宋体"/>
                <w:color w:val="auto"/>
                <w:sz w:val="24"/>
                <w:highlight w:val="none"/>
              </w:rPr>
            </w:pPr>
          </w:p>
        </w:tc>
      </w:tr>
      <w:tr w14:paraId="575B6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05665A13">
            <w:pPr>
              <w:jc w:val="center"/>
              <w:rPr>
                <w:rFonts w:hint="eastAsia" w:ascii="宋体" w:hAnsi="宋体" w:eastAsia="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7DFA2EBA">
            <w:pPr>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252A9020">
            <w:pPr>
              <w:snapToGrid w:val="0"/>
              <w:spacing w:beforeLines="50" w:line="360" w:lineRule="auto"/>
              <w:ind w:left="43"/>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6D64621C">
            <w:pPr>
              <w:snapToGrid w:val="0"/>
              <w:spacing w:beforeLines="50" w:line="360" w:lineRule="auto"/>
              <w:ind w:left="43"/>
              <w:jc w:val="center"/>
              <w:rPr>
                <w:rFonts w:hint="eastAsia" w:ascii="宋体" w:hAnsi="宋体" w:eastAsia="宋体" w:cs="宋体"/>
                <w:color w:val="auto"/>
                <w:sz w:val="24"/>
                <w:highlight w:val="none"/>
              </w:rPr>
            </w:pPr>
          </w:p>
        </w:tc>
      </w:tr>
      <w:tr w14:paraId="49C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295816BA">
            <w:pPr>
              <w:snapToGrid w:val="0"/>
              <w:spacing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142C7EF7">
            <w:pPr>
              <w:snapToGrid w:val="0"/>
              <w:spacing w:beforeLines="50" w:line="360" w:lineRule="auto"/>
              <w:jc w:val="center"/>
              <w:rPr>
                <w:rFonts w:hint="eastAsia" w:ascii="宋体" w:hAnsi="宋体" w:eastAsia="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1AF6B600">
            <w:pPr>
              <w:snapToGrid w:val="0"/>
              <w:spacing w:beforeLines="50" w:line="360" w:lineRule="auto"/>
              <w:jc w:val="center"/>
              <w:rPr>
                <w:rFonts w:hint="eastAsia" w:ascii="宋体" w:hAnsi="宋体" w:eastAsia="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22E50B1">
            <w:pPr>
              <w:snapToGrid w:val="0"/>
              <w:spacing w:beforeLines="50" w:line="360" w:lineRule="auto"/>
              <w:jc w:val="center"/>
              <w:rPr>
                <w:rFonts w:hint="eastAsia" w:ascii="宋体" w:hAnsi="宋体" w:eastAsia="宋体" w:cs="宋体"/>
                <w:color w:val="auto"/>
                <w:sz w:val="24"/>
                <w:highlight w:val="none"/>
              </w:rPr>
            </w:pPr>
          </w:p>
        </w:tc>
      </w:tr>
    </w:tbl>
    <w:p w14:paraId="503853EF">
      <w:pPr>
        <w:pStyle w:val="11"/>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4E6E848">
      <w:pPr>
        <w:pStyle w:val="11"/>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说明：应对照谈判文件“第三章采购需求”中的商务要求逐条明确响应，并作出偏离说明。</w:t>
      </w:r>
    </w:p>
    <w:p w14:paraId="3A48E3F2">
      <w:pPr>
        <w:pStyle w:val="11"/>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38C1B65A">
      <w:pPr>
        <w:spacing w:line="360" w:lineRule="auto"/>
        <w:contextualSpacing/>
        <w:jc w:val="left"/>
        <w:rPr>
          <w:rFonts w:hint="eastAsia" w:ascii="宋体" w:hAnsi="宋体" w:eastAsia="宋体" w:cs="宋体"/>
          <w:color w:val="auto"/>
          <w:sz w:val="24"/>
          <w:highlight w:val="none"/>
          <w:u w:val="single"/>
        </w:rPr>
      </w:pPr>
    </w:p>
    <w:p w14:paraId="0E70813C">
      <w:pPr>
        <w:spacing w:line="360" w:lineRule="auto"/>
        <w:contextualSpacing/>
        <w:jc w:val="left"/>
        <w:rPr>
          <w:rFonts w:hint="eastAsia" w:ascii="宋体" w:hAnsi="宋体" w:eastAsia="宋体" w:cs="宋体"/>
          <w:color w:val="auto"/>
          <w:sz w:val="24"/>
          <w:highlight w:val="none"/>
          <w:u w:val="single"/>
        </w:rPr>
      </w:pPr>
    </w:p>
    <w:p w14:paraId="11C1D709">
      <w:pPr>
        <w:spacing w:line="360" w:lineRule="auto"/>
        <w:ind w:right="-817" w:rightChars="-389"/>
        <w:contextualSpacing/>
        <w:rPr>
          <w:rFonts w:hint="eastAsia" w:ascii="宋体" w:hAnsi="宋体" w:eastAsia="宋体" w:cs="宋体"/>
          <w:color w:val="auto"/>
          <w:sz w:val="24"/>
          <w:highlight w:val="none"/>
        </w:rPr>
      </w:pPr>
    </w:p>
    <w:p w14:paraId="6D612C36">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70855B70">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365CF7C7">
      <w:pPr>
        <w:spacing w:line="360" w:lineRule="auto"/>
        <w:ind w:right="-817" w:rightChars="-389" w:firstLine="2880" w:firstLineChars="1200"/>
        <w:contextualSpacing/>
        <w:rPr>
          <w:rFonts w:hint="eastAsia" w:ascii="宋体" w:hAnsi="宋体" w:eastAsia="宋体" w:cs="宋体"/>
          <w:color w:val="auto"/>
          <w:sz w:val="24"/>
          <w:highlight w:val="none"/>
        </w:rPr>
        <w:sectPr>
          <w:footerReference r:id="rId9" w:type="first"/>
          <w:headerReference r:id="rId7" w:type="default"/>
          <w:footerReference r:id="rId8" w:type="default"/>
          <w:pgSz w:w="11910" w:h="16840"/>
          <w:pgMar w:top="1134" w:right="1134" w:bottom="1134" w:left="1134" w:header="720" w:footer="720" w:gutter="0"/>
          <w:pgNumType w:fmt="decimal"/>
          <w:cols w:space="720" w:num="1"/>
        </w:sect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74300C7E">
      <w:pPr>
        <w:shd w:val="clear" w:color="auto" w:fill="auto"/>
        <w:adjustRightInd w:val="0"/>
        <w:snapToGrid w:val="0"/>
        <w:spacing w:line="520" w:lineRule="exact"/>
        <w:jc w:val="center"/>
        <w:rPr>
          <w:rFonts w:hint="eastAsia" w:ascii="宋体" w:hAnsi="宋体" w:eastAsia="宋体" w:cs="Times New Roman"/>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14:paraId="23CDE126">
      <w:pPr>
        <w:shd w:val="clear" w:color="auto" w:fill="auto"/>
        <w:spacing w:line="300" w:lineRule="auto"/>
        <w:rPr>
          <w:rFonts w:hint="eastAsia" w:ascii="宋体" w:hAnsi="宋体" w:eastAsia="宋体" w:cs="Times New Roman"/>
          <w:color w:val="auto"/>
          <w:szCs w:val="21"/>
          <w:highlight w:val="none"/>
        </w:rPr>
      </w:pPr>
    </w:p>
    <w:p w14:paraId="31BB0EAD">
      <w:pPr>
        <w:shd w:val="clear" w:color="auto" w:fill="auto"/>
        <w:spacing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项目编号：</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11D1BD7B">
      <w:pPr>
        <w:shd w:val="clear" w:color="auto" w:fill="auto"/>
        <w:spacing w:line="360" w:lineRule="auto"/>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项目名称：</w:t>
      </w:r>
      <w:r>
        <w:rPr>
          <w:rFonts w:hint="eastAsia" w:ascii="宋体" w:hAnsi="宋体" w:eastAsia="宋体" w:cs="仿宋_GB2312"/>
          <w:color w:val="auto"/>
          <w:sz w:val="24"/>
          <w:highlight w:val="none"/>
          <w:u w:val="single"/>
        </w:rPr>
        <w:t xml:space="preserve">                 </w:t>
      </w:r>
      <w:r>
        <w:rPr>
          <w:rFonts w:hint="eastAsia" w:ascii="宋体" w:hAnsi="宋体" w:eastAsia="宋体" w:cs="仿宋_GB2312"/>
          <w:color w:val="auto"/>
          <w:sz w:val="24"/>
          <w:highlight w:val="none"/>
        </w:rPr>
        <w:t xml:space="preserve"> </w:t>
      </w:r>
    </w:p>
    <w:p w14:paraId="4FBD326F">
      <w:pPr>
        <w:shd w:val="clear" w:color="auto" w:fill="auto"/>
        <w:spacing w:line="360" w:lineRule="auto"/>
        <w:rPr>
          <w:rFonts w:hint="eastAsia" w:ascii="宋体" w:hAnsi="宋体" w:eastAsia="宋体" w:cs="仿宋_GB2312"/>
          <w:color w:val="auto"/>
          <w:sz w:val="24"/>
          <w:highlight w:val="none"/>
          <w:u w:val="single"/>
        </w:rPr>
      </w:pPr>
      <w:r>
        <w:rPr>
          <w:rFonts w:hint="eastAsia" w:ascii="宋体" w:hAnsi="宋体" w:eastAsia="宋体" w:cs="仿宋_GB2312"/>
          <w:color w:val="auto"/>
          <w:sz w:val="24"/>
          <w:highlight w:val="none"/>
        </w:rPr>
        <w:t>所竞分标：</w:t>
      </w:r>
      <w:r>
        <w:rPr>
          <w:rFonts w:hint="eastAsia" w:ascii="宋体" w:hAnsi="宋体" w:eastAsia="宋体" w:cs="仿宋_GB2312"/>
          <w:color w:val="auto"/>
          <w:sz w:val="24"/>
          <w:highlight w:val="none"/>
          <w:u w:val="single"/>
        </w:rPr>
        <w:t xml:space="preserve">                 </w:t>
      </w: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4"/>
        <w:gridCol w:w="1372"/>
        <w:gridCol w:w="885"/>
        <w:gridCol w:w="986"/>
        <w:gridCol w:w="1968"/>
        <w:gridCol w:w="1372"/>
        <w:gridCol w:w="812"/>
        <w:gridCol w:w="1649"/>
      </w:tblGrid>
      <w:tr w14:paraId="1B85C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14:paraId="71A8E053">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序号</w:t>
            </w:r>
          </w:p>
        </w:tc>
        <w:tc>
          <w:tcPr>
            <w:tcW w:w="1372" w:type="dxa"/>
            <w:tcBorders>
              <w:top w:val="single" w:color="auto" w:sz="4" w:space="0"/>
              <w:left w:val="single" w:color="auto" w:sz="4" w:space="0"/>
              <w:bottom w:val="single" w:color="auto" w:sz="4" w:space="0"/>
              <w:right w:val="single" w:color="auto" w:sz="4" w:space="0"/>
            </w:tcBorders>
            <w:vAlign w:val="center"/>
          </w:tcPr>
          <w:p w14:paraId="21DC1B31">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标的名称</w:t>
            </w:r>
          </w:p>
        </w:tc>
        <w:tc>
          <w:tcPr>
            <w:tcW w:w="885" w:type="dxa"/>
            <w:tcBorders>
              <w:top w:val="single" w:color="auto" w:sz="4" w:space="0"/>
              <w:left w:val="single" w:color="auto" w:sz="4" w:space="0"/>
              <w:bottom w:val="single" w:color="auto" w:sz="4" w:space="0"/>
              <w:right w:val="single" w:color="auto" w:sz="4" w:space="0"/>
            </w:tcBorders>
            <w:vAlign w:val="center"/>
          </w:tcPr>
          <w:p w14:paraId="11440B3D">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数量及单位</w:t>
            </w:r>
          </w:p>
        </w:tc>
        <w:tc>
          <w:tcPr>
            <w:tcW w:w="986" w:type="dxa"/>
            <w:tcBorders>
              <w:top w:val="single" w:color="auto" w:sz="4" w:space="0"/>
              <w:left w:val="single" w:color="auto" w:sz="4" w:space="0"/>
              <w:bottom w:val="single" w:color="auto" w:sz="4" w:space="0"/>
              <w:right w:val="single" w:color="auto" w:sz="4" w:space="0"/>
            </w:tcBorders>
            <w:vAlign w:val="center"/>
          </w:tcPr>
          <w:p w14:paraId="24AC6E4E">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品牌</w:t>
            </w:r>
          </w:p>
        </w:tc>
        <w:tc>
          <w:tcPr>
            <w:tcW w:w="1968" w:type="dxa"/>
            <w:tcBorders>
              <w:top w:val="single" w:color="auto" w:sz="4" w:space="0"/>
              <w:left w:val="single" w:color="auto" w:sz="4" w:space="0"/>
              <w:bottom w:val="single" w:color="auto" w:sz="4" w:space="0"/>
              <w:right w:val="single" w:color="auto" w:sz="4" w:space="0"/>
            </w:tcBorders>
            <w:vAlign w:val="top"/>
          </w:tcPr>
          <w:p w14:paraId="096225B9">
            <w:pPr>
              <w:shd w:val="clear" w:color="auto" w:fill="auto"/>
              <w:snapToGrid w:val="0"/>
              <w:spacing w:before="50" w:after="50"/>
              <w:jc w:val="center"/>
              <w:rPr>
                <w:rFonts w:ascii="宋体" w:hAnsi="宋体" w:eastAsia="宋体" w:cs="Times New Roman"/>
                <w:color w:val="auto"/>
                <w:sz w:val="24"/>
                <w:highlight w:val="none"/>
              </w:rPr>
            </w:pPr>
          </w:p>
          <w:p w14:paraId="56F24AF8">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规格型号</w:t>
            </w:r>
          </w:p>
        </w:tc>
        <w:tc>
          <w:tcPr>
            <w:tcW w:w="1372" w:type="dxa"/>
            <w:tcBorders>
              <w:top w:val="single" w:color="auto" w:sz="4" w:space="0"/>
              <w:left w:val="single" w:color="auto" w:sz="4" w:space="0"/>
              <w:bottom w:val="single" w:color="auto" w:sz="4" w:space="0"/>
              <w:right w:val="single" w:color="auto" w:sz="4" w:space="0"/>
            </w:tcBorders>
            <w:vAlign w:val="center"/>
          </w:tcPr>
          <w:p w14:paraId="46CA12AA">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制造商</w:t>
            </w:r>
          </w:p>
        </w:tc>
        <w:tc>
          <w:tcPr>
            <w:tcW w:w="812" w:type="dxa"/>
            <w:tcBorders>
              <w:top w:val="single" w:color="auto" w:sz="4" w:space="0"/>
              <w:left w:val="single" w:color="auto" w:sz="4" w:space="0"/>
              <w:bottom w:val="single" w:color="auto" w:sz="4" w:space="0"/>
              <w:right w:val="single" w:color="auto" w:sz="4" w:space="0"/>
            </w:tcBorders>
            <w:vAlign w:val="center"/>
          </w:tcPr>
          <w:p w14:paraId="110EA9C2">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原产地</w:t>
            </w:r>
          </w:p>
        </w:tc>
        <w:tc>
          <w:tcPr>
            <w:tcW w:w="1649" w:type="dxa"/>
            <w:tcBorders>
              <w:top w:val="single" w:color="auto" w:sz="4" w:space="0"/>
              <w:left w:val="single" w:color="auto" w:sz="4" w:space="0"/>
              <w:bottom w:val="single" w:color="auto" w:sz="4" w:space="0"/>
              <w:right w:val="single" w:color="auto" w:sz="4" w:space="0"/>
            </w:tcBorders>
            <w:vAlign w:val="center"/>
          </w:tcPr>
          <w:p w14:paraId="37A9CBDB">
            <w:pPr>
              <w:shd w:val="clear" w:color="auto" w:fill="auto"/>
              <w:snapToGrid w:val="0"/>
              <w:spacing w:before="50" w:after="50"/>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参数性能、指标及配置</w:t>
            </w:r>
          </w:p>
        </w:tc>
      </w:tr>
      <w:tr w14:paraId="00FE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14:paraId="559852C2">
            <w:pPr>
              <w:shd w:val="clear" w:color="auto" w:fill="auto"/>
              <w:snapToGrid w:val="0"/>
              <w:spacing w:before="50" w:after="50"/>
              <w:jc w:val="center"/>
              <w:rPr>
                <w:rFonts w:hint="eastAsia" w:ascii="宋体" w:hAnsi="宋体" w:eastAsia="宋体" w:cs="Times New Roman"/>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6F8047EC">
            <w:pPr>
              <w:shd w:val="clear" w:color="auto" w:fill="auto"/>
              <w:snapToGrid w:val="0"/>
              <w:spacing w:before="50" w:after="50"/>
              <w:jc w:val="center"/>
              <w:rPr>
                <w:rFonts w:hint="eastAsia" w:ascii="宋体" w:hAnsi="宋体" w:eastAsia="宋体" w:cs="Times New Roman"/>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671A25DD">
            <w:pPr>
              <w:shd w:val="clear" w:color="auto" w:fill="auto"/>
              <w:snapToGrid w:val="0"/>
              <w:spacing w:before="50" w:after="50"/>
              <w:jc w:val="center"/>
              <w:rPr>
                <w:rFonts w:hint="eastAsia" w:ascii="宋体" w:hAnsi="宋体" w:eastAsia="宋体" w:cs="Times New Roman"/>
                <w:color w:val="auto"/>
                <w:sz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0FD0DA1F">
            <w:pPr>
              <w:shd w:val="clear" w:color="auto" w:fill="auto"/>
              <w:snapToGrid w:val="0"/>
              <w:spacing w:before="50" w:after="50"/>
              <w:jc w:val="center"/>
              <w:rPr>
                <w:rFonts w:hint="eastAsia" w:ascii="宋体" w:hAnsi="宋体" w:eastAsia="宋体" w:cs="Times New Roman"/>
                <w:color w:val="auto"/>
                <w:sz w:val="24"/>
                <w:highlight w:val="none"/>
              </w:rPr>
            </w:pPr>
          </w:p>
        </w:tc>
        <w:tc>
          <w:tcPr>
            <w:tcW w:w="1968" w:type="dxa"/>
            <w:tcBorders>
              <w:top w:val="single" w:color="auto" w:sz="4" w:space="0"/>
              <w:left w:val="single" w:color="auto" w:sz="4" w:space="0"/>
              <w:bottom w:val="single" w:color="auto" w:sz="4" w:space="0"/>
              <w:right w:val="single" w:color="auto" w:sz="4" w:space="0"/>
            </w:tcBorders>
            <w:vAlign w:val="top"/>
          </w:tcPr>
          <w:p w14:paraId="04A16E90">
            <w:pPr>
              <w:shd w:val="clear" w:color="auto" w:fill="auto"/>
              <w:snapToGrid w:val="0"/>
              <w:spacing w:before="50" w:after="50"/>
              <w:jc w:val="center"/>
              <w:rPr>
                <w:rFonts w:hint="eastAsia" w:ascii="宋体" w:hAnsi="宋体" w:eastAsia="宋体" w:cs="Times New Roman"/>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B1192DA">
            <w:pPr>
              <w:shd w:val="clear" w:color="auto" w:fill="auto"/>
              <w:snapToGrid w:val="0"/>
              <w:spacing w:before="50" w:after="50"/>
              <w:jc w:val="center"/>
              <w:rPr>
                <w:rFonts w:hint="eastAsia" w:ascii="宋体" w:hAnsi="宋体" w:eastAsia="宋体" w:cs="Times New Roman"/>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14:paraId="368BB0C3">
            <w:pPr>
              <w:shd w:val="clear" w:color="auto" w:fill="auto"/>
              <w:snapToGrid w:val="0"/>
              <w:spacing w:before="50" w:after="50"/>
              <w:jc w:val="center"/>
              <w:rPr>
                <w:rFonts w:hint="eastAsia" w:ascii="宋体" w:hAnsi="宋体" w:eastAsia="宋体" w:cs="Times New Roman"/>
                <w:color w:val="auto"/>
                <w:sz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5823175">
            <w:pPr>
              <w:shd w:val="clear" w:color="auto" w:fill="auto"/>
              <w:snapToGrid w:val="0"/>
              <w:spacing w:before="50" w:after="50"/>
              <w:jc w:val="center"/>
              <w:rPr>
                <w:rFonts w:hint="eastAsia" w:ascii="宋体" w:hAnsi="宋体" w:eastAsia="宋体" w:cs="Times New Roman"/>
                <w:color w:val="auto"/>
                <w:sz w:val="24"/>
                <w:highlight w:val="none"/>
              </w:rPr>
            </w:pPr>
          </w:p>
        </w:tc>
      </w:tr>
      <w:tr w14:paraId="494CF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14:paraId="71A2EE73">
            <w:pPr>
              <w:shd w:val="clear" w:color="auto" w:fill="auto"/>
              <w:snapToGrid w:val="0"/>
              <w:spacing w:before="50" w:after="50"/>
              <w:jc w:val="center"/>
              <w:rPr>
                <w:rFonts w:hint="eastAsia" w:ascii="宋体" w:hAnsi="宋体" w:eastAsia="宋体" w:cs="Times New Roman"/>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29731154">
            <w:pPr>
              <w:shd w:val="clear" w:color="auto" w:fill="auto"/>
              <w:snapToGrid w:val="0"/>
              <w:spacing w:before="50" w:after="50"/>
              <w:jc w:val="center"/>
              <w:rPr>
                <w:rFonts w:hint="eastAsia" w:ascii="宋体" w:hAnsi="宋体" w:eastAsia="宋体" w:cs="Times New Roman"/>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20F4821A">
            <w:pPr>
              <w:shd w:val="clear" w:color="auto" w:fill="auto"/>
              <w:snapToGrid w:val="0"/>
              <w:spacing w:before="50" w:after="50"/>
              <w:jc w:val="center"/>
              <w:rPr>
                <w:rFonts w:hint="eastAsia" w:ascii="宋体" w:hAnsi="宋体" w:eastAsia="宋体" w:cs="Times New Roman"/>
                <w:color w:val="auto"/>
                <w:sz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657F1401">
            <w:pPr>
              <w:shd w:val="clear" w:color="auto" w:fill="auto"/>
              <w:snapToGrid w:val="0"/>
              <w:spacing w:before="50" w:after="50"/>
              <w:jc w:val="center"/>
              <w:rPr>
                <w:rFonts w:hint="eastAsia" w:ascii="宋体" w:hAnsi="宋体" w:eastAsia="宋体" w:cs="Times New Roman"/>
                <w:color w:val="auto"/>
                <w:sz w:val="24"/>
                <w:highlight w:val="none"/>
              </w:rPr>
            </w:pPr>
          </w:p>
        </w:tc>
        <w:tc>
          <w:tcPr>
            <w:tcW w:w="1968" w:type="dxa"/>
            <w:tcBorders>
              <w:top w:val="single" w:color="auto" w:sz="4" w:space="0"/>
              <w:left w:val="single" w:color="auto" w:sz="4" w:space="0"/>
              <w:bottom w:val="single" w:color="auto" w:sz="4" w:space="0"/>
              <w:right w:val="single" w:color="auto" w:sz="4" w:space="0"/>
            </w:tcBorders>
            <w:vAlign w:val="top"/>
          </w:tcPr>
          <w:p w14:paraId="0D0C9F0D">
            <w:pPr>
              <w:shd w:val="clear" w:color="auto" w:fill="auto"/>
              <w:snapToGrid w:val="0"/>
              <w:spacing w:before="50" w:after="50"/>
              <w:jc w:val="center"/>
              <w:rPr>
                <w:rFonts w:hint="eastAsia" w:ascii="宋体" w:hAnsi="宋体" w:eastAsia="宋体" w:cs="Times New Roman"/>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14BF4F78">
            <w:pPr>
              <w:shd w:val="clear" w:color="auto" w:fill="auto"/>
              <w:snapToGrid w:val="0"/>
              <w:spacing w:before="50" w:after="50"/>
              <w:jc w:val="center"/>
              <w:rPr>
                <w:rFonts w:hint="eastAsia" w:ascii="宋体" w:hAnsi="宋体" w:eastAsia="宋体" w:cs="Times New Roman"/>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14:paraId="28EE13EB">
            <w:pPr>
              <w:shd w:val="clear" w:color="auto" w:fill="auto"/>
              <w:snapToGrid w:val="0"/>
              <w:spacing w:before="50" w:after="50"/>
              <w:jc w:val="center"/>
              <w:rPr>
                <w:rFonts w:hint="eastAsia" w:ascii="宋体" w:hAnsi="宋体" w:eastAsia="宋体" w:cs="Times New Roman"/>
                <w:color w:val="auto"/>
                <w:sz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1339B88C">
            <w:pPr>
              <w:shd w:val="clear" w:color="auto" w:fill="auto"/>
              <w:snapToGrid w:val="0"/>
              <w:spacing w:before="50" w:after="50"/>
              <w:jc w:val="center"/>
              <w:rPr>
                <w:rFonts w:hint="eastAsia" w:ascii="宋体" w:hAnsi="宋体" w:eastAsia="宋体" w:cs="Times New Roman"/>
                <w:color w:val="auto"/>
                <w:sz w:val="24"/>
                <w:highlight w:val="none"/>
              </w:rPr>
            </w:pPr>
          </w:p>
        </w:tc>
      </w:tr>
      <w:tr w14:paraId="06BFE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14" w:type="dxa"/>
            <w:tcBorders>
              <w:top w:val="single" w:color="auto" w:sz="4" w:space="0"/>
              <w:left w:val="single" w:color="auto" w:sz="4" w:space="0"/>
              <w:bottom w:val="single" w:color="auto" w:sz="4" w:space="0"/>
              <w:right w:val="single" w:color="auto" w:sz="4" w:space="0"/>
            </w:tcBorders>
            <w:vAlign w:val="center"/>
          </w:tcPr>
          <w:p w14:paraId="0830C4AA">
            <w:pPr>
              <w:shd w:val="clear" w:color="auto" w:fill="auto"/>
              <w:snapToGrid w:val="0"/>
              <w:spacing w:before="50" w:after="50"/>
              <w:jc w:val="center"/>
              <w:rPr>
                <w:rFonts w:hint="eastAsia" w:ascii="宋体" w:hAnsi="宋体" w:eastAsia="宋体" w:cs="Times New Roman"/>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602CC6A">
            <w:pPr>
              <w:shd w:val="clear" w:color="auto" w:fill="auto"/>
              <w:snapToGrid w:val="0"/>
              <w:spacing w:before="50" w:after="50"/>
              <w:jc w:val="center"/>
              <w:rPr>
                <w:rFonts w:hint="eastAsia" w:ascii="宋体" w:hAnsi="宋体" w:eastAsia="宋体" w:cs="Times New Roman"/>
                <w:color w:val="auto"/>
                <w:sz w:val="24"/>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14:paraId="4BC2DA45">
            <w:pPr>
              <w:shd w:val="clear" w:color="auto" w:fill="auto"/>
              <w:snapToGrid w:val="0"/>
              <w:spacing w:before="50" w:after="50"/>
              <w:jc w:val="center"/>
              <w:rPr>
                <w:rFonts w:hint="eastAsia" w:ascii="宋体" w:hAnsi="宋体" w:eastAsia="宋体" w:cs="Times New Roman"/>
                <w:color w:val="auto"/>
                <w:sz w:val="24"/>
                <w:highlight w:val="none"/>
              </w:rPr>
            </w:pPr>
          </w:p>
        </w:tc>
        <w:tc>
          <w:tcPr>
            <w:tcW w:w="986" w:type="dxa"/>
            <w:tcBorders>
              <w:top w:val="single" w:color="auto" w:sz="4" w:space="0"/>
              <w:left w:val="single" w:color="auto" w:sz="4" w:space="0"/>
              <w:bottom w:val="single" w:color="auto" w:sz="4" w:space="0"/>
              <w:right w:val="single" w:color="auto" w:sz="4" w:space="0"/>
            </w:tcBorders>
            <w:vAlign w:val="center"/>
          </w:tcPr>
          <w:p w14:paraId="7D01EA35">
            <w:pPr>
              <w:shd w:val="clear" w:color="auto" w:fill="auto"/>
              <w:snapToGrid w:val="0"/>
              <w:spacing w:before="50" w:after="50"/>
              <w:jc w:val="center"/>
              <w:rPr>
                <w:rFonts w:hint="eastAsia" w:ascii="宋体" w:hAnsi="宋体" w:eastAsia="宋体" w:cs="Times New Roman"/>
                <w:color w:val="auto"/>
                <w:sz w:val="24"/>
                <w:highlight w:val="none"/>
              </w:rPr>
            </w:pPr>
          </w:p>
        </w:tc>
        <w:tc>
          <w:tcPr>
            <w:tcW w:w="1968" w:type="dxa"/>
            <w:tcBorders>
              <w:top w:val="single" w:color="auto" w:sz="4" w:space="0"/>
              <w:left w:val="single" w:color="auto" w:sz="4" w:space="0"/>
              <w:bottom w:val="single" w:color="auto" w:sz="4" w:space="0"/>
              <w:right w:val="single" w:color="auto" w:sz="4" w:space="0"/>
            </w:tcBorders>
            <w:vAlign w:val="top"/>
          </w:tcPr>
          <w:p w14:paraId="18B7BBB1">
            <w:pPr>
              <w:shd w:val="clear" w:color="auto" w:fill="auto"/>
              <w:snapToGrid w:val="0"/>
              <w:spacing w:before="50" w:after="50"/>
              <w:jc w:val="center"/>
              <w:rPr>
                <w:rFonts w:hint="eastAsia" w:ascii="宋体" w:hAnsi="宋体" w:eastAsia="宋体" w:cs="Times New Roman"/>
                <w:color w:val="auto"/>
                <w:sz w:val="24"/>
                <w:highlight w:val="none"/>
              </w:rPr>
            </w:pPr>
          </w:p>
        </w:tc>
        <w:tc>
          <w:tcPr>
            <w:tcW w:w="1372" w:type="dxa"/>
            <w:tcBorders>
              <w:top w:val="single" w:color="auto" w:sz="4" w:space="0"/>
              <w:left w:val="single" w:color="auto" w:sz="4" w:space="0"/>
              <w:bottom w:val="single" w:color="auto" w:sz="4" w:space="0"/>
              <w:right w:val="single" w:color="auto" w:sz="4" w:space="0"/>
            </w:tcBorders>
            <w:vAlign w:val="center"/>
          </w:tcPr>
          <w:p w14:paraId="3FCDBBE6">
            <w:pPr>
              <w:shd w:val="clear" w:color="auto" w:fill="auto"/>
              <w:snapToGrid w:val="0"/>
              <w:spacing w:before="50" w:after="50"/>
              <w:jc w:val="center"/>
              <w:rPr>
                <w:rFonts w:hint="eastAsia" w:ascii="宋体" w:hAnsi="宋体" w:eastAsia="宋体" w:cs="Times New Roman"/>
                <w:color w:val="auto"/>
                <w:sz w:val="24"/>
                <w:highlight w:val="none"/>
              </w:rPr>
            </w:pPr>
          </w:p>
        </w:tc>
        <w:tc>
          <w:tcPr>
            <w:tcW w:w="812" w:type="dxa"/>
            <w:tcBorders>
              <w:top w:val="single" w:color="auto" w:sz="4" w:space="0"/>
              <w:left w:val="single" w:color="auto" w:sz="4" w:space="0"/>
              <w:bottom w:val="single" w:color="auto" w:sz="4" w:space="0"/>
              <w:right w:val="single" w:color="auto" w:sz="4" w:space="0"/>
            </w:tcBorders>
            <w:vAlign w:val="center"/>
          </w:tcPr>
          <w:p w14:paraId="3335083F">
            <w:pPr>
              <w:shd w:val="clear" w:color="auto" w:fill="auto"/>
              <w:snapToGrid w:val="0"/>
              <w:spacing w:before="50" w:after="50"/>
              <w:jc w:val="center"/>
              <w:rPr>
                <w:rFonts w:hint="eastAsia" w:ascii="宋体" w:hAnsi="宋体" w:eastAsia="宋体" w:cs="Times New Roman"/>
                <w:color w:val="auto"/>
                <w:sz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5CCF7D4B">
            <w:pPr>
              <w:shd w:val="clear" w:color="auto" w:fill="auto"/>
              <w:snapToGrid w:val="0"/>
              <w:spacing w:before="50" w:after="50"/>
              <w:jc w:val="center"/>
              <w:rPr>
                <w:rFonts w:hint="eastAsia" w:ascii="宋体" w:hAnsi="宋体" w:eastAsia="宋体" w:cs="Times New Roman"/>
                <w:color w:val="auto"/>
                <w:sz w:val="24"/>
                <w:highlight w:val="none"/>
              </w:rPr>
            </w:pPr>
          </w:p>
        </w:tc>
      </w:tr>
    </w:tbl>
    <w:p w14:paraId="3D7D7114">
      <w:pPr>
        <w:shd w:val="clear" w:color="auto" w:fill="auto"/>
        <w:spacing w:line="360" w:lineRule="auto"/>
        <w:contextualSpacing/>
        <w:rPr>
          <w:rFonts w:hint="eastAsia" w:ascii="宋体" w:hAnsi="宋体" w:eastAsia="宋体" w:cs="Times New Roman"/>
          <w:color w:val="auto"/>
          <w:sz w:val="24"/>
          <w:highlight w:val="none"/>
        </w:rPr>
      </w:pPr>
    </w:p>
    <w:p w14:paraId="3BFA596B">
      <w:pPr>
        <w:shd w:val="clear" w:color="auto" w:fill="auto"/>
        <w:spacing w:line="360" w:lineRule="auto"/>
        <w:contextualSpacing/>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p w14:paraId="5D132A33">
      <w:pPr>
        <w:shd w:val="clear" w:color="auto" w:fill="auto"/>
        <w:tabs>
          <w:tab w:val="left" w:pos="1065"/>
        </w:tabs>
        <w:adjustRightInd w:val="0"/>
        <w:spacing w:line="360" w:lineRule="auto"/>
        <w:contextualSpacing/>
        <w:rPr>
          <w:rFonts w:hint="eastAsia" w:ascii="宋体" w:hAnsi="宋体" w:eastAsia="宋体" w:cs="仿宋_GB2312"/>
          <w:color w:val="auto"/>
          <w:sz w:val="24"/>
          <w:highlight w:val="none"/>
        </w:rPr>
      </w:pPr>
      <w:r>
        <w:rPr>
          <w:rFonts w:hint="eastAsia" w:ascii="宋体" w:hAnsi="宋体" w:eastAsia="宋体" w:cs="Times New Roman"/>
          <w:b/>
          <w:bCs/>
          <w:color w:val="auto"/>
          <w:sz w:val="24"/>
          <w:highlight w:val="none"/>
        </w:rPr>
        <w:t>以上货物配置清单中“标的名称、数量及单位、品牌、规格型号、制造商、原产地、参数性能、指标及配置”必须如实填写完整，品牌、规格型号没有则填无，填写有缺漏的，响应文件按无效处理</w:t>
      </w:r>
      <w:r>
        <w:rPr>
          <w:rFonts w:hint="eastAsia" w:ascii="宋体" w:hAnsi="宋体" w:eastAsia="宋体" w:cs="Times New Roman"/>
          <w:b/>
          <w:color w:val="auto"/>
          <w:sz w:val="24"/>
          <w:highlight w:val="none"/>
        </w:rPr>
        <w:t>。标的名称、数量及单位、品牌、规格型号必须与“竞标报价表”一致，</w:t>
      </w:r>
      <w:r>
        <w:rPr>
          <w:rFonts w:hint="eastAsia" w:ascii="宋体" w:hAnsi="宋体" w:eastAsia="宋体" w:cs="Times New Roman"/>
          <w:b/>
          <w:bCs/>
          <w:color w:val="auto"/>
          <w:sz w:val="24"/>
          <w:highlight w:val="none"/>
        </w:rPr>
        <w:t>否则响应文件按无效处理</w:t>
      </w:r>
      <w:r>
        <w:rPr>
          <w:rFonts w:hint="eastAsia" w:ascii="宋体" w:hAnsi="宋体" w:eastAsia="宋体" w:cs="Times New Roman"/>
          <w:b/>
          <w:color w:val="auto"/>
          <w:sz w:val="24"/>
          <w:highlight w:val="none"/>
        </w:rPr>
        <w:t>。</w:t>
      </w:r>
      <w:r>
        <w:rPr>
          <w:rFonts w:hint="eastAsia" w:ascii="宋体" w:hAnsi="宋体" w:eastAsia="宋体" w:cs="仿宋_GB2312"/>
          <w:color w:val="auto"/>
          <w:sz w:val="24"/>
          <w:highlight w:val="none"/>
        </w:rPr>
        <w:tab/>
      </w:r>
    </w:p>
    <w:p w14:paraId="570724C8">
      <w:pPr>
        <w:shd w:val="clear" w:color="auto" w:fill="auto"/>
        <w:adjustRightInd w:val="0"/>
        <w:spacing w:line="360" w:lineRule="auto"/>
        <w:contextualSpacing/>
        <w:jc w:val="left"/>
        <w:rPr>
          <w:rFonts w:hint="eastAsia" w:ascii="宋体" w:hAnsi="宋体" w:eastAsia="宋体" w:cs="仿宋_GB2312"/>
          <w:color w:val="auto"/>
          <w:sz w:val="24"/>
          <w:highlight w:val="none"/>
        </w:rPr>
      </w:pPr>
    </w:p>
    <w:p w14:paraId="72A7A43F">
      <w:pPr>
        <w:shd w:val="clear" w:color="auto" w:fill="auto"/>
        <w:adjustRightInd w:val="0"/>
        <w:spacing w:line="360" w:lineRule="auto"/>
        <w:contextualSpacing/>
        <w:jc w:val="left"/>
        <w:rPr>
          <w:rFonts w:hint="eastAsia" w:ascii="宋体" w:hAnsi="宋体" w:eastAsia="宋体" w:cs="仿宋_GB2312"/>
          <w:color w:val="auto"/>
          <w:sz w:val="24"/>
          <w:highlight w:val="none"/>
        </w:rPr>
      </w:pPr>
    </w:p>
    <w:p w14:paraId="4F0CC38C">
      <w:pPr>
        <w:shd w:val="clear" w:color="auto" w:fill="auto"/>
        <w:adjustRightInd w:val="0"/>
        <w:spacing w:line="360" w:lineRule="auto"/>
        <w:contextualSpacing/>
        <w:jc w:val="left"/>
        <w:rPr>
          <w:rFonts w:hint="eastAsia" w:ascii="宋体" w:hAnsi="宋体" w:eastAsia="宋体" w:cs="仿宋_GB2312"/>
          <w:color w:val="auto"/>
          <w:sz w:val="24"/>
          <w:highlight w:val="none"/>
        </w:rPr>
      </w:pPr>
    </w:p>
    <w:p w14:paraId="38D623E5">
      <w:pPr>
        <w:shd w:val="clear" w:color="auto" w:fill="auto"/>
        <w:spacing w:line="360" w:lineRule="auto"/>
        <w:ind w:right="-817" w:rightChars="-389"/>
        <w:contextualSpacing/>
        <w:jc w:val="center"/>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法定代表人或者委托代理人（签字或者电子签名）：</w:t>
      </w:r>
    </w:p>
    <w:p w14:paraId="2B380D82">
      <w:pPr>
        <w:shd w:val="clear" w:color="auto" w:fill="auto"/>
        <w:spacing w:line="360" w:lineRule="auto"/>
        <w:ind w:right="-817" w:rightChars="-389" w:firstLine="2880" w:firstLineChars="1200"/>
        <w:contextualSpacing/>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 xml:space="preserve">供应商（电子签章）：      </w:t>
      </w:r>
    </w:p>
    <w:p w14:paraId="361431C2">
      <w:pPr>
        <w:shd w:val="clear" w:color="auto" w:fill="auto"/>
        <w:spacing w:line="360" w:lineRule="auto"/>
        <w:ind w:right="-817" w:rightChars="-389" w:firstLine="2880" w:firstLineChars="1200"/>
        <w:contextualSpacing/>
        <w:rPr>
          <w:rFonts w:hint="eastAsia" w:ascii="仿宋_GB2312" w:hAnsi="仿宋_GB2312" w:eastAsia="仿宋_GB2312" w:cs="仿宋_GB2312"/>
          <w:b/>
          <w:color w:val="auto"/>
          <w:sz w:val="32"/>
          <w:szCs w:val="32"/>
          <w:highlight w:val="none"/>
        </w:rPr>
      </w:pPr>
      <w:r>
        <w:rPr>
          <w:rFonts w:hint="eastAsia" w:ascii="宋体" w:hAnsi="宋体" w:eastAsia="宋体" w:cs="仿宋_GB2312"/>
          <w:color w:val="auto"/>
          <w:sz w:val="24"/>
          <w:highlight w:val="none"/>
        </w:rPr>
        <w:t>日期：   年   月   日</w:t>
      </w:r>
    </w:p>
    <w:p w14:paraId="65F20008">
      <w:pPr>
        <w:spacing w:line="360" w:lineRule="auto"/>
        <w:ind w:right="-817" w:rightChars="-389" w:firstLine="2880" w:firstLineChars="1200"/>
        <w:contextualSpacing/>
        <w:rPr>
          <w:rFonts w:hint="eastAsia" w:ascii="宋体" w:hAnsi="宋体" w:eastAsia="宋体" w:cs="宋体"/>
          <w:color w:val="auto"/>
          <w:sz w:val="24"/>
          <w:highlight w:val="none"/>
        </w:rPr>
      </w:pPr>
    </w:p>
    <w:p w14:paraId="44D9D356">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4FE14A87">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br w:type="page"/>
      </w:r>
    </w:p>
    <w:p w14:paraId="65023189">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14:paraId="09207B42">
      <w:pPr>
        <w:spacing w:line="520" w:lineRule="exact"/>
        <w:rPr>
          <w:rFonts w:hint="eastAsia" w:ascii="宋体" w:hAnsi="宋体" w:eastAsia="宋体" w:cs="宋体"/>
          <w:color w:val="auto"/>
          <w:sz w:val="32"/>
          <w:szCs w:val="32"/>
          <w:highlight w:val="none"/>
        </w:rPr>
      </w:pPr>
    </w:p>
    <w:p w14:paraId="509CAA6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p>
    <w:p w14:paraId="04406E0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3C3A079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p>
    <w:tbl>
      <w:tblPr>
        <w:tblStyle w:val="27"/>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1"/>
        <w:gridCol w:w="901"/>
        <w:gridCol w:w="2988"/>
        <w:gridCol w:w="2689"/>
        <w:gridCol w:w="1467"/>
      </w:tblGrid>
      <w:tr w14:paraId="2BFF5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1" w:type="dxa"/>
            <w:vAlign w:val="center"/>
          </w:tcPr>
          <w:p w14:paraId="12CCC88B">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901" w:type="dxa"/>
            <w:tcBorders>
              <w:right w:val="single" w:color="auto" w:sz="4" w:space="0"/>
            </w:tcBorders>
            <w:vAlign w:val="center"/>
          </w:tcPr>
          <w:p w14:paraId="5512335B">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标的名称</w:t>
            </w:r>
          </w:p>
        </w:tc>
        <w:tc>
          <w:tcPr>
            <w:tcW w:w="2988" w:type="dxa"/>
            <w:tcBorders>
              <w:left w:val="single" w:color="auto" w:sz="4" w:space="0"/>
            </w:tcBorders>
            <w:vAlign w:val="center"/>
          </w:tcPr>
          <w:p w14:paraId="1E2C14A6">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谈判文件</w:t>
            </w:r>
            <w:r>
              <w:rPr>
                <w:rFonts w:hint="eastAsia" w:ascii="宋体" w:hAnsi="宋体" w:eastAsia="宋体" w:cs="宋体"/>
                <w:color w:val="auto"/>
                <w:kern w:val="2"/>
                <w:sz w:val="24"/>
                <w:szCs w:val="24"/>
                <w:highlight w:val="none"/>
                <w:lang w:val="en-US" w:eastAsia="zh-CN"/>
              </w:rPr>
              <w:t>技术</w:t>
            </w:r>
            <w:r>
              <w:rPr>
                <w:rFonts w:hint="eastAsia" w:ascii="宋体" w:hAnsi="宋体" w:eastAsia="宋体" w:cs="宋体"/>
                <w:color w:val="auto"/>
                <w:kern w:val="2"/>
                <w:sz w:val="24"/>
                <w:szCs w:val="24"/>
                <w:highlight w:val="none"/>
              </w:rPr>
              <w:t>要求</w:t>
            </w:r>
          </w:p>
        </w:tc>
        <w:tc>
          <w:tcPr>
            <w:tcW w:w="2689" w:type="dxa"/>
            <w:vAlign w:val="center"/>
          </w:tcPr>
          <w:p w14:paraId="46051D15">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供应商竞标响应</w:t>
            </w:r>
          </w:p>
        </w:tc>
        <w:tc>
          <w:tcPr>
            <w:tcW w:w="1467" w:type="dxa"/>
            <w:vAlign w:val="center"/>
          </w:tcPr>
          <w:p w14:paraId="5F4F631B">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1B5F74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1" w:type="dxa"/>
            <w:vAlign w:val="center"/>
          </w:tcPr>
          <w:p w14:paraId="02E96E44">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901" w:type="dxa"/>
            <w:tcBorders>
              <w:right w:val="single" w:color="auto" w:sz="4" w:space="0"/>
            </w:tcBorders>
            <w:vAlign w:val="center"/>
          </w:tcPr>
          <w:p w14:paraId="7F2CFCB6">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67428040">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689" w:type="dxa"/>
            <w:vAlign w:val="center"/>
          </w:tcPr>
          <w:p w14:paraId="1748D4EE">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1467" w:type="dxa"/>
            <w:vAlign w:val="center"/>
          </w:tcPr>
          <w:p w14:paraId="625F4028">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r>
      <w:tr w14:paraId="72E81C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1" w:type="dxa"/>
            <w:vAlign w:val="center"/>
          </w:tcPr>
          <w:p w14:paraId="5A2C8454">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901" w:type="dxa"/>
            <w:tcBorders>
              <w:right w:val="single" w:color="auto" w:sz="4" w:space="0"/>
            </w:tcBorders>
            <w:vAlign w:val="center"/>
          </w:tcPr>
          <w:p w14:paraId="6815AD83">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4E9520DB">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689" w:type="dxa"/>
            <w:vAlign w:val="center"/>
          </w:tcPr>
          <w:p w14:paraId="53A9BBD3">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1467" w:type="dxa"/>
            <w:vAlign w:val="center"/>
          </w:tcPr>
          <w:p w14:paraId="458E9439">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r>
      <w:tr w14:paraId="25E987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1" w:type="dxa"/>
            <w:vAlign w:val="center"/>
          </w:tcPr>
          <w:p w14:paraId="7FC8E20B">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901" w:type="dxa"/>
            <w:tcBorders>
              <w:right w:val="single" w:color="auto" w:sz="4" w:space="0"/>
            </w:tcBorders>
            <w:vAlign w:val="center"/>
          </w:tcPr>
          <w:p w14:paraId="54DADE85">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4E866BC7">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689" w:type="dxa"/>
            <w:vAlign w:val="center"/>
          </w:tcPr>
          <w:p w14:paraId="768F3A84">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1467" w:type="dxa"/>
            <w:vAlign w:val="center"/>
          </w:tcPr>
          <w:p w14:paraId="5A83A5E9">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r>
      <w:tr w14:paraId="32055D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1" w:type="dxa"/>
            <w:vAlign w:val="center"/>
          </w:tcPr>
          <w:p w14:paraId="2C364852">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901" w:type="dxa"/>
            <w:tcBorders>
              <w:right w:val="single" w:color="auto" w:sz="4" w:space="0"/>
            </w:tcBorders>
            <w:vAlign w:val="center"/>
          </w:tcPr>
          <w:p w14:paraId="26CAEA74">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7377C6FA">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689" w:type="dxa"/>
            <w:vAlign w:val="center"/>
          </w:tcPr>
          <w:p w14:paraId="429213B6">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1467" w:type="dxa"/>
            <w:vAlign w:val="center"/>
          </w:tcPr>
          <w:p w14:paraId="42CBBC7C">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r>
      <w:tr w14:paraId="282816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01" w:type="dxa"/>
            <w:vAlign w:val="center"/>
          </w:tcPr>
          <w:p w14:paraId="4E5B782A">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901" w:type="dxa"/>
            <w:tcBorders>
              <w:right w:val="single" w:color="auto" w:sz="4" w:space="0"/>
            </w:tcBorders>
            <w:vAlign w:val="center"/>
          </w:tcPr>
          <w:p w14:paraId="0BEDFCF1">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1B82DD24">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689" w:type="dxa"/>
            <w:vAlign w:val="center"/>
          </w:tcPr>
          <w:p w14:paraId="11006F03">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1467" w:type="dxa"/>
            <w:vAlign w:val="center"/>
          </w:tcPr>
          <w:p w14:paraId="3CDEC5CD">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r>
      <w:tr w14:paraId="525A18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01" w:type="dxa"/>
            <w:vAlign w:val="center"/>
          </w:tcPr>
          <w:p w14:paraId="7EE608B1">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901" w:type="dxa"/>
            <w:tcBorders>
              <w:right w:val="single" w:color="auto" w:sz="4" w:space="0"/>
            </w:tcBorders>
            <w:vAlign w:val="center"/>
          </w:tcPr>
          <w:p w14:paraId="2CD6C3CC">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988" w:type="dxa"/>
            <w:tcBorders>
              <w:left w:val="single" w:color="auto" w:sz="4" w:space="0"/>
            </w:tcBorders>
            <w:vAlign w:val="center"/>
          </w:tcPr>
          <w:p w14:paraId="6B1DF6F7">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2689" w:type="dxa"/>
            <w:vAlign w:val="center"/>
          </w:tcPr>
          <w:p w14:paraId="72FA28C9">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c>
          <w:tcPr>
            <w:tcW w:w="1467" w:type="dxa"/>
            <w:tcBorders>
              <w:right w:val="single" w:color="auto" w:sz="4" w:space="0"/>
            </w:tcBorders>
            <w:vAlign w:val="center"/>
          </w:tcPr>
          <w:p w14:paraId="6AAEA553">
            <w:pPr>
              <w:pStyle w:val="13"/>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rPr>
            </w:pPr>
          </w:p>
        </w:tc>
      </w:tr>
    </w:tbl>
    <w:p w14:paraId="6450A4C4">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203B9C1">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说明：应对照谈判文件“第三章采购需求”中的技术要求逐条实质性响应，并作出偏离说明。</w:t>
      </w:r>
    </w:p>
    <w:p w14:paraId="0FFCD71C">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4A38F3D7">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202FD622">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4.如技术要求偏离表中的竞标响应与佐证材料不一致的，以佐证材料为准。</w:t>
      </w:r>
    </w:p>
    <w:p w14:paraId="2A255903">
      <w:pPr>
        <w:pStyle w:val="13"/>
        <w:spacing w:line="360" w:lineRule="auto"/>
        <w:ind w:firstLine="0" w:firstLineChars="0"/>
        <w:contextualSpacing/>
        <w:rPr>
          <w:rFonts w:hint="eastAsia" w:ascii="宋体" w:hAnsi="宋体" w:eastAsia="宋体" w:cs="宋体"/>
          <w:color w:val="auto"/>
          <w:sz w:val="24"/>
          <w:szCs w:val="24"/>
          <w:highlight w:val="none"/>
        </w:rPr>
      </w:pPr>
    </w:p>
    <w:p w14:paraId="14DE5025">
      <w:pPr>
        <w:spacing w:line="360" w:lineRule="auto"/>
        <w:ind w:right="-817" w:rightChars="-389"/>
        <w:contextualSpacing/>
        <w:rPr>
          <w:rFonts w:hint="eastAsia" w:ascii="宋体" w:hAnsi="宋体" w:eastAsia="宋体" w:cs="宋体"/>
          <w:color w:val="auto"/>
          <w:sz w:val="24"/>
          <w:highlight w:val="none"/>
        </w:rPr>
      </w:pPr>
    </w:p>
    <w:p w14:paraId="0F396A2B">
      <w:pPr>
        <w:spacing w:line="360" w:lineRule="auto"/>
        <w:ind w:right="-817" w:rightChars="-389"/>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法定代表人或者委托代理人（签字或者电子签名）：</w:t>
      </w:r>
    </w:p>
    <w:p w14:paraId="588126F8">
      <w:pPr>
        <w:spacing w:line="360" w:lineRule="auto"/>
        <w:ind w:right="-817" w:rightChars="-389" w:firstLine="2880" w:firstLineChars="1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7A7C0A09">
      <w:pPr>
        <w:spacing w:line="360" w:lineRule="auto"/>
        <w:ind w:right="-817" w:rightChars="-389" w:firstLine="2880" w:firstLineChars="1200"/>
        <w:contextualSpacing/>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日期：</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2842FBE">
      <w:pPr>
        <w:spacing w:line="300" w:lineRule="auto"/>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24"/>
          <w:highlight w:val="none"/>
        </w:rPr>
        <w:t>其他文书、文件格式</w:t>
      </w:r>
    </w:p>
    <w:p w14:paraId="0232EA8C">
      <w:pPr>
        <w:adjustRightInd w:val="0"/>
        <w:snapToGrid w:val="0"/>
        <w:spacing w:line="300" w:lineRule="auto"/>
        <w:jc w:val="center"/>
        <w:rPr>
          <w:rFonts w:hint="eastAsia" w:ascii="宋体" w:hAnsi="宋体" w:eastAsia="宋体" w:cs="宋体"/>
          <w:bCs/>
          <w:color w:val="auto"/>
          <w:sz w:val="44"/>
          <w:szCs w:val="44"/>
          <w:highlight w:val="none"/>
        </w:rPr>
      </w:pPr>
      <w:bookmarkStart w:id="84" w:name="_Toc71365383"/>
      <w:bookmarkStart w:id="85" w:name="_Toc71366061"/>
      <w:r>
        <w:rPr>
          <w:rFonts w:hint="eastAsia" w:ascii="宋体" w:hAnsi="宋体" w:eastAsia="宋体" w:cs="宋体"/>
          <w:bCs/>
          <w:color w:val="auto"/>
          <w:sz w:val="44"/>
          <w:szCs w:val="44"/>
          <w:highlight w:val="none"/>
        </w:rPr>
        <w:t>中小企业声明函（货物）</w:t>
      </w:r>
      <w:bookmarkEnd w:id="84"/>
      <w:bookmarkEnd w:id="85"/>
    </w:p>
    <w:p w14:paraId="0786DC77">
      <w:pPr>
        <w:rPr>
          <w:rFonts w:hint="eastAsia" w:ascii="宋体" w:hAnsi="宋体" w:eastAsia="宋体" w:cs="宋体"/>
          <w:color w:val="auto"/>
          <w:highlight w:val="none"/>
        </w:rPr>
      </w:pPr>
    </w:p>
    <w:p w14:paraId="02145CC6">
      <w:pPr>
        <w:pStyle w:val="12"/>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采购活动，提供的货物全部由符合政策要求的中小企业制造。相关企业（含联合体中的中小企业、签订分包意向协议的中小企业）的具体情况如下：</w:t>
      </w:r>
    </w:p>
    <w:p w14:paraId="68266927">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3A10358">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，从业人员人，营业收入为万元，资产总额为万元，属于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71DFE2">
      <w:pPr>
        <w:pStyle w:val="12"/>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A88AEE0">
      <w:pPr>
        <w:pStyle w:val="12"/>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2FBB6B3C">
      <w:pPr>
        <w:pStyle w:val="12"/>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4A503B45">
      <w:pPr>
        <w:pStyle w:val="12"/>
        <w:spacing w:after="0" w:line="360" w:lineRule="auto"/>
        <w:ind w:left="3960" w:right="1808"/>
        <w:contextualSpacing/>
        <w:rPr>
          <w:rFonts w:hint="eastAsia" w:ascii="宋体" w:hAnsi="宋体" w:eastAsia="宋体" w:cs="宋体"/>
          <w:color w:val="auto"/>
          <w:sz w:val="24"/>
          <w:highlight w:val="none"/>
        </w:rPr>
      </w:pPr>
    </w:p>
    <w:p w14:paraId="7777317A">
      <w:pPr>
        <w:pStyle w:val="12"/>
        <w:spacing w:after="0" w:line="360" w:lineRule="auto"/>
        <w:ind w:left="3960" w:right="1808"/>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企业名称（章）：</w:t>
      </w:r>
    </w:p>
    <w:p w14:paraId="74D2CF0C">
      <w:pPr>
        <w:pStyle w:val="12"/>
        <w:spacing w:after="0" w:line="360" w:lineRule="auto"/>
        <w:ind w:left="3960" w:right="1808"/>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64FBBCF6">
      <w:pPr>
        <w:pStyle w:val="12"/>
        <w:spacing w:after="0" w:line="360" w:lineRule="auto"/>
        <w:ind w:left="3960" w:right="1808"/>
        <w:contextualSpacing/>
        <w:rPr>
          <w:rFonts w:hint="eastAsia" w:ascii="宋体" w:hAnsi="宋体" w:eastAsia="宋体" w:cs="宋体"/>
          <w:color w:val="auto"/>
          <w:highlight w:val="none"/>
        </w:rPr>
      </w:pPr>
    </w:p>
    <w:p w14:paraId="016EA4E4">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CEE9E48">
      <w:pPr>
        <w:spacing w:line="360" w:lineRule="auto"/>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残疾人福利性单位声明函</w:t>
      </w:r>
    </w:p>
    <w:p w14:paraId="49FAB829">
      <w:pPr>
        <w:spacing w:line="520" w:lineRule="exact"/>
        <w:rPr>
          <w:rFonts w:hint="eastAsia" w:ascii="宋体" w:hAnsi="宋体" w:eastAsia="宋体" w:cs="宋体"/>
          <w:color w:val="auto"/>
          <w:sz w:val="32"/>
          <w:szCs w:val="32"/>
          <w:highlight w:val="none"/>
        </w:rPr>
      </w:pPr>
    </w:p>
    <w:p w14:paraId="55BFAD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3231CA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2B6449DC">
      <w:pPr>
        <w:spacing w:line="360" w:lineRule="auto"/>
        <w:contextualSpacing/>
        <w:rPr>
          <w:rFonts w:hint="eastAsia" w:ascii="宋体" w:hAnsi="宋体" w:eastAsia="宋体" w:cs="宋体"/>
          <w:color w:val="auto"/>
          <w:sz w:val="24"/>
          <w:highlight w:val="none"/>
        </w:rPr>
      </w:pPr>
    </w:p>
    <w:p w14:paraId="10C1B0E5">
      <w:pPr>
        <w:spacing w:line="360" w:lineRule="auto"/>
        <w:contextualSpacing/>
        <w:rPr>
          <w:rFonts w:hint="eastAsia" w:ascii="宋体" w:hAnsi="宋体" w:eastAsia="宋体" w:cs="宋体"/>
          <w:color w:val="auto"/>
          <w:sz w:val="24"/>
          <w:highlight w:val="none"/>
        </w:rPr>
      </w:pPr>
    </w:p>
    <w:p w14:paraId="64D7B673">
      <w:pPr>
        <w:spacing w:line="360" w:lineRule="auto"/>
        <w:contextualSpacing/>
        <w:rPr>
          <w:rFonts w:hint="eastAsia" w:ascii="宋体" w:hAnsi="宋体" w:eastAsia="宋体" w:cs="宋体"/>
          <w:color w:val="auto"/>
          <w:sz w:val="24"/>
          <w:highlight w:val="none"/>
        </w:rPr>
      </w:pPr>
    </w:p>
    <w:p w14:paraId="0BCFECAF">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单位名称（盖章）：</w:t>
      </w:r>
    </w:p>
    <w:p w14:paraId="4C9FE4F5">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6E63CC78">
      <w:pPr>
        <w:spacing w:line="360" w:lineRule="auto"/>
        <w:contextualSpacing/>
        <w:rPr>
          <w:rFonts w:hint="eastAsia" w:ascii="宋体" w:hAnsi="宋体" w:eastAsia="宋体" w:cs="宋体"/>
          <w:color w:val="auto"/>
          <w:sz w:val="24"/>
          <w:highlight w:val="none"/>
        </w:rPr>
      </w:pPr>
    </w:p>
    <w:p w14:paraId="52E0241A">
      <w:pPr>
        <w:spacing w:line="360" w:lineRule="auto"/>
        <w:contextualSpacing/>
        <w:rPr>
          <w:rFonts w:hint="eastAsia" w:ascii="宋体" w:hAnsi="宋体" w:eastAsia="宋体" w:cs="宋体"/>
          <w:color w:val="auto"/>
          <w:sz w:val="24"/>
          <w:highlight w:val="none"/>
        </w:rPr>
      </w:pPr>
    </w:p>
    <w:p w14:paraId="16D03840">
      <w:pPr>
        <w:spacing w:line="360" w:lineRule="auto"/>
        <w:contextualSpacing/>
        <w:rPr>
          <w:rFonts w:hint="eastAsia" w:ascii="宋体" w:hAnsi="宋体" w:eastAsia="宋体" w:cs="宋体"/>
          <w:color w:val="auto"/>
          <w:sz w:val="24"/>
          <w:highlight w:val="none"/>
        </w:rPr>
      </w:pPr>
    </w:p>
    <w:p w14:paraId="61CEEBED">
      <w:pPr>
        <w:spacing w:line="360" w:lineRule="auto"/>
        <w:contextualSpacing/>
        <w:rPr>
          <w:rFonts w:hint="eastAsia" w:ascii="宋体" w:hAnsi="宋体" w:eastAsia="宋体" w:cs="宋体"/>
          <w:color w:val="auto"/>
          <w:sz w:val="24"/>
          <w:highlight w:val="none"/>
        </w:rPr>
        <w:sectPr>
          <w:pgSz w:w="11910" w:h="16840"/>
          <w:pgMar w:top="1134" w:right="1134" w:bottom="1134" w:left="1134" w:header="720" w:footer="720" w:gutter="0"/>
          <w:pgNumType w:fmt="decimal"/>
          <w:cols w:space="720" w:num="1"/>
        </w:sect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76D7F8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Arial"/>
          <w:b/>
          <w:bCs/>
          <w:snapToGrid w:val="0"/>
          <w:color w:val="auto"/>
          <w:kern w:val="0"/>
          <w:sz w:val="32"/>
          <w:szCs w:val="32"/>
          <w:highlight w:val="none"/>
          <w:lang w:eastAsia="en-US"/>
        </w:rPr>
      </w:pPr>
      <w:r>
        <w:rPr>
          <w:rFonts w:hint="eastAsia" w:ascii="宋体" w:hAnsi="宋体" w:eastAsia="宋体" w:cs="Arial"/>
          <w:b/>
          <w:bCs/>
          <w:snapToGrid w:val="0"/>
          <w:color w:val="auto"/>
          <w:kern w:val="0"/>
          <w:sz w:val="32"/>
          <w:szCs w:val="32"/>
          <w:highlight w:val="none"/>
          <w:lang w:eastAsia="en-US"/>
        </w:rPr>
        <w:t>关于符合本国产品标准的声明函</w:t>
      </w:r>
    </w:p>
    <w:p w14:paraId="7684BFF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Arial"/>
          <w:snapToGrid w:val="0"/>
          <w:color w:val="auto"/>
          <w:kern w:val="0"/>
          <w:sz w:val="21"/>
          <w:szCs w:val="21"/>
          <w:highlight w:val="none"/>
          <w:lang w:eastAsia="en-US"/>
        </w:rPr>
      </w:pPr>
    </w:p>
    <w:p w14:paraId="7AD986A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本公司（单位）郑重声明，根据《国务院办公厅关于在政府采购中实施本国产品标准及相关政策的通知》（国办发〔2025〕34号）的规定，本公司（单位）提供的以下产品属于本国产品。具体情况如下：</w:t>
      </w:r>
    </w:p>
    <w:p w14:paraId="676A9D5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1.</w:t>
      </w:r>
      <w:r>
        <w:rPr>
          <w:rFonts w:hint="eastAsia" w:ascii="宋体" w:hAnsi="宋体" w:eastAsia="宋体" w:cs="Arial"/>
          <w:snapToGrid w:val="0"/>
          <w:color w:val="auto"/>
          <w:kern w:val="0"/>
          <w:sz w:val="21"/>
          <w:szCs w:val="21"/>
          <w:highlight w:val="none"/>
          <w:u w:val="single"/>
          <w:lang w:eastAsia="en-US"/>
        </w:rPr>
        <w:t>（产品名称1）</w:t>
      </w:r>
      <w:r>
        <w:rPr>
          <w:rFonts w:hint="eastAsia" w:ascii="宋体" w:hAnsi="宋体" w:eastAsia="宋体" w:cs="Arial"/>
          <w:snapToGrid w:val="0"/>
          <w:color w:val="auto"/>
          <w:kern w:val="0"/>
          <w:sz w:val="21"/>
          <w:szCs w:val="21"/>
          <w:highlight w:val="none"/>
          <w:lang w:eastAsia="en-US"/>
        </w:rPr>
        <w:t>1，生产厂为</w:t>
      </w:r>
      <w:r>
        <w:rPr>
          <w:rFonts w:hint="eastAsia" w:ascii="宋体" w:hAnsi="宋体" w:eastAsia="宋体" w:cs="Arial"/>
          <w:snapToGrid w:val="0"/>
          <w:color w:val="auto"/>
          <w:kern w:val="0"/>
          <w:sz w:val="21"/>
          <w:szCs w:val="21"/>
          <w:highlight w:val="none"/>
          <w:u w:val="single"/>
          <w:lang w:eastAsia="en-US"/>
        </w:rPr>
        <w:t>（厂名）</w:t>
      </w:r>
      <w:r>
        <w:rPr>
          <w:rFonts w:hint="eastAsia" w:ascii="宋体" w:hAnsi="宋体" w:eastAsia="宋体" w:cs="Arial"/>
          <w:snapToGrid w:val="0"/>
          <w:color w:val="auto"/>
          <w:kern w:val="0"/>
          <w:sz w:val="21"/>
          <w:szCs w:val="21"/>
          <w:highlight w:val="none"/>
          <w:lang w:eastAsia="en-US"/>
        </w:rPr>
        <w:t>2，厂址为</w:t>
      </w:r>
      <w:r>
        <w:rPr>
          <w:rFonts w:hint="eastAsia" w:ascii="宋体" w:hAnsi="宋体" w:eastAsia="宋体" w:cs="Arial"/>
          <w:snapToGrid w:val="0"/>
          <w:color w:val="auto"/>
          <w:kern w:val="0"/>
          <w:sz w:val="21"/>
          <w:szCs w:val="21"/>
          <w:highlight w:val="none"/>
          <w:u w:val="single"/>
          <w:lang w:eastAsia="en-US"/>
        </w:rPr>
        <w:t>（生产厂址）</w:t>
      </w:r>
      <w:r>
        <w:rPr>
          <w:rFonts w:hint="eastAsia" w:ascii="宋体" w:hAnsi="宋体" w:eastAsia="宋体" w:cs="Arial"/>
          <w:snapToGrid w:val="0"/>
          <w:color w:val="auto"/>
          <w:kern w:val="0"/>
          <w:sz w:val="21"/>
          <w:szCs w:val="21"/>
          <w:highlight w:val="none"/>
          <w:lang w:eastAsia="en-US"/>
        </w:rPr>
        <w:t>。</w:t>
      </w:r>
      <w:r>
        <w:rPr>
          <w:rFonts w:hint="eastAsia" w:ascii="宋体" w:hAnsi="宋体" w:eastAsia="宋体" w:cs="Arial"/>
          <w:snapToGrid w:val="0"/>
          <w:color w:val="auto"/>
          <w:kern w:val="0"/>
          <w:sz w:val="21"/>
          <w:szCs w:val="21"/>
          <w:highlight w:val="none"/>
          <w:u w:val="single"/>
          <w:lang w:eastAsia="en-US"/>
        </w:rPr>
        <w:t>（产品名称1）</w:t>
      </w:r>
      <w:r>
        <w:rPr>
          <w:rFonts w:hint="eastAsia" w:ascii="宋体" w:hAnsi="宋体" w:eastAsia="宋体" w:cs="Arial"/>
          <w:snapToGrid w:val="0"/>
          <w:color w:val="auto"/>
          <w:kern w:val="0"/>
          <w:sz w:val="21"/>
          <w:szCs w:val="21"/>
          <w:highlight w:val="none"/>
          <w:lang w:eastAsia="en-US"/>
        </w:rPr>
        <w:t>的中国境内生产的组件成本占比≥</w:t>
      </w:r>
      <w:r>
        <w:rPr>
          <w:rFonts w:hint="eastAsia" w:ascii="宋体" w:hAnsi="宋体" w:eastAsia="宋体" w:cs="Arial"/>
          <w:snapToGrid w:val="0"/>
          <w:color w:val="auto"/>
          <w:kern w:val="0"/>
          <w:sz w:val="21"/>
          <w:szCs w:val="21"/>
          <w:highlight w:val="none"/>
          <w:u w:val="single"/>
          <w:lang w:eastAsia="en-US"/>
        </w:rPr>
        <w:t>（规定比例）</w:t>
      </w:r>
      <w:r>
        <w:rPr>
          <w:rFonts w:hint="eastAsia" w:ascii="宋体" w:hAnsi="宋体" w:eastAsia="宋体" w:cs="Arial"/>
          <w:snapToGrid w:val="0"/>
          <w:color w:val="auto"/>
          <w:kern w:val="0"/>
          <w:sz w:val="21"/>
          <w:szCs w:val="21"/>
          <w:highlight w:val="none"/>
          <w:lang w:eastAsia="en-US"/>
        </w:rPr>
        <w:t>3。</w:t>
      </w:r>
      <w:r>
        <w:rPr>
          <w:rFonts w:hint="eastAsia" w:ascii="宋体" w:hAnsi="宋体" w:eastAsia="宋体" w:cs="Arial"/>
          <w:snapToGrid w:val="0"/>
          <w:color w:val="auto"/>
          <w:kern w:val="0"/>
          <w:sz w:val="21"/>
          <w:szCs w:val="21"/>
          <w:highlight w:val="none"/>
          <w:u w:val="single"/>
          <w:lang w:eastAsia="en-US"/>
        </w:rPr>
        <w:t>（产品名称1）</w:t>
      </w:r>
      <w:r>
        <w:rPr>
          <w:rFonts w:hint="eastAsia" w:ascii="宋体" w:hAnsi="宋体" w:eastAsia="宋体" w:cs="Arial"/>
          <w:snapToGrid w:val="0"/>
          <w:color w:val="auto"/>
          <w:kern w:val="0"/>
          <w:sz w:val="21"/>
          <w:szCs w:val="21"/>
          <w:highlight w:val="none"/>
          <w:lang w:eastAsia="en-US"/>
        </w:rPr>
        <w:t>的</w:t>
      </w:r>
      <w:r>
        <w:rPr>
          <w:rFonts w:hint="eastAsia" w:ascii="宋体" w:hAnsi="宋体" w:eastAsia="宋体" w:cs="Arial"/>
          <w:snapToGrid w:val="0"/>
          <w:color w:val="auto"/>
          <w:kern w:val="0"/>
          <w:sz w:val="21"/>
          <w:szCs w:val="21"/>
          <w:highlight w:val="none"/>
          <w:u w:val="single"/>
          <w:lang w:eastAsia="en-US"/>
        </w:rPr>
        <w:t>（关键组件）</w:t>
      </w:r>
      <w:r>
        <w:rPr>
          <w:rFonts w:hint="eastAsia" w:ascii="宋体" w:hAnsi="宋体" w:eastAsia="宋体" w:cs="Arial"/>
          <w:snapToGrid w:val="0"/>
          <w:color w:val="auto"/>
          <w:kern w:val="0"/>
          <w:sz w:val="21"/>
          <w:szCs w:val="21"/>
          <w:highlight w:val="none"/>
          <w:lang w:eastAsia="en-US"/>
        </w:rPr>
        <w:t>4在中国境内生产。（产品名称1）的（关键工序）5在中国境内完成。</w:t>
      </w:r>
    </w:p>
    <w:p w14:paraId="1033F5B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2.（产品名称2），生产厂为（厂名），厂址为（生产厂址）。（产品名称2）的中国境内生产的组件成本占比≥（规定比例）。（产品名称2）的（关键组件）在中国境内生产。（产品名称2）的（关键工序）在中国境内完成。</w:t>
      </w:r>
    </w:p>
    <w:p w14:paraId="70002AA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w:t>
      </w:r>
    </w:p>
    <w:p w14:paraId="35FE493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本公司（单位）对上述声明内容的真实性负责。如有虚假，愿承担相应法律责任。</w:t>
      </w:r>
    </w:p>
    <w:p w14:paraId="788336C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Arial"/>
          <w:snapToGrid w:val="0"/>
          <w:color w:val="auto"/>
          <w:kern w:val="0"/>
          <w:sz w:val="21"/>
          <w:szCs w:val="21"/>
          <w:highlight w:val="none"/>
          <w:lang w:eastAsia="en-US"/>
        </w:rPr>
      </w:pPr>
    </w:p>
    <w:p w14:paraId="6033F195">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公司（单位）名称（盖章）：　        </w:t>
      </w:r>
    </w:p>
    <w:p w14:paraId="65BD20A8">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Arial"/>
          <w:snapToGrid w:val="0"/>
          <w:color w:val="auto"/>
          <w:kern w:val="0"/>
          <w:sz w:val="21"/>
          <w:szCs w:val="21"/>
          <w:highlight w:val="none"/>
          <w:lang w:eastAsia="en-US"/>
        </w:rPr>
      </w:pPr>
    </w:p>
    <w:p w14:paraId="4F26E07B">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ascii="宋体" w:hAnsi="宋体" w:eastAsia="宋体" w:cs="Arial"/>
          <w:snapToGrid w:val="0"/>
          <w:color w:val="auto"/>
          <w:kern w:val="0"/>
          <w:sz w:val="21"/>
          <w:szCs w:val="21"/>
          <w:highlight w:val="none"/>
          <w:lang w:eastAsia="en-US"/>
        </w:rPr>
      </w:pPr>
      <w:r>
        <w:rPr>
          <w:rFonts w:hint="eastAsia" w:ascii="宋体" w:hAnsi="宋体" w:eastAsia="宋体" w:cs="Arial"/>
          <w:snapToGrid w:val="0"/>
          <w:color w:val="auto"/>
          <w:kern w:val="0"/>
          <w:sz w:val="21"/>
          <w:szCs w:val="21"/>
          <w:highlight w:val="none"/>
          <w:lang w:eastAsia="en-US"/>
        </w:rPr>
        <w:t>日期：　     年　  月　  日</w:t>
      </w:r>
    </w:p>
    <w:p w14:paraId="0A8B101E">
      <w:pPr>
        <w:pStyle w:val="12"/>
        <w:rPr>
          <w:rFonts w:hint="eastAsia"/>
          <w:color w:val="auto"/>
          <w:highlight w:val="none"/>
        </w:rPr>
        <w:sectPr>
          <w:pgSz w:w="11910" w:h="16840"/>
          <w:pgMar w:top="1134" w:right="1134" w:bottom="1134" w:left="1134" w:header="720" w:footer="720" w:gutter="0"/>
          <w:pgNumType w:fmt="decimal"/>
          <w:cols w:space="720" w:num="1"/>
        </w:sectPr>
      </w:pPr>
    </w:p>
    <w:p w14:paraId="417B074A">
      <w:pPr>
        <w:pStyle w:val="12"/>
        <w:rPr>
          <w:rFonts w:hint="eastAsia"/>
          <w:color w:val="auto"/>
          <w:highlight w:val="none"/>
        </w:rPr>
      </w:pPr>
    </w:p>
    <w:p w14:paraId="2FAFF0A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质疑函（格式）</w:t>
      </w:r>
    </w:p>
    <w:p w14:paraId="124D74C6">
      <w:pPr>
        <w:spacing w:line="360" w:lineRule="auto"/>
        <w:jc w:val="center"/>
        <w:rPr>
          <w:rFonts w:hint="eastAsia" w:ascii="宋体" w:hAnsi="宋体" w:eastAsia="宋体" w:cs="宋体"/>
          <w:b/>
          <w:bCs/>
          <w:color w:val="auto"/>
          <w:sz w:val="32"/>
          <w:szCs w:val="32"/>
          <w:highlight w:val="none"/>
        </w:rPr>
      </w:pPr>
    </w:p>
    <w:p w14:paraId="239E178B">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3E8F2AF">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p>
    <w:p w14:paraId="70915A6C">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31CFA5A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44B0A0CC">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p>
    <w:p w14:paraId="46D78717">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p>
    <w:p w14:paraId="66F6DB5E">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1A4F3B4D">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3E2C34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2FC5F084">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0241BE2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7E45644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0CBB9E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□采购文件采购文件获取日期：</w:t>
      </w:r>
    </w:p>
    <w:p w14:paraId="5502A5E6">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□采购过程</w:t>
      </w:r>
    </w:p>
    <w:p w14:paraId="40377338">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□成交结果</w:t>
      </w:r>
    </w:p>
    <w:p w14:paraId="775F2EE8">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2F5AD02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14:paraId="0F26E3E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3D79DE7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14:paraId="70E99C3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6E44AB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FDCF648">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612E02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08EE47D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68DB411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签字（签章）：公章：</w:t>
      </w:r>
    </w:p>
    <w:p w14:paraId="27416CF9">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5BC6E08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DADC9C">
      <w:pPr>
        <w:pStyle w:val="16"/>
        <w:spacing w:line="360" w:lineRule="auto"/>
        <w:contextualSpacing/>
        <w:rPr>
          <w:rFonts w:hint="eastAsia" w:ascii="宋体" w:hAnsi="宋体" w:eastAsia="宋体" w:cs="宋体"/>
          <w:b/>
          <w:color w:val="auto"/>
          <w:sz w:val="24"/>
          <w:szCs w:val="24"/>
          <w:highlight w:val="none"/>
        </w:rPr>
      </w:pPr>
    </w:p>
    <w:p w14:paraId="3035DFA8">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5AF7567">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2D36BA49">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8143610">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D8FB603">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24D3BB80">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882B989">
      <w:pPr>
        <w:pStyle w:val="16"/>
        <w:snapToGrid w:val="0"/>
        <w:rPr>
          <w:rFonts w:hint="eastAsia" w:ascii="宋体" w:hAnsi="宋体" w:eastAsia="宋体" w:cs="宋体"/>
          <w:b/>
          <w:color w:val="auto"/>
          <w:sz w:val="24"/>
          <w:szCs w:val="24"/>
          <w:highlight w:val="none"/>
        </w:rPr>
      </w:pPr>
    </w:p>
    <w:p w14:paraId="5D2E10D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7F214DC">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投诉书（格式）</w:t>
      </w:r>
    </w:p>
    <w:p w14:paraId="42588E43">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5D44E080">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p>
    <w:p w14:paraId="51FAAF06">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3C0A6134">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p>
    <w:p w14:paraId="365BE930">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193C27F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授权代表：联系电话：</w:t>
      </w:r>
    </w:p>
    <w:p w14:paraId="5A0721CD">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472F65A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3F9FB63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57B6937A">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39BAC677">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72D18A4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联系人：联系电话：</w:t>
      </w:r>
    </w:p>
    <w:p w14:paraId="4DC2988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A6CEC3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52961C">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p>
    <w:p w14:paraId="073039DC">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地址：邮编：</w:t>
      </w:r>
    </w:p>
    <w:p w14:paraId="50B7411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577DA845">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1FDE3C3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p>
    <w:p w14:paraId="3FE5DC61">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p>
    <w:p w14:paraId="73EA5991">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p>
    <w:p w14:paraId="3F59BEDE">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p>
    <w:p w14:paraId="759E6F7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60FDEF25">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600E5C40">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4877C574">
      <w:pPr>
        <w:pStyle w:val="16"/>
        <w:spacing w:line="360" w:lineRule="auto"/>
        <w:ind w:left="23" w:leftChars="1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投诉人于年月日，向提出质疑，质疑事项为：</w:t>
      </w:r>
    </w:p>
    <w:p w14:paraId="15613F84">
      <w:pPr>
        <w:pStyle w:val="16"/>
        <w:spacing w:line="360" w:lineRule="auto"/>
        <w:ind w:left="23" w:leftChars="11" w:firstLine="540" w:firstLineChars="225"/>
        <w:rPr>
          <w:rFonts w:hint="eastAsia" w:ascii="宋体" w:hAnsi="宋体" w:eastAsia="宋体" w:cs="宋体"/>
          <w:bCs/>
          <w:color w:val="auto"/>
          <w:sz w:val="24"/>
          <w:szCs w:val="24"/>
          <w:highlight w:val="none"/>
          <w:u w:val="single"/>
        </w:rPr>
      </w:pPr>
    </w:p>
    <w:p w14:paraId="67DA87DD">
      <w:pPr>
        <w:pStyle w:val="16"/>
        <w:spacing w:line="360" w:lineRule="auto"/>
        <w:ind w:left="23" w:leftChars="11" w:firstLine="540" w:firstLineChars="225"/>
        <w:rPr>
          <w:rFonts w:hint="eastAsia" w:ascii="宋体" w:hAnsi="宋体" w:eastAsia="宋体" w:cs="宋体"/>
          <w:bCs/>
          <w:color w:val="auto"/>
          <w:sz w:val="24"/>
          <w:szCs w:val="24"/>
          <w:highlight w:val="none"/>
          <w:u w:val="single"/>
        </w:rPr>
      </w:pPr>
    </w:p>
    <w:p w14:paraId="63D9F4EB">
      <w:pPr>
        <w:pStyle w:val="16"/>
        <w:spacing w:line="360" w:lineRule="auto"/>
        <w:ind w:left="23" w:leftChars="11" w:firstLine="540" w:firstLineChars="22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rPr>
        <w:t>年月日，</w:t>
      </w:r>
      <w:r>
        <w:rPr>
          <w:rFonts w:hint="eastAsia" w:ascii="宋体" w:hAnsi="宋体" w:eastAsia="宋体" w:cs="宋体"/>
          <w:bCs/>
          <w:color w:val="auto"/>
          <w:sz w:val="24"/>
          <w:szCs w:val="24"/>
          <w:highlight w:val="none"/>
        </w:rPr>
        <w:t>就质疑事项作出了答复/没有在法定期限内作出答复。</w:t>
      </w:r>
    </w:p>
    <w:p w14:paraId="346B9E0C">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1A8B476F">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p>
    <w:p w14:paraId="3F4E4EF1">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p>
    <w:p w14:paraId="3A11A7B5">
      <w:pPr>
        <w:pStyle w:val="16"/>
        <w:spacing w:line="360" w:lineRule="auto"/>
        <w:ind w:left="25" w:leftChars="12" w:firstLine="472" w:firstLineChars="197"/>
        <w:rPr>
          <w:rFonts w:hint="eastAsia" w:ascii="宋体" w:hAnsi="宋体" w:eastAsia="宋体" w:cs="宋体"/>
          <w:color w:val="auto"/>
          <w:sz w:val="24"/>
          <w:szCs w:val="24"/>
          <w:highlight w:val="none"/>
        </w:rPr>
      </w:pPr>
    </w:p>
    <w:p w14:paraId="4FDEA5B8">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p>
    <w:p w14:paraId="0A281203">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p>
    <w:p w14:paraId="0231A78C">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p>
    <w:p w14:paraId="53B6E265">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53EE503">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482F369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3B337B02">
      <w:pPr>
        <w:pStyle w:val="16"/>
        <w:spacing w:line="360" w:lineRule="auto"/>
        <w:ind w:left="25" w:leftChars="12" w:firstLine="352" w:firstLineChars="147"/>
        <w:rPr>
          <w:rFonts w:hint="eastAsia" w:ascii="宋体" w:hAnsi="宋体" w:eastAsia="宋体" w:cs="宋体"/>
          <w:color w:val="auto"/>
          <w:sz w:val="24"/>
          <w:szCs w:val="24"/>
          <w:highlight w:val="none"/>
        </w:rPr>
      </w:pPr>
    </w:p>
    <w:p w14:paraId="57E1A23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签字（签章）：公章：</w:t>
      </w:r>
    </w:p>
    <w:p w14:paraId="7B3DB95C">
      <w:pPr>
        <w:pStyle w:val="16"/>
        <w:spacing w:line="360" w:lineRule="auto"/>
        <w:ind w:left="25" w:leftChars="12" w:firstLine="352" w:firstLineChars="147"/>
        <w:rPr>
          <w:rFonts w:hint="eastAsia" w:ascii="宋体" w:hAnsi="宋体" w:eastAsia="宋体" w:cs="宋体"/>
          <w:color w:val="auto"/>
          <w:sz w:val="24"/>
          <w:szCs w:val="24"/>
          <w:highlight w:val="none"/>
        </w:rPr>
      </w:pPr>
    </w:p>
    <w:p w14:paraId="6D3ABAA5">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6C9116D">
      <w:pPr>
        <w:pStyle w:val="16"/>
        <w:spacing w:line="360" w:lineRule="auto"/>
        <w:ind w:left="25" w:leftChars="12" w:firstLine="472" w:firstLineChars="197"/>
        <w:rPr>
          <w:rFonts w:hint="eastAsia" w:ascii="宋体" w:hAnsi="宋体" w:eastAsia="宋体" w:cs="宋体"/>
          <w:color w:val="auto"/>
          <w:sz w:val="24"/>
          <w:szCs w:val="24"/>
          <w:highlight w:val="none"/>
        </w:rPr>
      </w:pPr>
    </w:p>
    <w:p w14:paraId="0036BC84">
      <w:pPr>
        <w:pStyle w:val="16"/>
        <w:snapToGrid w:val="0"/>
        <w:spacing w:line="360" w:lineRule="auto"/>
        <w:rPr>
          <w:rFonts w:hint="eastAsia" w:ascii="宋体" w:hAnsi="宋体" w:eastAsia="宋体" w:cs="宋体"/>
          <w:b/>
          <w:color w:val="auto"/>
          <w:sz w:val="24"/>
          <w:szCs w:val="24"/>
          <w:highlight w:val="none"/>
        </w:rPr>
      </w:pPr>
    </w:p>
    <w:p w14:paraId="0D834A01">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7F887E6D">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FED1E2B">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4E04E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49ABAF2">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78278932">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203579DA">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BDF818E">
      <w:pPr>
        <w:pStyle w:val="3"/>
        <w:jc w:val="center"/>
        <w:rPr>
          <w:rFonts w:hint="eastAsia" w:ascii="宋体" w:hAnsi="宋体" w:eastAsia="宋体" w:cs="宋体"/>
          <w:b/>
          <w:bCs/>
          <w:color w:val="auto"/>
          <w:spacing w:val="-20"/>
          <w:kern w:val="44"/>
          <w:sz w:val="48"/>
          <w:szCs w:val="48"/>
          <w:highlight w:val="none"/>
        </w:rPr>
      </w:pPr>
      <w:r>
        <w:rPr>
          <w:rFonts w:hint="eastAsia" w:ascii="宋体" w:hAnsi="宋体" w:eastAsia="宋体" w:cs="宋体"/>
          <w:color w:val="auto"/>
          <w:highlight w:val="none"/>
        </w:rPr>
        <w:br w:type="page"/>
      </w:r>
      <w:bookmarkStart w:id="86" w:name="_Toc100252376"/>
      <w:r>
        <w:rPr>
          <w:rFonts w:hint="eastAsia" w:ascii="宋体" w:hAnsi="宋体" w:eastAsia="宋体" w:cs="宋体"/>
          <w:color w:val="auto"/>
          <w:highlight w:val="none"/>
        </w:rPr>
        <w:t>第六章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合同文本</w:t>
      </w:r>
      <w:bookmarkEnd w:id="86"/>
    </w:p>
    <w:p w14:paraId="5F82276D">
      <w:pPr>
        <w:snapToGrid w:val="0"/>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05D36AB0">
      <w:pPr>
        <w:snapToGrid w:val="0"/>
        <w:spacing w:line="400" w:lineRule="exact"/>
        <w:ind w:right="480" w:firstLine="5250" w:firstLineChars="2500"/>
        <w:rPr>
          <w:rFonts w:hint="eastAsia" w:ascii="宋体" w:hAnsi="宋体" w:eastAsia="宋体" w:cs="宋体"/>
          <w:bCs/>
          <w:color w:val="auto"/>
          <w:szCs w:val="21"/>
          <w:highlight w:val="none"/>
        </w:rPr>
      </w:pPr>
    </w:p>
    <w:p w14:paraId="6B48ACD7">
      <w:pPr>
        <w:snapToGrid w:val="0"/>
        <w:spacing w:line="400" w:lineRule="exact"/>
        <w:ind w:right="480" w:firstLine="5250" w:firstLineChars="25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p>
    <w:p w14:paraId="7A1398B2">
      <w:pPr>
        <w:snapToGrid w:val="0"/>
        <w:spacing w:line="400" w:lineRule="exact"/>
        <w:rPr>
          <w:rFonts w:hint="eastAsia" w:ascii="宋体" w:hAnsi="宋体" w:eastAsia="宋体" w:cs="宋体"/>
          <w:color w:val="auto"/>
          <w:szCs w:val="21"/>
          <w:highlight w:val="none"/>
        </w:rPr>
      </w:pPr>
    </w:p>
    <w:p w14:paraId="72E68C54">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采购人（甲方）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采购计划号：</w:t>
      </w:r>
    </w:p>
    <w:p w14:paraId="1A6EC5A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供应商（乙方）：</w:t>
      </w:r>
    </w:p>
    <w:p w14:paraId="4E0F222A">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项目编号：</w:t>
      </w:r>
    </w:p>
    <w:p w14:paraId="5B2956F9">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签订地点</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签订时间：</w:t>
      </w:r>
    </w:p>
    <w:p w14:paraId="710BEDA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本合同为中小企业预留合同：（是/否）</w:t>
      </w:r>
    </w:p>
    <w:p w14:paraId="7554485C">
      <w:pPr>
        <w:snapToGrid w:val="0"/>
        <w:spacing w:line="360" w:lineRule="auto"/>
        <w:rPr>
          <w:rFonts w:hint="eastAsia" w:ascii="宋体" w:hAnsi="宋体" w:eastAsia="宋体" w:cs="宋体"/>
          <w:color w:val="auto"/>
          <w:sz w:val="24"/>
          <w:highlight w:val="none"/>
        </w:rPr>
      </w:pPr>
    </w:p>
    <w:p w14:paraId="470730B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根据《中华人民共和国政府采购法》、《中华人民共和国民法典》等法律、法规规定，按照竞争性谈判文件规定条款和成交供应商承诺，甲乙双方签订本合同。</w:t>
      </w:r>
    </w:p>
    <w:p w14:paraId="3A5018F8">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第一条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合同标的</w:t>
      </w:r>
    </w:p>
    <w:p w14:paraId="539E170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1.供货一览表</w:t>
      </w:r>
    </w:p>
    <w:tbl>
      <w:tblPr>
        <w:tblStyle w:val="27"/>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095"/>
        <w:gridCol w:w="1145"/>
      </w:tblGrid>
      <w:tr w14:paraId="4606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60BE03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33" w:type="dxa"/>
            <w:vAlign w:val="center"/>
          </w:tcPr>
          <w:p w14:paraId="69A1ED8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059" w:type="dxa"/>
            <w:vAlign w:val="center"/>
          </w:tcPr>
          <w:p w14:paraId="3E735847">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商标品牌</w:t>
            </w:r>
          </w:p>
        </w:tc>
        <w:tc>
          <w:tcPr>
            <w:tcW w:w="1233" w:type="dxa"/>
            <w:vAlign w:val="center"/>
          </w:tcPr>
          <w:p w14:paraId="26C6E2BE">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210" w:type="dxa"/>
            <w:vAlign w:val="center"/>
          </w:tcPr>
          <w:p w14:paraId="0A402F31">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w:t>
            </w:r>
          </w:p>
        </w:tc>
        <w:tc>
          <w:tcPr>
            <w:tcW w:w="737" w:type="dxa"/>
            <w:vAlign w:val="center"/>
          </w:tcPr>
          <w:p w14:paraId="77BF326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735" w:type="dxa"/>
            <w:vAlign w:val="center"/>
          </w:tcPr>
          <w:p w14:paraId="25E3D52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095" w:type="dxa"/>
            <w:vAlign w:val="center"/>
          </w:tcPr>
          <w:p w14:paraId="1F31C01B">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1145" w:type="dxa"/>
            <w:vAlign w:val="center"/>
          </w:tcPr>
          <w:p w14:paraId="0362E2C0">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金额（元）</w:t>
            </w:r>
          </w:p>
        </w:tc>
      </w:tr>
      <w:tr w14:paraId="1CAE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0693011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33" w:type="dxa"/>
            <w:vAlign w:val="center"/>
          </w:tcPr>
          <w:p w14:paraId="78F54D58">
            <w:pPr>
              <w:snapToGrid w:val="0"/>
              <w:spacing w:line="360" w:lineRule="auto"/>
              <w:jc w:val="center"/>
              <w:rPr>
                <w:rFonts w:hint="eastAsia" w:ascii="宋体" w:hAnsi="宋体" w:eastAsia="宋体" w:cs="宋体"/>
                <w:color w:val="auto"/>
                <w:sz w:val="24"/>
                <w:highlight w:val="none"/>
              </w:rPr>
            </w:pPr>
          </w:p>
        </w:tc>
        <w:tc>
          <w:tcPr>
            <w:tcW w:w="1059" w:type="dxa"/>
            <w:vAlign w:val="center"/>
          </w:tcPr>
          <w:p w14:paraId="5D5444EA">
            <w:pPr>
              <w:snapToGrid w:val="0"/>
              <w:spacing w:line="360" w:lineRule="auto"/>
              <w:jc w:val="center"/>
              <w:rPr>
                <w:rFonts w:hint="eastAsia" w:ascii="宋体" w:hAnsi="宋体" w:eastAsia="宋体" w:cs="宋体"/>
                <w:color w:val="auto"/>
                <w:sz w:val="24"/>
                <w:highlight w:val="none"/>
              </w:rPr>
            </w:pPr>
          </w:p>
        </w:tc>
        <w:tc>
          <w:tcPr>
            <w:tcW w:w="1233" w:type="dxa"/>
            <w:vAlign w:val="center"/>
          </w:tcPr>
          <w:p w14:paraId="51482773">
            <w:pPr>
              <w:snapToGrid w:val="0"/>
              <w:spacing w:line="360" w:lineRule="auto"/>
              <w:jc w:val="center"/>
              <w:rPr>
                <w:rFonts w:hint="eastAsia" w:ascii="宋体" w:hAnsi="宋体" w:eastAsia="宋体" w:cs="宋体"/>
                <w:color w:val="auto"/>
                <w:sz w:val="24"/>
                <w:highlight w:val="none"/>
              </w:rPr>
            </w:pPr>
          </w:p>
        </w:tc>
        <w:tc>
          <w:tcPr>
            <w:tcW w:w="1210" w:type="dxa"/>
          </w:tcPr>
          <w:p w14:paraId="065EF4D6">
            <w:pPr>
              <w:snapToGrid w:val="0"/>
              <w:spacing w:line="360" w:lineRule="auto"/>
              <w:jc w:val="center"/>
              <w:rPr>
                <w:rFonts w:hint="eastAsia" w:ascii="宋体" w:hAnsi="宋体" w:eastAsia="宋体" w:cs="宋体"/>
                <w:color w:val="auto"/>
                <w:sz w:val="24"/>
                <w:highlight w:val="none"/>
              </w:rPr>
            </w:pPr>
          </w:p>
        </w:tc>
        <w:tc>
          <w:tcPr>
            <w:tcW w:w="737" w:type="dxa"/>
          </w:tcPr>
          <w:p w14:paraId="092AB514">
            <w:pPr>
              <w:snapToGrid w:val="0"/>
              <w:spacing w:line="360" w:lineRule="auto"/>
              <w:jc w:val="center"/>
              <w:rPr>
                <w:rFonts w:hint="eastAsia" w:ascii="宋体" w:hAnsi="宋体" w:eastAsia="宋体" w:cs="宋体"/>
                <w:color w:val="auto"/>
                <w:sz w:val="24"/>
                <w:highlight w:val="none"/>
              </w:rPr>
            </w:pPr>
          </w:p>
        </w:tc>
        <w:tc>
          <w:tcPr>
            <w:tcW w:w="735" w:type="dxa"/>
          </w:tcPr>
          <w:p w14:paraId="0DA3FB35">
            <w:pPr>
              <w:snapToGrid w:val="0"/>
              <w:spacing w:line="360" w:lineRule="auto"/>
              <w:jc w:val="center"/>
              <w:rPr>
                <w:rFonts w:hint="eastAsia" w:ascii="宋体" w:hAnsi="宋体" w:eastAsia="宋体" w:cs="宋体"/>
                <w:color w:val="auto"/>
                <w:sz w:val="24"/>
                <w:highlight w:val="none"/>
              </w:rPr>
            </w:pPr>
          </w:p>
        </w:tc>
        <w:tc>
          <w:tcPr>
            <w:tcW w:w="1095" w:type="dxa"/>
            <w:vAlign w:val="center"/>
          </w:tcPr>
          <w:p w14:paraId="1856EB4A">
            <w:pPr>
              <w:snapToGrid w:val="0"/>
              <w:spacing w:line="360" w:lineRule="auto"/>
              <w:jc w:val="center"/>
              <w:rPr>
                <w:rFonts w:hint="eastAsia" w:ascii="宋体" w:hAnsi="宋体" w:eastAsia="宋体" w:cs="宋体"/>
                <w:color w:val="auto"/>
                <w:sz w:val="24"/>
                <w:highlight w:val="none"/>
              </w:rPr>
            </w:pPr>
          </w:p>
        </w:tc>
        <w:tc>
          <w:tcPr>
            <w:tcW w:w="1145" w:type="dxa"/>
            <w:vAlign w:val="center"/>
          </w:tcPr>
          <w:p w14:paraId="5168E62C">
            <w:pPr>
              <w:snapToGrid w:val="0"/>
              <w:spacing w:line="360" w:lineRule="auto"/>
              <w:jc w:val="center"/>
              <w:rPr>
                <w:rFonts w:hint="eastAsia" w:ascii="宋体" w:hAnsi="宋体" w:eastAsia="宋体" w:cs="宋体"/>
                <w:color w:val="auto"/>
                <w:sz w:val="24"/>
                <w:highlight w:val="none"/>
              </w:rPr>
            </w:pPr>
          </w:p>
        </w:tc>
      </w:tr>
      <w:tr w14:paraId="323E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4BB8DA69">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33" w:type="dxa"/>
            <w:vAlign w:val="center"/>
          </w:tcPr>
          <w:p w14:paraId="5FE87757">
            <w:pPr>
              <w:snapToGrid w:val="0"/>
              <w:spacing w:line="360" w:lineRule="auto"/>
              <w:jc w:val="center"/>
              <w:rPr>
                <w:rFonts w:hint="eastAsia" w:ascii="宋体" w:hAnsi="宋体" w:eastAsia="宋体" w:cs="宋体"/>
                <w:color w:val="auto"/>
                <w:sz w:val="24"/>
                <w:highlight w:val="none"/>
              </w:rPr>
            </w:pPr>
          </w:p>
        </w:tc>
        <w:tc>
          <w:tcPr>
            <w:tcW w:w="1059" w:type="dxa"/>
            <w:vAlign w:val="center"/>
          </w:tcPr>
          <w:p w14:paraId="62E82AE0">
            <w:pPr>
              <w:snapToGrid w:val="0"/>
              <w:spacing w:line="360" w:lineRule="auto"/>
              <w:jc w:val="center"/>
              <w:rPr>
                <w:rFonts w:hint="eastAsia" w:ascii="宋体" w:hAnsi="宋体" w:eastAsia="宋体" w:cs="宋体"/>
                <w:color w:val="auto"/>
                <w:sz w:val="24"/>
                <w:highlight w:val="none"/>
              </w:rPr>
            </w:pPr>
          </w:p>
        </w:tc>
        <w:tc>
          <w:tcPr>
            <w:tcW w:w="1233" w:type="dxa"/>
            <w:vAlign w:val="center"/>
          </w:tcPr>
          <w:p w14:paraId="01037361">
            <w:pPr>
              <w:snapToGrid w:val="0"/>
              <w:spacing w:line="360" w:lineRule="auto"/>
              <w:jc w:val="center"/>
              <w:rPr>
                <w:rFonts w:hint="eastAsia" w:ascii="宋体" w:hAnsi="宋体" w:eastAsia="宋体" w:cs="宋体"/>
                <w:color w:val="auto"/>
                <w:sz w:val="24"/>
                <w:highlight w:val="none"/>
              </w:rPr>
            </w:pPr>
          </w:p>
        </w:tc>
        <w:tc>
          <w:tcPr>
            <w:tcW w:w="1210" w:type="dxa"/>
          </w:tcPr>
          <w:p w14:paraId="3D455D34">
            <w:pPr>
              <w:snapToGrid w:val="0"/>
              <w:spacing w:line="360" w:lineRule="auto"/>
              <w:jc w:val="center"/>
              <w:rPr>
                <w:rFonts w:hint="eastAsia" w:ascii="宋体" w:hAnsi="宋体" w:eastAsia="宋体" w:cs="宋体"/>
                <w:color w:val="auto"/>
                <w:sz w:val="24"/>
                <w:highlight w:val="none"/>
              </w:rPr>
            </w:pPr>
          </w:p>
        </w:tc>
        <w:tc>
          <w:tcPr>
            <w:tcW w:w="737" w:type="dxa"/>
          </w:tcPr>
          <w:p w14:paraId="1FE31EC9">
            <w:pPr>
              <w:snapToGrid w:val="0"/>
              <w:spacing w:line="360" w:lineRule="auto"/>
              <w:jc w:val="center"/>
              <w:rPr>
                <w:rFonts w:hint="eastAsia" w:ascii="宋体" w:hAnsi="宋体" w:eastAsia="宋体" w:cs="宋体"/>
                <w:color w:val="auto"/>
                <w:sz w:val="24"/>
                <w:highlight w:val="none"/>
              </w:rPr>
            </w:pPr>
          </w:p>
        </w:tc>
        <w:tc>
          <w:tcPr>
            <w:tcW w:w="735" w:type="dxa"/>
          </w:tcPr>
          <w:p w14:paraId="42D0A7B9">
            <w:pPr>
              <w:snapToGrid w:val="0"/>
              <w:spacing w:line="360" w:lineRule="auto"/>
              <w:jc w:val="center"/>
              <w:rPr>
                <w:rFonts w:hint="eastAsia" w:ascii="宋体" w:hAnsi="宋体" w:eastAsia="宋体" w:cs="宋体"/>
                <w:color w:val="auto"/>
                <w:sz w:val="24"/>
                <w:highlight w:val="none"/>
              </w:rPr>
            </w:pPr>
          </w:p>
        </w:tc>
        <w:tc>
          <w:tcPr>
            <w:tcW w:w="1095" w:type="dxa"/>
            <w:vAlign w:val="center"/>
          </w:tcPr>
          <w:p w14:paraId="36FBF81E">
            <w:pPr>
              <w:snapToGrid w:val="0"/>
              <w:spacing w:line="360" w:lineRule="auto"/>
              <w:jc w:val="center"/>
              <w:rPr>
                <w:rFonts w:hint="eastAsia" w:ascii="宋体" w:hAnsi="宋体" w:eastAsia="宋体" w:cs="宋体"/>
                <w:color w:val="auto"/>
                <w:sz w:val="24"/>
                <w:highlight w:val="none"/>
              </w:rPr>
            </w:pPr>
          </w:p>
        </w:tc>
        <w:tc>
          <w:tcPr>
            <w:tcW w:w="1145" w:type="dxa"/>
            <w:vAlign w:val="center"/>
          </w:tcPr>
          <w:p w14:paraId="3BD15BD7">
            <w:pPr>
              <w:snapToGrid w:val="0"/>
              <w:spacing w:line="360" w:lineRule="auto"/>
              <w:jc w:val="center"/>
              <w:rPr>
                <w:rFonts w:hint="eastAsia" w:ascii="宋体" w:hAnsi="宋体" w:eastAsia="宋体" w:cs="宋体"/>
                <w:color w:val="auto"/>
                <w:sz w:val="24"/>
                <w:highlight w:val="none"/>
              </w:rPr>
            </w:pPr>
          </w:p>
        </w:tc>
      </w:tr>
      <w:tr w14:paraId="76A5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04A1E02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33" w:type="dxa"/>
            <w:vAlign w:val="center"/>
          </w:tcPr>
          <w:p w14:paraId="76D69235">
            <w:pPr>
              <w:snapToGrid w:val="0"/>
              <w:spacing w:line="360" w:lineRule="auto"/>
              <w:jc w:val="center"/>
              <w:rPr>
                <w:rFonts w:hint="eastAsia" w:ascii="宋体" w:hAnsi="宋体" w:eastAsia="宋体" w:cs="宋体"/>
                <w:color w:val="auto"/>
                <w:sz w:val="24"/>
                <w:highlight w:val="none"/>
              </w:rPr>
            </w:pPr>
          </w:p>
        </w:tc>
        <w:tc>
          <w:tcPr>
            <w:tcW w:w="1059" w:type="dxa"/>
            <w:vAlign w:val="center"/>
          </w:tcPr>
          <w:p w14:paraId="79A70DAA">
            <w:pPr>
              <w:snapToGrid w:val="0"/>
              <w:spacing w:line="360" w:lineRule="auto"/>
              <w:jc w:val="center"/>
              <w:rPr>
                <w:rFonts w:hint="eastAsia" w:ascii="宋体" w:hAnsi="宋体" w:eastAsia="宋体" w:cs="宋体"/>
                <w:color w:val="auto"/>
                <w:sz w:val="24"/>
                <w:highlight w:val="none"/>
              </w:rPr>
            </w:pPr>
          </w:p>
        </w:tc>
        <w:tc>
          <w:tcPr>
            <w:tcW w:w="1233" w:type="dxa"/>
            <w:vAlign w:val="center"/>
          </w:tcPr>
          <w:p w14:paraId="2405B780">
            <w:pPr>
              <w:snapToGrid w:val="0"/>
              <w:spacing w:line="360" w:lineRule="auto"/>
              <w:jc w:val="center"/>
              <w:rPr>
                <w:rFonts w:hint="eastAsia" w:ascii="宋体" w:hAnsi="宋体" w:eastAsia="宋体" w:cs="宋体"/>
                <w:color w:val="auto"/>
                <w:sz w:val="24"/>
                <w:highlight w:val="none"/>
              </w:rPr>
            </w:pPr>
          </w:p>
        </w:tc>
        <w:tc>
          <w:tcPr>
            <w:tcW w:w="1210" w:type="dxa"/>
          </w:tcPr>
          <w:p w14:paraId="6FDB1D95">
            <w:pPr>
              <w:snapToGrid w:val="0"/>
              <w:spacing w:line="360" w:lineRule="auto"/>
              <w:jc w:val="center"/>
              <w:rPr>
                <w:rFonts w:hint="eastAsia" w:ascii="宋体" w:hAnsi="宋体" w:eastAsia="宋体" w:cs="宋体"/>
                <w:color w:val="auto"/>
                <w:sz w:val="24"/>
                <w:highlight w:val="none"/>
              </w:rPr>
            </w:pPr>
          </w:p>
        </w:tc>
        <w:tc>
          <w:tcPr>
            <w:tcW w:w="737" w:type="dxa"/>
          </w:tcPr>
          <w:p w14:paraId="0D8ABAC9">
            <w:pPr>
              <w:snapToGrid w:val="0"/>
              <w:spacing w:line="360" w:lineRule="auto"/>
              <w:jc w:val="center"/>
              <w:rPr>
                <w:rFonts w:hint="eastAsia" w:ascii="宋体" w:hAnsi="宋体" w:eastAsia="宋体" w:cs="宋体"/>
                <w:color w:val="auto"/>
                <w:sz w:val="24"/>
                <w:highlight w:val="none"/>
              </w:rPr>
            </w:pPr>
          </w:p>
        </w:tc>
        <w:tc>
          <w:tcPr>
            <w:tcW w:w="735" w:type="dxa"/>
          </w:tcPr>
          <w:p w14:paraId="3002391F">
            <w:pPr>
              <w:snapToGrid w:val="0"/>
              <w:spacing w:line="360" w:lineRule="auto"/>
              <w:jc w:val="center"/>
              <w:rPr>
                <w:rFonts w:hint="eastAsia" w:ascii="宋体" w:hAnsi="宋体" w:eastAsia="宋体" w:cs="宋体"/>
                <w:color w:val="auto"/>
                <w:sz w:val="24"/>
                <w:highlight w:val="none"/>
              </w:rPr>
            </w:pPr>
          </w:p>
        </w:tc>
        <w:tc>
          <w:tcPr>
            <w:tcW w:w="1095" w:type="dxa"/>
            <w:vAlign w:val="center"/>
          </w:tcPr>
          <w:p w14:paraId="6B2EC787">
            <w:pPr>
              <w:snapToGrid w:val="0"/>
              <w:spacing w:line="360" w:lineRule="auto"/>
              <w:jc w:val="center"/>
              <w:rPr>
                <w:rFonts w:hint="eastAsia" w:ascii="宋体" w:hAnsi="宋体" w:eastAsia="宋体" w:cs="宋体"/>
                <w:color w:val="auto"/>
                <w:sz w:val="24"/>
                <w:highlight w:val="none"/>
              </w:rPr>
            </w:pPr>
          </w:p>
        </w:tc>
        <w:tc>
          <w:tcPr>
            <w:tcW w:w="1145" w:type="dxa"/>
            <w:vAlign w:val="center"/>
          </w:tcPr>
          <w:p w14:paraId="686FD535">
            <w:pPr>
              <w:snapToGrid w:val="0"/>
              <w:spacing w:line="360" w:lineRule="auto"/>
              <w:jc w:val="center"/>
              <w:rPr>
                <w:rFonts w:hint="eastAsia" w:ascii="宋体" w:hAnsi="宋体" w:eastAsia="宋体" w:cs="宋体"/>
                <w:color w:val="auto"/>
                <w:sz w:val="24"/>
                <w:highlight w:val="none"/>
              </w:rPr>
            </w:pPr>
          </w:p>
        </w:tc>
      </w:tr>
      <w:tr w14:paraId="50CE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156" w:type="dxa"/>
            <w:gridSpan w:val="9"/>
            <w:vAlign w:val="center"/>
          </w:tcPr>
          <w:p w14:paraId="1E51FDA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人民币合计金额（大写）                          （小写）                 </w:t>
            </w:r>
          </w:p>
        </w:tc>
      </w:tr>
    </w:tbl>
    <w:p w14:paraId="29FCAA57">
      <w:pPr>
        <w:snapToGrid w:val="0"/>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合计金额包括竞标货物（包括备品备件、专用工具等）的价格（包括已在中国境内的进口货物完税后的仓库交货价、展室交货价或者货架交货价），竞标货物运输（含保险）、安装（如有）、调试、检验、技术服务、培训和竞争性谈判文件要求提供的所有伴随服务、工程等费用和税费。</w:t>
      </w:r>
    </w:p>
    <w:p w14:paraId="6571E657">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第二条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质量要求</w:t>
      </w:r>
    </w:p>
    <w:p w14:paraId="1889E0E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1.乙方所提供的产品名称、商标品牌、生产厂家、规格型号、技术参数等质量必须与竞争性谈判文件规定及响应文件承诺相一致。乙方提供的节能和环保产品必须是列入政府采购品目清单的产品。</w:t>
      </w:r>
    </w:p>
    <w:p w14:paraId="5739B8AA">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2.乙方所提供的货物必须是全新、未使用的原装产品，且在正常安装、使用和保养条件下，其使用寿命期内各项指标均达到竞争性谈判文件规定或者响应文件承诺的质量要求。</w:t>
      </w:r>
    </w:p>
    <w:p w14:paraId="08DE1E94">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第三条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权利保证</w:t>
      </w:r>
    </w:p>
    <w:p w14:paraId="09CD906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1.乙方应保证所提供货物在使用时不会侵犯任何第三方的专利权、商标权、工业设计权或者其他权利。</w:t>
      </w:r>
    </w:p>
    <w:p w14:paraId="5D6E25C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2.乙方应按竞争性谈判文件规定或者响应文件承诺的时间向甲方提供使用货物的有关技术资料。</w:t>
      </w:r>
    </w:p>
    <w:p w14:paraId="51E204F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AA1288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4.乙方保证将要交付的货物的所有权完全属于乙方且无任何抵押、质押、查封等产权瑕疵。</w:t>
      </w:r>
    </w:p>
    <w:p w14:paraId="5A1F7123">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第四条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包装和运输</w:t>
      </w:r>
    </w:p>
    <w:p w14:paraId="6BCB8FB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1.乙方提供的货物均应按竞争性谈判文件规定或者响应文件承诺的要求的包装材料、包装标准、包装方式进行包装，每一包装单元内应附详细的装箱单和质量合格证。</w:t>
      </w:r>
    </w:p>
    <w:p w14:paraId="1119B2F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2.货物的运输方式：。</w:t>
      </w:r>
    </w:p>
    <w:p w14:paraId="45E283B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3.乙方负责货物运输，货物运输合理损耗及计算方法：。</w:t>
      </w:r>
    </w:p>
    <w:p w14:paraId="7708766F">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第五条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交付和验收</w:t>
      </w:r>
    </w:p>
    <w:p w14:paraId="5A638EF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1.交付时间：甲方发出发货提醒</w:t>
      </w:r>
      <w:r>
        <w:rPr>
          <w:rFonts w:hint="eastAsia" w:ascii="宋体" w:hAnsi="宋体" w:cs="宋体"/>
          <w:color w:val="auto"/>
          <w:sz w:val="24"/>
          <w:highlight w:val="none"/>
          <w:lang w:val="en-US" w:eastAsia="zh-CN"/>
        </w:rPr>
        <w:t>____</w:t>
      </w:r>
      <w:r>
        <w:rPr>
          <w:rFonts w:hint="eastAsia" w:ascii="宋体" w:hAnsi="宋体" w:eastAsia="宋体" w:cs="宋体"/>
          <w:color w:val="auto"/>
          <w:sz w:val="24"/>
          <w:highlight w:val="none"/>
        </w:rPr>
        <w:t>个工作日内交货、安装调试完毕并通过验收；交付地点：</w:t>
      </w:r>
      <w:r>
        <w:rPr>
          <w:rFonts w:hint="eastAsia" w:ascii="宋体" w:hAnsi="宋体" w:cs="宋体"/>
          <w:color w:val="auto"/>
          <w:sz w:val="24"/>
          <w:highlight w:val="none"/>
          <w:u w:val="single"/>
          <w:lang w:eastAsia="zh-CN"/>
        </w:rPr>
        <w:t>甲方指定地点</w:t>
      </w:r>
      <w:r>
        <w:rPr>
          <w:rFonts w:hint="eastAsia" w:ascii="宋体" w:hAnsi="宋体" w:eastAsia="宋体" w:cs="宋体"/>
          <w:color w:val="auto"/>
          <w:sz w:val="24"/>
          <w:highlight w:val="none"/>
        </w:rPr>
        <w:t>。</w:t>
      </w:r>
    </w:p>
    <w:p w14:paraId="2E34498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2.乙方提供不符合竞争性谈判文件规定或者响应文件承诺的和本合同规定的货物，甲方有权拒绝接受。</w:t>
      </w:r>
    </w:p>
    <w:p w14:paraId="5A1ACEE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0C20ED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4.甲方应当在到货（安装、调试完）后七个工作日内进行验收，逾期不验收的，乙方可视同验收合格。验收合格后由甲乙双方签署货物验收单并加盖甲方公章，甲乙双方各执一份。</w:t>
      </w:r>
    </w:p>
    <w:p w14:paraId="4FF7DCE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D344E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6.甲方对验收有异议的，在验收后五个工作日内以书面形式向乙方提出，乙方应自收到甲方书面异议后日内及时予以解决。</w:t>
      </w:r>
    </w:p>
    <w:p w14:paraId="7E9C55DC">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第六条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安装和培训</w:t>
      </w:r>
    </w:p>
    <w:p w14:paraId="5B447CD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1.甲方应提供必要安装条件（如场地、电源、水源等）。</w:t>
      </w:r>
    </w:p>
    <w:p w14:paraId="5A796F5C">
      <w:pPr>
        <w:snapToGrid w:val="0"/>
        <w:spacing w:line="360" w:lineRule="auto"/>
        <w:ind w:firstLine="436" w:firstLineChars="200"/>
        <w:rPr>
          <w:rFonts w:hint="eastAsia" w:ascii="宋体" w:hAnsi="宋体" w:eastAsia="宋体" w:cs="宋体"/>
          <w:color w:val="auto"/>
          <w:spacing w:val="-11"/>
          <w:sz w:val="24"/>
          <w:highlight w:val="none"/>
        </w:rPr>
      </w:pPr>
      <w:r>
        <w:rPr>
          <w:rFonts w:hint="eastAsia" w:ascii="宋体" w:hAnsi="宋体" w:eastAsia="宋体" w:cs="宋体"/>
          <w:color w:val="auto"/>
          <w:spacing w:val="-11"/>
          <w:sz w:val="24"/>
          <w:highlight w:val="none"/>
        </w:rPr>
        <w:t>2.乙方响应文件承诺负责甲方有关人员的培训。</w:t>
      </w:r>
    </w:p>
    <w:p w14:paraId="646FB118">
      <w:pPr>
        <w:snapToGrid w:val="0"/>
        <w:spacing w:line="360" w:lineRule="auto"/>
        <w:ind w:firstLine="436" w:firstLineChars="200"/>
        <w:rPr>
          <w:rFonts w:hint="eastAsia" w:ascii="宋体" w:hAnsi="宋体" w:eastAsia="宋体" w:cs="宋体"/>
          <w:color w:val="auto"/>
          <w:spacing w:val="-11"/>
          <w:sz w:val="24"/>
          <w:highlight w:val="none"/>
          <w:u w:val="single"/>
        </w:rPr>
      </w:pPr>
      <w:r>
        <w:rPr>
          <w:rFonts w:hint="eastAsia" w:ascii="宋体" w:hAnsi="宋体" w:cs="宋体"/>
          <w:color w:val="auto"/>
          <w:spacing w:val="-11"/>
          <w:sz w:val="24"/>
          <w:highlight w:val="none"/>
          <w:lang w:val="en-US" w:eastAsia="zh-CN"/>
        </w:rPr>
        <w:t>3.</w:t>
      </w:r>
      <w:r>
        <w:rPr>
          <w:rFonts w:hint="eastAsia" w:ascii="宋体" w:hAnsi="宋体" w:eastAsia="宋体" w:cs="宋体"/>
          <w:color w:val="auto"/>
          <w:spacing w:val="-11"/>
          <w:sz w:val="24"/>
          <w:highlight w:val="none"/>
        </w:rPr>
        <w:t>培训时间、地点：</w:t>
      </w:r>
      <w:r>
        <w:rPr>
          <w:rFonts w:hint="eastAsia" w:ascii="宋体" w:hAnsi="宋体" w:cs="宋体"/>
          <w:color w:val="auto"/>
          <w:spacing w:val="-11"/>
          <w:sz w:val="24"/>
          <w:highlight w:val="none"/>
          <w:u w:val="single"/>
          <w:lang w:val="en-US" w:eastAsia="zh-CN"/>
        </w:rPr>
        <w:t xml:space="preserve">                           </w:t>
      </w:r>
      <w:r>
        <w:rPr>
          <w:rFonts w:hint="eastAsia" w:ascii="宋体" w:hAnsi="宋体" w:eastAsia="宋体" w:cs="宋体"/>
          <w:color w:val="auto"/>
          <w:spacing w:val="-11"/>
          <w:sz w:val="24"/>
          <w:highlight w:val="none"/>
        </w:rPr>
        <w:t>。</w:t>
      </w:r>
    </w:p>
    <w:p w14:paraId="2401A0E3">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第七条 售后服务、保修期</w:t>
      </w:r>
    </w:p>
    <w:p w14:paraId="5686F69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1.乙方应按照国家有关法律法规和“三包”规定以及本合同所附的《售后服务承诺》，为甲方提供售后服务。</w:t>
      </w:r>
    </w:p>
    <w:p w14:paraId="3A684ED7">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2.货物保修期：</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32E12D43">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3.乙方提供的服务承诺和售后服务及保修期责任等其它具体约定事项。（见合同附件）</w:t>
      </w:r>
    </w:p>
    <w:p w14:paraId="6E9F8233">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第八条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付款方式</w:t>
      </w:r>
    </w:p>
    <w:p w14:paraId="72B1BFB8">
      <w:pPr>
        <w:autoSpaceDE w:val="0"/>
        <w:autoSpaceDN w:val="0"/>
        <w:snapToGrid w:val="0"/>
        <w:spacing w:line="360" w:lineRule="auto"/>
        <w:ind w:firstLine="484" w:firstLineChars="202"/>
        <w:textAlignment w:val="bottom"/>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在财政资金下达后，</w:t>
      </w:r>
      <w:r>
        <w:rPr>
          <w:rFonts w:hint="eastAsia" w:ascii="宋体" w:hAnsi="宋体" w:cs="宋体"/>
          <w:color w:val="auto"/>
          <w:sz w:val="24"/>
          <w:highlight w:val="none"/>
          <w:lang w:eastAsia="zh-CN"/>
        </w:rPr>
        <w:t>分二笔付款，每次付款前，乙方需向甲方提供请款函及本次应付金额等额的发票。第一笔：签订合同后，甲方支付合同金额的30%给乙方；第二笔：货物运至安装现场，甲方进行货物到货验收并确认到货情况合格后，支付合同金额的70%给乙方。</w:t>
      </w:r>
    </w:p>
    <w:p w14:paraId="43B99F0C">
      <w:pPr>
        <w:autoSpaceDE w:val="0"/>
        <w:autoSpaceDN w:val="0"/>
        <w:snapToGrid w:val="0"/>
        <w:spacing w:line="360" w:lineRule="auto"/>
        <w:ind w:left="479" w:leftChars="228" w:firstLine="0" w:firstLineChars="0"/>
        <w:textAlignment w:val="bottom"/>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第九条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履约保证金</w:t>
      </w:r>
      <w:r>
        <w:rPr>
          <w:rFonts w:hint="eastAsia" w:ascii="宋体" w:hAnsi="宋体" w:eastAsia="宋体" w:cs="宋体"/>
          <w:color w:val="auto"/>
          <w:sz w:val="24"/>
          <w:highlight w:val="none"/>
          <w:lang w:eastAsia="zh-CN"/>
        </w:rPr>
        <w:br w:type="textWrapping"/>
      </w:r>
      <w:r>
        <w:rPr>
          <w:rFonts w:hint="eastAsia" w:ascii="宋体" w:hAnsi="宋体" w:eastAsia="宋体" w:cs="宋体"/>
          <w:color w:val="auto"/>
          <w:sz w:val="24"/>
          <w:highlight w:val="none"/>
          <w:lang w:eastAsia="zh-CN"/>
        </w:rPr>
        <w:t>履约保证金金额：按成交金额的</w:t>
      </w:r>
      <w:r>
        <w:rPr>
          <w:rFonts w:hint="eastAsia" w:ascii="宋体" w:hAnsi="宋体" w:eastAsia="宋体" w:cs="宋体"/>
          <w:color w:val="auto"/>
          <w:sz w:val="24"/>
          <w:highlight w:val="none"/>
          <w:u w:val="single"/>
          <w:lang w:val="en-US" w:eastAsia="zh-CN"/>
        </w:rPr>
        <w:t xml:space="preserve"> 2 </w:t>
      </w:r>
      <w:r>
        <w:rPr>
          <w:rFonts w:hint="eastAsia" w:ascii="宋体" w:hAnsi="宋体" w:eastAsia="宋体" w:cs="宋体"/>
          <w:color w:val="auto"/>
          <w:sz w:val="24"/>
          <w:highlight w:val="none"/>
          <w:lang w:eastAsia="zh-CN"/>
        </w:rPr>
        <w:t>%。</w:t>
      </w:r>
    </w:p>
    <w:p w14:paraId="2B14BFAC">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履约保证金提交方式：银行转账、支票、汇票、本票或者银行、保险机构出具的保函等非现金方式。</w:t>
      </w:r>
    </w:p>
    <w:p w14:paraId="1F5D66AE">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履约保证金退付方式、时间及条件：保证金收取单位在收到合格材料后退还。</w:t>
      </w:r>
    </w:p>
    <w:p w14:paraId="2A05975A">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如：由成交供应商向履约保证金收取单位提供《广西壮族自治区政府采购项目合同验收书》（详见桂财采〔2015〕22号），保证金收取单位在收到合格材料后办理退还手续（不计利息）。</w:t>
      </w:r>
    </w:p>
    <w:p w14:paraId="63A42DB9">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履约保证金指定账户：</w:t>
      </w:r>
    </w:p>
    <w:p w14:paraId="72FC7CB7">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开户名称：广西球类运动发展中心</w:t>
      </w:r>
    </w:p>
    <w:p w14:paraId="48C382F3">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开户银行：工行南宁市江南支行</w:t>
      </w:r>
    </w:p>
    <w:p w14:paraId="20603E37">
      <w:pPr>
        <w:autoSpaceDE w:val="0"/>
        <w:autoSpaceDN w:val="0"/>
        <w:snapToGrid w:val="0"/>
        <w:spacing w:line="360" w:lineRule="auto"/>
        <w:ind w:firstLine="484" w:firstLineChars="202"/>
        <w:textAlignment w:val="bottom"/>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银行账号：2102106009264033662</w:t>
      </w:r>
    </w:p>
    <w:p w14:paraId="37375ADD">
      <w:pPr>
        <w:snapToGrid w:val="0"/>
        <w:spacing w:line="360" w:lineRule="auto"/>
        <w:ind w:left="-61" w:firstLine="51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税费</w:t>
      </w:r>
    </w:p>
    <w:p w14:paraId="2E82D3E1">
      <w:pPr>
        <w:snapToGrid w:val="0"/>
        <w:spacing w:line="360" w:lineRule="auto"/>
        <w:ind w:left="-61" w:firstLine="514"/>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本合同执行中相关的一切税费均由乙方负担，合同另有约定的除外。</w:t>
      </w:r>
    </w:p>
    <w:p w14:paraId="4E7DDF9C">
      <w:pPr>
        <w:snapToGrid w:val="0"/>
        <w:spacing w:line="360" w:lineRule="auto"/>
        <w:ind w:left="-61" w:firstLine="514"/>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第十一条 质量保证及售后服务</w:t>
      </w:r>
    </w:p>
    <w:p w14:paraId="21CBA72B">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乙方应按竞争性谈判文件规定的产品名称、商标品牌、生产厂家、规格型号、技术参数、质量标准向甲方提供未经使用的全新产品。不符合要求的，根据实际情况，经双方协商，可按以下办法处理：</w:t>
      </w:r>
    </w:p>
    <w:p w14:paraId="19396253">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⑴更换：由乙方承担所发生的全部费用。</w:t>
      </w:r>
    </w:p>
    <w:p w14:paraId="519DE419">
      <w:pPr>
        <w:pStyle w:val="16"/>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⑵贬值处理：由甲乙双方合议定价。</w:t>
      </w:r>
    </w:p>
    <w:p w14:paraId="2B9BD207">
      <w:pPr>
        <w:pStyle w:val="16"/>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⑶退货处理：乙方应退还甲方支付的合同款，同时应承担该货物的直接费用（运输、保险、检验、货款利息及银行手续费等）。</w:t>
      </w:r>
    </w:p>
    <w:p w14:paraId="67DD87FC">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2.如在使用过程中发生质量问题，乙方在接到甲方通知后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小时内到达甲方现场处理的时间。</w:t>
      </w:r>
    </w:p>
    <w:p w14:paraId="6CD9FE7D">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3.在保修期内，乙方应对货物出现的质量及安全问题负责处理解决并承担一切费用。</w:t>
      </w:r>
    </w:p>
    <w:p w14:paraId="4F73F84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4.上述的货物保修期为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年，因人为因素出现的故障不在免费保修范围内。超过保修期的机器设备，终生维修，维修时只收部件成本费。</w:t>
      </w:r>
    </w:p>
    <w:p w14:paraId="6D68704F">
      <w:pPr>
        <w:snapToGrid w:val="0"/>
        <w:spacing w:line="360" w:lineRule="auto"/>
        <w:ind w:left="-61" w:firstLine="514"/>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第十二条 调试和验收</w:t>
      </w:r>
    </w:p>
    <w:p w14:paraId="47D73A83">
      <w:pPr>
        <w:pStyle w:val="16"/>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14:paraId="3A53177D">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2.乙方交货前应对产品作出全面检查和对验收文件进行整理，并列出清单，作为甲方收货验收和使用的技术条件依据，检验的结果应随货物交甲方。</w:t>
      </w:r>
    </w:p>
    <w:p w14:paraId="713FD757">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3.甲方对乙方提供的货物在使用前进行调试时，乙方需负责安装并培训甲方的使用操作人员，并协助甲方一起调试，直到符合技术要求，甲方才做最终验收。</w:t>
      </w:r>
    </w:p>
    <w:p w14:paraId="3BA059F6">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4.对技术复杂的货物，甲方应请国家认可的专业检测机构参与初步验收及最终验收，并由其出具质量检测报告。</w:t>
      </w:r>
    </w:p>
    <w:p w14:paraId="41007F48">
      <w:pPr>
        <w:snapToGrid w:val="0"/>
        <w:spacing w:line="360" w:lineRule="auto"/>
        <w:ind w:left="-61" w:firstLine="514"/>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5.验收时乙方必须在现场，验收完毕后作出验收结果报告；验收费用按竞争性谈判文件约定承担方负责。</w:t>
      </w:r>
    </w:p>
    <w:p w14:paraId="0C0BF277">
      <w:pPr>
        <w:pStyle w:val="16"/>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第十三条 货物包装、发运及运输</w:t>
      </w:r>
    </w:p>
    <w:p w14:paraId="10B7DB8A">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1.乙方应在货物发运前对其进行满足运输距离、防潮、防震、防锈和防破损装卸等要求包装，以保证货物安全运达甲方指定地点。</w:t>
      </w:r>
    </w:p>
    <w:p w14:paraId="625C2DF2">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2.使用说明书（货物属于进口产品的，供货时应同时附上中文使用说明书）、质量检验证明书、随配附件和工具以及清单一并附于货物内。</w:t>
      </w:r>
    </w:p>
    <w:p w14:paraId="260600B6">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3.乙方在货物发运手续办理完毕后二十四小时内或者货到甲方四十八小时前通知甲方，以准备接货。</w:t>
      </w:r>
    </w:p>
    <w:p w14:paraId="5F391641">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4.货物在交付甲方前发生的风险均由乙方负责。</w:t>
      </w:r>
    </w:p>
    <w:p w14:paraId="00407FB4">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5.货物在规定的交付期限内由乙方送达甲方指定的地点视为交付，乙方同时需通知甲方货物已送达。</w:t>
      </w:r>
    </w:p>
    <w:p w14:paraId="1DEFACC4">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第十四条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违约责任</w:t>
      </w:r>
    </w:p>
    <w:p w14:paraId="7667A49B">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甲方责任：</w:t>
      </w:r>
    </w:p>
    <w:p w14:paraId="0F727C63">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1.甲方无故延期接收服务交付成果的，每天向对方偿付违约交付成果或服务费用金额的3‰违约金，但违约金累计不得超过违约交付成果或服务费用金额的5%，超过 20 天对方有权解除合同，违约方承担因此给对方造成经济损失；甲方延期付交付成果或服务费用金额的，每天向乙方偿付延期交付成果或服务费用金额的3‰ 作为滞纳金，但滞纳金累计不得超过延期交付成果或服务费用金额的5%。</w:t>
      </w:r>
    </w:p>
    <w:p w14:paraId="42479B16">
      <w:pPr>
        <w:pStyle w:val="16"/>
        <w:snapToGrid w:val="0"/>
        <w:spacing w:line="360" w:lineRule="auto"/>
        <w:ind w:firstLine="480" w:firstLineChars="200"/>
        <w:rPr>
          <w:rFonts w:hint="eastAsia" w:ascii="宋体" w:hAnsi="宋体" w:eastAsia="宋体" w:cs="宋体"/>
          <w:color w:val="auto"/>
          <w:sz w:val="24"/>
          <w:szCs w:val="24"/>
          <w:highlight w:val="none"/>
        </w:rPr>
      </w:pPr>
      <w:bookmarkStart w:id="87" w:name="_Hlk19199013"/>
      <w:r>
        <w:rPr>
          <w:rFonts w:hint="eastAsia" w:ascii="宋体" w:hAnsi="宋体" w:eastAsia="宋体" w:cs="宋体"/>
          <w:color w:val="auto"/>
          <w:sz w:val="24"/>
          <w:szCs w:val="24"/>
          <w:highlight w:val="none"/>
        </w:rPr>
        <w:t xml:space="preserve">2.因甲方原因导致变更、中止或者终止政府采购合同的，应当依照合同约定对乙方受到的损失予以赔偿或者补偿。赔偿（补偿）标准：按实际损失赔偿 </w:t>
      </w:r>
    </w:p>
    <w:bookmarkEnd w:id="87"/>
    <w:p w14:paraId="78E7D255">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乙方责任：</w:t>
      </w:r>
    </w:p>
    <w:p w14:paraId="6240A804">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1.乙方逾期交付每天向对方偿付违约交付成果或服务费用金额的3‰违约金，但违约金累计不得超过违约交付成果或服务费用金额的5%，超过 20 天对方有权解除合同，违约方承担因此给对方造成经济损失；甲方延期付交付成果或服务费用金额的，每天向乙方偿付延期交付成果或服务费用金额的3‰ 作为滞纳金，但滞纳金累计不得超过延期交付成果或服务费用金额的5%。若因乙方原因而未能履行合同或未达到合同约定的要求，甲方有权书面敦促乙方履行合同，乙方应在收到甲方书面通知之日起七日内给予书面答复并进行整改；如乙方在上述时间未答复，或无故拖延履行合同超过7日，或经2次整改后仍未达到甲方要求，甲方有权书面通知乙方解除服务合同，且无需支付合同解除后的合同后续费用。同时，乙方必须退还甲方已付出的所有服务费用，并赔偿由此给甲方造成的全部损失。</w:t>
      </w:r>
    </w:p>
    <w:p w14:paraId="7A5DB783">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得到甲方同意，擅自更换项目负责人及服务团队成员时，甲方有权书面通知乙方解除服务合同，且无需支付合同解除后的合同后续费用。同时，乙方必须退还甲方已付出的所有服务费用，并赔偿由此给甲方造成的全部损失。</w:t>
      </w:r>
    </w:p>
    <w:p w14:paraId="3354DD03">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3.乙方或乙方人员违反保密义务时，甲方有权书面通知乙方解除咨询合同，且无需支付合同解除后的合同后续费用。同时，乙方必须退还甲方已付出的所有咨询费用，并赔偿由此给甲方造成的全部损失。</w:t>
      </w:r>
    </w:p>
    <w:p w14:paraId="20B8F8E7">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4.乙方提供的交付成果或服务如侵犯了第三方合法权益而引发的任何纠纷或诉讼，均由乙方负责交涉并承担全部责任。</w:t>
      </w:r>
    </w:p>
    <w:p w14:paraId="591FA08C">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5.因包装、运输引起的交付成果或服务成果损坏，按质量不合格处罚。</w:t>
      </w:r>
    </w:p>
    <w:p w14:paraId="7D9D9697">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6.乙方未按本合同和响应文件中规定的服务承诺提供售后服务的，乙方应按本合同合计金额 5%向甲方支付违约金。</w:t>
      </w:r>
    </w:p>
    <w:p w14:paraId="32A48443">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7.乙方提供的服务成果在质量保证期内，因设计、工艺或材料的缺陷和其它质量原因造成的问题，由乙方负责，费用从质量保证金中扣除，质量保证金不足以支付的，由乙方另行支付。</w:t>
      </w:r>
    </w:p>
    <w:p w14:paraId="5078F0D6">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8.乙方违约超过20天的，甲方有权解除合同，并向甲方赔偿相应的损失。</w:t>
      </w:r>
    </w:p>
    <w:p w14:paraId="27D8BB1D">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9.其它违约行为按违约服务成果费用金额5%收取违约金并赔偿经济损失。</w:t>
      </w:r>
    </w:p>
    <w:p w14:paraId="059618A2">
      <w:pPr>
        <w:pStyle w:val="16"/>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不可抗力事件处理</w:t>
      </w:r>
    </w:p>
    <w:p w14:paraId="0284A5CD">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1.在合同有效期内，任何一方因不可抗力事件导致不能履行合同，则合同履行期可延长，其延长期与不可抗力影响期相同。</w:t>
      </w:r>
    </w:p>
    <w:p w14:paraId="4D77807E">
      <w:pPr>
        <w:pStyle w:val="16"/>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2.不可抗力事件发生后，应立即通知对方，并寄送有关权威机构出具的证明。</w:t>
      </w:r>
    </w:p>
    <w:p w14:paraId="21B76E9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3.不可抗力事件延续一百二十天以上，双方应通过友好协商，确定是否继续履行合同。</w:t>
      </w:r>
    </w:p>
    <w:p w14:paraId="475FE22B">
      <w:pPr>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第十六条 合同争议解决</w:t>
      </w:r>
    </w:p>
    <w:p w14:paraId="77D294D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5C59334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2.因履行本合同引起的或者与本合同有关的争议，甲乙双方应首先通过友好协商解决，如果协商不能解决，可向甲方所在地人民法院提起诉讼。</w:t>
      </w:r>
    </w:p>
    <w:p w14:paraId="4C8E1E93">
      <w:pPr>
        <w:snapToGrid w:val="0"/>
        <w:spacing w:line="360" w:lineRule="auto"/>
        <w:ind w:left="-61" w:firstLine="514"/>
        <w:rPr>
          <w:rFonts w:hint="eastAsia" w:ascii="宋体" w:hAnsi="宋体" w:eastAsia="宋体" w:cs="宋体"/>
          <w:color w:val="auto"/>
          <w:sz w:val="24"/>
          <w:highlight w:val="none"/>
        </w:rPr>
      </w:pPr>
      <w:r>
        <w:rPr>
          <w:rFonts w:hint="eastAsia" w:ascii="宋体" w:hAnsi="宋体" w:eastAsia="宋体" w:cs="宋体"/>
          <w:color w:val="auto"/>
          <w:sz w:val="24"/>
          <w:highlight w:val="none"/>
        </w:rPr>
        <w:t>3.诉讼期间，本合同继续履行。</w:t>
      </w:r>
    </w:p>
    <w:p w14:paraId="61A1B09B">
      <w:pPr>
        <w:pStyle w:val="16"/>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第十七条 合同生效及其它</w:t>
      </w:r>
    </w:p>
    <w:p w14:paraId="089E2BBE">
      <w:pPr>
        <w:pStyle w:val="16"/>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1.合同经双方法定代表人或者委托代理人签字并加盖单位公章后生效（委托代理人签字的需后附授权委托书，格式自拟）。</w:t>
      </w:r>
    </w:p>
    <w:p w14:paraId="49AB629B">
      <w:pPr>
        <w:pStyle w:val="16"/>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2.合同执行中涉及采购资金和采购内容修改或者补充的，须经财政部门审批，并签书面补充协议报财政部门备案，方可作为主合同不可分割的一部分。</w:t>
      </w:r>
    </w:p>
    <w:p w14:paraId="578B9BAE">
      <w:pPr>
        <w:pStyle w:val="16"/>
        <w:snapToGrid w:val="0"/>
        <w:spacing w:line="360" w:lineRule="auto"/>
        <w:ind w:left="283" w:leftChars="135" w:firstLine="143"/>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3.本合同未尽事宜，遵照《中华人民共和国民法典》有关条文执行。</w:t>
      </w:r>
    </w:p>
    <w:p w14:paraId="0F542A09">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第十八条</w:t>
      </w:r>
      <w:r>
        <w:rPr>
          <w:rFonts w:hint="eastAsia" w:ascii="宋体" w:hAnsi="宋体" w:cs="宋体"/>
          <w:b/>
          <w:color w:val="auto"/>
          <w:sz w:val="24"/>
          <w:highlight w:val="none"/>
          <w:lang w:val="en-US" w:eastAsia="zh-CN"/>
        </w:rPr>
        <w:t xml:space="preserve"> </w:t>
      </w:r>
      <w:r>
        <w:rPr>
          <w:rFonts w:hint="eastAsia" w:ascii="宋体" w:hAnsi="宋体" w:eastAsia="宋体" w:cs="宋体"/>
          <w:b/>
          <w:color w:val="auto"/>
          <w:sz w:val="24"/>
          <w:highlight w:val="none"/>
        </w:rPr>
        <w:t>合同的变更、终止与转让</w:t>
      </w:r>
    </w:p>
    <w:p w14:paraId="22358D8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1.除《中华人民共和国政府采购法》第五十条规定的情形外，本合同一经签订，甲乙双方不得擅自变更、中止或者终止。</w:t>
      </w:r>
    </w:p>
    <w:p w14:paraId="543B1975">
      <w:pPr>
        <w:snapToGrid w:val="0"/>
        <w:spacing w:line="360" w:lineRule="auto"/>
        <w:ind w:left="-61" w:firstLine="514"/>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2.乙方不得擅自转让（无进口资格的供应商委托进口货物除外）其应履行的合同义务。</w:t>
      </w:r>
    </w:p>
    <w:p w14:paraId="4A0495FB">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第十九条</w:t>
      </w:r>
      <w:r>
        <w:rPr>
          <w:rFonts w:hint="eastAsia" w:ascii="宋体" w:hAnsi="宋体" w:cs="宋体"/>
          <w:b/>
          <w:color w:val="auto"/>
          <w:sz w:val="24"/>
          <w:highlight w:val="none"/>
          <w:lang w:val="en-US" w:eastAsia="zh-CN"/>
        </w:rPr>
        <w:t xml:space="preserve"> </w:t>
      </w:r>
      <w:r>
        <w:rPr>
          <w:rFonts w:hint="eastAsia" w:ascii="宋体" w:hAnsi="宋体" w:eastAsia="宋体" w:cs="宋体"/>
          <w:b/>
          <w:bCs/>
          <w:color w:val="auto"/>
          <w:kern w:val="0"/>
          <w:sz w:val="24"/>
          <w:highlight w:val="none"/>
        </w:rPr>
        <w:t>本合同书与下列文件一起构成合同文件</w:t>
      </w:r>
    </w:p>
    <w:p w14:paraId="5FDE5A55">
      <w:pPr>
        <w:pStyle w:val="16"/>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1.成交通知书；</w:t>
      </w:r>
    </w:p>
    <w:p w14:paraId="091EFCFC">
      <w:pPr>
        <w:pStyle w:val="16"/>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2.竞标声明书；</w:t>
      </w:r>
    </w:p>
    <w:p w14:paraId="45108647">
      <w:pPr>
        <w:pStyle w:val="16"/>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3.商务要求偏离表和技术要求偏离表；</w:t>
      </w:r>
    </w:p>
    <w:p w14:paraId="0D24D2B1">
      <w:pPr>
        <w:pStyle w:val="16"/>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4.采购需求；</w:t>
      </w:r>
    </w:p>
    <w:p w14:paraId="587584F7">
      <w:pPr>
        <w:pStyle w:val="16"/>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5.竞标报价表；</w:t>
      </w:r>
    </w:p>
    <w:p w14:paraId="55F5688D">
      <w:pPr>
        <w:pStyle w:val="16"/>
        <w:snapToGrid w:val="0"/>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6.其他合同文件。</w:t>
      </w:r>
    </w:p>
    <w:p w14:paraId="40DDF6CE">
      <w:pPr>
        <w:pStyle w:val="16"/>
        <w:snapToGrid w:val="0"/>
        <w:spacing w:line="360" w:lineRule="auto"/>
        <w:ind w:firstLine="424" w:firstLineChars="17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7.上述合同文件互相补充和解释。如果合同文件之间存在矛盾或者不一致之处，以上述文件的排列顺序在先者为准。</w:t>
      </w:r>
    </w:p>
    <w:p w14:paraId="206E65BB">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第二十条</w:t>
      </w:r>
      <w:r>
        <w:rPr>
          <w:rFonts w:hint="eastAsia" w:ascii="宋体" w:hAnsi="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eastAsia="zh-CN"/>
        </w:rPr>
        <w:t>伍</w:t>
      </w:r>
      <w:r>
        <w:rPr>
          <w:rFonts w:hint="eastAsia" w:ascii="宋体" w:hAnsi="宋体" w:eastAsia="宋体" w:cs="宋体"/>
          <w:color w:val="auto"/>
          <w:sz w:val="24"/>
          <w:szCs w:val="24"/>
          <w:highlight w:val="none"/>
        </w:rPr>
        <w:t>份，具有同等法律效力，采购代理机构一份，甲乙双方各</w:t>
      </w:r>
      <w:r>
        <w:rPr>
          <w:rFonts w:hint="eastAsia" w:ascii="宋体" w:hAnsi="宋体" w:cs="宋体"/>
          <w:color w:val="auto"/>
          <w:sz w:val="24"/>
          <w:szCs w:val="24"/>
          <w:highlight w:val="none"/>
          <w:lang w:eastAsia="zh-CN"/>
        </w:rPr>
        <w:t>两</w:t>
      </w:r>
      <w:r>
        <w:rPr>
          <w:rFonts w:hint="eastAsia" w:ascii="宋体" w:hAnsi="宋体" w:eastAsia="宋体" w:cs="宋体"/>
          <w:color w:val="auto"/>
          <w:sz w:val="24"/>
          <w:szCs w:val="24"/>
          <w:highlight w:val="none"/>
        </w:rPr>
        <w:t>份（可根据需要另增加）。</w:t>
      </w:r>
    </w:p>
    <w:p w14:paraId="13CA9DA0">
      <w:pPr>
        <w:snapToGrid w:val="0"/>
        <w:spacing w:line="360" w:lineRule="auto"/>
        <w:ind w:left="-61" w:firstLine="5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本合同甲乙双方签字盖章后生效，自签订之日起七个工作日内，甲方应当将合同副本报同级财政部门备案。</w:t>
      </w:r>
    </w:p>
    <w:p w14:paraId="40B75AD9">
      <w:pPr>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本合同自签订之日起2个工作日内，甲方应当将采购合同在广西壮族自治区财政厅指定的媒体上公告。</w:t>
      </w:r>
    </w:p>
    <w:p w14:paraId="55BDD508">
      <w:pPr>
        <w:snapToGrid w:val="0"/>
        <w:spacing w:line="360" w:lineRule="auto"/>
        <w:rPr>
          <w:rFonts w:hint="eastAsia" w:ascii="宋体" w:hAnsi="宋体" w:eastAsia="宋体" w:cs="宋体"/>
          <w:color w:val="auto"/>
          <w:sz w:val="24"/>
          <w:highlight w:val="none"/>
        </w:rPr>
      </w:pPr>
    </w:p>
    <w:tbl>
      <w:tblPr>
        <w:tblStyle w:val="27"/>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896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1A5A7C6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甲方（章）           </w:t>
            </w:r>
          </w:p>
          <w:p w14:paraId="01B384CC">
            <w:pPr>
              <w:snapToGrid w:val="0"/>
              <w:spacing w:line="360" w:lineRule="auto"/>
              <w:rPr>
                <w:rFonts w:hint="eastAsia" w:ascii="宋体" w:hAnsi="宋体" w:eastAsia="宋体" w:cs="宋体"/>
                <w:color w:val="auto"/>
                <w:sz w:val="24"/>
                <w:szCs w:val="24"/>
                <w:highlight w:val="none"/>
              </w:rPr>
            </w:pPr>
          </w:p>
          <w:p w14:paraId="27A184A5">
            <w:pPr>
              <w:snapToGrid w:val="0"/>
              <w:spacing w:line="360" w:lineRule="auto"/>
              <w:ind w:firstLine="1080" w:firstLineChars="4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17" w:type="dxa"/>
            <w:vAlign w:val="center"/>
          </w:tcPr>
          <w:p w14:paraId="731EF89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乙方（章）              </w:t>
            </w:r>
          </w:p>
          <w:p w14:paraId="1E840601">
            <w:pPr>
              <w:snapToGrid w:val="0"/>
              <w:spacing w:line="360" w:lineRule="auto"/>
              <w:rPr>
                <w:rFonts w:hint="eastAsia" w:ascii="宋体" w:hAnsi="宋体" w:eastAsia="宋体" w:cs="宋体"/>
                <w:color w:val="auto"/>
                <w:sz w:val="24"/>
                <w:szCs w:val="24"/>
                <w:highlight w:val="none"/>
              </w:rPr>
            </w:pPr>
          </w:p>
          <w:p w14:paraId="479237C8">
            <w:pPr>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tc>
      </w:tr>
      <w:tr w14:paraId="28C9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59F194A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4517" w:type="dxa"/>
            <w:vAlign w:val="center"/>
          </w:tcPr>
          <w:p w14:paraId="1BF3FDA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r>
      <w:tr w14:paraId="0CB4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tcPr>
          <w:p w14:paraId="00FDA8A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法定代表人或者委托代理人：</w:t>
            </w:r>
          </w:p>
        </w:tc>
        <w:tc>
          <w:tcPr>
            <w:tcW w:w="4517" w:type="dxa"/>
          </w:tcPr>
          <w:p w14:paraId="75F32A8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法定代表人或者委托代理人：</w:t>
            </w:r>
          </w:p>
        </w:tc>
      </w:tr>
      <w:tr w14:paraId="0727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60805D7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4517" w:type="dxa"/>
            <w:vAlign w:val="center"/>
          </w:tcPr>
          <w:p w14:paraId="68388014">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651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38DCB73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4517" w:type="dxa"/>
            <w:vAlign w:val="center"/>
          </w:tcPr>
          <w:p w14:paraId="77DB44BA">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r>
      <w:tr w14:paraId="379C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72F569D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517" w:type="dxa"/>
            <w:vAlign w:val="center"/>
          </w:tcPr>
          <w:p w14:paraId="5B9CF86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571A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1524577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4517" w:type="dxa"/>
            <w:vAlign w:val="center"/>
          </w:tcPr>
          <w:p w14:paraId="2F5DAA7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6F64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16" w:type="dxa"/>
            <w:vAlign w:val="center"/>
          </w:tcPr>
          <w:p w14:paraId="121A80E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4517" w:type="dxa"/>
            <w:vAlign w:val="center"/>
          </w:tcPr>
          <w:p w14:paraId="0079FCB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r>
    </w:tbl>
    <w:p w14:paraId="7078A11E">
      <w:pPr>
        <w:snapToGrid w:val="0"/>
        <w:spacing w:line="360" w:lineRule="auto"/>
        <w:ind w:left="480" w:hanging="480" w:hangingChars="200"/>
        <w:rPr>
          <w:rFonts w:hint="eastAsia" w:ascii="宋体" w:hAnsi="宋体" w:eastAsia="宋体" w:cs="宋体"/>
          <w:color w:val="auto"/>
          <w:sz w:val="24"/>
          <w:highlight w:val="none"/>
        </w:rPr>
      </w:pPr>
    </w:p>
    <w:p w14:paraId="00D8D62A">
      <w:pPr>
        <w:snapToGrid w:val="0"/>
        <w:spacing w:line="400" w:lineRule="exact"/>
        <w:jc w:val="center"/>
        <w:rPr>
          <w:rFonts w:hint="eastAsia" w:ascii="宋体" w:hAnsi="宋体" w:eastAsia="宋体" w:cs="宋体"/>
          <w:color w:val="auto"/>
          <w:sz w:val="24"/>
          <w:highlight w:val="none"/>
        </w:rPr>
      </w:pPr>
    </w:p>
    <w:sectPr>
      <w:pgSz w:w="11910" w:h="16840"/>
      <w:pgMar w:top="1134" w:right="1134" w:bottom="1134" w:left="1134"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C3E4E0-6FF3-45CB-92D5-34F9A81C6BA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93485291-EF6B-4699-A320-C2AFCF2EB4C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147B0E8-6621-4E10-89C1-C46FE694908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78B95DFD-9E8F-4E4D-9C37-35E5C1489A8A}"/>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embedRegular r:id="rId5" w:fontKey="{A5DCB947-85F5-4EB9-8399-ED33DA38D67F}"/>
  </w:font>
  <w:font w:name="MS Mincho">
    <w:panose1 w:val="02020609040205080304"/>
    <w:charset w:val="80"/>
    <w:family w:val="modern"/>
    <w:pitch w:val="default"/>
    <w:sig w:usb0="A00002BF" w:usb1="68C7FCFB" w:usb2="00000010" w:usb3="00000000" w:csb0="4002009F" w:csb1="DFD70000"/>
    <w:embedRegular r:id="rId6" w:fontKey="{D7F6016C-1E37-485E-BDAF-EAB182DA7CD2}"/>
  </w:font>
  <w:font w:name="方正小标宋简体">
    <w:altName w:val="仿宋_GB2312"/>
    <w:panose1 w:val="03000509000000000000"/>
    <w:charset w:val="86"/>
    <w:family w:val="script"/>
    <w:pitch w:val="default"/>
    <w:sig w:usb0="00000000" w:usb1="00000000" w:usb2="00000000" w:usb3="00000000" w:csb0="00040000" w:csb1="00000000"/>
    <w:embedRegular r:id="rId7" w:fontKey="{DD7A2DC2-EF0E-4C59-8EC9-3C02B7C2B06C}"/>
  </w:font>
  <w:font w:name="WPSEMBED45">
    <w:panose1 w:val="02010609030101010101"/>
    <w:charset w:val="86"/>
    <w:family w:val="auto"/>
    <w:pitch w:val="default"/>
    <w:sig w:usb0="00000001" w:usb1="080E0000" w:usb2="00000000" w:usb3="00000000" w:csb0="00040000" w:csb1="00000000"/>
  </w:font>
  <w:font w:name="WPSEMBED46">
    <w:panose1 w:val="02020609040205080304"/>
    <w:charset w:val="80"/>
    <w:family w:val="auto"/>
    <w:pitch w:val="default"/>
    <w:sig w:usb0="A00002BF" w:usb1="68C7FCFB" w:usb2="00000010" w:usb3="00000000" w:csb0="4002009F" w:csb1="DFD7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FD20">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DEB5">
    <w:pPr>
      <w:pStyle w:val="19"/>
      <w:jc w:val="center"/>
    </w:pPr>
    <w:r>
      <w:fldChar w:fldCharType="begin"/>
    </w:r>
    <w:r>
      <w:instrText xml:space="preserve"> PAGE   \* MERGEFORMAT </w:instrText>
    </w:r>
    <w:r>
      <w:fldChar w:fldCharType="separate"/>
    </w:r>
    <w:r>
      <w:rPr>
        <w:lang w:val="zh-CN"/>
      </w:rPr>
      <w:t>3</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AC59">
    <w:pPr>
      <w:pStyle w:val="19"/>
      <w:tabs>
        <w:tab w:val="left" w:pos="4000"/>
        <w:tab w:val="clear" w:pos="4153"/>
      </w:tabs>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46590">
                          <w:pPr>
                            <w:pStyle w:val="1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2446590">
                    <w:pPr>
                      <w:pStyle w:val="19"/>
                    </w:pPr>
                    <w:r>
                      <w:fldChar w:fldCharType="begin"/>
                    </w:r>
                    <w:r>
                      <w:instrText xml:space="preserve"> PAGE  \* MERGEFORMAT </w:instrText>
                    </w:r>
                    <w:r>
                      <w:fldChar w:fldCharType="separate"/>
                    </w:r>
                    <w:r>
                      <w:t>32</w:t>
                    </w:r>
                    <w: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6ED8D">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1346FA">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UsMhdABAACqAwAADgAAAAAAAAABACAAAAAeAQAAZHJz&#10;L2Uyb0RvYy54bWxQSwUGAAAAAAYABgBZAQAAYAUAAAAA&#10;">
              <v:fill on="f" focussize="0,0"/>
              <v:stroke on="f"/>
              <v:imagedata o:title=""/>
              <o:lock v:ext="edit" aspectratio="f"/>
              <v:textbox inset="0mm,0mm,0mm,0mm" style="mso-fit-shape-to-text:t;">
                <w:txbxContent>
                  <w:p w14:paraId="1A1346FA">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3A799">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EC86B">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D1BB">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42AEB"/>
    <w:multiLevelType w:val="multilevel"/>
    <w:tmpl w:val="11342AEB"/>
    <w:lvl w:ilvl="0" w:tentative="0">
      <w:start w:val="1"/>
      <w:numFmt w:val="decimal"/>
      <w:lvlText w:val="%1."/>
      <w:lvlJc w:val="left"/>
      <w:pPr>
        <w:tabs>
          <w:tab w:val="left" w:pos="1276"/>
        </w:tabs>
        <w:ind w:left="1276" w:hanging="425"/>
      </w:pPr>
      <w:rPr>
        <w:rFonts w:hint="eastAsia"/>
      </w:rPr>
    </w:lvl>
    <w:lvl w:ilvl="1" w:tentative="0">
      <w:start w:val="1"/>
      <w:numFmt w:val="decimal"/>
      <w:lvlText w:val="4.%2."/>
      <w:lvlJc w:val="left"/>
      <w:pPr>
        <w:tabs>
          <w:tab w:val="left" w:pos="1418"/>
        </w:tabs>
        <w:ind w:left="1418" w:hanging="567"/>
      </w:pPr>
      <w:rPr>
        <w:rFonts w:hint="eastAsia"/>
      </w:rPr>
    </w:lvl>
    <w:lvl w:ilvl="2" w:tentative="0">
      <w:start w:val="1"/>
      <w:numFmt w:val="decimal"/>
      <w:pStyle w:val="5"/>
      <w:lvlText w:val="4.%3."/>
      <w:lvlJc w:val="left"/>
      <w:pPr>
        <w:tabs>
          <w:tab w:val="left" w:pos="1560"/>
        </w:tabs>
        <w:ind w:left="1560" w:hanging="709"/>
      </w:pPr>
      <w:rPr>
        <w:rFonts w:hint="eastAsia"/>
      </w:rPr>
    </w:lvl>
    <w:lvl w:ilvl="3" w:tentative="0">
      <w:start w:val="1"/>
      <w:numFmt w:val="decimal"/>
      <w:lvlText w:val="%1.%2.%3.%4."/>
      <w:lvlJc w:val="left"/>
      <w:pPr>
        <w:tabs>
          <w:tab w:val="left" w:pos="1702"/>
        </w:tabs>
        <w:ind w:left="1702" w:hanging="851"/>
      </w:pPr>
      <w:rPr>
        <w:rFonts w:hint="eastAsia"/>
      </w:rPr>
    </w:lvl>
    <w:lvl w:ilvl="4" w:tentative="0">
      <w:start w:val="1"/>
      <w:numFmt w:val="decimal"/>
      <w:lvlText w:val="%1.%2.%3.%4.%5."/>
      <w:lvlJc w:val="left"/>
      <w:pPr>
        <w:tabs>
          <w:tab w:val="left" w:pos="1843"/>
        </w:tabs>
        <w:ind w:left="1843" w:hanging="992"/>
      </w:pPr>
      <w:rPr>
        <w:rFonts w:hint="eastAsia"/>
      </w:rPr>
    </w:lvl>
    <w:lvl w:ilvl="5" w:tentative="0">
      <w:start w:val="1"/>
      <w:numFmt w:val="decimal"/>
      <w:lvlText w:val="%1.%2.%3.%4.%5.%6."/>
      <w:lvlJc w:val="left"/>
      <w:pPr>
        <w:tabs>
          <w:tab w:val="left" w:pos="1985"/>
        </w:tabs>
        <w:ind w:left="1985" w:hanging="1134"/>
      </w:pPr>
      <w:rPr>
        <w:rFonts w:hint="eastAsia"/>
      </w:rPr>
    </w:lvl>
    <w:lvl w:ilvl="6" w:tentative="0">
      <w:start w:val="1"/>
      <w:numFmt w:val="decimal"/>
      <w:lvlText w:val="%1.%2.%3.%4.%5.%6.%7."/>
      <w:lvlJc w:val="left"/>
      <w:pPr>
        <w:tabs>
          <w:tab w:val="left" w:pos="2127"/>
        </w:tabs>
        <w:ind w:left="2127" w:hanging="1276"/>
      </w:pPr>
      <w:rPr>
        <w:rFonts w:hint="eastAsia"/>
      </w:rPr>
    </w:lvl>
    <w:lvl w:ilvl="7" w:tentative="0">
      <w:start w:val="1"/>
      <w:numFmt w:val="decimal"/>
      <w:lvlText w:val="%1.%2.%3.%4.%5.%6.%7.%8."/>
      <w:lvlJc w:val="left"/>
      <w:pPr>
        <w:tabs>
          <w:tab w:val="left" w:pos="2269"/>
        </w:tabs>
        <w:ind w:left="2269" w:hanging="1418"/>
      </w:pPr>
      <w:rPr>
        <w:rFonts w:hint="eastAsia"/>
      </w:rPr>
    </w:lvl>
    <w:lvl w:ilvl="8" w:tentative="0">
      <w:start w:val="1"/>
      <w:numFmt w:val="decimal"/>
      <w:lvlText w:val="%1.%2.%3.%4.%5.%6.%7.%8.%9."/>
      <w:lvlJc w:val="left"/>
      <w:pPr>
        <w:tabs>
          <w:tab w:val="left" w:pos="2410"/>
        </w:tabs>
        <w:ind w:left="2410" w:hanging="1559"/>
      </w:pPr>
      <w:rPr>
        <w:rFonts w:hint="eastAsia"/>
      </w:rPr>
    </w:lvl>
  </w:abstractNum>
  <w:abstractNum w:abstractNumId="1">
    <w:nsid w:val="7ED45875"/>
    <w:multiLevelType w:val="multilevel"/>
    <w:tmpl w:val="7ED4587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D438C"/>
    <w:rsid w:val="070C766F"/>
    <w:rsid w:val="07807554"/>
    <w:rsid w:val="0A6B1DA5"/>
    <w:rsid w:val="0C627396"/>
    <w:rsid w:val="12C770C4"/>
    <w:rsid w:val="176A0554"/>
    <w:rsid w:val="1B866CAC"/>
    <w:rsid w:val="20166330"/>
    <w:rsid w:val="215A2750"/>
    <w:rsid w:val="267B5DCA"/>
    <w:rsid w:val="2E622541"/>
    <w:rsid w:val="352C1C40"/>
    <w:rsid w:val="35483F73"/>
    <w:rsid w:val="382F5868"/>
    <w:rsid w:val="3A726911"/>
    <w:rsid w:val="3AAF1923"/>
    <w:rsid w:val="3FA40CC9"/>
    <w:rsid w:val="45452A84"/>
    <w:rsid w:val="4D3245B5"/>
    <w:rsid w:val="4DBF2C31"/>
    <w:rsid w:val="5B9A2228"/>
    <w:rsid w:val="5DB104D3"/>
    <w:rsid w:val="5F797A75"/>
    <w:rsid w:val="6214104D"/>
    <w:rsid w:val="632429B1"/>
    <w:rsid w:val="65B91A49"/>
    <w:rsid w:val="68C01448"/>
    <w:rsid w:val="68EC17C5"/>
    <w:rsid w:val="73036B8D"/>
    <w:rsid w:val="738D1AFA"/>
    <w:rsid w:val="779149CB"/>
    <w:rsid w:val="782830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119"/>
    <w:autoRedefine/>
    <w:qFormat/>
    <w:uiPriority w:val="9"/>
    <w:pPr>
      <w:keepNext/>
      <w:keepLines/>
      <w:numPr>
        <w:ilvl w:val="2"/>
        <w:numId w:val="1"/>
      </w:numPr>
      <w:tabs>
        <w:tab w:val="left" w:pos="1276"/>
      </w:tabs>
      <w:spacing w:before="260" w:after="260" w:line="416" w:lineRule="auto"/>
      <w:outlineLvl w:val="2"/>
    </w:pPr>
    <w:rPr>
      <w:rFonts w:eastAsia="黑体"/>
      <w:b/>
      <w:bCs/>
      <w:sz w:val="28"/>
      <w:szCs w:val="32"/>
    </w:rPr>
  </w:style>
  <w:style w:type="paragraph" w:styleId="6">
    <w:name w:val="heading 4"/>
    <w:basedOn w:val="1"/>
    <w:next w:val="1"/>
    <w:autoRedefine/>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8"/>
    <w:link w:val="37"/>
    <w:autoRedefine/>
    <w:qFormat/>
    <w:uiPriority w:val="9"/>
    <w:pPr>
      <w:keepNext/>
      <w:keepLines/>
      <w:spacing w:before="280" w:after="290" w:line="376" w:lineRule="auto"/>
      <w:outlineLvl w:val="4"/>
    </w:pPr>
    <w:rPr>
      <w:b/>
      <w:bCs/>
      <w:sz w:val="28"/>
      <w:szCs w:val="28"/>
    </w:rPr>
  </w:style>
  <w:style w:type="character" w:default="1" w:styleId="29">
    <w:name w:val="Default Paragraph Font"/>
    <w:autoRedefine/>
    <w:unhideWhenUsed/>
    <w:qFormat/>
    <w:uiPriority w:val="1"/>
  </w:style>
  <w:style w:type="table" w:default="1" w:styleId="27">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8">
    <w:name w:val="Normal Indent"/>
    <w:basedOn w:val="1"/>
    <w:autoRedefine/>
    <w:qFormat/>
    <w:uiPriority w:val="0"/>
    <w:pPr>
      <w:ind w:firstLine="420"/>
    </w:pPr>
    <w:rPr>
      <w:szCs w:val="20"/>
    </w:rPr>
  </w:style>
  <w:style w:type="paragraph" w:styleId="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38"/>
    <w:autoRedefine/>
    <w:qFormat/>
    <w:uiPriority w:val="0"/>
    <w:pPr>
      <w:jc w:val="left"/>
    </w:pPr>
  </w:style>
  <w:style w:type="paragraph" w:styleId="11">
    <w:name w:val="Body Text 3"/>
    <w:basedOn w:val="1"/>
    <w:link w:val="39"/>
    <w:autoRedefine/>
    <w:unhideWhenUsed/>
    <w:qFormat/>
    <w:uiPriority w:val="99"/>
    <w:pPr>
      <w:spacing w:after="120"/>
    </w:pPr>
    <w:rPr>
      <w:sz w:val="16"/>
      <w:szCs w:val="16"/>
    </w:rPr>
  </w:style>
  <w:style w:type="paragraph" w:styleId="12">
    <w:name w:val="Body Text"/>
    <w:basedOn w:val="1"/>
    <w:link w:val="40"/>
    <w:autoRedefine/>
    <w:unhideWhenUsed/>
    <w:qFormat/>
    <w:uiPriority w:val="99"/>
    <w:pPr>
      <w:spacing w:after="120"/>
    </w:pPr>
  </w:style>
  <w:style w:type="paragraph" w:styleId="13">
    <w:name w:val="Body Text Indent"/>
    <w:basedOn w:val="1"/>
    <w:link w:val="41"/>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next w:val="6"/>
    <w:link w:val="42"/>
    <w:autoRedefine/>
    <w:qFormat/>
    <w:uiPriority w:val="99"/>
    <w:rPr>
      <w:rFonts w:ascii="宋体" w:hAnsi="Courier New"/>
      <w:kern w:val="0"/>
      <w:sz w:val="20"/>
      <w:szCs w:val="21"/>
    </w:rPr>
  </w:style>
  <w:style w:type="paragraph" w:styleId="17">
    <w:name w:val="Date"/>
    <w:basedOn w:val="1"/>
    <w:next w:val="1"/>
    <w:link w:val="43"/>
    <w:autoRedefine/>
    <w:unhideWhenUsed/>
    <w:qFormat/>
    <w:uiPriority w:val="99"/>
    <w:pPr>
      <w:ind w:left="100" w:leftChars="2500"/>
    </w:pPr>
  </w:style>
  <w:style w:type="paragraph" w:styleId="18">
    <w:name w:val="Balloon Text"/>
    <w:basedOn w:val="1"/>
    <w:link w:val="118"/>
    <w:autoRedefine/>
    <w:semiHidden/>
    <w:qFormat/>
    <w:uiPriority w:val="99"/>
    <w:rPr>
      <w:sz w:val="18"/>
      <w:szCs w:val="18"/>
    </w:rPr>
  </w:style>
  <w:style w:type="paragraph" w:styleId="19">
    <w:name w:val="footer"/>
    <w:basedOn w:val="1"/>
    <w:link w:val="44"/>
    <w:autoRedefine/>
    <w:unhideWhenUsed/>
    <w:qFormat/>
    <w:uiPriority w:val="99"/>
    <w:pPr>
      <w:tabs>
        <w:tab w:val="center" w:pos="4153"/>
        <w:tab w:val="right" w:pos="8306"/>
      </w:tabs>
      <w:snapToGrid w:val="0"/>
      <w:jc w:val="left"/>
    </w:pPr>
    <w:rPr>
      <w:kern w:val="0"/>
      <w:sz w:val="18"/>
      <w:szCs w:val="18"/>
    </w:rPr>
  </w:style>
  <w:style w:type="paragraph" w:styleId="20">
    <w:name w:val="header"/>
    <w:basedOn w:val="1"/>
    <w:link w:val="45"/>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tabs>
        <w:tab w:val="right" w:leader="dot" w:pos="8296"/>
      </w:tabs>
      <w:ind w:left="420" w:leftChars="200"/>
    </w:pPr>
  </w:style>
  <w:style w:type="paragraph" w:styleId="23">
    <w:name w:val="Body Text 2"/>
    <w:basedOn w:val="1"/>
    <w:next w:val="12"/>
    <w:link w:val="120"/>
    <w:autoRedefine/>
    <w:unhideWhenUsed/>
    <w:qFormat/>
    <w:uiPriority w:val="99"/>
    <w:pPr>
      <w:spacing w:after="120" w:line="480" w:lineRule="auto"/>
    </w:pPr>
  </w:style>
  <w:style w:type="paragraph" w:styleId="24">
    <w:name w:val="Normal (Web)"/>
    <w:basedOn w:val="1"/>
    <w:autoRedefine/>
    <w:unhideWhenUsed/>
    <w:qFormat/>
    <w:uiPriority w:val="99"/>
    <w:rPr>
      <w:rFonts w:ascii="Calibri" w:hAnsi="Calibri"/>
      <w:kern w:val="0"/>
      <w:sz w:val="24"/>
    </w:rPr>
  </w:style>
  <w:style w:type="paragraph" w:styleId="25">
    <w:name w:val="annotation subject"/>
    <w:basedOn w:val="10"/>
    <w:next w:val="10"/>
    <w:link w:val="46"/>
    <w:autoRedefine/>
    <w:qFormat/>
    <w:uiPriority w:val="99"/>
    <w:rPr>
      <w:b/>
      <w:bCs/>
    </w:rPr>
  </w:style>
  <w:style w:type="paragraph" w:styleId="26">
    <w:name w:val="Body Text First Indent 2"/>
    <w:basedOn w:val="13"/>
    <w:autoRedefine/>
    <w:qFormat/>
    <w:uiPriority w:val="0"/>
    <w:pPr>
      <w:tabs>
        <w:tab w:val="left" w:pos="630"/>
      </w:tabs>
      <w:spacing w:after="120"/>
      <w:ind w:left="420" w:leftChars="200" w:firstLine="420"/>
    </w:pPr>
    <w:rPr>
      <w:rFonts w:ascii="Verdana" w:hAnsi="Verdana" w:eastAsia="宋体" w:cs="Times New Roman"/>
    </w:rPr>
  </w:style>
  <w:style w:type="table" w:styleId="28">
    <w:name w:val="Table Grid"/>
    <w:basedOn w:val="2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autoRedefine/>
    <w:qFormat/>
    <w:uiPriority w:val="22"/>
    <w:rPr>
      <w:b/>
    </w:rPr>
  </w:style>
  <w:style w:type="character" w:styleId="31">
    <w:name w:val="FollowedHyperlink"/>
    <w:basedOn w:val="29"/>
    <w:autoRedefine/>
    <w:unhideWhenUsed/>
    <w:qFormat/>
    <w:uiPriority w:val="99"/>
    <w:rPr>
      <w:color w:val="800080"/>
      <w:u w:val="single"/>
    </w:rPr>
  </w:style>
  <w:style w:type="character" w:styleId="32">
    <w:name w:val="Hyperlink"/>
    <w:autoRedefine/>
    <w:unhideWhenUsed/>
    <w:qFormat/>
    <w:uiPriority w:val="99"/>
    <w:rPr>
      <w:color w:val="0000FF"/>
      <w:u w:val="single"/>
    </w:rPr>
  </w:style>
  <w:style w:type="character" w:styleId="33">
    <w:name w:val="annotation reference"/>
    <w:autoRedefine/>
    <w:qFormat/>
    <w:uiPriority w:val="99"/>
    <w:rPr>
      <w:sz w:val="21"/>
      <w:szCs w:val="21"/>
    </w:rPr>
  </w:style>
  <w:style w:type="character" w:styleId="34">
    <w:name w:val="HTML Sample"/>
    <w:basedOn w:val="29"/>
    <w:autoRedefine/>
    <w:unhideWhenUsed/>
    <w:qFormat/>
    <w:uiPriority w:val="99"/>
    <w:rPr>
      <w:rFonts w:ascii="Courier New" w:hAnsi="Courier New"/>
    </w:rPr>
  </w:style>
  <w:style w:type="character" w:customStyle="1" w:styleId="35">
    <w:name w:val="标题 1 Char"/>
    <w:link w:val="3"/>
    <w:autoRedefine/>
    <w:qFormat/>
    <w:uiPriority w:val="0"/>
    <w:rPr>
      <w:b/>
      <w:bCs/>
      <w:kern w:val="44"/>
      <w:sz w:val="44"/>
      <w:szCs w:val="44"/>
    </w:rPr>
  </w:style>
  <w:style w:type="character" w:customStyle="1" w:styleId="36">
    <w:name w:val="标题 2 Char"/>
    <w:link w:val="4"/>
    <w:autoRedefine/>
    <w:qFormat/>
    <w:uiPriority w:val="9"/>
    <w:rPr>
      <w:rFonts w:ascii="Cambria" w:hAnsi="Cambria" w:eastAsia="宋体" w:cs="Times New Roman"/>
      <w:b/>
      <w:bCs/>
      <w:kern w:val="2"/>
      <w:sz w:val="32"/>
      <w:szCs w:val="32"/>
    </w:rPr>
  </w:style>
  <w:style w:type="character" w:customStyle="1" w:styleId="37">
    <w:name w:val="标题 5 Char"/>
    <w:link w:val="7"/>
    <w:autoRedefine/>
    <w:qFormat/>
    <w:uiPriority w:val="9"/>
    <w:rPr>
      <w:rFonts w:ascii="Times New Roman" w:hAnsi="Times New Roman"/>
      <w:b/>
      <w:bCs/>
      <w:kern w:val="2"/>
      <w:sz w:val="28"/>
      <w:szCs w:val="28"/>
    </w:rPr>
  </w:style>
  <w:style w:type="character" w:customStyle="1" w:styleId="38">
    <w:name w:val="批注文字 Char"/>
    <w:link w:val="10"/>
    <w:autoRedefine/>
    <w:qFormat/>
    <w:uiPriority w:val="0"/>
    <w:rPr>
      <w:rFonts w:ascii="Times New Roman" w:hAnsi="Times New Roman"/>
      <w:kern w:val="2"/>
      <w:sz w:val="21"/>
      <w:szCs w:val="24"/>
    </w:rPr>
  </w:style>
  <w:style w:type="character" w:customStyle="1" w:styleId="39">
    <w:name w:val="正文文本 3 Char"/>
    <w:link w:val="11"/>
    <w:autoRedefine/>
    <w:qFormat/>
    <w:uiPriority w:val="99"/>
    <w:rPr>
      <w:rFonts w:ascii="Times New Roman" w:hAnsi="Times New Roman"/>
      <w:kern w:val="2"/>
      <w:sz w:val="16"/>
      <w:szCs w:val="16"/>
    </w:rPr>
  </w:style>
  <w:style w:type="character" w:customStyle="1" w:styleId="40">
    <w:name w:val="正文文本 Char"/>
    <w:link w:val="12"/>
    <w:autoRedefine/>
    <w:qFormat/>
    <w:uiPriority w:val="99"/>
    <w:rPr>
      <w:rFonts w:ascii="Times New Roman" w:hAnsi="Times New Roman"/>
      <w:kern w:val="2"/>
      <w:sz w:val="21"/>
      <w:szCs w:val="24"/>
    </w:rPr>
  </w:style>
  <w:style w:type="character" w:customStyle="1" w:styleId="41">
    <w:name w:val="正文文本缩进 Char"/>
    <w:link w:val="13"/>
    <w:autoRedefine/>
    <w:qFormat/>
    <w:uiPriority w:val="0"/>
    <w:rPr>
      <w:rFonts w:ascii="仿宋_GB2312" w:hAnsi="Times New Roman" w:eastAsia="仿宋_GB2312" w:cs="Times New Roman"/>
      <w:sz w:val="32"/>
      <w:szCs w:val="20"/>
    </w:rPr>
  </w:style>
  <w:style w:type="character" w:customStyle="1" w:styleId="42">
    <w:name w:val="纯文本 Char"/>
    <w:link w:val="16"/>
    <w:autoRedefine/>
    <w:qFormat/>
    <w:uiPriority w:val="99"/>
    <w:rPr>
      <w:rFonts w:ascii="宋体" w:hAnsi="Courier New" w:eastAsia="宋体" w:cs="Courier New"/>
      <w:szCs w:val="21"/>
    </w:rPr>
  </w:style>
  <w:style w:type="character" w:customStyle="1" w:styleId="43">
    <w:name w:val="日期 Char"/>
    <w:link w:val="17"/>
    <w:autoRedefine/>
    <w:qFormat/>
    <w:uiPriority w:val="99"/>
    <w:rPr>
      <w:rFonts w:ascii="Times New Roman" w:hAnsi="Times New Roman"/>
      <w:kern w:val="2"/>
      <w:sz w:val="21"/>
      <w:szCs w:val="24"/>
    </w:rPr>
  </w:style>
  <w:style w:type="character" w:customStyle="1" w:styleId="44">
    <w:name w:val="页脚 Char1"/>
    <w:link w:val="19"/>
    <w:autoRedefine/>
    <w:qFormat/>
    <w:uiPriority w:val="99"/>
    <w:rPr>
      <w:sz w:val="18"/>
      <w:szCs w:val="18"/>
    </w:rPr>
  </w:style>
  <w:style w:type="character" w:customStyle="1" w:styleId="45">
    <w:name w:val="页眉 Char"/>
    <w:link w:val="20"/>
    <w:autoRedefine/>
    <w:qFormat/>
    <w:uiPriority w:val="0"/>
    <w:rPr>
      <w:sz w:val="18"/>
      <w:szCs w:val="18"/>
    </w:rPr>
  </w:style>
  <w:style w:type="character" w:customStyle="1" w:styleId="46">
    <w:name w:val="批注主题 Char"/>
    <w:link w:val="25"/>
    <w:autoRedefine/>
    <w:qFormat/>
    <w:uiPriority w:val="99"/>
    <w:rPr>
      <w:rFonts w:ascii="Times New Roman" w:hAnsi="Times New Roman"/>
      <w:b/>
      <w:bCs/>
      <w:kern w:val="2"/>
      <w:sz w:val="21"/>
      <w:szCs w:val="24"/>
    </w:rPr>
  </w:style>
  <w:style w:type="character" w:customStyle="1" w:styleId="47">
    <w:name w:val="正文文本缩进 字符1"/>
    <w:autoRedefine/>
    <w:qFormat/>
    <w:uiPriority w:val="0"/>
    <w:rPr>
      <w:rFonts w:ascii="仿宋_GB2312" w:hAnsi="Times New Roman" w:eastAsia="仿宋_GB2312" w:cs="Times New Roman"/>
      <w:sz w:val="32"/>
      <w:szCs w:val="20"/>
    </w:rPr>
  </w:style>
  <w:style w:type="character" w:customStyle="1" w:styleId="48">
    <w:name w:val="apple-style-span"/>
    <w:basedOn w:val="29"/>
    <w:autoRedefine/>
    <w:qFormat/>
    <w:uiPriority w:val="0"/>
  </w:style>
  <w:style w:type="character" w:customStyle="1" w:styleId="49">
    <w:name w:val="标题 1 字符"/>
    <w:autoRedefine/>
    <w:qFormat/>
    <w:uiPriority w:val="9"/>
    <w:rPr>
      <w:b/>
      <w:bCs/>
      <w:kern w:val="44"/>
      <w:sz w:val="44"/>
      <w:szCs w:val="44"/>
    </w:rPr>
  </w:style>
  <w:style w:type="character" w:customStyle="1" w:styleId="50">
    <w:name w:val="textcontents"/>
    <w:autoRedefine/>
    <w:qFormat/>
    <w:uiPriority w:val="0"/>
  </w:style>
  <w:style w:type="character" w:customStyle="1" w:styleId="51">
    <w:name w:val="纯文本 字符1"/>
    <w:autoRedefine/>
    <w:qFormat/>
    <w:uiPriority w:val="0"/>
    <w:rPr>
      <w:rFonts w:ascii="宋体" w:hAnsi="Courier New"/>
    </w:rPr>
  </w:style>
  <w:style w:type="character" w:customStyle="1" w:styleId="52">
    <w:name w:val="批注文字 字符1"/>
    <w:autoRedefine/>
    <w:qFormat/>
    <w:uiPriority w:val="0"/>
    <w:rPr>
      <w:kern w:val="2"/>
      <w:sz w:val="21"/>
      <w:szCs w:val="24"/>
    </w:rPr>
  </w:style>
  <w:style w:type="character" w:customStyle="1" w:styleId="53">
    <w:name w:val="纯文本 字符2"/>
    <w:autoRedefine/>
    <w:qFormat/>
    <w:uiPriority w:val="0"/>
    <w:rPr>
      <w:rFonts w:ascii="宋体" w:hAnsi="Courier New" w:eastAsia="宋体" w:cs="Courier New"/>
      <w:szCs w:val="21"/>
    </w:rPr>
  </w:style>
  <w:style w:type="character" w:customStyle="1" w:styleId="54">
    <w:name w:val="页脚 Char"/>
    <w:autoRedefine/>
    <w:qFormat/>
    <w:uiPriority w:val="99"/>
    <w:rPr>
      <w:lang w:eastAsia="zh-CN"/>
    </w:rPr>
  </w:style>
  <w:style w:type="paragraph" w:customStyle="1" w:styleId="55">
    <w:name w:val="默认段落字体 Para Char Char Char Char Char Char Char Char Char1 Char Char Char Char"/>
    <w:basedOn w:val="1"/>
    <w:autoRedefine/>
    <w:qFormat/>
    <w:uiPriority w:val="0"/>
    <w:rPr>
      <w:rFonts w:ascii="Tahoma" w:hAnsi="Tahoma"/>
      <w:sz w:val="24"/>
      <w:szCs w:val="20"/>
    </w:rPr>
  </w:style>
  <w:style w:type="paragraph" w:customStyle="1" w:styleId="56">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57">
    <w:name w:val="List Paragraph"/>
    <w:basedOn w:val="1"/>
    <w:autoRedefine/>
    <w:qFormat/>
    <w:uiPriority w:val="34"/>
    <w:pPr>
      <w:ind w:firstLine="420" w:firstLineChars="200"/>
    </w:pPr>
  </w:style>
  <w:style w:type="paragraph" w:customStyle="1" w:styleId="58">
    <w:name w:val="Table Paragraph"/>
    <w:basedOn w:val="1"/>
    <w:autoRedefine/>
    <w:qFormat/>
    <w:uiPriority w:val="1"/>
    <w:pPr>
      <w:jc w:val="left"/>
    </w:pPr>
    <w:rPr>
      <w:rFonts w:ascii="Calibri" w:hAnsi="Calibri"/>
      <w:kern w:val="0"/>
      <w:sz w:val="22"/>
      <w:szCs w:val="22"/>
      <w:lang w:eastAsia="en-US"/>
    </w:rPr>
  </w:style>
  <w:style w:type="character" w:customStyle="1" w:styleId="59">
    <w:name w:val="批注文字 Char1"/>
    <w:autoRedefine/>
    <w:qFormat/>
    <w:uiPriority w:val="0"/>
    <w:rPr>
      <w:rFonts w:ascii="Times New Roman" w:hAnsi="Times New Roman"/>
      <w:kern w:val="2"/>
      <w:sz w:val="21"/>
      <w:szCs w:val="24"/>
    </w:rPr>
  </w:style>
  <w:style w:type="character" w:customStyle="1" w:styleId="60">
    <w:name w:val="批注文字 字符2"/>
    <w:autoRedefine/>
    <w:qFormat/>
    <w:uiPriority w:val="0"/>
    <w:rPr>
      <w:rFonts w:ascii="Times New Roman" w:hAnsi="Times New Roman"/>
      <w:kern w:val="2"/>
      <w:sz w:val="21"/>
      <w:szCs w:val="24"/>
    </w:rPr>
  </w:style>
  <w:style w:type="character" w:customStyle="1" w:styleId="61">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62">
    <w:name w:val="纯文本 Char1"/>
    <w:autoRedefine/>
    <w:qFormat/>
    <w:uiPriority w:val="0"/>
    <w:rPr>
      <w:rFonts w:ascii="宋体" w:hAnsi="Courier New" w:eastAsia="宋体" w:cs="Courier New"/>
      <w:szCs w:val="21"/>
    </w:rPr>
  </w:style>
  <w:style w:type="character" w:customStyle="1" w:styleId="63">
    <w:name w:val="批注文字 Char2"/>
    <w:autoRedefine/>
    <w:qFormat/>
    <w:uiPriority w:val="0"/>
    <w:rPr>
      <w:rFonts w:ascii="Times New Roman" w:hAnsi="Times New Roman"/>
      <w:kern w:val="2"/>
      <w:sz w:val="21"/>
      <w:szCs w:val="24"/>
    </w:rPr>
  </w:style>
  <w:style w:type="character" w:customStyle="1" w:styleId="64">
    <w:name w:val="正文2 Char Char"/>
    <w:link w:val="65"/>
    <w:autoRedefine/>
    <w:qFormat/>
    <w:uiPriority w:val="0"/>
    <w:rPr>
      <w:kern w:val="2"/>
      <w:sz w:val="24"/>
    </w:rPr>
  </w:style>
  <w:style w:type="paragraph" w:customStyle="1" w:styleId="65">
    <w:name w:val="正文2"/>
    <w:basedOn w:val="1"/>
    <w:link w:val="64"/>
    <w:autoRedefine/>
    <w:qFormat/>
    <w:uiPriority w:val="0"/>
    <w:pPr>
      <w:adjustRightInd w:val="0"/>
      <w:spacing w:before="156" w:line="360" w:lineRule="auto"/>
      <w:ind w:firstLine="510" w:firstLineChars="200"/>
    </w:pPr>
    <w:rPr>
      <w:sz w:val="24"/>
      <w:szCs w:val="20"/>
    </w:rPr>
  </w:style>
  <w:style w:type="paragraph" w:customStyle="1" w:styleId="6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
    <w:name w:val="xl9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
    <w:name w:val="xl96"/>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70">
    <w:name w:val="xl97"/>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71">
    <w:name w:val="xl98"/>
    <w:basedOn w:val="1"/>
    <w:autoRedefine/>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72">
    <w:name w:val="xl9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4">
    <w:name w:val="xl10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5">
    <w:name w:val="xl102"/>
    <w:basedOn w:val="1"/>
    <w:autoRedefine/>
    <w:qFormat/>
    <w:uiPriority w:val="0"/>
    <w:pPr>
      <w:widowControl/>
      <w:pBdr>
        <w:top w:val="single" w:color="000000" w:sz="4" w:space="0"/>
        <w:left w:val="single" w:color="000000" w:sz="4" w:space="0"/>
        <w:right w:val="single" w:color="000000"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76">
    <w:name w:val="xl10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7">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8">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2">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3">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84">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112"/>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11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8">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9">
    <w:name w:val="xl1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xl11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1">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2">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3">
    <w:name w:val="xl12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121"/>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5">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6">
    <w:name w:val="xl123"/>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97">
    <w:name w:val="xl12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98">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99">
    <w:name w:val="xl126"/>
    <w:basedOn w:val="1"/>
    <w:autoRedefine/>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00">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szCs w:val="20"/>
    </w:rPr>
  </w:style>
  <w:style w:type="paragraph" w:customStyle="1" w:styleId="101">
    <w:name w:val="xl1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szCs w:val="20"/>
    </w:rPr>
  </w:style>
  <w:style w:type="paragraph" w:customStyle="1" w:styleId="102">
    <w:name w:val="xl12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103">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04">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cs="宋体"/>
      <w:kern w:val="0"/>
      <w:sz w:val="20"/>
      <w:szCs w:val="20"/>
    </w:rPr>
  </w:style>
  <w:style w:type="paragraph" w:customStyle="1" w:styleId="105">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20"/>
      <w:szCs w:val="20"/>
    </w:rPr>
  </w:style>
  <w:style w:type="paragraph" w:customStyle="1" w:styleId="106">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color w:val="FF0000"/>
      <w:kern w:val="0"/>
      <w:sz w:val="20"/>
      <w:szCs w:val="20"/>
    </w:rPr>
  </w:style>
  <w:style w:type="paragraph" w:customStyle="1" w:styleId="107">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20"/>
      <w:szCs w:val="20"/>
    </w:rPr>
  </w:style>
  <w:style w:type="paragraph" w:customStyle="1" w:styleId="108">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textAlignment w:val="bottom"/>
    </w:pPr>
    <w:rPr>
      <w:rFonts w:ascii="宋体" w:hAnsi="宋体" w:cs="宋体"/>
      <w:kern w:val="0"/>
      <w:sz w:val="20"/>
      <w:szCs w:val="20"/>
    </w:rPr>
  </w:style>
  <w:style w:type="paragraph" w:customStyle="1" w:styleId="109">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10">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12">
    <w:name w:val="xl1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
    <w:name w:val="xl14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15">
    <w:name w:val="xl14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16">
    <w:name w:val="xl14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20"/>
      <w:szCs w:val="20"/>
    </w:rPr>
  </w:style>
  <w:style w:type="paragraph" w:customStyle="1" w:styleId="117">
    <w:name w:val="xl14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character" w:customStyle="1" w:styleId="118">
    <w:name w:val="批注框文本 Char"/>
    <w:basedOn w:val="29"/>
    <w:link w:val="18"/>
    <w:autoRedefine/>
    <w:semiHidden/>
    <w:qFormat/>
    <w:uiPriority w:val="99"/>
    <w:rPr>
      <w:kern w:val="2"/>
      <w:sz w:val="18"/>
      <w:szCs w:val="18"/>
    </w:rPr>
  </w:style>
  <w:style w:type="character" w:customStyle="1" w:styleId="119">
    <w:name w:val="标题 3 Char"/>
    <w:basedOn w:val="29"/>
    <w:link w:val="5"/>
    <w:autoRedefine/>
    <w:qFormat/>
    <w:uiPriority w:val="9"/>
    <w:rPr>
      <w:rFonts w:eastAsia="黑体"/>
      <w:b/>
      <w:bCs/>
      <w:kern w:val="2"/>
      <w:sz w:val="28"/>
      <w:szCs w:val="32"/>
    </w:rPr>
  </w:style>
  <w:style w:type="character" w:customStyle="1" w:styleId="120">
    <w:name w:val="正文文本 2 Char"/>
    <w:basedOn w:val="29"/>
    <w:link w:val="23"/>
    <w:autoRedefine/>
    <w:qFormat/>
    <w:uiPriority w:val="99"/>
    <w:rPr>
      <w:kern w:val="2"/>
      <w:sz w:val="21"/>
      <w:szCs w:val="24"/>
    </w:rPr>
  </w:style>
  <w:style w:type="paragraph" w:customStyle="1" w:styleId="121">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22">
    <w:name w:val="正文首行缩进两字符"/>
    <w:basedOn w:val="1"/>
    <w:autoRedefine/>
    <w:qFormat/>
    <w:uiPriority w:val="0"/>
    <w:pPr>
      <w:spacing w:line="360" w:lineRule="auto"/>
      <w:ind w:firstLine="200" w:firstLineChars="200"/>
    </w:pPr>
  </w:style>
  <w:style w:type="paragraph" w:customStyle="1" w:styleId="123">
    <w:name w:val="p0"/>
    <w:basedOn w:val="1"/>
    <w:autoRedefine/>
    <w:qFormat/>
    <w:uiPriority w:val="0"/>
    <w:pPr>
      <w:widowControl/>
    </w:pPr>
    <w:rPr>
      <w:sz w:val="24"/>
      <w:szCs w:val="21"/>
    </w:rPr>
  </w:style>
  <w:style w:type="paragraph" w:customStyle="1" w:styleId="124">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25">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6">
    <w:name w:val="font11"/>
    <w:basedOn w:val="29"/>
    <w:autoRedefine/>
    <w:qFormat/>
    <w:uiPriority w:val="0"/>
    <w:rPr>
      <w:rFonts w:hint="eastAsia" w:ascii="宋体" w:hAnsi="宋体" w:eastAsia="宋体" w:cs="宋体"/>
      <w:color w:val="000000"/>
      <w:sz w:val="24"/>
      <w:szCs w:val="24"/>
      <w:u w:val="none"/>
    </w:rPr>
  </w:style>
  <w:style w:type="character" w:customStyle="1" w:styleId="127">
    <w:name w:val="纯文本 Char3"/>
    <w:autoRedefine/>
    <w:qFormat/>
    <w:uiPriority w:val="0"/>
    <w:rPr>
      <w:rFonts w:ascii="宋体" w:hAnsi="Courier New" w:eastAsia="宋体" w:cs="Courier New"/>
      <w:szCs w:val="21"/>
    </w:rPr>
  </w:style>
  <w:style w:type="paragraph" w:customStyle="1" w:styleId="128">
    <w:name w:val="正文 A"/>
    <w:autoRedefine/>
    <w:qFormat/>
    <w:uiPriority w:val="0"/>
    <w:pPr>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1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0">
    <w:name w:val="列出段落1"/>
    <w:basedOn w:val="1"/>
    <w:autoRedefine/>
    <w:qFormat/>
    <w:uiPriority w:val="34"/>
    <w:pPr>
      <w:spacing w:before="100" w:beforeAutospacing="1" w:after="100" w:afterAutospacing="1" w:line="360" w:lineRule="auto"/>
      <w:ind w:firstLine="420" w:firstLineChars="200"/>
    </w:pPr>
  </w:style>
  <w:style w:type="character" w:customStyle="1" w:styleId="131">
    <w:name w:val="font31"/>
    <w:basedOn w:val="29"/>
    <w:autoRedefine/>
    <w:qFormat/>
    <w:uiPriority w:val="0"/>
    <w:rPr>
      <w:rFonts w:hint="eastAsia" w:ascii="宋体" w:hAnsi="宋体" w:eastAsia="宋体" w:cs="宋体"/>
      <w:color w:val="000000"/>
      <w:sz w:val="18"/>
      <w:szCs w:val="18"/>
      <w:u w:val="none"/>
    </w:rPr>
  </w:style>
  <w:style w:type="character" w:customStyle="1" w:styleId="132">
    <w:name w:val="font41"/>
    <w:basedOn w:val="29"/>
    <w:autoRedefine/>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87</Pages>
  <Words>26856</Words>
  <Characters>29895</Characters>
  <Lines>402</Lines>
  <Paragraphs>113</Paragraphs>
  <TotalTime>2</TotalTime>
  <ScaleCrop>false</ScaleCrop>
  <LinksUpToDate>false</LinksUpToDate>
  <CharactersWithSpaces>30591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2022-04-26T10:05:00Z</dcterms:created>
  <dc:creator>周振新</dc:creator>
  <cp:lastModifiedBy>是霜霜呀~</cp:lastModifiedBy>
  <cp:lastPrinted>2020-04-04T08:20:00Z</cp:lastPrinted>
  <dcterms:modified xsi:type="dcterms:W3CDTF">2026-05-18T07:58:18Z</dcterms:modified>
  <dc:title>竞争性谈判文件规范</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BAA9CFA025F040FA8B5F17492C38356B_13</vt:lpwstr>
  </property>
  <property fmtid="{D5CDD505-2E9C-101B-9397-08002B2CF9AE}" pid="4" name="KSOTemplateDocerSaveRecord">
    <vt:lpwstr>eyJoZGlkIjoiOThjZGZmNmMzMzUzYjRjNzY2MGIzZjkyODkxYzU0ZDUiLCJ1c2VySWQiOiIxMTM3NDY5MzQ2In0=</vt:lpwstr>
  </property>
</Properties>
</file>