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5B03">
      <w:pPr>
        <w:spacing w:line="246" w:lineRule="auto"/>
        <w:rPr>
          <w:rFonts w:hint="eastAsia" w:ascii="宋体" w:hAnsi="宋体" w:eastAsia="宋体" w:cs="宋体"/>
          <w:sz w:val="21"/>
        </w:rPr>
      </w:pPr>
    </w:p>
    <w:p w14:paraId="18FA2C81">
      <w:pPr>
        <w:widowControl/>
        <w:adjustRightInd w:val="0"/>
        <w:snapToGrid w:val="0"/>
        <w:spacing w:after="200"/>
        <w:jc w:val="center"/>
        <w:rPr>
          <w:rFonts w:hint="eastAsia" w:ascii="宋体" w:hAnsi="宋体" w:eastAsia="宋体" w:cs="宋体"/>
        </w:rPr>
      </w:pPr>
      <w:r>
        <w:rPr>
          <w:rFonts w:hint="eastAsia" w:ascii="宋体" w:hAnsi="宋体" w:eastAsia="宋体" w:cs="宋体"/>
          <w:sz w:val="20"/>
          <w:u w:val="single"/>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480060</wp:posOffset>
                </wp:positionV>
                <wp:extent cx="5815965" cy="9525"/>
                <wp:effectExtent l="0" t="31750" r="13335" b="34925"/>
                <wp:wrapNone/>
                <wp:docPr id="1" name="直接连接符 1"/>
                <wp:cNvGraphicFramePr/>
                <a:graphic xmlns:a="http://schemas.openxmlformats.org/drawingml/2006/main">
                  <a:graphicData uri="http://schemas.microsoft.com/office/word/2010/wordprocessingShape">
                    <wps:wsp>
                      <wps:cNvCnPr/>
                      <wps:spPr>
                        <a:xfrm flipV="1">
                          <a:off x="0" y="0"/>
                          <a:ext cx="5815965" cy="9525"/>
                        </a:xfrm>
                        <a:prstGeom prst="line">
                          <a:avLst/>
                        </a:prstGeom>
                        <a:ln w="63500" cmpd="thinThick">
                          <a:solidFill>
                            <a:srgbClr val="FF0000"/>
                          </a:solidFill>
                          <a:prstDash val="soli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1pt;margin-top:37.8pt;height:0.75pt;width:457.95pt;z-index:251663360;mso-width-relative:page;mso-height-relative:page;" filled="f" stroked="t" coordsize="21600,21600" o:gfxdata="UEsDBAoAAAAAAIdO4kAAAAAAAAAAAAAAAAAEAAAAZHJzL1BLAwQUAAAACACHTuJAf4f6JNYAAAAH&#10;AQAADwAAAGRycy9kb3ducmV2LnhtbE2OvU7DMBSFdyTewbpIbNRORFsIcSpE1YmBUjowuvElCdjX&#10;aey2KU/PZYLx/Oicr1yM3okjDrELpCGbKBBIdbAdNRq2b6ubOxAxGbLGBUINZ4ywqC4vSlPYcKJX&#10;PG5SI3iEYmE0tCn1hZSxbtGbOAk9EmcfYfAmsRwaaQdz4nHvZK7UTHrTET+0psenFuuvzcFrCM/T&#10;9757XH6OW7vev7j9crU+f2t9fZWpBxAJx/RXhl98RoeKmXbhQDYKp+E256KG+XQGguP7XGUgdmzM&#10;M5BVKf/zVz9QSwMEFAAAAAgAh07iQOnP0sn8AQAA7AMAAA4AAABkcnMvZTJvRG9jLnhtbK1TzY7T&#10;MBC+I/EOlu80aVGq3ajpHraUC4JKLNynttNY+E+2t2lfghdA4gYnjtx5G5bHYOxku7BceiAHy575&#10;8s18n8eLq4NWZC98kNY0dDopKRGGWS7NrqHvbtbPLigJEQwHZY1o6FEEerV8+mTRu1rMbGcVF54g&#10;iQl17xraxejqogisExrCxDphMNlaryHi0e8K7qFHdq2KWVnOi9567rxlIgSMroYkHRn9OYS2bSUT&#10;K8tutTBxYPVCQURJoZMu0GXutm0Fi2/aNohIVENRacwrFsH9Nq3FcgH1zoPrJBtbgHNaeKRJgzRY&#10;9ES1ggjk1st/qLRk3gbbxgmzuhiEZEdQxbR85M3bDpzIWtDq4E6mh/9Hy17vN55IjpNAiQGNF373&#10;6fvPj19+/fiM6923r2SaTOpdqBF7bTZ+PAW38UnxofWatEq694kjRVAVOWSLjyeLxSEShsHqYlpd&#10;zitKGOYuq1mVyIuBJf3rfIgvhdUkbRqqpEkGQA37VyEO0HtIChu7lkphHGplSN/Q+fOqxLtl2qGk&#10;2Elzgxf7IVMEqyRP8IQOfre9Vp7sAQdjvS7xGzv5C5ZqrSB0Ay6nEgzqTgB/YTiJR4eWGXwpNJXX&#10;glOiBD6stMvICFKdg0QTlEEvktODt2m3tfyYLc9xHILs1jiwacr+POe/Hx7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h/ok1gAAAAcBAAAPAAAAAAAAAAEAIAAAACIAAABkcnMvZG93bnJldi54&#10;bWxQSwECFAAUAAAACACHTuJA6c/SyfwBAADsAwAADgAAAAAAAAABACAAAAAlAQAAZHJzL2Uyb0Rv&#10;Yy54bWxQSwUGAAAAAAYABgBZAQAAkwUAAAAA&#10;">
                <v:fill on="f" focussize="0,0"/>
                <v:stroke weight="5pt" color="#FF0000" linestyle="thinThick" joinstyle="round"/>
                <v:imagedata o:title=""/>
                <o:lock v:ext="edit" aspectratio="f"/>
              </v:line>
            </w:pict>
          </mc:Fallback>
        </mc:AlternateContent>
      </w:r>
      <w:r>
        <w:rPr>
          <w:rFonts w:hint="eastAsia" w:ascii="宋体" w:hAnsi="宋体" w:eastAsia="宋体" w:cs="宋体"/>
          <w:b/>
          <w:color w:val="000000"/>
          <w:sz w:val="44"/>
          <w:szCs w:val="44"/>
        </w:rPr>
        <w:drawing>
          <wp:inline distT="0" distB="0" distL="114300" distR="114300">
            <wp:extent cx="330835" cy="306705"/>
            <wp:effectExtent l="0" t="0" r="12700" b="17145"/>
            <wp:docPr id="3" name="图片 1" descr="公司标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标识（2）"/>
                    <pic:cNvPicPr>
                      <a:picLocks noChangeAspect="1"/>
                    </pic:cNvPicPr>
                  </pic:nvPicPr>
                  <pic:blipFill>
                    <a:blip r:embed="rId44"/>
                    <a:stretch>
                      <a:fillRect/>
                    </a:stretch>
                  </pic:blipFill>
                  <pic:spPr>
                    <a:xfrm>
                      <a:off x="0" y="0"/>
                      <a:ext cx="330835" cy="306705"/>
                    </a:xfrm>
                    <a:prstGeom prst="rect">
                      <a:avLst/>
                    </a:prstGeom>
                    <a:noFill/>
                    <a:ln>
                      <a:noFill/>
                    </a:ln>
                  </pic:spPr>
                </pic:pic>
              </a:graphicData>
            </a:graphic>
          </wp:inline>
        </w:drawing>
      </w:r>
      <w:r>
        <w:rPr>
          <w:rFonts w:hint="eastAsia" w:ascii="宋体" w:hAnsi="宋体" w:eastAsia="宋体" w:cs="宋体"/>
          <w:bCs/>
          <w:kern w:val="0"/>
          <w:sz w:val="36"/>
          <w:szCs w:val="36"/>
        </w:rPr>
        <w:t>广西合士嘉项目咨询有限公司</w:t>
      </w:r>
    </w:p>
    <w:p w14:paraId="6074F6D7">
      <w:pPr>
        <w:widowControl/>
        <w:adjustRightInd w:val="0"/>
        <w:snapToGrid w:val="0"/>
        <w:spacing w:after="200"/>
        <w:jc w:val="center"/>
        <w:rPr>
          <w:rFonts w:hint="eastAsia" w:ascii="宋体" w:hAnsi="宋体" w:eastAsia="宋体" w:cs="宋体"/>
          <w:bCs/>
          <w:kern w:val="0"/>
          <w:sz w:val="36"/>
          <w:szCs w:val="36"/>
        </w:rPr>
      </w:pPr>
    </w:p>
    <w:p w14:paraId="1EE69A3C">
      <w:pPr>
        <w:jc w:val="center"/>
        <w:rPr>
          <w:rFonts w:hint="eastAsia" w:ascii="宋体" w:hAnsi="宋体" w:eastAsia="宋体" w:cs="宋体"/>
          <w:b/>
          <w:bCs/>
          <w:sz w:val="10"/>
        </w:rPr>
      </w:pPr>
    </w:p>
    <w:p w14:paraId="404EE1AA">
      <w:pPr>
        <w:tabs>
          <w:tab w:val="left" w:pos="8185"/>
        </w:tabs>
        <w:spacing w:before="156" w:beforeLines="50"/>
        <w:jc w:val="left"/>
        <w:rPr>
          <w:rFonts w:hint="eastAsia" w:ascii="宋体" w:hAnsi="宋体" w:eastAsia="宋体" w:cs="宋体"/>
          <w:sz w:val="32"/>
          <w:szCs w:val="32"/>
        </w:rPr>
      </w:pPr>
    </w:p>
    <w:p w14:paraId="41334901">
      <w:pPr>
        <w:tabs>
          <w:tab w:val="left" w:pos="8185"/>
        </w:tabs>
        <w:spacing w:before="156" w:beforeLines="50"/>
        <w:jc w:val="left"/>
        <w:rPr>
          <w:rFonts w:hint="eastAsia" w:ascii="宋体" w:hAnsi="宋体" w:eastAsia="宋体" w:cs="宋体"/>
          <w:sz w:val="84"/>
          <w:szCs w:val="84"/>
        </w:rPr>
      </w:pPr>
      <w:r>
        <w:rPr>
          <w:rFonts w:hint="eastAsia" w:ascii="宋体" w:hAnsi="宋体" w:eastAsia="宋体" w:cs="宋体"/>
          <w:sz w:val="84"/>
          <w:szCs w:val="84"/>
        </w:rPr>
        <w:tab/>
      </w:r>
    </w:p>
    <w:p w14:paraId="78BEAE54">
      <w:pPr>
        <w:spacing w:before="156" w:beforeLines="50"/>
        <w:jc w:val="center"/>
        <w:rPr>
          <w:rFonts w:hint="eastAsia" w:ascii="宋体" w:hAnsi="宋体" w:eastAsia="宋体" w:cs="宋体"/>
          <w:b/>
          <w:bCs/>
          <w:sz w:val="84"/>
          <w:szCs w:val="84"/>
        </w:rPr>
      </w:pPr>
      <w:r>
        <w:rPr>
          <w:rFonts w:hint="eastAsia" w:ascii="宋体" w:hAnsi="宋体" w:eastAsia="宋体" w:cs="宋体"/>
          <w:b/>
          <w:bCs/>
          <w:sz w:val="84"/>
          <w:szCs w:val="84"/>
        </w:rPr>
        <w:t>竞争性</w:t>
      </w:r>
      <w:r>
        <w:rPr>
          <w:rFonts w:hint="eastAsia" w:ascii="宋体" w:hAnsi="宋体" w:eastAsia="宋体" w:cs="宋体"/>
          <w:b/>
          <w:bCs/>
          <w:sz w:val="84"/>
          <w:szCs w:val="84"/>
          <w:lang w:eastAsia="zh-CN"/>
        </w:rPr>
        <w:t>谈判</w:t>
      </w:r>
      <w:r>
        <w:rPr>
          <w:rFonts w:hint="eastAsia" w:ascii="宋体" w:hAnsi="宋体" w:eastAsia="宋体" w:cs="宋体"/>
          <w:b/>
          <w:bCs/>
          <w:sz w:val="84"/>
          <w:szCs w:val="84"/>
        </w:rPr>
        <w:t>文件</w:t>
      </w:r>
    </w:p>
    <w:p w14:paraId="464A0BF2">
      <w:pPr>
        <w:pStyle w:val="5"/>
        <w:jc w:val="center"/>
        <w:rPr>
          <w:rFonts w:hint="eastAsia" w:ascii="宋体" w:hAnsi="宋体" w:eastAsia="宋体" w:cs="宋体"/>
          <w:b/>
          <w:bCs/>
          <w:sz w:val="36"/>
          <w:szCs w:val="36"/>
          <w:lang w:eastAsia="zh-CN"/>
        </w:rPr>
      </w:pPr>
    </w:p>
    <w:p w14:paraId="332524B5">
      <w:pPr>
        <w:pStyle w:val="5"/>
        <w:jc w:val="center"/>
        <w:rPr>
          <w:rFonts w:hint="eastAsia" w:ascii="宋体" w:hAnsi="宋体" w:eastAsia="宋体" w:cs="宋体"/>
          <w:b w:val="0"/>
          <w:bCs w:val="0"/>
          <w:sz w:val="36"/>
          <w:szCs w:val="36"/>
          <w:lang w:eastAsia="zh-CN"/>
        </w:rPr>
      </w:pPr>
      <w:r>
        <w:rPr>
          <w:rFonts w:hint="eastAsia" w:ascii="宋体" w:hAnsi="宋体" w:eastAsia="宋体" w:cs="宋体"/>
          <w:b w:val="0"/>
          <w:bCs w:val="0"/>
          <w:sz w:val="36"/>
          <w:szCs w:val="36"/>
          <w:lang w:eastAsia="zh-CN"/>
        </w:rPr>
        <w:t>（全流程电子化采购）</w:t>
      </w:r>
    </w:p>
    <w:p w14:paraId="240B82A5">
      <w:pPr>
        <w:pStyle w:val="5"/>
        <w:rPr>
          <w:rFonts w:hint="eastAsia" w:ascii="宋体" w:hAnsi="宋体" w:eastAsia="宋体" w:cs="宋体"/>
          <w:b/>
          <w:bCs/>
          <w:sz w:val="32"/>
          <w:szCs w:val="32"/>
        </w:rPr>
      </w:pPr>
    </w:p>
    <w:p w14:paraId="6874AC19">
      <w:pPr>
        <w:pStyle w:val="5"/>
        <w:rPr>
          <w:rFonts w:hint="eastAsia" w:ascii="宋体" w:hAnsi="宋体" w:eastAsia="宋体" w:cs="宋体"/>
        </w:rPr>
      </w:pPr>
    </w:p>
    <w:p w14:paraId="6E6B0AFC">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宋体" w:hAnsi="宋体" w:eastAsia="宋体" w:cs="宋体"/>
          <w:b w:val="0"/>
          <w:bCs/>
          <w:sz w:val="30"/>
          <w:szCs w:val="30"/>
        </w:rPr>
      </w:pPr>
      <w:r>
        <w:rPr>
          <w:rFonts w:hint="eastAsia" w:ascii="宋体" w:hAnsi="宋体" w:eastAsia="宋体" w:cs="宋体"/>
          <w:b w:val="0"/>
          <w:bCs/>
          <w:sz w:val="30"/>
          <w:szCs w:val="30"/>
        </w:rPr>
        <w:t>项目名称：网络直播与运营专业AI智能直播实训室设备采购项目</w:t>
      </w:r>
    </w:p>
    <w:p w14:paraId="4519DE04">
      <w:pPr>
        <w:keepNext w:val="0"/>
        <w:keepLines w:val="0"/>
        <w:pageBreakBefore w:val="0"/>
        <w:widowControl/>
        <w:kinsoku w:val="0"/>
        <w:wordWrap/>
        <w:overflowPunct/>
        <w:topLinePunct w:val="0"/>
        <w:autoSpaceDE w:val="0"/>
        <w:autoSpaceDN w:val="0"/>
        <w:bidi w:val="0"/>
        <w:adjustRightInd w:val="0"/>
        <w:snapToGrid w:val="0"/>
        <w:spacing w:line="480" w:lineRule="auto"/>
        <w:ind w:firstLine="640" w:firstLineChars="200"/>
        <w:textAlignment w:val="baseline"/>
        <w:rPr>
          <w:rFonts w:hint="eastAsia" w:ascii="宋体" w:hAnsi="宋体" w:eastAsia="宋体" w:cs="宋体"/>
          <w:b w:val="0"/>
          <w:bCs/>
          <w:sz w:val="32"/>
          <w:szCs w:val="32"/>
        </w:rPr>
      </w:pPr>
      <w:r>
        <w:rPr>
          <w:rFonts w:hint="eastAsia" w:ascii="宋体" w:hAnsi="宋体" w:eastAsia="宋体" w:cs="宋体"/>
          <w:b w:val="0"/>
          <w:bCs/>
          <w:sz w:val="32"/>
          <w:szCs w:val="32"/>
        </w:rPr>
        <w:t>项目编号：GXZC2026-J1-001564-GXHS</w:t>
      </w:r>
    </w:p>
    <w:p w14:paraId="4839B9B3">
      <w:pPr>
        <w:pStyle w:val="6"/>
        <w:rPr>
          <w:rFonts w:hint="eastAsia" w:ascii="宋体" w:hAnsi="宋体" w:eastAsia="宋体" w:cs="宋体"/>
          <w:b/>
          <w:sz w:val="32"/>
          <w:szCs w:val="32"/>
        </w:rPr>
      </w:pPr>
    </w:p>
    <w:p w14:paraId="288461F7">
      <w:pPr>
        <w:pStyle w:val="6"/>
        <w:ind w:left="0"/>
        <w:rPr>
          <w:rFonts w:hint="eastAsia" w:ascii="宋体" w:hAnsi="宋体" w:eastAsia="宋体" w:cs="宋体"/>
          <w:b/>
          <w:sz w:val="32"/>
          <w:szCs w:val="32"/>
        </w:rPr>
      </w:pPr>
    </w:p>
    <w:p w14:paraId="26EBACFB">
      <w:pPr>
        <w:pStyle w:val="6"/>
        <w:ind w:left="0"/>
        <w:rPr>
          <w:rFonts w:hint="eastAsia" w:ascii="宋体" w:hAnsi="宋体" w:eastAsia="宋体" w:cs="宋体"/>
          <w:b/>
          <w:sz w:val="32"/>
          <w:szCs w:val="32"/>
        </w:rPr>
      </w:pPr>
    </w:p>
    <w:p w14:paraId="2FECDECB">
      <w:pPr>
        <w:pStyle w:val="6"/>
        <w:ind w:left="0"/>
        <w:rPr>
          <w:rFonts w:hint="eastAsia" w:ascii="宋体" w:hAnsi="宋体" w:eastAsia="宋体" w:cs="宋体"/>
          <w:b/>
          <w:sz w:val="32"/>
          <w:szCs w:val="32"/>
        </w:rPr>
      </w:pPr>
    </w:p>
    <w:p w14:paraId="5AE29B52">
      <w:pPr>
        <w:pStyle w:val="6"/>
        <w:ind w:left="0"/>
        <w:rPr>
          <w:rFonts w:hint="eastAsia" w:ascii="宋体" w:hAnsi="宋体" w:eastAsia="宋体" w:cs="宋体"/>
          <w:b/>
          <w:sz w:val="32"/>
          <w:szCs w:val="32"/>
        </w:rPr>
      </w:pPr>
    </w:p>
    <w:p w14:paraId="02E64222">
      <w:pPr>
        <w:pStyle w:val="6"/>
        <w:rPr>
          <w:rFonts w:hint="eastAsia" w:ascii="宋体" w:hAnsi="宋体" w:eastAsia="宋体" w:cs="宋体"/>
          <w:b/>
          <w:sz w:val="32"/>
          <w:szCs w:val="32"/>
        </w:rPr>
      </w:pPr>
    </w:p>
    <w:p w14:paraId="3289FABB">
      <w:pPr>
        <w:spacing w:line="600" w:lineRule="auto"/>
        <w:ind w:firstLine="1205" w:firstLineChars="400"/>
        <w:rPr>
          <w:rFonts w:hint="eastAsia" w:ascii="宋体" w:hAnsi="宋体" w:eastAsia="宋体" w:cs="宋体"/>
          <w:b/>
          <w:bCs/>
          <w:color w:val="auto"/>
          <w:w w:val="95"/>
          <w:sz w:val="30"/>
          <w:szCs w:val="30"/>
        </w:rPr>
      </w:pPr>
      <w:r>
        <w:rPr>
          <w:rFonts w:hint="eastAsia" w:ascii="宋体" w:hAnsi="宋体" w:eastAsia="宋体" w:cs="宋体"/>
          <w:b/>
          <w:sz w:val="30"/>
          <w:szCs w:val="30"/>
        </w:rPr>
        <w:t>采 购 人：</w:t>
      </w:r>
      <w:r>
        <w:rPr>
          <w:rFonts w:hint="eastAsia" w:hAnsi="宋体" w:eastAsia="宋体" w:cs="宋体"/>
          <w:b/>
          <w:bCs/>
          <w:color w:val="auto"/>
          <w:w w:val="95"/>
          <w:sz w:val="30"/>
          <w:szCs w:val="30"/>
          <w:lang w:val="en-US" w:eastAsia="zh-CN"/>
        </w:rPr>
        <w:t>广西生态工程职业技术学院</w:t>
      </w:r>
    </w:p>
    <w:p w14:paraId="79D4D63D">
      <w:pPr>
        <w:spacing w:line="600" w:lineRule="auto"/>
        <w:ind w:firstLine="1205" w:firstLineChars="400"/>
        <w:rPr>
          <w:rFonts w:hint="eastAsia" w:ascii="宋体" w:hAnsi="宋体" w:eastAsia="宋体" w:cs="宋体"/>
          <w:b/>
          <w:sz w:val="30"/>
          <w:szCs w:val="30"/>
        </w:rPr>
      </w:pPr>
      <w:r>
        <w:rPr>
          <w:rFonts w:hint="eastAsia" w:ascii="宋体" w:hAnsi="宋体" w:eastAsia="宋体" w:cs="宋体"/>
          <w:b/>
          <w:sz w:val="30"/>
          <w:szCs w:val="30"/>
        </w:rPr>
        <w:t>采购代理机构：广西合士嘉项目咨询有限公司</w:t>
      </w:r>
    </w:p>
    <w:p w14:paraId="4B809AD4">
      <w:pPr>
        <w:pStyle w:val="5"/>
        <w:spacing w:line="600" w:lineRule="auto"/>
        <w:jc w:val="center"/>
        <w:rPr>
          <w:rFonts w:hint="eastAsia" w:ascii="宋体" w:hAnsi="宋体" w:eastAsia="宋体" w:cs="宋体"/>
          <w:b/>
          <w:sz w:val="30"/>
          <w:szCs w:val="30"/>
        </w:rPr>
      </w:pPr>
      <w:r>
        <w:rPr>
          <w:rFonts w:hint="eastAsia" w:ascii="宋体" w:hAnsi="宋体" w:eastAsia="宋体" w:cs="宋体"/>
          <w:b/>
          <w:sz w:val="30"/>
          <w:szCs w:val="30"/>
        </w:rPr>
        <w:t>2026年</w:t>
      </w:r>
      <w:r>
        <w:rPr>
          <w:rFonts w:hint="eastAsia" w:cs="宋体"/>
          <w:b/>
          <w:color w:val="0000FF"/>
          <w:sz w:val="30"/>
          <w:szCs w:val="30"/>
          <w:lang w:val="en-US" w:eastAsia="zh-CN"/>
        </w:rPr>
        <w:t>6</w:t>
      </w:r>
      <w:r>
        <w:rPr>
          <w:rFonts w:hint="eastAsia" w:ascii="宋体" w:hAnsi="宋体" w:eastAsia="宋体" w:cs="宋体"/>
          <w:b/>
          <w:color w:val="0000FF"/>
          <w:sz w:val="30"/>
          <w:szCs w:val="30"/>
        </w:rPr>
        <w:t>月</w:t>
      </w:r>
    </w:p>
    <w:p w14:paraId="34C3F09C">
      <w:pPr>
        <w:spacing w:line="246" w:lineRule="auto"/>
        <w:rPr>
          <w:rFonts w:hint="eastAsia" w:ascii="宋体" w:hAnsi="宋体" w:eastAsia="宋体" w:cs="宋体"/>
          <w:sz w:val="21"/>
        </w:rPr>
      </w:pPr>
    </w:p>
    <w:p w14:paraId="624E3FCD">
      <w:pPr>
        <w:spacing w:line="247" w:lineRule="auto"/>
        <w:rPr>
          <w:rFonts w:hint="eastAsia" w:ascii="宋体" w:hAnsi="宋体" w:eastAsia="宋体" w:cs="宋体"/>
          <w:sz w:val="21"/>
        </w:rPr>
        <w:sectPr>
          <w:headerReference r:id="rId5" w:type="default"/>
          <w:footerReference r:id="rId6" w:type="default"/>
          <w:pgSz w:w="11905" w:h="16838"/>
          <w:pgMar w:top="1361" w:right="1417" w:bottom="1361" w:left="1417" w:header="1020" w:footer="1020" w:gutter="0"/>
          <w:pgBorders>
            <w:top w:val="none" w:sz="0" w:space="0"/>
            <w:left w:val="none" w:sz="0" w:space="0"/>
            <w:bottom w:val="none" w:sz="0" w:space="0"/>
            <w:right w:val="none" w:sz="0" w:space="0"/>
          </w:pgBorders>
          <w:cols w:space="0" w:num="1"/>
          <w:rtlGutter w:val="0"/>
          <w:docGrid w:linePitch="0" w:charSpace="0"/>
        </w:sectPr>
      </w:pPr>
    </w:p>
    <w:p w14:paraId="7C73D23E">
      <w:pPr>
        <w:spacing w:line="247" w:lineRule="auto"/>
        <w:rPr>
          <w:rFonts w:hint="eastAsia" w:ascii="宋体" w:hAnsi="宋体" w:eastAsia="宋体" w:cs="宋体"/>
          <w:sz w:val="21"/>
        </w:rPr>
      </w:pPr>
    </w:p>
    <w:p w14:paraId="6529C740">
      <w:pPr>
        <w:spacing w:line="247" w:lineRule="auto"/>
        <w:rPr>
          <w:rFonts w:hint="eastAsia" w:ascii="宋体" w:hAnsi="宋体" w:eastAsia="宋体" w:cs="宋体"/>
          <w:sz w:val="21"/>
        </w:rPr>
      </w:pPr>
    </w:p>
    <w:sdt>
      <w:sdtPr>
        <w:rPr>
          <w:rFonts w:hint="eastAsia" w:ascii="宋体" w:hAnsi="宋体" w:eastAsia="宋体" w:cs="宋体"/>
          <w:snapToGrid w:val="0"/>
          <w:color w:val="000000"/>
          <w:kern w:val="0"/>
          <w:sz w:val="21"/>
          <w:szCs w:val="21"/>
          <w:lang w:val="en-US" w:eastAsia="en-US" w:bidi="ar-SA"/>
        </w:rPr>
        <w:id w:val="147472834"/>
        <w15:color w:val="DBDBDB"/>
        <w:docPartObj>
          <w:docPartGallery w:val="Table of Contents"/>
          <w:docPartUnique/>
        </w:docPartObj>
      </w:sdtPr>
      <w:sdtEndPr>
        <w:rPr>
          <w:rFonts w:hint="eastAsia" w:ascii="宋体" w:hAnsi="宋体" w:eastAsia="宋体" w:cs="宋体"/>
          <w:snapToGrid w:val="0"/>
          <w:color w:val="000000"/>
          <w:kern w:val="0"/>
          <w:sz w:val="21"/>
          <w:szCs w:val="21"/>
          <w:lang w:val="en-US" w:eastAsia="en-US" w:bidi="ar-SA"/>
        </w:rPr>
      </w:sdtEndPr>
      <w:sdtContent>
        <w:p w14:paraId="63CD4BA2">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目录</w:t>
          </w:r>
        </w:p>
        <w:p w14:paraId="58CD1E2E">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p>
        <w:p w14:paraId="4C4D7A51">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_Toc21477 </w:instrText>
          </w:r>
          <w:r>
            <w:rPr>
              <w:rFonts w:hint="eastAsia" w:ascii="宋体" w:hAnsi="宋体" w:eastAsia="宋体" w:cs="宋体"/>
              <w:sz w:val="28"/>
              <w:szCs w:val="28"/>
            </w:rPr>
            <w:fldChar w:fldCharType="separate"/>
          </w:r>
          <w:r>
            <w:rPr>
              <w:rFonts w:hint="eastAsia" w:ascii="宋体" w:hAnsi="宋体" w:eastAsia="宋体" w:cs="宋体"/>
              <w:bCs/>
              <w:spacing w:val="5"/>
              <w:sz w:val="28"/>
              <w:szCs w:val="28"/>
            </w:rPr>
            <w:t>第一章</w:t>
          </w:r>
          <w:r>
            <w:rPr>
              <w:rFonts w:hint="eastAsia" w:ascii="宋体" w:hAnsi="宋体" w:eastAsia="宋体" w:cs="宋体"/>
              <w:spacing w:val="5"/>
              <w:sz w:val="28"/>
              <w:szCs w:val="28"/>
            </w:rPr>
            <w:t xml:space="preserve"> </w:t>
          </w:r>
          <w:r>
            <w:rPr>
              <w:rFonts w:hint="eastAsia" w:ascii="宋体" w:hAnsi="宋体" w:eastAsia="宋体" w:cs="宋体"/>
              <w:bCs/>
              <w:spacing w:val="5"/>
              <w:sz w:val="28"/>
              <w:szCs w:val="28"/>
            </w:rPr>
            <w:t>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_Toc21477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66941F">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_Toc27184 </w:instrText>
          </w:r>
          <w:r>
            <w:rPr>
              <w:rFonts w:hint="eastAsia" w:ascii="宋体" w:hAnsi="宋体" w:eastAsia="宋体" w:cs="宋体"/>
              <w:sz w:val="28"/>
              <w:szCs w:val="28"/>
            </w:rPr>
            <w:fldChar w:fldCharType="separate"/>
          </w:r>
          <w:r>
            <w:rPr>
              <w:rFonts w:hint="eastAsia" w:ascii="宋体" w:hAnsi="宋体" w:eastAsia="宋体" w:cs="宋体"/>
              <w:bCs/>
              <w:spacing w:val="4"/>
              <w:sz w:val="28"/>
              <w:szCs w:val="28"/>
            </w:rPr>
            <w:t>第二章</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_Toc27184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DA0A44">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_Toc30787 </w:instrText>
          </w:r>
          <w:r>
            <w:rPr>
              <w:rFonts w:hint="eastAsia" w:ascii="宋体" w:hAnsi="宋体" w:eastAsia="宋体" w:cs="宋体"/>
              <w:sz w:val="28"/>
              <w:szCs w:val="28"/>
            </w:rPr>
            <w:fldChar w:fldCharType="separate"/>
          </w:r>
          <w:r>
            <w:rPr>
              <w:rFonts w:hint="eastAsia" w:ascii="宋体" w:hAnsi="宋体" w:eastAsia="宋体" w:cs="宋体"/>
              <w:bCs/>
              <w:spacing w:val="4"/>
              <w:sz w:val="28"/>
              <w:szCs w:val="28"/>
            </w:rPr>
            <w:t>第三章</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_Toc30787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5C73EC">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_Toc5780 </w:instrText>
          </w:r>
          <w:r>
            <w:rPr>
              <w:rFonts w:hint="eastAsia" w:ascii="宋体" w:hAnsi="宋体" w:eastAsia="宋体" w:cs="宋体"/>
              <w:sz w:val="28"/>
              <w:szCs w:val="28"/>
            </w:rPr>
            <w:fldChar w:fldCharType="separate"/>
          </w:r>
          <w:r>
            <w:rPr>
              <w:rFonts w:hint="eastAsia" w:ascii="宋体" w:hAnsi="宋体" w:eastAsia="宋体" w:cs="宋体"/>
              <w:bCs/>
              <w:spacing w:val="5"/>
              <w:sz w:val="28"/>
              <w:szCs w:val="28"/>
            </w:rPr>
            <w:t>第四章</w:t>
          </w:r>
          <w:r>
            <w:rPr>
              <w:rFonts w:hint="eastAsia" w:ascii="宋体" w:hAnsi="宋体" w:eastAsia="宋体" w:cs="宋体"/>
              <w:spacing w:val="5"/>
              <w:sz w:val="28"/>
              <w:szCs w:val="28"/>
            </w:rPr>
            <w:t xml:space="preserve"> </w:t>
          </w:r>
          <w:r>
            <w:rPr>
              <w:rFonts w:hint="eastAsia" w:ascii="宋体" w:hAnsi="宋体" w:eastAsia="宋体" w:cs="宋体"/>
              <w:bCs/>
              <w:spacing w:val="5"/>
              <w:sz w:val="28"/>
              <w:szCs w:val="28"/>
            </w:rPr>
            <w:t>评审程序和评定成交的标准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_Toc5780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330EEC">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_Toc12094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w:t>
          </w:r>
          <w:r>
            <w:rPr>
              <w:rFonts w:hint="eastAsia" w:ascii="宋体" w:hAnsi="宋体" w:eastAsia="宋体" w:cs="宋体"/>
              <w:spacing w:val="46"/>
              <w:sz w:val="28"/>
              <w:szCs w:val="28"/>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_Toc12094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B3AA4A">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_Toc21640 </w:instrText>
          </w:r>
          <w:r>
            <w:rPr>
              <w:rFonts w:hint="eastAsia" w:ascii="宋体" w:hAnsi="宋体" w:eastAsia="宋体" w:cs="宋体"/>
              <w:sz w:val="28"/>
              <w:szCs w:val="28"/>
            </w:rPr>
            <w:fldChar w:fldCharType="separate"/>
          </w:r>
          <w:r>
            <w:rPr>
              <w:rFonts w:hint="eastAsia" w:ascii="宋体" w:hAnsi="宋体" w:eastAsia="宋体" w:cs="宋体"/>
              <w:bCs/>
              <w:spacing w:val="4"/>
              <w:sz w:val="28"/>
              <w:szCs w:val="28"/>
            </w:rPr>
            <w:t>第六章</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_Toc21640 \h </w:instrText>
          </w:r>
          <w:r>
            <w:rPr>
              <w:rFonts w:hint="eastAsia" w:ascii="宋体" w:hAnsi="宋体" w:eastAsia="宋体" w:cs="宋体"/>
              <w:sz w:val="28"/>
              <w:szCs w:val="28"/>
            </w:rPr>
            <w:fldChar w:fldCharType="separate"/>
          </w:r>
          <w:r>
            <w:rPr>
              <w:rFonts w:hint="eastAsia" w:ascii="宋体" w:hAnsi="宋体" w:eastAsia="宋体" w:cs="宋体"/>
              <w:sz w:val="28"/>
              <w:szCs w:val="28"/>
            </w:rPr>
            <w:t>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1B24B0C">
          <w:pPr>
            <w:pStyle w:val="9"/>
            <w:tabs>
              <w:tab w:val="right" w:leader="dot" w:pos="9071"/>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_Toc26315 </w:instrText>
          </w:r>
          <w:r>
            <w:rPr>
              <w:rFonts w:hint="eastAsia" w:ascii="宋体" w:hAnsi="宋体" w:eastAsia="宋体" w:cs="宋体"/>
              <w:sz w:val="28"/>
              <w:szCs w:val="28"/>
            </w:rPr>
            <w:fldChar w:fldCharType="separate"/>
          </w:r>
          <w:r>
            <w:rPr>
              <w:rFonts w:hint="eastAsia" w:ascii="宋体" w:hAnsi="宋体" w:eastAsia="宋体" w:cs="宋体"/>
              <w:bCs/>
              <w:spacing w:val="-26"/>
              <w:sz w:val="28"/>
              <w:szCs w:val="28"/>
            </w:rPr>
            <w:t>政府采购合同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_Toc26315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7E991B">
          <w:pPr>
            <w:spacing w:line="600" w:lineRule="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8"/>
              <w:szCs w:val="28"/>
            </w:rPr>
            <w:fldChar w:fldCharType="end"/>
          </w:r>
        </w:p>
      </w:sdtContent>
    </w:sdt>
    <w:p w14:paraId="761ABD1B">
      <w:pPr>
        <w:spacing w:line="219" w:lineRule="auto"/>
        <w:rPr>
          <w:rFonts w:hint="eastAsia" w:ascii="宋体" w:hAnsi="宋体" w:eastAsia="宋体" w:cs="宋体"/>
          <w:snapToGrid w:val="0"/>
          <w:color w:val="000000"/>
          <w:kern w:val="0"/>
          <w:sz w:val="21"/>
          <w:szCs w:val="21"/>
          <w:lang w:val="en-US" w:eastAsia="en-US" w:bidi="ar-SA"/>
        </w:rPr>
        <w:sectPr>
          <w:footerReference r:id="rId7" w:type="default"/>
          <w:pgSz w:w="11905" w:h="16838"/>
          <w:pgMar w:top="1361" w:right="1417" w:bottom="1361" w:left="1417" w:header="1020" w:footer="1020" w:gutter="0"/>
          <w:pgBorders>
            <w:top w:val="none" w:sz="0" w:space="0"/>
            <w:left w:val="none" w:sz="0" w:space="0"/>
            <w:bottom w:val="none" w:sz="0" w:space="0"/>
            <w:right w:val="none" w:sz="0" w:space="0"/>
          </w:pgBorders>
          <w:pgNumType w:fmt="decimal" w:start="1"/>
          <w:cols w:space="0" w:num="1"/>
          <w:rtlGutter w:val="0"/>
          <w:docGrid w:linePitch="0" w:charSpace="0"/>
        </w:sectPr>
      </w:pPr>
    </w:p>
    <w:p w14:paraId="7AD22A1F">
      <w:pPr>
        <w:pStyle w:val="5"/>
        <w:spacing w:before="140" w:line="222" w:lineRule="auto"/>
        <w:jc w:val="center"/>
        <w:outlineLvl w:val="0"/>
        <w:rPr>
          <w:rFonts w:hint="eastAsia" w:ascii="宋体" w:hAnsi="宋体" w:eastAsia="宋体" w:cs="宋体"/>
          <w:sz w:val="43"/>
          <w:szCs w:val="43"/>
        </w:rPr>
      </w:pPr>
      <w:bookmarkStart w:id="0" w:name="_Toc21477"/>
      <w:r>
        <w:rPr>
          <w:rFonts w:hint="eastAsia" w:ascii="宋体" w:hAnsi="宋体" w:eastAsia="宋体" w:cs="宋体"/>
          <w:b/>
          <w:bCs/>
          <w:spacing w:val="5"/>
          <w:sz w:val="43"/>
          <w:szCs w:val="43"/>
        </w:rPr>
        <w:t>第一章</w:t>
      </w:r>
      <w:r>
        <w:rPr>
          <w:rFonts w:hint="eastAsia" w:ascii="宋体" w:hAnsi="宋体" w:eastAsia="宋体" w:cs="宋体"/>
          <w:spacing w:val="5"/>
          <w:sz w:val="43"/>
          <w:szCs w:val="43"/>
        </w:rPr>
        <w:t xml:space="preserve"> </w:t>
      </w:r>
      <w:r>
        <w:rPr>
          <w:rFonts w:hint="eastAsia" w:ascii="宋体" w:hAnsi="宋体" w:eastAsia="宋体" w:cs="宋体"/>
          <w:b/>
          <w:bCs/>
          <w:spacing w:val="5"/>
          <w:sz w:val="43"/>
          <w:szCs w:val="43"/>
        </w:rPr>
        <w:t>竞争性谈判公告</w:t>
      </w:r>
      <w:bookmarkEnd w:id="0"/>
    </w:p>
    <w:p w14:paraId="0C241627">
      <w:pPr>
        <w:spacing w:line="300" w:lineRule="auto"/>
        <w:rPr>
          <w:rFonts w:hint="eastAsia" w:ascii="宋体" w:hAnsi="宋体" w:eastAsia="宋体" w:cs="宋体"/>
          <w:sz w:val="21"/>
        </w:rPr>
      </w:pPr>
    </w:p>
    <w:p w14:paraId="5F196AD3">
      <w:pPr>
        <w:pStyle w:val="5"/>
        <w:spacing w:before="101" w:line="224" w:lineRule="auto"/>
        <w:jc w:val="center"/>
        <w:rPr>
          <w:rFonts w:hint="eastAsia" w:ascii="宋体" w:hAnsi="宋体" w:eastAsia="宋体" w:cs="宋体"/>
        </w:rPr>
      </w:pPr>
      <w:r>
        <w:rPr>
          <w:rFonts w:hint="eastAsia" w:ascii="宋体" w:hAnsi="宋体" w:eastAsia="宋体" w:cs="宋体"/>
          <w:b/>
          <w:bCs/>
          <w:spacing w:val="5"/>
          <w:sz w:val="31"/>
          <w:szCs w:val="31"/>
          <w:lang w:eastAsia="zh-CN"/>
        </w:rPr>
        <w:t>网络直播与运营专业AI智能直播实训室设备采购项目</w:t>
      </w:r>
      <w:r>
        <w:rPr>
          <w:rFonts w:hint="eastAsia" w:ascii="宋体" w:hAnsi="宋体" w:eastAsia="宋体" w:cs="宋体"/>
          <w:b/>
          <w:bCs/>
          <w:spacing w:val="4"/>
          <w:sz w:val="31"/>
          <w:szCs w:val="31"/>
        </w:rPr>
        <w:t>竞争性谈判公告</w:t>
      </w:r>
    </w:p>
    <w:tbl>
      <w:tblPr>
        <w:tblStyle w:val="14"/>
        <w:tblW w:w="89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3"/>
      </w:tblGrid>
      <w:tr w14:paraId="306DBE7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03" w:type="dxa"/>
            <w:vAlign w:val="top"/>
          </w:tcPr>
          <w:p w14:paraId="5783C905">
            <w:pPr>
              <w:pStyle w:val="15"/>
              <w:spacing w:before="55" w:line="228" w:lineRule="auto"/>
              <w:ind w:left="516"/>
              <w:rPr>
                <w:rFonts w:hint="eastAsia" w:ascii="宋体" w:hAnsi="宋体" w:eastAsia="宋体" w:cs="宋体"/>
                <w:sz w:val="24"/>
                <w:szCs w:val="24"/>
              </w:rPr>
            </w:pPr>
            <w:r>
              <w:rPr>
                <w:rFonts w:hint="eastAsia" w:ascii="宋体" w:hAnsi="宋体" w:eastAsia="宋体" w:cs="宋体"/>
                <w:spacing w:val="6"/>
                <w:sz w:val="24"/>
                <w:szCs w:val="24"/>
              </w:rPr>
              <w:t>项目概况</w:t>
            </w:r>
          </w:p>
          <w:p w14:paraId="6122FF6F">
            <w:pPr>
              <w:pStyle w:val="15"/>
              <w:spacing w:before="165" w:line="371" w:lineRule="auto"/>
              <w:ind w:left="103" w:right="84" w:firstLine="423"/>
              <w:rPr>
                <w:rFonts w:hint="eastAsia" w:ascii="宋体" w:hAnsi="宋体" w:eastAsia="宋体" w:cs="宋体"/>
              </w:rPr>
            </w:pPr>
            <w:r>
              <w:rPr>
                <w:rFonts w:hint="eastAsia" w:ascii="宋体" w:hAnsi="宋体" w:eastAsia="宋体" w:cs="宋体"/>
                <w:spacing w:val="14"/>
                <w:sz w:val="24"/>
                <w:szCs w:val="24"/>
                <w:u w:val="single" w:color="auto"/>
                <w:lang w:eastAsia="zh-CN"/>
              </w:rPr>
              <w:t>网络直播与运营专业AI智能直播实训室设备采购项目</w:t>
            </w:r>
            <w:r>
              <w:rPr>
                <w:rFonts w:hint="eastAsia" w:ascii="宋体" w:hAnsi="宋体" w:eastAsia="宋体" w:cs="宋体"/>
                <w:spacing w:val="14"/>
                <w:sz w:val="24"/>
                <w:szCs w:val="24"/>
              </w:rPr>
              <w:t>的潜在供应商应</w:t>
            </w:r>
            <w:r>
              <w:rPr>
                <w:rFonts w:hint="eastAsia" w:ascii="宋体" w:hAnsi="宋体" w:eastAsia="宋体" w:cs="宋体"/>
                <w:spacing w:val="13"/>
                <w:sz w:val="24"/>
                <w:szCs w:val="24"/>
              </w:rPr>
              <w:t>在广西政府采购云平台</w:t>
            </w:r>
            <w:r>
              <w:rPr>
                <w:rFonts w:hint="eastAsia" w:ascii="宋体" w:hAnsi="宋体" w:eastAsia="宋体" w:cs="宋体"/>
                <w:spacing w:val="1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gcy</w:t>
            </w:r>
            <w:r>
              <w:rPr>
                <w:rFonts w:hint="eastAsia" w:ascii="宋体" w:hAnsi="宋体" w:eastAsia="宋体" w:cs="宋体"/>
                <w:spacing w:val="10"/>
                <w:sz w:val="24"/>
                <w:szCs w:val="24"/>
              </w:rPr>
              <w:t>.</w:t>
            </w:r>
            <w:r>
              <w:rPr>
                <w:rFonts w:hint="eastAsia" w:ascii="宋体" w:hAnsi="宋体" w:eastAsia="宋体" w:cs="宋体"/>
                <w:sz w:val="24"/>
                <w:szCs w:val="24"/>
              </w:rPr>
              <w:t>zfcg</w:t>
            </w:r>
            <w:r>
              <w:rPr>
                <w:rFonts w:hint="eastAsia" w:ascii="宋体" w:hAnsi="宋体" w:eastAsia="宋体" w:cs="宋体"/>
                <w:spacing w:val="10"/>
                <w:sz w:val="24"/>
                <w:szCs w:val="24"/>
              </w:rPr>
              <w:t>.</w:t>
            </w:r>
            <w:r>
              <w:rPr>
                <w:rFonts w:hint="eastAsia" w:ascii="宋体" w:hAnsi="宋体" w:eastAsia="宋体" w:cs="宋体"/>
                <w:sz w:val="24"/>
                <w:szCs w:val="24"/>
              </w:rPr>
              <w:t>gxzf</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）获取（下载）竞争性谈判文件，并于</w:t>
            </w:r>
            <w:r>
              <w:rPr>
                <w:rFonts w:hint="eastAsia" w:ascii="宋体" w:hAnsi="宋体" w:eastAsia="宋体" w:cs="宋体"/>
                <w:color w:val="0000FF"/>
                <w:spacing w:val="10"/>
                <w:sz w:val="24"/>
                <w:szCs w:val="24"/>
                <w:u w:val="single" w:color="auto"/>
              </w:rPr>
              <w:t>2026年</w:t>
            </w:r>
            <w:r>
              <w:rPr>
                <w:rFonts w:hint="eastAsia" w:cs="宋体"/>
                <w:color w:val="0000FF"/>
                <w:spacing w:val="10"/>
                <w:sz w:val="24"/>
                <w:szCs w:val="24"/>
                <w:u w:val="single" w:color="auto"/>
                <w:lang w:val="en-US" w:eastAsia="zh-CN"/>
              </w:rPr>
              <w:t>6</w:t>
            </w:r>
            <w:r>
              <w:rPr>
                <w:rFonts w:hint="eastAsia" w:ascii="宋体" w:hAnsi="宋体" w:eastAsia="宋体" w:cs="宋体"/>
                <w:color w:val="0000FF"/>
                <w:spacing w:val="9"/>
                <w:sz w:val="24"/>
                <w:szCs w:val="24"/>
                <w:u w:val="single" w:color="auto"/>
              </w:rPr>
              <w:t>月</w:t>
            </w:r>
            <w:r>
              <w:rPr>
                <w:rFonts w:hint="eastAsia" w:cs="宋体"/>
                <w:color w:val="0000FF"/>
                <w:spacing w:val="-19"/>
                <w:sz w:val="24"/>
                <w:szCs w:val="24"/>
                <w:u w:val="single" w:color="auto"/>
                <w:lang w:val="en-US" w:eastAsia="zh-CN"/>
              </w:rPr>
              <w:t>10</w:t>
            </w:r>
            <w:r>
              <w:rPr>
                <w:rFonts w:hint="eastAsia" w:ascii="宋体" w:hAnsi="宋体" w:eastAsia="宋体" w:cs="宋体"/>
                <w:color w:val="0000FF"/>
                <w:spacing w:val="4"/>
                <w:sz w:val="24"/>
                <w:szCs w:val="24"/>
                <w:u w:val="single" w:color="auto"/>
              </w:rPr>
              <w:t>日</w:t>
            </w:r>
            <w:r>
              <w:rPr>
                <w:rFonts w:hint="eastAsia" w:cs="宋体"/>
                <w:color w:val="0000FF"/>
                <w:spacing w:val="4"/>
                <w:sz w:val="24"/>
                <w:szCs w:val="24"/>
                <w:u w:val="single" w:color="auto"/>
                <w:lang w:eastAsia="zh-CN"/>
              </w:rPr>
              <w:t>上午</w:t>
            </w:r>
            <w:r>
              <w:rPr>
                <w:rFonts w:hint="eastAsia" w:ascii="宋体" w:hAnsi="宋体" w:eastAsia="宋体" w:cs="宋体"/>
                <w:color w:val="0000FF"/>
                <w:spacing w:val="4"/>
                <w:sz w:val="24"/>
                <w:szCs w:val="24"/>
                <w:u w:val="single" w:color="auto"/>
              </w:rPr>
              <w:t>0</w:t>
            </w:r>
            <w:r>
              <w:rPr>
                <w:rFonts w:hint="eastAsia" w:cs="宋体"/>
                <w:color w:val="0000FF"/>
                <w:spacing w:val="4"/>
                <w:sz w:val="24"/>
                <w:szCs w:val="24"/>
                <w:u w:val="single" w:color="auto"/>
                <w:lang w:val="en-US" w:eastAsia="zh-CN"/>
              </w:rPr>
              <w:t>9</w:t>
            </w:r>
            <w:r>
              <w:rPr>
                <w:rFonts w:hint="eastAsia" w:ascii="宋体" w:hAnsi="宋体" w:eastAsia="宋体" w:cs="宋体"/>
                <w:color w:val="0000FF"/>
                <w:spacing w:val="4"/>
                <w:sz w:val="24"/>
                <w:szCs w:val="24"/>
                <w:u w:val="single" w:color="auto"/>
              </w:rPr>
              <w:t>时</w:t>
            </w:r>
            <w:r>
              <w:rPr>
                <w:rFonts w:hint="eastAsia" w:ascii="宋体" w:hAnsi="宋体" w:eastAsia="宋体" w:cs="宋体"/>
                <w:color w:val="0000FF"/>
                <w:spacing w:val="4"/>
                <w:sz w:val="24"/>
                <w:szCs w:val="24"/>
                <w:u w:val="single" w:color="auto"/>
                <w:lang w:val="en-US" w:eastAsia="zh-CN"/>
              </w:rPr>
              <w:t>3</w:t>
            </w:r>
            <w:r>
              <w:rPr>
                <w:rFonts w:hint="eastAsia" w:ascii="宋体" w:hAnsi="宋体" w:eastAsia="宋体" w:cs="宋体"/>
                <w:color w:val="0000FF"/>
                <w:spacing w:val="4"/>
                <w:sz w:val="24"/>
                <w:szCs w:val="24"/>
                <w:u w:val="single" w:color="auto"/>
              </w:rPr>
              <w:t>0分</w:t>
            </w:r>
            <w:r>
              <w:rPr>
                <w:rFonts w:hint="eastAsia" w:ascii="宋体" w:hAnsi="宋体" w:eastAsia="宋体" w:cs="宋体"/>
                <w:spacing w:val="4"/>
                <w:sz w:val="24"/>
                <w:szCs w:val="24"/>
                <w:u w:val="single" w:color="auto"/>
              </w:rPr>
              <w:t>（</w:t>
            </w:r>
            <w:r>
              <w:rPr>
                <w:rFonts w:hint="eastAsia" w:ascii="宋体" w:hAnsi="宋体" w:eastAsia="宋体" w:cs="宋体"/>
                <w:spacing w:val="-56"/>
                <w:sz w:val="24"/>
                <w:szCs w:val="24"/>
                <w:u w:val="single" w:color="auto"/>
              </w:rPr>
              <w:t xml:space="preserve"> </w:t>
            </w:r>
            <w:r>
              <w:rPr>
                <w:rFonts w:hint="eastAsia" w:ascii="宋体" w:hAnsi="宋体" w:eastAsia="宋体" w:cs="宋体"/>
                <w:spacing w:val="4"/>
                <w:sz w:val="24"/>
                <w:szCs w:val="24"/>
              </w:rPr>
              <w:t>北京时间）前提交（上传）响应文件。</w:t>
            </w:r>
          </w:p>
        </w:tc>
      </w:tr>
    </w:tbl>
    <w:p w14:paraId="572011DA">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一、项目基本情况</w:t>
      </w:r>
    </w:p>
    <w:p w14:paraId="228F67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项目编号：GXZC2026-J1-001564-GXHS</w:t>
      </w:r>
    </w:p>
    <w:p w14:paraId="0650D19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8"/>
          <w:sz w:val="24"/>
          <w:szCs w:val="24"/>
        </w:rPr>
        <w:t>采购</w:t>
      </w:r>
      <w:r>
        <w:rPr>
          <w:rFonts w:hint="eastAsia" w:ascii="宋体" w:hAnsi="宋体" w:eastAsia="宋体" w:cs="宋体"/>
          <w:spacing w:val="7"/>
          <w:sz w:val="24"/>
          <w:szCs w:val="24"/>
        </w:rPr>
        <w:t>计划编号：广西政采[2026]8253号</w:t>
      </w:r>
    </w:p>
    <w:p w14:paraId="14954D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项目名称：</w:t>
      </w:r>
      <w:r>
        <w:rPr>
          <w:rFonts w:hint="eastAsia" w:ascii="宋体" w:hAnsi="宋体" w:eastAsia="宋体" w:cs="宋体"/>
          <w:spacing w:val="8"/>
          <w:sz w:val="24"/>
          <w:szCs w:val="24"/>
          <w:lang w:eastAsia="zh-CN"/>
        </w:rPr>
        <w:t>网络直播与运营专业AI智能直播实训室设备采购项目</w:t>
      </w:r>
    </w:p>
    <w:p w14:paraId="1F8948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7"/>
        <w:textAlignment w:val="baseline"/>
        <w:rPr>
          <w:rFonts w:hint="eastAsia" w:ascii="宋体" w:hAnsi="宋体" w:eastAsia="宋体" w:cs="宋体"/>
          <w:sz w:val="24"/>
          <w:szCs w:val="24"/>
        </w:rPr>
      </w:pPr>
      <w:r>
        <w:rPr>
          <w:rFonts w:hint="eastAsia" w:ascii="宋体" w:hAnsi="宋体" w:eastAsia="宋体" w:cs="宋体"/>
          <w:spacing w:val="9"/>
          <w:sz w:val="24"/>
          <w:szCs w:val="24"/>
        </w:rPr>
        <w:t>采购方式：竞争性谈判</w:t>
      </w:r>
    </w:p>
    <w:p w14:paraId="7C9635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9"/>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预算金额</w:t>
      </w:r>
      <w:r>
        <w:rPr>
          <w:rFonts w:hint="eastAsia" w:cs="宋体"/>
          <w:spacing w:val="5"/>
          <w:sz w:val="24"/>
          <w:szCs w:val="24"/>
          <w:lang w:eastAsia="zh-CN"/>
        </w:rPr>
        <w:t>（人民币）</w:t>
      </w:r>
      <w:r>
        <w:rPr>
          <w:rFonts w:hint="eastAsia" w:ascii="宋体" w:hAnsi="宋体" w:eastAsia="宋体" w:cs="宋体"/>
          <w:spacing w:val="5"/>
          <w:sz w:val="24"/>
          <w:szCs w:val="24"/>
        </w:rPr>
        <w:t>：</w:t>
      </w:r>
      <w:r>
        <w:rPr>
          <w:rFonts w:hint="eastAsia" w:ascii="宋体" w:hAnsi="宋体" w:eastAsia="宋体" w:cs="宋体"/>
          <w:spacing w:val="5"/>
          <w:sz w:val="24"/>
          <w:szCs w:val="24"/>
          <w:lang w:eastAsia="zh-CN"/>
        </w:rPr>
        <w:t>103.</w:t>
      </w:r>
      <w:r>
        <w:rPr>
          <w:rFonts w:hint="eastAsia" w:cs="宋体"/>
          <w:spacing w:val="5"/>
          <w:sz w:val="24"/>
          <w:szCs w:val="24"/>
          <w:lang w:val="en-US" w:eastAsia="zh-CN"/>
        </w:rPr>
        <w:t>13</w:t>
      </w:r>
      <w:r>
        <w:rPr>
          <w:rFonts w:hint="eastAsia" w:ascii="宋体" w:hAnsi="宋体" w:eastAsia="宋体" w:cs="宋体"/>
          <w:spacing w:val="5"/>
          <w:sz w:val="24"/>
          <w:szCs w:val="24"/>
        </w:rPr>
        <w:t>万元</w:t>
      </w:r>
    </w:p>
    <w:p w14:paraId="1DB343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9"/>
        <w:textAlignment w:val="baseline"/>
        <w:rPr>
          <w:rFonts w:hint="eastAsia" w:ascii="宋体" w:hAnsi="宋体" w:eastAsia="宋体" w:cs="宋体"/>
          <w:spacing w:val="5"/>
          <w:sz w:val="24"/>
          <w:szCs w:val="24"/>
        </w:rPr>
      </w:pPr>
      <w:r>
        <w:rPr>
          <w:rFonts w:hint="eastAsia" w:ascii="宋体" w:hAnsi="宋体"/>
          <w:color w:val="auto"/>
          <w:szCs w:val="21"/>
          <w:highlight w:val="none"/>
        </w:rPr>
        <w:t>最高限价</w:t>
      </w:r>
      <w:r>
        <w:rPr>
          <w:rFonts w:hint="eastAsia" w:cs="宋体"/>
          <w:spacing w:val="5"/>
          <w:sz w:val="24"/>
          <w:szCs w:val="24"/>
          <w:lang w:eastAsia="zh-CN"/>
        </w:rPr>
        <w:t>（人民币）</w:t>
      </w:r>
      <w:r>
        <w:rPr>
          <w:rFonts w:hint="eastAsia" w:ascii="宋体" w:hAnsi="宋体"/>
          <w:color w:val="auto"/>
          <w:szCs w:val="21"/>
          <w:highlight w:val="none"/>
        </w:rPr>
        <w:t>：</w:t>
      </w:r>
      <w:r>
        <w:rPr>
          <w:rFonts w:hint="eastAsia" w:ascii="宋体" w:hAnsi="宋体" w:eastAsia="宋体" w:cs="宋体"/>
          <w:spacing w:val="5"/>
          <w:sz w:val="24"/>
          <w:szCs w:val="24"/>
          <w:lang w:eastAsia="zh-CN"/>
        </w:rPr>
        <w:t>103.</w:t>
      </w:r>
      <w:r>
        <w:rPr>
          <w:rFonts w:hint="eastAsia" w:ascii="宋体" w:hAnsi="宋体" w:eastAsia="宋体" w:cs="宋体"/>
          <w:spacing w:val="5"/>
          <w:sz w:val="24"/>
          <w:szCs w:val="24"/>
          <w:lang w:val="en-US" w:eastAsia="zh-CN"/>
        </w:rPr>
        <w:t>13</w:t>
      </w:r>
      <w:r>
        <w:rPr>
          <w:rFonts w:hint="eastAsia" w:ascii="宋体" w:hAnsi="宋体" w:eastAsia="宋体" w:cs="宋体"/>
          <w:spacing w:val="5"/>
          <w:sz w:val="24"/>
          <w:szCs w:val="24"/>
        </w:rPr>
        <w:t>万元</w:t>
      </w:r>
    </w:p>
    <w:p w14:paraId="4C403E2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采购需求：</w:t>
      </w:r>
      <w:r>
        <w:rPr>
          <w:rFonts w:hint="eastAsia" w:cs="宋体"/>
          <w:spacing w:val="6"/>
          <w:sz w:val="24"/>
          <w:szCs w:val="24"/>
          <w:lang w:eastAsia="zh-CN"/>
        </w:rPr>
        <w:t>采购</w:t>
      </w:r>
      <w:r>
        <w:rPr>
          <w:rFonts w:hint="eastAsia" w:ascii="宋体" w:hAnsi="宋体" w:eastAsia="宋体" w:cs="宋体"/>
          <w:szCs w:val="21"/>
        </w:rPr>
        <w:t>融合互动一体化智能直播实训系统</w:t>
      </w:r>
      <w:r>
        <w:rPr>
          <w:rFonts w:hint="eastAsia" w:cs="宋体"/>
          <w:szCs w:val="21"/>
          <w:lang w:val="en-US" w:eastAsia="zh-CN"/>
        </w:rPr>
        <w:t>4套</w:t>
      </w:r>
      <w:r>
        <w:rPr>
          <w:rFonts w:hint="eastAsia" w:cs="宋体"/>
          <w:szCs w:val="21"/>
          <w:lang w:eastAsia="zh-CN"/>
        </w:rPr>
        <w:t>、</w:t>
      </w:r>
      <w:r>
        <w:rPr>
          <w:rFonts w:hint="eastAsia" w:ascii="宋体" w:hAnsi="宋体" w:eastAsia="宋体" w:cs="宋体"/>
          <w:color w:val="000000" w:themeColor="text1"/>
          <w:szCs w:val="21"/>
          <w14:textFill>
            <w14:solidFill>
              <w14:schemeClr w14:val="tx1"/>
            </w14:solidFill>
          </w14:textFill>
        </w:rPr>
        <w:t>多功能一体化升降双屏工作台推车</w:t>
      </w:r>
      <w:r>
        <w:rPr>
          <w:rFonts w:hint="eastAsia" w:cs="宋体"/>
          <w:color w:val="000000" w:themeColor="text1"/>
          <w:szCs w:val="21"/>
          <w:lang w:val="en-US" w:eastAsia="zh-CN"/>
          <w14:textFill>
            <w14:solidFill>
              <w14:schemeClr w14:val="tx1"/>
            </w14:solidFill>
          </w14:textFill>
        </w:rPr>
        <w:t>4套、</w:t>
      </w:r>
      <w:r>
        <w:rPr>
          <w:rFonts w:hint="eastAsia" w:ascii="宋体" w:hAnsi="宋体" w:eastAsia="宋体" w:cs="宋体"/>
          <w:color w:val="000000" w:themeColor="text1"/>
          <w:szCs w:val="21"/>
          <w14:textFill>
            <w14:solidFill>
              <w14:schemeClr w14:val="tx1"/>
            </w14:solidFill>
          </w14:textFill>
        </w:rPr>
        <w:t>AI智评系统</w:t>
      </w:r>
      <w:r>
        <w:rPr>
          <w:rFonts w:hint="eastAsia" w:cs="宋体"/>
          <w:color w:val="000000" w:themeColor="text1"/>
          <w:szCs w:val="21"/>
          <w:lang w:val="en-US" w:eastAsia="zh-CN"/>
          <w14:textFill>
            <w14:solidFill>
              <w14:schemeClr w14:val="tx1"/>
            </w14:solidFill>
          </w14:textFill>
        </w:rPr>
        <w:t>4套、</w:t>
      </w:r>
      <w:r>
        <w:rPr>
          <w:rFonts w:hint="eastAsia" w:ascii="宋体" w:hAnsi="宋体" w:eastAsia="宋体" w:cs="宋体"/>
          <w:color w:val="000000" w:themeColor="text1"/>
          <w:szCs w:val="21"/>
          <w14:textFill>
            <w14:solidFill>
              <w14:schemeClr w14:val="tx1"/>
            </w14:solidFill>
          </w14:textFill>
        </w:rPr>
        <w:t>移动智能切换终端系统</w:t>
      </w:r>
      <w:r>
        <w:rPr>
          <w:rFonts w:hint="eastAsia" w:cs="宋体"/>
          <w:color w:val="000000" w:themeColor="text1"/>
          <w:szCs w:val="21"/>
          <w:lang w:val="en-US" w:eastAsia="zh-CN"/>
          <w14:textFill>
            <w14:solidFill>
              <w14:schemeClr w14:val="tx1"/>
            </w14:solidFill>
          </w14:textFill>
        </w:rPr>
        <w:t>4套等，</w:t>
      </w:r>
      <w:r>
        <w:rPr>
          <w:rFonts w:hint="eastAsia" w:ascii="宋体" w:hAnsi="宋体" w:eastAsia="宋体" w:cs="宋体"/>
          <w:spacing w:val="7"/>
          <w:sz w:val="24"/>
          <w:szCs w:val="24"/>
        </w:rPr>
        <w:t>具体详见《采购文件的</w:t>
      </w:r>
      <w:r>
        <w:rPr>
          <w:rFonts w:hint="eastAsia" w:ascii="宋体" w:hAnsi="宋体" w:eastAsia="宋体" w:cs="宋体"/>
          <w:sz w:val="24"/>
          <w:szCs w:val="24"/>
        </w:rPr>
        <w:t>采购需求》</w:t>
      </w:r>
      <w:r>
        <w:rPr>
          <w:rFonts w:hint="eastAsia" w:cs="宋体"/>
          <w:sz w:val="24"/>
          <w:szCs w:val="24"/>
          <w:lang w:eastAsia="zh-CN"/>
        </w:rPr>
        <w:t>。</w:t>
      </w:r>
      <w:r>
        <w:rPr>
          <w:rFonts w:hint="eastAsia" w:ascii="宋体" w:hAnsi="宋体" w:eastAsia="宋体" w:cs="宋体"/>
          <w:spacing w:val="-56"/>
          <w:sz w:val="24"/>
          <w:szCs w:val="24"/>
        </w:rPr>
        <w:t xml:space="preserve"> </w:t>
      </w:r>
    </w:p>
    <w:p w14:paraId="47ECBA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8"/>
        <w:textAlignment w:val="baseline"/>
        <w:rPr>
          <w:rFonts w:hint="eastAsia" w:ascii="宋体" w:hAnsi="宋体" w:eastAsia="宋体" w:cs="宋体"/>
          <w:sz w:val="24"/>
          <w:szCs w:val="24"/>
        </w:rPr>
      </w:pPr>
      <w:r>
        <w:rPr>
          <w:rFonts w:hint="eastAsia" w:ascii="宋体" w:hAnsi="宋体" w:eastAsia="宋体" w:cs="宋体"/>
          <w:spacing w:val="7"/>
          <w:sz w:val="24"/>
          <w:szCs w:val="24"/>
        </w:rPr>
        <w:t>合同履约期限：自签订合同之日起</w:t>
      </w:r>
      <w:r>
        <w:rPr>
          <w:rFonts w:hint="eastAsia" w:cs="宋体"/>
          <w:spacing w:val="7"/>
          <w:sz w:val="24"/>
          <w:szCs w:val="24"/>
          <w:lang w:val="en-US" w:eastAsia="zh-CN"/>
        </w:rPr>
        <w:t>30</w:t>
      </w:r>
      <w:r>
        <w:rPr>
          <w:rFonts w:hint="eastAsia" w:ascii="宋体" w:hAnsi="宋体" w:eastAsia="宋体" w:cs="宋体"/>
          <w:spacing w:val="7"/>
          <w:sz w:val="24"/>
          <w:szCs w:val="24"/>
        </w:rPr>
        <w:t>个日历日内交</w:t>
      </w:r>
      <w:r>
        <w:rPr>
          <w:rFonts w:hint="eastAsia" w:ascii="宋体" w:hAnsi="宋体" w:eastAsia="宋体" w:cs="宋体"/>
          <w:spacing w:val="6"/>
          <w:sz w:val="24"/>
          <w:szCs w:val="24"/>
        </w:rPr>
        <w:t>货并完成安装调试。</w:t>
      </w:r>
    </w:p>
    <w:p w14:paraId="010AF4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8"/>
        <w:textAlignment w:val="baseline"/>
        <w:rPr>
          <w:rFonts w:hint="eastAsia" w:ascii="宋体" w:hAnsi="宋体" w:eastAsia="宋体" w:cs="宋体"/>
          <w:sz w:val="24"/>
          <w:szCs w:val="24"/>
        </w:rPr>
      </w:pPr>
      <w:r>
        <w:rPr>
          <w:rFonts w:hint="eastAsia" w:ascii="宋体" w:hAnsi="宋体" w:eastAsia="宋体" w:cs="宋体"/>
          <w:spacing w:val="8"/>
          <w:sz w:val="24"/>
          <w:szCs w:val="24"/>
        </w:rPr>
        <w:t>本项目不接受联合体竞标。</w:t>
      </w:r>
    </w:p>
    <w:p w14:paraId="43297F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eastAsia" w:ascii="宋体" w:hAnsi="宋体" w:eastAsia="宋体" w:cs="宋体"/>
          <w:sz w:val="24"/>
          <w:szCs w:val="24"/>
        </w:rPr>
      </w:pPr>
      <w:r>
        <w:rPr>
          <w:rFonts w:hint="eastAsia" w:ascii="宋体" w:hAnsi="宋体" w:eastAsia="宋体" w:cs="宋体"/>
          <w:spacing w:val="1"/>
          <w:sz w:val="24"/>
          <w:szCs w:val="24"/>
        </w:rPr>
        <w:t>备注：</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w:t>
      </w:r>
    </w:p>
    <w:p w14:paraId="1DE071E0">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4"/>
          <w:szCs w:val="24"/>
        </w:rPr>
      </w:pPr>
      <w:r>
        <w:rPr>
          <w:rFonts w:hint="eastAsia" w:ascii="宋体" w:hAnsi="宋体" w:eastAsia="宋体" w:cs="宋体"/>
          <w:spacing w:val="-2"/>
          <w:sz w:val="24"/>
          <w:szCs w:val="24"/>
        </w:rPr>
        <w:t>二、供应商的资格条件：</w:t>
      </w:r>
    </w:p>
    <w:p w14:paraId="28E78E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hint="eastAsia" w:ascii="宋体" w:hAnsi="宋体" w:eastAsia="宋体" w:cs="宋体"/>
          <w:sz w:val="24"/>
          <w:szCs w:val="24"/>
        </w:rPr>
      </w:pPr>
      <w:r>
        <w:rPr>
          <w:rFonts w:hint="eastAsia" w:ascii="宋体" w:hAnsi="宋体" w:eastAsia="宋体" w:cs="宋体"/>
          <w:spacing w:val="8"/>
          <w:sz w:val="24"/>
          <w:szCs w:val="24"/>
        </w:rPr>
        <w:t>1.满足《中华人民共和国政府采购法》第二十二条规定；</w:t>
      </w:r>
    </w:p>
    <w:p w14:paraId="1A8137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eastAsia" w:ascii="宋体" w:hAnsi="宋体" w:eastAsia="宋体" w:cs="宋体"/>
          <w:sz w:val="24"/>
          <w:szCs w:val="24"/>
        </w:rPr>
      </w:pPr>
      <w:r>
        <w:rPr>
          <w:rFonts w:hint="eastAsia" w:ascii="宋体" w:hAnsi="宋体" w:eastAsia="宋体" w:cs="宋体"/>
          <w:spacing w:val="9"/>
          <w:sz w:val="24"/>
          <w:szCs w:val="24"/>
        </w:rPr>
        <w:t>2.落实政府采购政策需满足的资格要求：专门面向中小企业采购的项目。</w:t>
      </w:r>
    </w:p>
    <w:p w14:paraId="38C5C6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22"/>
        <w:textAlignment w:val="baseline"/>
        <w:rPr>
          <w:rFonts w:hint="eastAsia" w:ascii="宋体" w:hAnsi="宋体" w:eastAsia="宋体" w:cs="宋体"/>
          <w:sz w:val="24"/>
          <w:szCs w:val="24"/>
        </w:rPr>
      </w:pPr>
      <w:r>
        <w:rPr>
          <w:rFonts w:hint="eastAsia" w:ascii="宋体" w:hAnsi="宋体" w:eastAsia="宋体" w:cs="宋体"/>
          <w:spacing w:val="7"/>
          <w:sz w:val="24"/>
          <w:szCs w:val="24"/>
        </w:rPr>
        <w:t>3.本项目的特定资格要求：无。</w:t>
      </w:r>
    </w:p>
    <w:p w14:paraId="0D4FF6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5"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4.单位负责人为同一人或者存在直接控股、管理关系的不同供应商，不得参加同一合同项下</w:t>
      </w:r>
      <w:r>
        <w:rPr>
          <w:rFonts w:hint="eastAsia" w:ascii="宋体" w:hAnsi="宋体" w:eastAsia="宋体" w:cs="宋体"/>
          <w:spacing w:val="9"/>
          <w:sz w:val="24"/>
          <w:szCs w:val="24"/>
        </w:rPr>
        <w:t>的政府采购活动。除单一来源采购项目外，为采购项目提供整体设计、规范编制或者</w:t>
      </w:r>
      <w:r>
        <w:rPr>
          <w:rFonts w:hint="eastAsia" w:ascii="宋体" w:hAnsi="宋体" w:eastAsia="宋体" w:cs="宋体"/>
          <w:spacing w:val="8"/>
          <w:sz w:val="24"/>
          <w:szCs w:val="24"/>
        </w:rPr>
        <w:t>项目管理、</w:t>
      </w:r>
      <w:r>
        <w:rPr>
          <w:rFonts w:hint="eastAsia" w:ascii="宋体" w:hAnsi="宋体" w:eastAsia="宋体" w:cs="宋体"/>
          <w:spacing w:val="9"/>
          <w:sz w:val="24"/>
          <w:szCs w:val="24"/>
        </w:rPr>
        <w:t>监理、检测等服务的供应商，不得再参加该采购项目的其他采购活动。</w:t>
      </w:r>
    </w:p>
    <w:p w14:paraId="0B595A93">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5.对在“信用中国”网站（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creditchina</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ccgp</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8"/>
          <w:sz w:val="24"/>
          <w:szCs w:val="24"/>
        </w:rPr>
        <w:t>被列入失信被执行人、重大税收违法失信主体名单、政府</w:t>
      </w:r>
      <w:r>
        <w:rPr>
          <w:rFonts w:hint="eastAsia" w:ascii="宋体" w:hAnsi="宋体" w:eastAsia="宋体" w:cs="宋体"/>
          <w:spacing w:val="7"/>
          <w:sz w:val="24"/>
          <w:szCs w:val="24"/>
        </w:rPr>
        <w:t>采购严重违法失信行为记录名单的供应</w:t>
      </w:r>
      <w:r>
        <w:rPr>
          <w:rFonts w:hint="eastAsia" w:ascii="宋体" w:hAnsi="宋体" w:eastAsia="宋体" w:cs="宋体"/>
          <w:spacing w:val="8"/>
          <w:sz w:val="24"/>
          <w:szCs w:val="24"/>
        </w:rPr>
        <w:t>商，不得参与政府采购活动。</w:t>
      </w:r>
    </w:p>
    <w:p w14:paraId="226E93A1">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三、获取竞争性谈判文件（或简称“采购文件”）</w:t>
      </w:r>
    </w:p>
    <w:p w14:paraId="754E50E3">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时间</w:t>
      </w:r>
      <w:r>
        <w:rPr>
          <w:rFonts w:hint="eastAsia" w:ascii="宋体" w:hAnsi="宋体" w:eastAsia="宋体" w:cs="宋体"/>
          <w:spacing w:val="-7"/>
          <w:sz w:val="24"/>
          <w:szCs w:val="24"/>
          <w:u w:val="none"/>
        </w:rPr>
        <w:t>：</w:t>
      </w:r>
      <w:r>
        <w:rPr>
          <w:rFonts w:hint="eastAsia" w:ascii="宋体" w:hAnsi="宋体" w:eastAsia="宋体" w:cs="宋体"/>
          <w:b/>
          <w:bCs/>
          <w:color w:val="0000FF"/>
          <w:spacing w:val="-7"/>
          <w:sz w:val="24"/>
          <w:szCs w:val="24"/>
          <w:u w:val="none"/>
        </w:rPr>
        <w:t>2026年</w:t>
      </w:r>
      <w:r>
        <w:rPr>
          <w:rFonts w:hint="eastAsia" w:ascii="宋体" w:hAnsi="宋体" w:eastAsia="宋体" w:cs="宋体"/>
          <w:b/>
          <w:bCs/>
          <w:color w:val="0000FF"/>
          <w:spacing w:val="-7"/>
          <w:sz w:val="24"/>
          <w:szCs w:val="24"/>
          <w:u w:val="none"/>
          <w:lang w:val="en-US" w:eastAsia="zh-CN"/>
        </w:rPr>
        <w:t>6</w:t>
      </w:r>
      <w:r>
        <w:rPr>
          <w:rFonts w:hint="eastAsia" w:ascii="宋体" w:hAnsi="宋体" w:eastAsia="宋体" w:cs="宋体"/>
          <w:b/>
          <w:bCs/>
          <w:color w:val="0000FF"/>
          <w:spacing w:val="-7"/>
          <w:sz w:val="24"/>
          <w:szCs w:val="24"/>
          <w:u w:val="none"/>
        </w:rPr>
        <w:t>月</w:t>
      </w:r>
      <w:r>
        <w:rPr>
          <w:rFonts w:hint="eastAsia" w:ascii="宋体" w:hAnsi="宋体" w:eastAsia="宋体" w:cs="宋体"/>
          <w:b/>
          <w:bCs/>
          <w:color w:val="0000FF"/>
          <w:spacing w:val="-7"/>
          <w:sz w:val="24"/>
          <w:szCs w:val="24"/>
          <w:u w:val="none"/>
          <w:lang w:val="en-US" w:eastAsia="zh-CN"/>
        </w:rPr>
        <w:t>4</w:t>
      </w:r>
      <w:r>
        <w:rPr>
          <w:rFonts w:hint="eastAsia" w:ascii="宋体" w:hAnsi="宋体" w:eastAsia="宋体" w:cs="宋体"/>
          <w:b/>
          <w:bCs/>
          <w:color w:val="0000FF"/>
          <w:spacing w:val="-7"/>
          <w:sz w:val="24"/>
          <w:szCs w:val="24"/>
          <w:u w:val="none"/>
        </w:rPr>
        <w:t>日至</w:t>
      </w:r>
      <w:r>
        <w:rPr>
          <w:rFonts w:hint="eastAsia" w:ascii="宋体" w:hAnsi="宋体" w:eastAsia="宋体" w:cs="宋体"/>
          <w:b/>
          <w:bCs/>
          <w:color w:val="0000FF"/>
          <w:spacing w:val="-41"/>
          <w:sz w:val="24"/>
          <w:szCs w:val="24"/>
          <w:u w:val="none"/>
        </w:rPr>
        <w:t xml:space="preserve"> </w:t>
      </w:r>
      <w:r>
        <w:rPr>
          <w:rFonts w:hint="eastAsia" w:ascii="宋体" w:hAnsi="宋体" w:eastAsia="宋体" w:cs="宋体"/>
          <w:b/>
          <w:bCs/>
          <w:color w:val="0000FF"/>
          <w:spacing w:val="-7"/>
          <w:sz w:val="24"/>
          <w:szCs w:val="24"/>
          <w:u w:val="none"/>
        </w:rPr>
        <w:t>2026年</w:t>
      </w:r>
      <w:r>
        <w:rPr>
          <w:rFonts w:hint="eastAsia" w:ascii="宋体" w:hAnsi="宋体" w:eastAsia="宋体" w:cs="宋体"/>
          <w:b/>
          <w:bCs/>
          <w:color w:val="0000FF"/>
          <w:spacing w:val="-7"/>
          <w:sz w:val="24"/>
          <w:szCs w:val="24"/>
          <w:u w:val="none"/>
          <w:lang w:val="en-US" w:eastAsia="zh-CN"/>
        </w:rPr>
        <w:t>6</w:t>
      </w:r>
      <w:r>
        <w:rPr>
          <w:rFonts w:hint="eastAsia" w:ascii="宋体" w:hAnsi="宋体" w:eastAsia="宋体" w:cs="宋体"/>
          <w:b/>
          <w:bCs/>
          <w:color w:val="0000FF"/>
          <w:spacing w:val="-7"/>
          <w:sz w:val="24"/>
          <w:szCs w:val="24"/>
          <w:u w:val="none"/>
        </w:rPr>
        <w:t>月</w:t>
      </w:r>
      <w:r>
        <w:rPr>
          <w:rFonts w:hint="eastAsia" w:ascii="宋体" w:hAnsi="宋体" w:eastAsia="宋体" w:cs="宋体"/>
          <w:b/>
          <w:bCs/>
          <w:color w:val="0000FF"/>
          <w:spacing w:val="-7"/>
          <w:sz w:val="24"/>
          <w:szCs w:val="24"/>
          <w:u w:val="none"/>
          <w:lang w:val="en-US" w:eastAsia="zh-CN"/>
        </w:rPr>
        <w:t>9</w:t>
      </w:r>
      <w:r>
        <w:rPr>
          <w:rFonts w:hint="eastAsia" w:ascii="宋体" w:hAnsi="宋体" w:eastAsia="宋体" w:cs="宋体"/>
          <w:b/>
          <w:bCs/>
          <w:color w:val="0000FF"/>
          <w:spacing w:val="-7"/>
          <w:sz w:val="24"/>
          <w:szCs w:val="24"/>
        </w:rPr>
        <w:t>日，每天上午</w:t>
      </w:r>
      <w:r>
        <w:rPr>
          <w:rFonts w:hint="eastAsia" w:ascii="宋体" w:hAnsi="宋体" w:eastAsia="宋体" w:cs="宋体"/>
          <w:b/>
          <w:bCs/>
          <w:color w:val="0000FF"/>
          <w:spacing w:val="-45"/>
          <w:sz w:val="24"/>
          <w:szCs w:val="24"/>
        </w:rPr>
        <w:t xml:space="preserve"> </w:t>
      </w:r>
      <w:r>
        <w:rPr>
          <w:rFonts w:hint="eastAsia" w:ascii="宋体" w:hAnsi="宋体" w:eastAsia="宋体" w:cs="宋体"/>
          <w:b/>
          <w:bCs/>
          <w:color w:val="0000FF"/>
          <w:spacing w:val="-7"/>
          <w:sz w:val="24"/>
          <w:szCs w:val="24"/>
        </w:rPr>
        <w:t>00</w:t>
      </w:r>
      <w:r>
        <w:rPr>
          <w:rFonts w:hint="eastAsia" w:ascii="宋体" w:hAnsi="宋体" w:eastAsia="宋体" w:cs="宋体"/>
          <w:b/>
          <w:bCs/>
          <w:color w:val="0000FF"/>
          <w:spacing w:val="-59"/>
          <w:sz w:val="24"/>
          <w:szCs w:val="24"/>
        </w:rPr>
        <w:t xml:space="preserve"> </w:t>
      </w:r>
      <w:r>
        <w:rPr>
          <w:rFonts w:hint="eastAsia" w:ascii="宋体" w:hAnsi="宋体" w:eastAsia="宋体" w:cs="宋体"/>
          <w:b/>
          <w:bCs/>
          <w:color w:val="0000FF"/>
          <w:spacing w:val="-7"/>
          <w:sz w:val="24"/>
          <w:szCs w:val="24"/>
        </w:rPr>
        <w:t>:00</w:t>
      </w:r>
      <w:r>
        <w:rPr>
          <w:rFonts w:hint="eastAsia" w:ascii="宋体" w:hAnsi="宋体" w:eastAsia="宋体" w:cs="宋体"/>
          <w:b/>
          <w:bCs/>
          <w:color w:val="0000FF"/>
          <w:spacing w:val="-44"/>
          <w:sz w:val="24"/>
          <w:szCs w:val="24"/>
        </w:rPr>
        <w:t xml:space="preserve"> </w:t>
      </w:r>
      <w:r>
        <w:rPr>
          <w:rFonts w:hint="eastAsia" w:ascii="宋体" w:hAnsi="宋体" w:eastAsia="宋体" w:cs="宋体"/>
          <w:b/>
          <w:bCs/>
          <w:color w:val="0000FF"/>
          <w:spacing w:val="-7"/>
          <w:sz w:val="24"/>
          <w:szCs w:val="24"/>
        </w:rPr>
        <w:t>至</w:t>
      </w:r>
      <w:r>
        <w:rPr>
          <w:rFonts w:hint="eastAsia" w:ascii="宋体" w:hAnsi="宋体" w:eastAsia="宋体" w:cs="宋体"/>
          <w:b/>
          <w:bCs/>
          <w:color w:val="0000FF"/>
          <w:spacing w:val="-28"/>
          <w:sz w:val="24"/>
          <w:szCs w:val="24"/>
        </w:rPr>
        <w:t xml:space="preserve"> </w:t>
      </w:r>
      <w:r>
        <w:rPr>
          <w:rFonts w:hint="eastAsia" w:ascii="宋体" w:hAnsi="宋体" w:eastAsia="宋体" w:cs="宋体"/>
          <w:b/>
          <w:bCs/>
          <w:color w:val="0000FF"/>
          <w:spacing w:val="-7"/>
          <w:sz w:val="24"/>
          <w:szCs w:val="24"/>
        </w:rPr>
        <w:t>11</w:t>
      </w:r>
      <w:r>
        <w:rPr>
          <w:rFonts w:hint="eastAsia" w:ascii="宋体" w:hAnsi="宋体" w:eastAsia="宋体" w:cs="宋体"/>
          <w:b/>
          <w:bCs/>
          <w:color w:val="0000FF"/>
          <w:spacing w:val="-60"/>
          <w:sz w:val="24"/>
          <w:szCs w:val="24"/>
        </w:rPr>
        <w:t xml:space="preserve"> </w:t>
      </w:r>
      <w:r>
        <w:rPr>
          <w:rFonts w:hint="eastAsia" w:ascii="宋体" w:hAnsi="宋体" w:eastAsia="宋体" w:cs="宋体"/>
          <w:b/>
          <w:bCs/>
          <w:color w:val="0000FF"/>
          <w:spacing w:val="-7"/>
          <w:sz w:val="24"/>
          <w:szCs w:val="24"/>
        </w:rPr>
        <w:t>:59，下午</w:t>
      </w:r>
      <w:r>
        <w:rPr>
          <w:rFonts w:hint="eastAsia" w:ascii="宋体" w:hAnsi="宋体" w:eastAsia="宋体" w:cs="宋体"/>
          <w:b/>
          <w:bCs/>
          <w:color w:val="0000FF"/>
          <w:spacing w:val="-28"/>
          <w:sz w:val="24"/>
          <w:szCs w:val="24"/>
        </w:rPr>
        <w:t xml:space="preserve"> </w:t>
      </w:r>
      <w:r>
        <w:rPr>
          <w:rFonts w:hint="eastAsia" w:ascii="宋体" w:hAnsi="宋体" w:eastAsia="宋体" w:cs="宋体"/>
          <w:b/>
          <w:bCs/>
          <w:color w:val="0000FF"/>
          <w:spacing w:val="-7"/>
          <w:sz w:val="24"/>
          <w:szCs w:val="24"/>
        </w:rPr>
        <w:t>12:00</w:t>
      </w:r>
      <w:r>
        <w:rPr>
          <w:rFonts w:hint="eastAsia" w:ascii="宋体" w:hAnsi="宋体" w:eastAsia="宋体" w:cs="宋体"/>
          <w:b/>
          <w:bCs/>
          <w:color w:val="0000FF"/>
          <w:spacing w:val="-44"/>
          <w:sz w:val="24"/>
          <w:szCs w:val="24"/>
        </w:rPr>
        <w:t xml:space="preserve"> </w:t>
      </w:r>
      <w:r>
        <w:rPr>
          <w:rFonts w:hint="eastAsia" w:ascii="宋体" w:hAnsi="宋体" w:eastAsia="宋体" w:cs="宋体"/>
          <w:b/>
          <w:bCs/>
          <w:color w:val="0000FF"/>
          <w:spacing w:val="-7"/>
          <w:sz w:val="24"/>
          <w:szCs w:val="24"/>
        </w:rPr>
        <w:t>至</w:t>
      </w:r>
      <w:r>
        <w:rPr>
          <w:rFonts w:hint="eastAsia" w:ascii="宋体" w:hAnsi="宋体" w:eastAsia="宋体" w:cs="宋体"/>
          <w:b/>
          <w:bCs/>
          <w:color w:val="0000FF"/>
          <w:spacing w:val="-44"/>
          <w:sz w:val="24"/>
          <w:szCs w:val="24"/>
        </w:rPr>
        <w:t xml:space="preserve"> </w:t>
      </w:r>
      <w:r>
        <w:rPr>
          <w:rFonts w:hint="eastAsia" w:ascii="宋体" w:hAnsi="宋体" w:eastAsia="宋体" w:cs="宋体"/>
          <w:b/>
          <w:bCs/>
          <w:color w:val="0000FF"/>
          <w:spacing w:val="-7"/>
          <w:sz w:val="24"/>
          <w:szCs w:val="24"/>
        </w:rPr>
        <w:t>23</w:t>
      </w:r>
      <w:r>
        <w:rPr>
          <w:rFonts w:hint="eastAsia" w:ascii="宋体" w:hAnsi="宋体" w:eastAsia="宋体" w:cs="宋体"/>
          <w:b/>
          <w:bCs/>
          <w:color w:val="0000FF"/>
          <w:spacing w:val="-59"/>
          <w:sz w:val="24"/>
          <w:szCs w:val="24"/>
        </w:rPr>
        <w:t xml:space="preserve"> </w:t>
      </w:r>
      <w:r>
        <w:rPr>
          <w:rFonts w:hint="eastAsia" w:ascii="宋体" w:hAnsi="宋体" w:eastAsia="宋体" w:cs="宋体"/>
          <w:b/>
          <w:bCs/>
          <w:color w:val="0000FF"/>
          <w:spacing w:val="-7"/>
          <w:sz w:val="24"/>
          <w:szCs w:val="24"/>
        </w:rPr>
        <w:t>:59</w:t>
      </w:r>
      <w:r>
        <w:rPr>
          <w:rFonts w:hint="eastAsia" w:ascii="宋体" w:hAnsi="宋体" w:eastAsia="宋体" w:cs="宋体"/>
          <w:b/>
          <w:bCs/>
          <w:color w:val="0000FF"/>
          <w:spacing w:val="6"/>
          <w:sz w:val="24"/>
          <w:szCs w:val="24"/>
        </w:rPr>
        <w:t>（北京时间</w:t>
      </w:r>
      <w:r>
        <w:rPr>
          <w:rFonts w:hint="eastAsia" w:ascii="宋体" w:hAnsi="宋体" w:eastAsia="宋体" w:cs="宋体"/>
          <w:b/>
          <w:bCs/>
          <w:color w:val="0000FF"/>
          <w:sz w:val="24"/>
          <w:szCs w:val="24"/>
        </w:rPr>
        <w:t>）</w:t>
      </w:r>
      <w:r>
        <w:rPr>
          <w:rFonts w:hint="eastAsia" w:ascii="宋体" w:hAnsi="宋体" w:eastAsia="宋体" w:cs="宋体"/>
          <w:sz w:val="24"/>
          <w:szCs w:val="24"/>
        </w:rPr>
        <w:t>；</w:t>
      </w:r>
    </w:p>
    <w:p w14:paraId="76841F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gcy</w:t>
      </w:r>
      <w:r>
        <w:rPr>
          <w:rFonts w:hint="eastAsia" w:ascii="宋体" w:hAnsi="宋体" w:eastAsia="宋体" w:cs="宋体"/>
          <w:spacing w:val="12"/>
          <w:sz w:val="24"/>
          <w:szCs w:val="24"/>
        </w:rPr>
        <w:t>.</w:t>
      </w:r>
      <w:r>
        <w:rPr>
          <w:rFonts w:hint="eastAsia" w:ascii="宋体" w:hAnsi="宋体" w:eastAsia="宋体" w:cs="宋体"/>
          <w:sz w:val="24"/>
          <w:szCs w:val="24"/>
        </w:rPr>
        <w:t>zfcg</w:t>
      </w:r>
      <w:r>
        <w:rPr>
          <w:rFonts w:hint="eastAsia" w:ascii="宋体" w:hAnsi="宋体" w:eastAsia="宋体" w:cs="宋体"/>
          <w:spacing w:val="12"/>
          <w:sz w:val="24"/>
          <w:szCs w:val="24"/>
        </w:rPr>
        <w:t>.</w:t>
      </w:r>
      <w:r>
        <w:rPr>
          <w:rFonts w:hint="eastAsia" w:ascii="宋体" w:hAnsi="宋体" w:eastAsia="宋体" w:cs="宋体"/>
          <w:sz w:val="24"/>
          <w:szCs w:val="24"/>
        </w:rPr>
        <w:t>gxzf</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14:paraId="65C408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 w:firstLine="524" w:firstLineChars="20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方式：网上下载。本项目不提供纸质文件，潜在供应商需使用账号登录或者使用</w:t>
      </w:r>
      <w:r>
        <w:rPr>
          <w:rFonts w:hint="eastAsia" w:ascii="宋体" w:hAnsi="宋体" w:eastAsia="宋体" w:cs="宋体"/>
          <w:sz w:val="24"/>
          <w:szCs w:val="24"/>
        </w:rPr>
        <w:t>CA</w:t>
      </w:r>
      <w:r>
        <w:rPr>
          <w:rFonts w:hint="eastAsia" w:ascii="宋体" w:hAnsi="宋体" w:eastAsia="宋体" w:cs="宋体"/>
          <w:spacing w:val="-20"/>
          <w:sz w:val="24"/>
          <w:szCs w:val="24"/>
        </w:rPr>
        <w:t xml:space="preserve"> </w:t>
      </w:r>
      <w:r>
        <w:rPr>
          <w:rFonts w:hint="eastAsia" w:ascii="宋体" w:hAnsi="宋体" w:eastAsia="宋体" w:cs="宋体"/>
          <w:spacing w:val="11"/>
          <w:sz w:val="24"/>
          <w:szCs w:val="24"/>
        </w:rPr>
        <w:t>登录广</w:t>
      </w:r>
      <w:r>
        <w:rPr>
          <w:rFonts w:hint="eastAsia" w:ascii="宋体" w:hAnsi="宋体" w:eastAsia="宋体" w:cs="宋体"/>
          <w:spacing w:val="9"/>
          <w:sz w:val="24"/>
          <w:szCs w:val="24"/>
        </w:rPr>
        <w:t>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9"/>
          <w:sz w:val="24"/>
          <w:szCs w:val="24"/>
        </w:rPr>
        <w:t>://</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gcy</w:t>
      </w:r>
      <w:r>
        <w:rPr>
          <w:rFonts w:hint="eastAsia" w:ascii="宋体" w:hAnsi="宋体" w:eastAsia="宋体" w:cs="宋体"/>
          <w:spacing w:val="9"/>
          <w:sz w:val="24"/>
          <w:szCs w:val="24"/>
        </w:rPr>
        <w:t>.</w:t>
      </w:r>
      <w:r>
        <w:rPr>
          <w:rFonts w:hint="eastAsia" w:ascii="宋体" w:hAnsi="宋体" w:eastAsia="宋体" w:cs="宋体"/>
          <w:sz w:val="24"/>
          <w:szCs w:val="24"/>
        </w:rPr>
        <w:t>zfcg</w:t>
      </w:r>
      <w:r>
        <w:rPr>
          <w:rFonts w:hint="eastAsia" w:ascii="宋体" w:hAnsi="宋体" w:eastAsia="宋体" w:cs="宋体"/>
          <w:spacing w:val="9"/>
          <w:sz w:val="24"/>
          <w:szCs w:val="24"/>
        </w:rPr>
        <w:t>.</w:t>
      </w:r>
      <w:r>
        <w:rPr>
          <w:rFonts w:hint="eastAsia" w:ascii="宋体" w:hAnsi="宋体" w:eastAsia="宋体" w:cs="宋体"/>
          <w:sz w:val="24"/>
          <w:szCs w:val="24"/>
        </w:rPr>
        <w:t>gxzf</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）-进入“项目采购”应用，在获取采</w:t>
      </w:r>
      <w:r>
        <w:rPr>
          <w:rFonts w:hint="eastAsia" w:ascii="宋体" w:hAnsi="宋体" w:eastAsia="宋体" w:cs="宋体"/>
          <w:spacing w:val="8"/>
          <w:sz w:val="24"/>
          <w:szCs w:val="24"/>
        </w:rPr>
        <w:t>购文件菜单中选择项目，获取竞争性谈判文件。电子响应文件</w:t>
      </w:r>
      <w:r>
        <w:rPr>
          <w:rFonts w:hint="eastAsia" w:ascii="宋体" w:hAnsi="宋体" w:eastAsia="宋体" w:cs="宋体"/>
          <w:spacing w:val="7"/>
          <w:sz w:val="24"/>
          <w:szCs w:val="24"/>
        </w:rPr>
        <w:t>制作需要基于广西政府采购云平台</w:t>
      </w:r>
      <w:r>
        <w:rPr>
          <w:rFonts w:hint="eastAsia" w:ascii="宋体" w:hAnsi="宋体" w:eastAsia="宋体" w:cs="宋体"/>
          <w:spacing w:val="8"/>
          <w:sz w:val="24"/>
          <w:szCs w:val="24"/>
        </w:rPr>
        <w:t>获取的谈判文件编制，通过其他方式获取谈判文件的，</w:t>
      </w:r>
      <w:r>
        <w:rPr>
          <w:rFonts w:hint="eastAsia" w:ascii="宋体" w:hAnsi="宋体" w:eastAsia="宋体" w:cs="宋体"/>
          <w:spacing w:val="7"/>
          <w:sz w:val="24"/>
          <w:szCs w:val="24"/>
        </w:rPr>
        <w:t>将有可能导致供应商无法在广西政府采购</w:t>
      </w:r>
      <w:r>
        <w:rPr>
          <w:rFonts w:hint="eastAsia" w:ascii="宋体" w:hAnsi="宋体" w:eastAsia="宋体" w:cs="宋体"/>
          <w:spacing w:val="8"/>
          <w:sz w:val="24"/>
          <w:szCs w:val="24"/>
        </w:rPr>
        <w:t>云平台编制及上传响应文件。</w:t>
      </w:r>
    </w:p>
    <w:p w14:paraId="3B6B8B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售价：0</w:t>
      </w:r>
      <w:r>
        <w:rPr>
          <w:rFonts w:hint="eastAsia" w:ascii="宋体" w:hAnsi="宋体" w:eastAsia="宋体" w:cs="宋体"/>
          <w:spacing w:val="5"/>
          <w:sz w:val="24"/>
          <w:szCs w:val="24"/>
          <w:lang w:val="en-US" w:eastAsia="zh-CN"/>
        </w:rPr>
        <w:t>.00</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元</w:t>
      </w:r>
    </w:p>
    <w:p w14:paraId="290BE47B">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hint="eastAsia" w:ascii="宋体" w:hAnsi="宋体" w:eastAsia="宋体" w:cs="宋体"/>
          <w:sz w:val="24"/>
          <w:szCs w:val="24"/>
        </w:rPr>
      </w:pPr>
      <w:r>
        <w:rPr>
          <w:rFonts w:hint="eastAsia" w:ascii="宋体" w:hAnsi="宋体" w:eastAsia="宋体" w:cs="宋体"/>
          <w:spacing w:val="-3"/>
          <w:sz w:val="24"/>
          <w:szCs w:val="24"/>
        </w:rPr>
        <w:t>四、响应文件提交</w:t>
      </w:r>
    </w:p>
    <w:p w14:paraId="0E839C3E">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截止时间：</w:t>
      </w:r>
      <w:r>
        <w:rPr>
          <w:rFonts w:hint="eastAsia" w:ascii="宋体" w:hAnsi="宋体" w:eastAsia="宋体" w:cs="宋体"/>
          <w:color w:val="0000FF"/>
          <w:spacing w:val="2"/>
          <w:sz w:val="24"/>
          <w:szCs w:val="24"/>
          <w:u w:val="single" w:color="auto"/>
        </w:rPr>
        <w:t>2</w:t>
      </w:r>
      <w:r>
        <w:rPr>
          <w:rFonts w:hint="eastAsia" w:ascii="宋体" w:hAnsi="宋体" w:eastAsia="宋体" w:cs="宋体"/>
          <w:b/>
          <w:bCs/>
          <w:color w:val="0000FF"/>
          <w:spacing w:val="2"/>
          <w:sz w:val="24"/>
          <w:szCs w:val="24"/>
          <w:u w:val="single" w:color="auto"/>
        </w:rPr>
        <w:t>026年</w:t>
      </w:r>
      <w:r>
        <w:rPr>
          <w:rFonts w:hint="eastAsia" w:cs="宋体"/>
          <w:b/>
          <w:bCs/>
          <w:color w:val="0000FF"/>
          <w:spacing w:val="2"/>
          <w:sz w:val="24"/>
          <w:szCs w:val="24"/>
          <w:u w:val="single" w:color="auto"/>
          <w:lang w:val="en-US" w:eastAsia="zh-CN"/>
        </w:rPr>
        <w:t>6</w:t>
      </w:r>
      <w:r>
        <w:rPr>
          <w:rFonts w:hint="eastAsia" w:ascii="宋体" w:hAnsi="宋体" w:eastAsia="宋体" w:cs="宋体"/>
          <w:b/>
          <w:bCs/>
          <w:color w:val="0000FF"/>
          <w:spacing w:val="2"/>
          <w:sz w:val="24"/>
          <w:szCs w:val="24"/>
          <w:u w:val="single" w:color="auto"/>
        </w:rPr>
        <w:t>月</w:t>
      </w:r>
      <w:r>
        <w:rPr>
          <w:rFonts w:hint="eastAsia" w:cs="宋体"/>
          <w:b/>
          <w:bCs/>
          <w:color w:val="0000FF"/>
          <w:spacing w:val="2"/>
          <w:sz w:val="24"/>
          <w:szCs w:val="24"/>
          <w:u w:val="single" w:color="auto"/>
          <w:lang w:val="en-US" w:eastAsia="zh-CN"/>
        </w:rPr>
        <w:t>10</w:t>
      </w:r>
      <w:r>
        <w:rPr>
          <w:rFonts w:hint="eastAsia" w:ascii="宋体" w:hAnsi="宋体" w:eastAsia="宋体" w:cs="宋体"/>
          <w:b/>
          <w:bCs/>
          <w:color w:val="0000FF"/>
          <w:spacing w:val="2"/>
          <w:sz w:val="24"/>
          <w:szCs w:val="24"/>
          <w:u w:val="single" w:color="auto"/>
        </w:rPr>
        <w:t>日0</w:t>
      </w:r>
      <w:r>
        <w:rPr>
          <w:rFonts w:hint="eastAsia" w:cs="宋体"/>
          <w:b/>
          <w:bCs/>
          <w:color w:val="0000FF"/>
          <w:spacing w:val="2"/>
          <w:sz w:val="24"/>
          <w:szCs w:val="24"/>
          <w:u w:val="single" w:color="auto"/>
          <w:lang w:val="en-US" w:eastAsia="zh-CN"/>
        </w:rPr>
        <w:t>9</w:t>
      </w:r>
      <w:r>
        <w:rPr>
          <w:rFonts w:hint="eastAsia" w:ascii="宋体" w:hAnsi="宋体" w:eastAsia="宋体" w:cs="宋体"/>
          <w:b/>
          <w:bCs/>
          <w:color w:val="0000FF"/>
          <w:spacing w:val="2"/>
          <w:sz w:val="24"/>
          <w:szCs w:val="24"/>
          <w:u w:val="single" w:color="auto"/>
        </w:rPr>
        <w:t>时</w:t>
      </w:r>
      <w:r>
        <w:rPr>
          <w:rFonts w:hint="eastAsia" w:ascii="宋体" w:hAnsi="宋体" w:eastAsia="宋体" w:cs="宋体"/>
          <w:b/>
          <w:bCs/>
          <w:color w:val="0000FF"/>
          <w:spacing w:val="2"/>
          <w:sz w:val="24"/>
          <w:szCs w:val="24"/>
          <w:u w:val="single" w:color="auto"/>
          <w:lang w:val="en-US" w:eastAsia="zh-CN"/>
        </w:rPr>
        <w:t>3</w:t>
      </w:r>
      <w:r>
        <w:rPr>
          <w:rFonts w:hint="eastAsia" w:ascii="宋体" w:hAnsi="宋体" w:eastAsia="宋体" w:cs="宋体"/>
          <w:b/>
          <w:bCs/>
          <w:color w:val="0000FF"/>
          <w:spacing w:val="2"/>
          <w:sz w:val="24"/>
          <w:szCs w:val="24"/>
          <w:u w:val="single" w:color="auto"/>
        </w:rPr>
        <w:t>0分</w:t>
      </w:r>
      <w:r>
        <w:rPr>
          <w:rFonts w:hint="eastAsia" w:ascii="宋体" w:hAnsi="宋体" w:eastAsia="宋体" w:cs="宋体"/>
          <w:spacing w:val="2"/>
          <w:sz w:val="24"/>
          <w:szCs w:val="24"/>
        </w:rPr>
        <w:t>（北京时间）</w:t>
      </w:r>
    </w:p>
    <w:p w14:paraId="3CEFB4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gcy</w:t>
      </w:r>
      <w:r>
        <w:rPr>
          <w:rFonts w:hint="eastAsia" w:ascii="宋体" w:hAnsi="宋体" w:eastAsia="宋体" w:cs="宋体"/>
          <w:spacing w:val="12"/>
          <w:sz w:val="24"/>
          <w:szCs w:val="24"/>
        </w:rPr>
        <w:t>.</w:t>
      </w:r>
      <w:r>
        <w:rPr>
          <w:rFonts w:hint="eastAsia" w:ascii="宋体" w:hAnsi="宋体" w:eastAsia="宋体" w:cs="宋体"/>
          <w:sz w:val="24"/>
          <w:szCs w:val="24"/>
        </w:rPr>
        <w:t>zfcg</w:t>
      </w:r>
      <w:r>
        <w:rPr>
          <w:rFonts w:hint="eastAsia" w:ascii="宋体" w:hAnsi="宋体" w:eastAsia="宋体" w:cs="宋体"/>
          <w:spacing w:val="12"/>
          <w:sz w:val="24"/>
          <w:szCs w:val="24"/>
        </w:rPr>
        <w:t>.</w:t>
      </w:r>
      <w:r>
        <w:rPr>
          <w:rFonts w:hint="eastAsia" w:ascii="宋体" w:hAnsi="宋体" w:eastAsia="宋体" w:cs="宋体"/>
          <w:sz w:val="24"/>
          <w:szCs w:val="24"/>
        </w:rPr>
        <w:t>gxzf</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14:paraId="5BFCD371">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spacing w:val="-4"/>
          <w:sz w:val="24"/>
          <w:szCs w:val="24"/>
        </w:rPr>
        <w:t>五、开启</w:t>
      </w:r>
    </w:p>
    <w:p w14:paraId="5857706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时间：</w:t>
      </w:r>
      <w:r>
        <w:rPr>
          <w:rFonts w:hint="eastAsia" w:ascii="宋体" w:hAnsi="宋体" w:eastAsia="宋体" w:cs="宋体"/>
          <w:b/>
          <w:bCs/>
          <w:color w:val="0000FF"/>
          <w:spacing w:val="2"/>
          <w:sz w:val="24"/>
          <w:szCs w:val="24"/>
          <w:u w:val="single" w:color="auto"/>
        </w:rPr>
        <w:t>2026年</w:t>
      </w:r>
      <w:r>
        <w:rPr>
          <w:rFonts w:hint="eastAsia" w:cs="宋体"/>
          <w:b/>
          <w:bCs/>
          <w:color w:val="0000FF"/>
          <w:spacing w:val="2"/>
          <w:sz w:val="24"/>
          <w:szCs w:val="24"/>
          <w:u w:val="single" w:color="auto"/>
          <w:lang w:val="en-US" w:eastAsia="zh-CN"/>
        </w:rPr>
        <w:t>6</w:t>
      </w:r>
      <w:r>
        <w:rPr>
          <w:rFonts w:hint="eastAsia" w:ascii="宋体" w:hAnsi="宋体" w:eastAsia="宋体" w:cs="宋体"/>
          <w:b/>
          <w:bCs/>
          <w:color w:val="0000FF"/>
          <w:spacing w:val="2"/>
          <w:sz w:val="24"/>
          <w:szCs w:val="24"/>
          <w:u w:val="single" w:color="auto"/>
        </w:rPr>
        <w:t>月</w:t>
      </w:r>
      <w:r>
        <w:rPr>
          <w:rFonts w:hint="eastAsia" w:cs="宋体"/>
          <w:b/>
          <w:bCs/>
          <w:color w:val="0000FF"/>
          <w:spacing w:val="2"/>
          <w:sz w:val="24"/>
          <w:szCs w:val="24"/>
          <w:u w:val="single" w:color="auto"/>
          <w:lang w:val="en-US" w:eastAsia="zh-CN"/>
        </w:rPr>
        <w:t>10</w:t>
      </w:r>
      <w:r>
        <w:rPr>
          <w:rFonts w:hint="eastAsia" w:ascii="宋体" w:hAnsi="宋体" w:eastAsia="宋体" w:cs="宋体"/>
          <w:b/>
          <w:bCs/>
          <w:color w:val="0000FF"/>
          <w:spacing w:val="2"/>
          <w:sz w:val="24"/>
          <w:szCs w:val="24"/>
          <w:u w:val="single" w:color="auto"/>
        </w:rPr>
        <w:t>日0</w:t>
      </w:r>
      <w:r>
        <w:rPr>
          <w:rFonts w:hint="eastAsia" w:cs="宋体"/>
          <w:b/>
          <w:bCs/>
          <w:color w:val="0000FF"/>
          <w:spacing w:val="2"/>
          <w:sz w:val="24"/>
          <w:szCs w:val="24"/>
          <w:u w:val="single" w:color="auto"/>
          <w:lang w:val="en-US" w:eastAsia="zh-CN"/>
        </w:rPr>
        <w:t>9</w:t>
      </w:r>
      <w:r>
        <w:rPr>
          <w:rFonts w:hint="eastAsia" w:ascii="宋体" w:hAnsi="宋体" w:eastAsia="宋体" w:cs="宋体"/>
          <w:b/>
          <w:bCs/>
          <w:color w:val="0000FF"/>
          <w:spacing w:val="2"/>
          <w:sz w:val="24"/>
          <w:szCs w:val="24"/>
          <w:u w:val="single" w:color="auto"/>
        </w:rPr>
        <w:t>时</w:t>
      </w:r>
      <w:r>
        <w:rPr>
          <w:rFonts w:hint="eastAsia" w:ascii="宋体" w:hAnsi="宋体" w:eastAsia="宋体" w:cs="宋体"/>
          <w:b/>
          <w:bCs/>
          <w:color w:val="0000FF"/>
          <w:spacing w:val="2"/>
          <w:sz w:val="24"/>
          <w:szCs w:val="24"/>
          <w:u w:val="single" w:color="auto"/>
          <w:lang w:val="en-US" w:eastAsia="zh-CN"/>
        </w:rPr>
        <w:t>3</w:t>
      </w:r>
      <w:r>
        <w:rPr>
          <w:rFonts w:hint="eastAsia" w:ascii="宋体" w:hAnsi="宋体" w:eastAsia="宋体" w:cs="宋体"/>
          <w:b/>
          <w:bCs/>
          <w:color w:val="0000FF"/>
          <w:spacing w:val="2"/>
          <w:sz w:val="24"/>
          <w:szCs w:val="24"/>
          <w:u w:val="single" w:color="auto"/>
        </w:rPr>
        <w:t>0分后</w:t>
      </w:r>
      <w:r>
        <w:rPr>
          <w:rFonts w:hint="eastAsia" w:ascii="宋体" w:hAnsi="宋体" w:eastAsia="宋体" w:cs="宋体"/>
          <w:b/>
          <w:bCs/>
          <w:color w:val="0000FF"/>
          <w:spacing w:val="1"/>
          <w:sz w:val="24"/>
          <w:szCs w:val="24"/>
          <w:u w:val="single" w:color="auto"/>
        </w:rPr>
        <w:t>（北京时间）</w:t>
      </w:r>
    </w:p>
    <w:p w14:paraId="274B306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4"/>
          <w:sz w:val="24"/>
          <w:szCs w:val="24"/>
        </w:rPr>
        <w:t>://</w:t>
      </w:r>
      <w:r>
        <w:rPr>
          <w:rFonts w:hint="eastAsia" w:ascii="宋体" w:hAnsi="宋体" w:eastAsia="宋体" w:cs="宋体"/>
          <w:sz w:val="24"/>
          <w:szCs w:val="24"/>
        </w:rPr>
        <w:t>www</w:t>
      </w:r>
      <w:r>
        <w:rPr>
          <w:rFonts w:hint="eastAsia" w:ascii="宋体" w:hAnsi="宋体" w:eastAsia="宋体" w:cs="宋体"/>
          <w:spacing w:val="14"/>
          <w:sz w:val="24"/>
          <w:szCs w:val="24"/>
        </w:rPr>
        <w:t>.</w:t>
      </w:r>
      <w:r>
        <w:rPr>
          <w:rFonts w:hint="eastAsia" w:ascii="宋体" w:hAnsi="宋体" w:eastAsia="宋体" w:cs="宋体"/>
          <w:sz w:val="24"/>
          <w:szCs w:val="24"/>
        </w:rPr>
        <w:t>gcy</w:t>
      </w:r>
      <w:r>
        <w:rPr>
          <w:rFonts w:hint="eastAsia" w:ascii="宋体" w:hAnsi="宋体" w:eastAsia="宋体" w:cs="宋体"/>
          <w:spacing w:val="14"/>
          <w:sz w:val="24"/>
          <w:szCs w:val="24"/>
        </w:rPr>
        <w:t>.</w:t>
      </w:r>
      <w:r>
        <w:rPr>
          <w:rFonts w:hint="eastAsia" w:ascii="宋体" w:hAnsi="宋体" w:eastAsia="宋体" w:cs="宋体"/>
          <w:sz w:val="24"/>
          <w:szCs w:val="24"/>
        </w:rPr>
        <w:t>zfcg</w:t>
      </w:r>
      <w:r>
        <w:rPr>
          <w:rFonts w:hint="eastAsia" w:ascii="宋体" w:hAnsi="宋体" w:eastAsia="宋体" w:cs="宋体"/>
          <w:spacing w:val="14"/>
          <w:sz w:val="24"/>
          <w:szCs w:val="24"/>
        </w:rPr>
        <w:t>.</w:t>
      </w:r>
      <w:r>
        <w:rPr>
          <w:rFonts w:hint="eastAsia" w:ascii="宋体" w:hAnsi="宋体" w:eastAsia="宋体" w:cs="宋体"/>
          <w:sz w:val="24"/>
          <w:szCs w:val="24"/>
        </w:rPr>
        <w:t>gxzf</w:t>
      </w:r>
      <w:r>
        <w:rPr>
          <w:rFonts w:hint="eastAsia" w:ascii="宋体" w:hAnsi="宋体" w:eastAsia="宋体" w:cs="宋体"/>
          <w:spacing w:val="14"/>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w:t>
      </w:r>
      <w:r>
        <w:rPr>
          <w:rFonts w:hint="eastAsia" w:ascii="宋体" w:hAnsi="宋体" w:eastAsia="宋体" w:cs="宋体"/>
          <w:spacing w:val="13"/>
          <w:sz w:val="24"/>
          <w:szCs w:val="24"/>
        </w:rPr>
        <w:fldChar w:fldCharType="end"/>
      </w:r>
      <w:r>
        <w:rPr>
          <w:rFonts w:hint="eastAsia" w:ascii="宋体" w:hAnsi="宋体" w:eastAsia="宋体" w:cs="宋体"/>
          <w:spacing w:val="-6"/>
          <w:sz w:val="24"/>
          <w:szCs w:val="24"/>
        </w:rPr>
        <w:t>）（</w:t>
      </w:r>
      <w:r>
        <w:rPr>
          <w:rFonts w:hint="eastAsia" w:ascii="宋体" w:hAnsi="宋体" w:eastAsia="宋体" w:cs="宋体"/>
          <w:spacing w:val="13"/>
          <w:sz w:val="24"/>
          <w:szCs w:val="24"/>
        </w:rPr>
        <w:t>供应商应派法定代</w:t>
      </w:r>
      <w:r>
        <w:rPr>
          <w:rFonts w:hint="eastAsia" w:ascii="宋体" w:hAnsi="宋体" w:eastAsia="宋体" w:cs="宋体"/>
          <w:spacing w:val="8"/>
          <w:sz w:val="24"/>
          <w:szCs w:val="24"/>
        </w:rPr>
        <w:t>表人或委托代理人准时在线出席电子开评标会议，随时</w:t>
      </w:r>
      <w:r>
        <w:rPr>
          <w:rFonts w:hint="eastAsia" w:ascii="宋体" w:hAnsi="宋体" w:eastAsia="宋体" w:cs="宋体"/>
          <w:spacing w:val="7"/>
          <w:sz w:val="24"/>
          <w:szCs w:val="24"/>
        </w:rPr>
        <w:t>关注开评标进度，如在开评标过程中有电</w:t>
      </w:r>
      <w:r>
        <w:rPr>
          <w:rFonts w:hint="eastAsia" w:ascii="宋体" w:hAnsi="宋体" w:eastAsia="宋体" w:cs="宋体"/>
          <w:spacing w:val="9"/>
          <w:sz w:val="24"/>
          <w:szCs w:val="24"/>
        </w:rPr>
        <w:t>子询标，应在规定的时间内对电子询标函进行澄</w:t>
      </w:r>
      <w:r>
        <w:rPr>
          <w:rFonts w:hint="eastAsia" w:ascii="宋体" w:hAnsi="宋体" w:eastAsia="宋体" w:cs="宋体"/>
          <w:spacing w:val="8"/>
          <w:sz w:val="24"/>
          <w:szCs w:val="24"/>
        </w:rPr>
        <w:t>清回复）。</w:t>
      </w:r>
    </w:p>
    <w:p w14:paraId="6F560F24">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rPr>
      </w:pPr>
      <w:r>
        <w:rPr>
          <w:rFonts w:hint="eastAsia" w:ascii="宋体" w:hAnsi="宋体" w:eastAsia="宋体" w:cs="宋体"/>
          <w:spacing w:val="-3"/>
          <w:sz w:val="24"/>
          <w:szCs w:val="24"/>
        </w:rPr>
        <w:t>六、公告期限</w:t>
      </w:r>
    </w:p>
    <w:p w14:paraId="283458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自本公告发布之日起3个工作日。</w:t>
      </w:r>
    </w:p>
    <w:p w14:paraId="7141BE3F">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宋体" w:hAnsi="宋体" w:eastAsia="宋体" w:cs="宋体"/>
          <w:sz w:val="24"/>
          <w:szCs w:val="24"/>
        </w:rPr>
      </w:pPr>
      <w:r>
        <w:rPr>
          <w:rFonts w:hint="eastAsia" w:ascii="宋体" w:hAnsi="宋体" w:eastAsia="宋体" w:cs="宋体"/>
          <w:spacing w:val="-2"/>
          <w:sz w:val="24"/>
          <w:szCs w:val="24"/>
        </w:rPr>
        <w:t>七、其他补充事宜</w:t>
      </w:r>
    </w:p>
    <w:p w14:paraId="224A2F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1.网上查询地址</w:t>
      </w:r>
    </w:p>
    <w:p w14:paraId="0ADB7D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中 国</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政</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府</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采</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购 网</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http://www.ccgp.g</w:t>
      </w:r>
      <w:r>
        <w:rPr>
          <w:rFonts w:hint="eastAsia" w:ascii="宋体" w:hAnsi="宋体" w:eastAsia="宋体" w:cs="宋体"/>
          <w:spacing w:val="-3"/>
          <w:sz w:val="24"/>
          <w:szCs w:val="24"/>
        </w:rPr>
        <w:t>ov.cn</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 xml:space="preserve"> ） 、</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广</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西</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壮</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族 自</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治 区</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政</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府</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采</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购 网</w:t>
      </w:r>
      <w:r>
        <w:rPr>
          <w:rFonts w:hint="eastAsia" w:ascii="宋体" w:hAnsi="宋体" w:eastAsia="宋体" w:cs="宋体"/>
          <w:spacing w:val="1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3"/>
          <w:sz w:val="24"/>
          <w:szCs w:val="24"/>
        </w:rPr>
        <w:t>://</w:t>
      </w:r>
      <w:r>
        <w:rPr>
          <w:rFonts w:hint="eastAsia" w:ascii="宋体" w:hAnsi="宋体" w:eastAsia="宋体" w:cs="宋体"/>
          <w:sz w:val="24"/>
          <w:szCs w:val="24"/>
        </w:rPr>
        <w:t>zfcg</w:t>
      </w:r>
      <w:r>
        <w:rPr>
          <w:rFonts w:hint="eastAsia" w:ascii="宋体" w:hAnsi="宋体" w:eastAsia="宋体" w:cs="宋体"/>
          <w:spacing w:val="13"/>
          <w:sz w:val="24"/>
          <w:szCs w:val="24"/>
        </w:rPr>
        <w:t>.</w:t>
      </w:r>
      <w:r>
        <w:rPr>
          <w:rFonts w:hint="eastAsia" w:ascii="宋体" w:hAnsi="宋体" w:eastAsia="宋体" w:cs="宋体"/>
          <w:sz w:val="24"/>
          <w:szCs w:val="24"/>
        </w:rPr>
        <w:t>gxzf</w:t>
      </w:r>
      <w:r>
        <w:rPr>
          <w:rFonts w:hint="eastAsia" w:ascii="宋体" w:hAnsi="宋体" w:eastAsia="宋体" w:cs="宋体"/>
          <w:spacing w:val="13"/>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3"/>
          <w:sz w:val="24"/>
          <w:szCs w:val="24"/>
        </w:rPr>
        <w:t>）</w:t>
      </w:r>
      <w:r>
        <w:rPr>
          <w:rFonts w:hint="eastAsia" w:cs="宋体"/>
          <w:spacing w:val="13"/>
          <w:sz w:val="24"/>
          <w:szCs w:val="24"/>
          <w:lang w:eastAsia="zh-CN"/>
        </w:rPr>
        <w:t>、</w:t>
      </w:r>
      <w:r>
        <w:rPr>
          <w:rFonts w:hint="eastAsia" w:ascii="宋体" w:hAnsi="宋体" w:cs="宋体"/>
          <w:color w:val="auto"/>
          <w:kern w:val="0"/>
          <w:szCs w:val="21"/>
          <w:highlight w:val="none"/>
          <w:lang w:val="en-US" w:eastAsia="zh-CN"/>
        </w:rPr>
        <w:t>广西生态工程职业技术学院官网</w:t>
      </w:r>
      <w:r>
        <w:rPr>
          <w:rFonts w:hint="eastAsia" w:ascii="宋体" w:hAnsi="宋体" w:cs="宋体"/>
          <w:color w:val="auto"/>
          <w:kern w:val="0"/>
          <w:sz w:val="21"/>
          <w:szCs w:val="21"/>
          <w:highlight w:val="none"/>
          <w:lang w:val="en-US" w:eastAsia="zh-CN"/>
        </w:rPr>
        <w:t>（</w:t>
      </w:r>
      <w:r>
        <w:rPr>
          <w:rFonts w:hint="eastAsia" w:ascii="宋体" w:hAnsi="宋体" w:eastAsia="宋体" w:cs="Times New Roman"/>
          <w:kern w:val="2"/>
          <w:sz w:val="21"/>
          <w:szCs w:val="21"/>
          <w:highlight w:val="none"/>
          <w:lang w:val="en-US" w:eastAsia="zh-CN" w:bidi="ar-SA"/>
        </w:rPr>
        <w:t>https://www.gxstzy.cn</w:t>
      </w:r>
      <w:r>
        <w:rPr>
          <w:rFonts w:hint="eastAsia" w:ascii="宋体" w:hAnsi="宋体" w:cs="宋体"/>
          <w:color w:val="auto"/>
          <w:kern w:val="0"/>
          <w:sz w:val="21"/>
          <w:szCs w:val="21"/>
          <w:highlight w:val="none"/>
          <w:lang w:val="en-US" w:eastAsia="zh-CN"/>
        </w:rPr>
        <w:t>）</w:t>
      </w:r>
    </w:p>
    <w:p w14:paraId="22B498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2.本项目需要落实的政府采购政策</w:t>
      </w:r>
    </w:p>
    <w:p w14:paraId="487BCD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（1）政府采购促进中小企业发展。</w:t>
      </w:r>
    </w:p>
    <w:p w14:paraId="506355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8"/>
          <w:sz w:val="24"/>
          <w:szCs w:val="24"/>
        </w:rPr>
        <w:t>（2）政府采购支持采用本国产品的政策。</w:t>
      </w:r>
    </w:p>
    <w:p w14:paraId="2E7F13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9"/>
          <w:sz w:val="24"/>
          <w:szCs w:val="24"/>
        </w:rPr>
        <w:t>（3）强制采购节能产品；优先采购节能产</w:t>
      </w:r>
      <w:r>
        <w:rPr>
          <w:rFonts w:hint="eastAsia" w:ascii="宋体" w:hAnsi="宋体" w:eastAsia="宋体" w:cs="宋体"/>
          <w:spacing w:val="8"/>
          <w:sz w:val="24"/>
          <w:szCs w:val="24"/>
        </w:rPr>
        <w:t>品、环境标志产品。</w:t>
      </w:r>
    </w:p>
    <w:p w14:paraId="5747EF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（4）政府采购促进残疾人就业政策。</w:t>
      </w:r>
    </w:p>
    <w:p w14:paraId="0F0FE3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（5）政府采购支持监狱企业发展。</w:t>
      </w:r>
    </w:p>
    <w:p w14:paraId="6CB9A2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3.竞标保证金：</w:t>
      </w:r>
    </w:p>
    <w:p w14:paraId="10BC7125">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cs="宋体"/>
          <w:sz w:val="24"/>
          <w:szCs w:val="24"/>
          <w:lang w:eastAsia="zh-CN"/>
        </w:rPr>
        <w:t>竞谈</w:t>
      </w:r>
      <w:r>
        <w:rPr>
          <w:rFonts w:hint="eastAsia" w:ascii="宋体" w:hAnsi="宋体" w:eastAsia="宋体" w:cs="宋体"/>
          <w:sz w:val="24"/>
          <w:szCs w:val="24"/>
        </w:rPr>
        <w:t>保证金（人民币）：</w:t>
      </w:r>
      <w:r>
        <w:rPr>
          <w:rFonts w:hint="eastAsia" w:cs="宋体"/>
          <w:b w:val="0"/>
          <w:bCs w:val="0"/>
          <w:sz w:val="24"/>
          <w:szCs w:val="24"/>
          <w:lang w:eastAsia="zh-CN"/>
        </w:rPr>
        <w:t>叁仟元整</w:t>
      </w:r>
      <w:r>
        <w:rPr>
          <w:rFonts w:hint="eastAsia" w:ascii="宋体" w:hAnsi="宋体" w:eastAsia="宋体" w:cs="宋体"/>
          <w:b w:val="0"/>
          <w:bCs w:val="0"/>
          <w:sz w:val="24"/>
          <w:szCs w:val="24"/>
        </w:rPr>
        <w:t>（¥</w:t>
      </w:r>
      <w:r>
        <w:rPr>
          <w:rFonts w:hint="eastAsia" w:cs="宋体"/>
          <w:b w:val="0"/>
          <w:bCs w:val="0"/>
          <w:sz w:val="24"/>
          <w:szCs w:val="24"/>
          <w:lang w:val="en-US" w:eastAsia="zh-CN"/>
        </w:rPr>
        <w:t>3</w:t>
      </w:r>
      <w:r>
        <w:rPr>
          <w:rFonts w:hint="eastAsia" w:ascii="宋体" w:hAnsi="宋体" w:eastAsia="宋体" w:cs="宋体"/>
          <w:b w:val="0"/>
          <w:bCs w:val="0"/>
          <w:sz w:val="24"/>
          <w:szCs w:val="24"/>
        </w:rPr>
        <w:t>000.00元）</w:t>
      </w:r>
    </w:p>
    <w:p w14:paraId="66E5C6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cs="宋体"/>
          <w:sz w:val="24"/>
          <w:szCs w:val="24"/>
          <w:lang w:eastAsia="zh-CN"/>
        </w:rPr>
        <w:t>竞谈</w:t>
      </w:r>
      <w:r>
        <w:rPr>
          <w:rFonts w:hint="eastAsia" w:ascii="宋体" w:hAnsi="宋体" w:eastAsia="宋体" w:cs="宋体"/>
          <w:sz w:val="24"/>
          <w:szCs w:val="24"/>
        </w:rPr>
        <w:t>保证金的缴纳方式：银行转账、支票、汇票、本票或者金融机构、担保机构出具的保函等非现金形式提交。采用银行转账方式的，在首次响应文件提交截止时间前交至采购代理机构指定账户并到账。</w:t>
      </w:r>
    </w:p>
    <w:p w14:paraId="0F4511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z w:val="24"/>
          <w:szCs w:val="24"/>
        </w:rPr>
        <w:t>缴纳</w:t>
      </w:r>
      <w:r>
        <w:rPr>
          <w:rFonts w:hint="eastAsia" w:cs="宋体"/>
          <w:sz w:val="24"/>
          <w:szCs w:val="24"/>
          <w:lang w:eastAsia="zh-CN"/>
        </w:rPr>
        <w:t>竞谈</w:t>
      </w:r>
      <w:r>
        <w:rPr>
          <w:rFonts w:hint="eastAsia" w:ascii="宋体" w:hAnsi="宋体" w:eastAsia="宋体" w:cs="宋体"/>
          <w:sz w:val="24"/>
          <w:szCs w:val="24"/>
        </w:rPr>
        <w:t>保证金指定账户的信息：</w:t>
      </w:r>
    </w:p>
    <w:p w14:paraId="5CFDFC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z w:val="24"/>
          <w:szCs w:val="24"/>
        </w:rPr>
        <w:t>开户名称：广西合士嘉项目咨询有限公司</w:t>
      </w:r>
    </w:p>
    <w:p w14:paraId="54C072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z w:val="24"/>
          <w:szCs w:val="24"/>
        </w:rPr>
        <w:t>开户银行：中国工商银行南宁市半岛支行</w:t>
      </w:r>
    </w:p>
    <w:p w14:paraId="12540B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z w:val="24"/>
          <w:szCs w:val="24"/>
        </w:rPr>
        <w:t>银行账号：2102 1108 0910 0010 172</w:t>
      </w:r>
    </w:p>
    <w:p w14:paraId="60BB35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注：采用支票、汇票、本票或者保函等方式的，在首次响应文件提交截止时间前，供应商必须提交单独密封的支票、汇票、本票或者保函</w:t>
      </w:r>
      <w:r>
        <w:rPr>
          <w:rFonts w:hint="eastAsia" w:cs="宋体"/>
          <w:sz w:val="24"/>
          <w:szCs w:val="24"/>
          <w:lang w:eastAsia="zh-CN"/>
        </w:rPr>
        <w:t>附在</w:t>
      </w:r>
      <w:r>
        <w:rPr>
          <w:rFonts w:hint="eastAsia" w:ascii="宋体" w:hAnsi="宋体" w:eastAsia="宋体" w:cs="宋体"/>
          <w:sz w:val="24"/>
          <w:szCs w:val="24"/>
        </w:rPr>
        <w:t>响应</w:t>
      </w:r>
      <w:r>
        <w:rPr>
          <w:rFonts w:hint="eastAsia" w:cs="宋体"/>
          <w:sz w:val="24"/>
          <w:szCs w:val="24"/>
          <w:lang w:eastAsia="zh-CN"/>
        </w:rPr>
        <w:t>文件中</w:t>
      </w:r>
      <w:r>
        <w:rPr>
          <w:rFonts w:hint="eastAsia" w:ascii="宋体" w:hAnsi="宋体" w:eastAsia="宋体" w:cs="宋体"/>
          <w:sz w:val="24"/>
          <w:szCs w:val="24"/>
        </w:rPr>
        <w:t>。否则视为无效</w:t>
      </w:r>
      <w:r>
        <w:rPr>
          <w:rFonts w:hint="eastAsia" w:cs="宋体"/>
          <w:sz w:val="24"/>
          <w:szCs w:val="24"/>
          <w:lang w:eastAsia="zh-CN"/>
        </w:rPr>
        <w:t>竞谈</w:t>
      </w:r>
      <w:r>
        <w:rPr>
          <w:rFonts w:hint="eastAsia" w:ascii="宋体" w:hAnsi="宋体" w:eastAsia="宋体" w:cs="宋体"/>
          <w:sz w:val="24"/>
          <w:szCs w:val="24"/>
        </w:rPr>
        <w:t>保证金。</w:t>
      </w:r>
    </w:p>
    <w:p w14:paraId="6F28E1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4.供应商竞标注意事项</w:t>
      </w:r>
    </w:p>
    <w:p w14:paraId="3E6531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 1 ） 本 项</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目 为 全 流 程 电 子 化 采 购 项</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目 ， 通 过 广 西 政 府 采 购 云 平 台</w:t>
      </w:r>
      <w:r>
        <w:rPr>
          <w:rFonts w:hint="eastAsia" w:ascii="宋体" w:hAnsi="宋体" w:eastAsia="宋体" w:cs="宋体"/>
          <w:spacing w:val="1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gcy</w:t>
      </w:r>
      <w:r>
        <w:rPr>
          <w:rFonts w:hint="eastAsia" w:ascii="宋体" w:hAnsi="宋体" w:eastAsia="宋体" w:cs="宋体"/>
          <w:spacing w:val="12"/>
          <w:sz w:val="24"/>
          <w:szCs w:val="24"/>
        </w:rPr>
        <w:t>.</w:t>
      </w:r>
      <w:r>
        <w:rPr>
          <w:rFonts w:hint="eastAsia" w:ascii="宋体" w:hAnsi="宋体" w:eastAsia="宋体" w:cs="宋体"/>
          <w:sz w:val="24"/>
          <w:szCs w:val="24"/>
        </w:rPr>
        <w:t>zfcg</w:t>
      </w:r>
      <w:r>
        <w:rPr>
          <w:rFonts w:hint="eastAsia" w:ascii="宋体" w:hAnsi="宋体" w:eastAsia="宋体" w:cs="宋体"/>
          <w:spacing w:val="12"/>
          <w:sz w:val="24"/>
          <w:szCs w:val="24"/>
        </w:rPr>
        <w:t>.</w:t>
      </w:r>
      <w:r>
        <w:rPr>
          <w:rFonts w:hint="eastAsia" w:ascii="宋体" w:hAnsi="宋体" w:eastAsia="宋体" w:cs="宋体"/>
          <w:sz w:val="24"/>
          <w:szCs w:val="24"/>
        </w:rPr>
        <w:t>gxzf</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）实行在线电子竞标，供应商应先安装“广西政府采购</w:t>
      </w:r>
      <w:r>
        <w:rPr>
          <w:rFonts w:hint="eastAsia" w:ascii="宋体" w:hAnsi="宋体" w:eastAsia="宋体" w:cs="宋体"/>
          <w:spacing w:val="6"/>
          <w:sz w:val="24"/>
          <w:szCs w:val="24"/>
        </w:rPr>
        <w:t>云平台电子交易客户端</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”（请自行前往“广西政府采购云平台</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”进行下载</w:t>
      </w:r>
      <w:r>
        <w:rPr>
          <w:rFonts w:hint="eastAsia" w:ascii="宋体" w:hAnsi="宋体" w:eastAsia="宋体" w:cs="宋体"/>
          <w:spacing w:val="5"/>
          <w:sz w:val="24"/>
          <w:szCs w:val="24"/>
        </w:rPr>
        <w:t>），</w:t>
      </w:r>
      <w:r>
        <w:rPr>
          <w:rFonts w:hint="eastAsia" w:ascii="宋体" w:hAnsi="宋体" w:eastAsia="宋体" w:cs="宋体"/>
          <w:spacing w:val="6"/>
          <w:sz w:val="24"/>
          <w:szCs w:val="24"/>
        </w:rPr>
        <w:t>并按照本项目竞争</w:t>
      </w:r>
      <w:r>
        <w:rPr>
          <w:rFonts w:hint="eastAsia" w:ascii="宋体" w:hAnsi="宋体" w:eastAsia="宋体" w:cs="宋体"/>
          <w:spacing w:val="8"/>
          <w:sz w:val="24"/>
          <w:szCs w:val="24"/>
        </w:rPr>
        <w:t>性谈判文件和广西政府采购云平台的要求编制、加密后在提</w:t>
      </w:r>
      <w:r>
        <w:rPr>
          <w:rFonts w:hint="eastAsia" w:ascii="宋体" w:hAnsi="宋体" w:eastAsia="宋体" w:cs="宋体"/>
          <w:spacing w:val="7"/>
          <w:sz w:val="24"/>
          <w:szCs w:val="24"/>
        </w:rPr>
        <w:t>交响应文件截止时间前通过网络上传</w:t>
      </w:r>
      <w:r>
        <w:rPr>
          <w:rFonts w:hint="eastAsia" w:ascii="宋体" w:hAnsi="宋体" w:eastAsia="宋体" w:cs="宋体"/>
          <w:spacing w:val="9"/>
          <w:sz w:val="24"/>
          <w:szCs w:val="24"/>
        </w:rPr>
        <w:t>至 广西政府采购云平台（加密的电子响应文件是指后缀名为“</w:t>
      </w:r>
      <w:r>
        <w:rPr>
          <w:rFonts w:hint="eastAsia" w:ascii="宋体" w:hAnsi="宋体" w:eastAsia="宋体" w:cs="宋体"/>
          <w:sz w:val="24"/>
          <w:szCs w:val="24"/>
        </w:rPr>
        <w:t>jmbs</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”的文件</w:t>
      </w:r>
      <w:r>
        <w:rPr>
          <w:rFonts w:hint="eastAsia" w:ascii="宋体" w:hAnsi="宋体" w:eastAsia="宋体" w:cs="宋体"/>
          <w:spacing w:val="2"/>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w:t>
      </w:r>
      <w:r>
        <w:rPr>
          <w:rFonts w:hint="eastAsia" w:ascii="宋体" w:hAnsi="宋体" w:eastAsia="宋体" w:cs="宋体"/>
          <w:b/>
          <w:bCs/>
          <w:spacing w:val="9"/>
          <w:sz w:val="24"/>
          <w:szCs w:val="24"/>
        </w:rPr>
        <w:t>供应商在广西</w:t>
      </w:r>
      <w:r>
        <w:rPr>
          <w:rFonts w:hint="eastAsia" w:ascii="宋体" w:hAnsi="宋体" w:eastAsia="宋体" w:cs="宋体"/>
          <w:b/>
          <w:bCs/>
          <w:spacing w:val="11"/>
          <w:sz w:val="24"/>
          <w:szCs w:val="24"/>
        </w:rPr>
        <w:t>政府采购云平台提交电子响应文件时，请填写参加远程采购活动经办人联系方式</w:t>
      </w:r>
      <w:r>
        <w:rPr>
          <w:rFonts w:hint="eastAsia" w:ascii="宋体" w:hAnsi="宋体" w:eastAsia="宋体" w:cs="宋体"/>
          <w:b/>
          <w:bCs/>
          <w:spacing w:val="10"/>
          <w:sz w:val="24"/>
          <w:szCs w:val="24"/>
        </w:rPr>
        <w:t>。</w:t>
      </w:r>
      <w:r>
        <w:rPr>
          <w:rFonts w:hint="eastAsia" w:ascii="宋体" w:hAnsi="宋体" w:eastAsia="宋体" w:cs="宋体"/>
          <w:spacing w:val="10"/>
          <w:sz w:val="24"/>
          <w:szCs w:val="24"/>
        </w:rPr>
        <w:t>供应商登录</w:t>
      </w:r>
      <w:r>
        <w:rPr>
          <w:rFonts w:hint="eastAsia" w:ascii="宋体" w:hAnsi="宋体" w:eastAsia="宋体" w:cs="宋体"/>
          <w:spacing w:val="7"/>
          <w:sz w:val="24"/>
          <w:szCs w:val="24"/>
        </w:rPr>
        <w:t>广西政府采购云平台，依次进入“服务中心-项目采购-操作流程-电子招投标-政府采购</w:t>
      </w:r>
      <w:bookmarkStart w:id="14" w:name="_GoBack"/>
      <w:bookmarkEnd w:id="14"/>
      <w:r>
        <w:rPr>
          <w:rFonts w:hint="eastAsia" w:ascii="宋体" w:hAnsi="宋体" w:eastAsia="宋体" w:cs="宋体"/>
          <w:spacing w:val="7"/>
          <w:sz w:val="24"/>
          <w:szCs w:val="24"/>
        </w:rPr>
        <w:t>项目电子</w:t>
      </w:r>
      <w:r>
        <w:rPr>
          <w:rFonts w:hint="eastAsia" w:ascii="宋体" w:hAnsi="宋体" w:eastAsia="宋体" w:cs="宋体"/>
          <w:spacing w:val="8"/>
          <w:sz w:val="24"/>
          <w:szCs w:val="24"/>
        </w:rPr>
        <w:t>交易管理操作指南-供应商</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”查看电子竞标具体操</w:t>
      </w:r>
      <w:r>
        <w:rPr>
          <w:rFonts w:hint="eastAsia" w:ascii="宋体" w:hAnsi="宋体" w:eastAsia="宋体" w:cs="宋体"/>
          <w:spacing w:val="7"/>
          <w:sz w:val="24"/>
          <w:szCs w:val="24"/>
        </w:rPr>
        <w:t>作流程。</w:t>
      </w:r>
    </w:p>
    <w:p w14:paraId="2347A6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（2）未进行网上注册并办理数字证书（</w:t>
      </w:r>
      <w:r>
        <w:rPr>
          <w:rFonts w:hint="eastAsia" w:ascii="宋体" w:hAnsi="宋体" w:eastAsia="宋体" w:cs="宋体"/>
          <w:sz w:val="24"/>
          <w:szCs w:val="24"/>
        </w:rPr>
        <w:t>CA</w:t>
      </w:r>
      <w:r>
        <w:rPr>
          <w:rFonts w:hint="eastAsia" w:ascii="宋体" w:hAnsi="宋体" w:eastAsia="宋体" w:cs="宋体"/>
          <w:spacing w:val="-40"/>
          <w:sz w:val="24"/>
          <w:szCs w:val="24"/>
        </w:rPr>
        <w:t xml:space="preserve"> </w:t>
      </w:r>
      <w:r>
        <w:rPr>
          <w:rFonts w:hint="eastAsia" w:ascii="宋体" w:hAnsi="宋体" w:eastAsia="宋体" w:cs="宋体"/>
          <w:spacing w:val="5"/>
          <w:sz w:val="24"/>
          <w:szCs w:val="24"/>
        </w:rPr>
        <w:t>认证）的供应</w:t>
      </w:r>
      <w:r>
        <w:rPr>
          <w:rFonts w:hint="eastAsia" w:ascii="宋体" w:hAnsi="宋体" w:eastAsia="宋体" w:cs="宋体"/>
          <w:spacing w:val="4"/>
          <w:sz w:val="24"/>
          <w:szCs w:val="24"/>
        </w:rPr>
        <w:t>商将无法参与本项目政府采购活动，</w:t>
      </w:r>
      <w:r>
        <w:rPr>
          <w:rFonts w:hint="eastAsia" w:ascii="宋体" w:hAnsi="宋体" w:eastAsia="宋体" w:cs="宋体"/>
          <w:spacing w:val="10"/>
          <w:sz w:val="24"/>
          <w:szCs w:val="24"/>
        </w:rPr>
        <w:t>供应商应当在提交响应文件截止时间前，完成电子交易平台上的</w:t>
      </w:r>
      <w:r>
        <w:rPr>
          <w:rFonts w:hint="eastAsia" w:ascii="宋体" w:hAnsi="宋体" w:eastAsia="宋体" w:cs="宋体"/>
          <w:spacing w:val="-41"/>
          <w:sz w:val="24"/>
          <w:szCs w:val="24"/>
        </w:rPr>
        <w:t xml:space="preserve"> </w:t>
      </w:r>
      <w:r>
        <w:rPr>
          <w:rFonts w:hint="eastAsia" w:ascii="宋体" w:hAnsi="宋体" w:eastAsia="宋体" w:cs="宋体"/>
          <w:sz w:val="24"/>
          <w:szCs w:val="24"/>
        </w:rPr>
        <w:t>CA</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数字证书办理及响应</w:t>
      </w:r>
      <w:r>
        <w:rPr>
          <w:rFonts w:hint="eastAsia" w:ascii="宋体" w:hAnsi="宋体" w:eastAsia="宋体" w:cs="宋体"/>
          <w:spacing w:val="9"/>
          <w:sz w:val="24"/>
          <w:szCs w:val="24"/>
        </w:rPr>
        <w:t>文件的提交（供应商可登录“广西政府采购网</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”，依次进入“</w:t>
      </w:r>
      <w:r>
        <w:rPr>
          <w:rFonts w:hint="eastAsia" w:ascii="宋体" w:hAnsi="宋体" w:eastAsia="宋体" w:cs="宋体"/>
          <w:spacing w:val="8"/>
          <w:sz w:val="24"/>
          <w:szCs w:val="24"/>
        </w:rPr>
        <w:t>办事服务-下载专区</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”或者登录广西政府</w:t>
      </w:r>
      <w:r>
        <w:rPr>
          <w:rFonts w:hint="eastAsia" w:ascii="宋体" w:hAnsi="宋体" w:eastAsia="宋体" w:cs="宋体"/>
          <w:spacing w:val="7"/>
          <w:sz w:val="24"/>
          <w:szCs w:val="24"/>
        </w:rPr>
        <w:t>采购云平台，依次进入“服务中心-入驻与配置</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”中查看</w:t>
      </w:r>
      <w:r>
        <w:rPr>
          <w:rFonts w:hint="eastAsia" w:ascii="宋体" w:hAnsi="宋体" w:eastAsia="宋体" w:cs="宋体"/>
          <w:spacing w:val="-41"/>
          <w:sz w:val="24"/>
          <w:szCs w:val="24"/>
        </w:rPr>
        <w:t xml:space="preserve"> </w:t>
      </w:r>
      <w:r>
        <w:rPr>
          <w:rFonts w:hint="eastAsia" w:ascii="宋体" w:hAnsi="宋体" w:eastAsia="宋体" w:cs="宋体"/>
          <w:sz w:val="24"/>
          <w:szCs w:val="24"/>
        </w:rPr>
        <w:t>CA</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数字证书办理操作流程。如在操作过</w:t>
      </w:r>
      <w:r>
        <w:rPr>
          <w:rFonts w:hint="eastAsia" w:ascii="宋体" w:hAnsi="宋体" w:eastAsia="宋体" w:cs="宋体"/>
          <w:spacing w:val="-3"/>
          <w:sz w:val="24"/>
          <w:szCs w:val="24"/>
        </w:rPr>
        <w:t>程</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中</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遇</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到</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问</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题</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或</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者</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需</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要</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技</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术</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支</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持</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请</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致</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电</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广</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西</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政</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府</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采</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购</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云</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平</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台</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客</w:t>
      </w:r>
      <w:r>
        <w:rPr>
          <w:rFonts w:hint="eastAsia" w:ascii="宋体" w:hAnsi="宋体" w:eastAsia="宋体" w:cs="宋体"/>
          <w:spacing w:val="-54"/>
          <w:sz w:val="24"/>
          <w:szCs w:val="24"/>
        </w:rPr>
        <w:t xml:space="preserve"> </w:t>
      </w:r>
      <w:r>
        <w:rPr>
          <w:rFonts w:hint="eastAsia" w:ascii="宋体" w:hAnsi="宋体" w:eastAsia="宋体" w:cs="宋体"/>
          <w:spacing w:val="-4"/>
          <w:sz w:val="24"/>
          <w:szCs w:val="24"/>
        </w:rPr>
        <w:t>服</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热</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线</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：95763 或</w:t>
      </w:r>
      <w:r>
        <w:rPr>
          <w:rFonts w:hint="eastAsia" w:ascii="宋体" w:hAnsi="宋体" w:eastAsia="宋体" w:cs="宋体"/>
          <w:spacing w:val="3"/>
          <w:sz w:val="24"/>
          <w:szCs w:val="24"/>
        </w:rPr>
        <w:t>0771-3381253）。</w:t>
      </w:r>
    </w:p>
    <w:p w14:paraId="48FB9C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z w:val="24"/>
          <w:szCs w:val="24"/>
        </w:rPr>
        <w:t>CA</w:t>
      </w:r>
      <w:r>
        <w:rPr>
          <w:rFonts w:hint="eastAsia" w:ascii="宋体" w:hAnsi="宋体" w:eastAsia="宋体" w:cs="宋体"/>
          <w:spacing w:val="-23"/>
          <w:sz w:val="24"/>
          <w:szCs w:val="24"/>
        </w:rPr>
        <w:t xml:space="preserve"> </w:t>
      </w:r>
      <w:r>
        <w:rPr>
          <w:rFonts w:hint="eastAsia" w:ascii="宋体" w:hAnsi="宋体" w:eastAsia="宋体" w:cs="宋体"/>
          <w:spacing w:val="8"/>
          <w:sz w:val="24"/>
          <w:szCs w:val="24"/>
        </w:rPr>
        <w:t>证书在线解密：首次响应文件开启时，需携带制作响应文件时用来加密的有效数字</w:t>
      </w:r>
      <w:r>
        <w:rPr>
          <w:rFonts w:hint="eastAsia" w:ascii="宋体" w:hAnsi="宋体" w:eastAsia="宋体" w:cs="宋体"/>
          <w:spacing w:val="11"/>
          <w:sz w:val="24"/>
          <w:szCs w:val="24"/>
        </w:rPr>
        <w:t>证书（</w:t>
      </w:r>
      <w:r>
        <w:rPr>
          <w:rFonts w:hint="eastAsia" w:ascii="宋体" w:hAnsi="宋体" w:eastAsia="宋体" w:cs="宋体"/>
          <w:sz w:val="24"/>
          <w:szCs w:val="24"/>
        </w:rPr>
        <w:t>CA</w:t>
      </w:r>
      <w:r>
        <w:rPr>
          <w:rFonts w:hint="eastAsia" w:ascii="宋体" w:hAnsi="宋体" w:eastAsia="宋体" w:cs="宋体"/>
          <w:spacing w:val="-20"/>
          <w:sz w:val="24"/>
          <w:szCs w:val="24"/>
        </w:rPr>
        <w:t xml:space="preserve"> </w:t>
      </w:r>
      <w:r>
        <w:rPr>
          <w:rFonts w:hint="eastAsia" w:ascii="宋体" w:hAnsi="宋体" w:eastAsia="宋体" w:cs="宋体"/>
          <w:spacing w:val="11"/>
          <w:sz w:val="24"/>
          <w:szCs w:val="24"/>
        </w:rPr>
        <w:t>认证）登录广西政府采购云平台电子开标大厅现场按规定时间对加密的响应文件进行</w:t>
      </w:r>
      <w:r>
        <w:rPr>
          <w:rFonts w:hint="eastAsia" w:ascii="宋体" w:hAnsi="宋体" w:eastAsia="宋体" w:cs="宋体"/>
          <w:spacing w:val="8"/>
          <w:sz w:val="24"/>
          <w:szCs w:val="24"/>
        </w:rPr>
        <w:t>解密，否则后果自负。</w:t>
      </w:r>
    </w:p>
    <w:p w14:paraId="68FD4AE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hint="eastAsia" w:ascii="宋体" w:hAnsi="宋体" w:eastAsia="宋体" w:cs="宋体"/>
          <w:sz w:val="24"/>
          <w:szCs w:val="24"/>
        </w:rPr>
      </w:pPr>
      <w:r>
        <w:rPr>
          <w:rFonts w:hint="eastAsia" w:ascii="宋体" w:hAnsi="宋体" w:eastAsia="宋体" w:cs="宋体"/>
          <w:sz w:val="24"/>
          <w:szCs w:val="24"/>
        </w:rPr>
        <w:t>注：</w:t>
      </w:r>
    </w:p>
    <w:p w14:paraId="001F9A7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①为确保网上操作合法、有效和安全，请供应</w:t>
      </w:r>
      <w:r>
        <w:rPr>
          <w:rFonts w:hint="eastAsia" w:ascii="宋体" w:hAnsi="宋体" w:eastAsia="宋体" w:cs="宋体"/>
          <w:spacing w:val="7"/>
          <w:sz w:val="24"/>
          <w:szCs w:val="24"/>
        </w:rPr>
        <w:t>商确保在电子竞标过程中能够对相关数据电文</w:t>
      </w:r>
      <w:r>
        <w:rPr>
          <w:rFonts w:hint="eastAsia" w:ascii="宋体" w:hAnsi="宋体" w:eastAsia="宋体" w:cs="宋体"/>
          <w:spacing w:val="10"/>
          <w:sz w:val="24"/>
          <w:szCs w:val="24"/>
        </w:rPr>
        <w:t>进行加密和使用电子签章，妥善保管</w:t>
      </w:r>
      <w:r>
        <w:rPr>
          <w:rFonts w:hint="eastAsia" w:ascii="宋体" w:hAnsi="宋体" w:eastAsia="宋体" w:cs="宋体"/>
          <w:spacing w:val="-38"/>
          <w:sz w:val="24"/>
          <w:szCs w:val="24"/>
        </w:rPr>
        <w:t xml:space="preserve"> </w:t>
      </w:r>
      <w:r>
        <w:rPr>
          <w:rFonts w:hint="eastAsia" w:ascii="宋体" w:hAnsi="宋体" w:eastAsia="宋体" w:cs="宋体"/>
          <w:sz w:val="24"/>
          <w:szCs w:val="24"/>
        </w:rPr>
        <w:t>CA</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数字证书并使用有效的</w:t>
      </w:r>
      <w:r>
        <w:rPr>
          <w:rFonts w:hint="eastAsia" w:ascii="宋体" w:hAnsi="宋体" w:eastAsia="宋体" w:cs="宋体"/>
          <w:sz w:val="24"/>
          <w:szCs w:val="24"/>
        </w:rPr>
        <w:t>CA</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数字证书参与整个采购活</w:t>
      </w:r>
      <w:r>
        <w:rPr>
          <w:rFonts w:hint="eastAsia" w:ascii="宋体" w:hAnsi="宋体" w:eastAsia="宋体" w:cs="宋体"/>
          <w:spacing w:val="9"/>
          <w:sz w:val="24"/>
          <w:szCs w:val="24"/>
        </w:rPr>
        <w:t>动。</w:t>
      </w:r>
    </w:p>
    <w:p w14:paraId="048D2D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②供应商应当在提交响应文件截止时间前完成电子响</w:t>
      </w:r>
      <w:r>
        <w:rPr>
          <w:rFonts w:hint="eastAsia" w:ascii="宋体" w:hAnsi="宋体" w:eastAsia="宋体" w:cs="宋体"/>
          <w:spacing w:val="8"/>
          <w:sz w:val="24"/>
          <w:szCs w:val="24"/>
        </w:rPr>
        <w:t>应文件的提交（上传</w:t>
      </w:r>
      <w:r>
        <w:rPr>
          <w:rFonts w:hint="eastAsia" w:ascii="宋体" w:hAnsi="宋体" w:eastAsia="宋体" w:cs="宋体"/>
          <w:spacing w:val="-14"/>
          <w:sz w:val="24"/>
          <w:szCs w:val="24"/>
        </w:rPr>
        <w:t>），</w:t>
      </w:r>
      <w:r>
        <w:rPr>
          <w:rFonts w:hint="eastAsia" w:ascii="宋体" w:hAnsi="宋体" w:eastAsia="宋体" w:cs="宋体"/>
          <w:spacing w:val="8"/>
          <w:sz w:val="24"/>
          <w:szCs w:val="24"/>
        </w:rPr>
        <w:t>提交响应文件截止时间前可以补充、修改或者撤回响应文件。补充或者修</w:t>
      </w:r>
      <w:r>
        <w:rPr>
          <w:rFonts w:hint="eastAsia" w:ascii="宋体" w:hAnsi="宋体" w:eastAsia="宋体" w:cs="宋体"/>
          <w:spacing w:val="7"/>
          <w:sz w:val="24"/>
          <w:szCs w:val="24"/>
        </w:rPr>
        <w:t>改响应文件的，应当先行撤回原响应</w:t>
      </w:r>
      <w:r>
        <w:rPr>
          <w:rFonts w:hint="eastAsia" w:ascii="宋体" w:hAnsi="宋体" w:eastAsia="宋体" w:cs="宋体"/>
          <w:spacing w:val="8"/>
          <w:sz w:val="24"/>
          <w:szCs w:val="24"/>
        </w:rPr>
        <w:t>文件，补充、修改后重新提交（上传</w:t>
      </w:r>
      <w:r>
        <w:rPr>
          <w:rFonts w:hint="eastAsia" w:ascii="宋体" w:hAnsi="宋体" w:eastAsia="宋体" w:cs="宋体"/>
          <w:spacing w:val="3"/>
          <w:sz w:val="24"/>
          <w:szCs w:val="24"/>
        </w:rPr>
        <w:t>），</w:t>
      </w:r>
      <w:r>
        <w:rPr>
          <w:rFonts w:hint="eastAsia" w:ascii="宋体" w:hAnsi="宋体" w:eastAsia="宋体" w:cs="宋体"/>
          <w:spacing w:val="8"/>
          <w:sz w:val="24"/>
          <w:szCs w:val="24"/>
        </w:rPr>
        <w:t>提交响应文件截止时间前未完成提</w:t>
      </w:r>
      <w:r>
        <w:rPr>
          <w:rFonts w:hint="eastAsia" w:ascii="宋体" w:hAnsi="宋体" w:eastAsia="宋体" w:cs="宋体"/>
          <w:spacing w:val="7"/>
          <w:sz w:val="24"/>
          <w:szCs w:val="24"/>
        </w:rPr>
        <w:t>交（上传）的，视为</w:t>
      </w:r>
      <w:r>
        <w:rPr>
          <w:rFonts w:hint="eastAsia" w:ascii="宋体" w:hAnsi="宋体" w:eastAsia="宋体" w:cs="宋体"/>
          <w:spacing w:val="8"/>
          <w:sz w:val="24"/>
          <w:szCs w:val="24"/>
        </w:rPr>
        <w:t>撤回响应文件。提交响应文件截止时间以后提交（上传）的</w:t>
      </w:r>
      <w:r>
        <w:rPr>
          <w:rFonts w:hint="eastAsia" w:ascii="宋体" w:hAnsi="宋体" w:eastAsia="宋体" w:cs="宋体"/>
          <w:spacing w:val="7"/>
          <w:sz w:val="24"/>
          <w:szCs w:val="24"/>
        </w:rPr>
        <w:t>响应文件，广西政府采购云平台将予</w:t>
      </w:r>
      <w:r>
        <w:rPr>
          <w:rFonts w:hint="eastAsia" w:ascii="宋体" w:hAnsi="宋体" w:eastAsia="宋体" w:cs="宋体"/>
          <w:spacing w:val="5"/>
          <w:sz w:val="24"/>
          <w:szCs w:val="24"/>
        </w:rPr>
        <w:t>以拒收。</w:t>
      </w:r>
    </w:p>
    <w:p w14:paraId="437DF2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430"/>
        <w:textAlignment w:val="baseline"/>
        <w:rPr>
          <w:rFonts w:hint="eastAsia" w:ascii="宋体" w:hAnsi="宋体" w:eastAsia="宋体" w:cs="宋体"/>
          <w:sz w:val="24"/>
          <w:szCs w:val="24"/>
        </w:rPr>
      </w:pPr>
      <w:r>
        <w:rPr>
          <w:rFonts w:hint="eastAsia" w:ascii="宋体" w:hAnsi="宋体" w:eastAsia="宋体" w:cs="宋体"/>
          <w:b/>
          <w:bCs/>
          <w:spacing w:val="13"/>
          <w:sz w:val="24"/>
          <w:szCs w:val="24"/>
        </w:rPr>
        <w:t>（4）供应商需要在具备有摄像头及语音功能且互联网网络状况良好的电脑登录广西政府</w:t>
      </w:r>
      <w:r>
        <w:rPr>
          <w:rFonts w:hint="eastAsia" w:ascii="宋体" w:hAnsi="宋体" w:eastAsia="宋体" w:cs="宋体"/>
          <w:b/>
          <w:bCs/>
          <w:spacing w:val="8"/>
          <w:sz w:val="24"/>
          <w:szCs w:val="24"/>
        </w:rPr>
        <w:t>采购云平台远程开标大厅参与本次谈判，否则</w:t>
      </w:r>
      <w:r>
        <w:rPr>
          <w:rFonts w:hint="eastAsia" w:ascii="宋体" w:hAnsi="宋体" w:eastAsia="宋体" w:cs="宋体"/>
          <w:b/>
          <w:bCs/>
          <w:spacing w:val="7"/>
          <w:sz w:val="24"/>
          <w:szCs w:val="24"/>
        </w:rPr>
        <w:t>后果自负。</w:t>
      </w:r>
    </w:p>
    <w:p w14:paraId="2A8BA47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rPr>
      </w:pPr>
      <w:r>
        <w:rPr>
          <w:rFonts w:hint="eastAsia" w:ascii="宋体" w:hAnsi="宋体" w:eastAsia="宋体" w:cs="宋体"/>
          <w:spacing w:val="-1"/>
          <w:sz w:val="24"/>
          <w:szCs w:val="24"/>
        </w:rPr>
        <w:t>八、凡对本次采购提出询问，请按以下方式联系。</w:t>
      </w:r>
    </w:p>
    <w:p w14:paraId="1131E3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1.采购人信息</w:t>
      </w:r>
    </w:p>
    <w:p w14:paraId="0027541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rPr>
        <w:t>名  称：</w:t>
      </w:r>
      <w:r>
        <w:rPr>
          <w:rFonts w:hint="eastAsia" w:ascii="宋体" w:hAnsi="宋体" w:eastAsia="宋体" w:cs="宋体"/>
          <w:spacing w:val="7"/>
          <w:sz w:val="24"/>
          <w:szCs w:val="24"/>
          <w:u w:val="single" w:color="auto"/>
          <w:lang w:eastAsia="zh-CN"/>
        </w:rPr>
        <w:t>广西生态工程职业技术学院</w:t>
      </w:r>
    </w:p>
    <w:p w14:paraId="2DF23093">
      <w:pPr>
        <w:spacing w:line="360" w:lineRule="auto"/>
        <w:ind w:firstLine="508" w:firstLineChars="200"/>
        <w:jc w:val="left"/>
        <w:rPr>
          <w:rFonts w:hint="eastAsia" w:ascii="宋体" w:hAnsi="宋体"/>
          <w:color w:val="auto"/>
          <w:sz w:val="24"/>
          <w:szCs w:val="24"/>
          <w:highlight w:val="none"/>
          <w:lang w:val="en-US" w:eastAsia="zh-CN"/>
        </w:rPr>
      </w:pPr>
      <w:r>
        <w:rPr>
          <w:rFonts w:hint="eastAsia" w:ascii="宋体" w:hAnsi="宋体" w:eastAsia="宋体" w:cs="宋体"/>
          <w:spacing w:val="7"/>
          <w:sz w:val="24"/>
          <w:szCs w:val="24"/>
        </w:rPr>
        <w:t>地  址：</w:t>
      </w:r>
      <w:r>
        <w:rPr>
          <w:rFonts w:hint="eastAsia" w:ascii="宋体" w:hAnsi="宋体"/>
          <w:color w:val="auto"/>
          <w:sz w:val="24"/>
          <w:szCs w:val="24"/>
          <w:highlight w:val="none"/>
          <w:u w:val="single" w:color="auto"/>
          <w:lang w:val="en-US" w:eastAsia="zh-CN"/>
        </w:rPr>
        <w:t>柳州市柳北区君武路168号</w:t>
      </w:r>
    </w:p>
    <w:p w14:paraId="2837A1E0">
      <w:pPr>
        <w:spacing w:line="360" w:lineRule="auto"/>
        <w:ind w:firstLine="504" w:firstLineChars="200"/>
        <w:jc w:val="left"/>
        <w:rPr>
          <w:rFonts w:hint="default" w:ascii="宋体" w:hAnsi="宋体" w:eastAsia="宋体"/>
          <w:color w:val="auto"/>
          <w:sz w:val="24"/>
          <w:szCs w:val="24"/>
          <w:highlight w:val="none"/>
          <w:shd w:val="clear" w:color="auto" w:fill="auto"/>
          <w:lang w:val="en-US" w:eastAsia="zh-CN"/>
        </w:rPr>
      </w:pPr>
      <w:r>
        <w:rPr>
          <w:rFonts w:hint="eastAsia" w:ascii="宋体" w:hAnsi="宋体" w:eastAsia="宋体" w:cs="宋体"/>
          <w:spacing w:val="6"/>
          <w:sz w:val="24"/>
          <w:szCs w:val="24"/>
        </w:rPr>
        <w:t>联系方式：</w:t>
      </w:r>
      <w:r>
        <w:rPr>
          <w:rFonts w:hint="eastAsia" w:ascii="宋体" w:hAnsi="宋体" w:eastAsia="宋体" w:cs="宋体"/>
          <w:spacing w:val="6"/>
          <w:sz w:val="24"/>
          <w:szCs w:val="24"/>
          <w:u w:val="single" w:color="auto"/>
          <w:lang w:eastAsia="zh-CN"/>
        </w:rPr>
        <w:t>喻老师</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u w:val="single" w:color="auto"/>
          <w:lang w:val="en-US" w:eastAsia="zh-CN"/>
        </w:rPr>
        <w:t xml:space="preserve"> </w:t>
      </w:r>
      <w:r>
        <w:rPr>
          <w:rFonts w:hint="eastAsia" w:ascii="宋体" w:hAnsi="宋体"/>
          <w:color w:val="auto"/>
          <w:sz w:val="24"/>
          <w:szCs w:val="24"/>
          <w:highlight w:val="none"/>
          <w:u w:val="single"/>
          <w:shd w:val="clear" w:color="auto" w:fill="auto"/>
        </w:rPr>
        <w:t>0772-</w:t>
      </w:r>
      <w:r>
        <w:rPr>
          <w:rFonts w:hint="eastAsia" w:ascii="宋体" w:hAnsi="宋体"/>
          <w:color w:val="auto"/>
          <w:sz w:val="24"/>
          <w:szCs w:val="24"/>
          <w:highlight w:val="none"/>
          <w:u w:val="single"/>
          <w:shd w:val="clear" w:color="auto" w:fill="auto"/>
          <w:lang w:val="en-US" w:eastAsia="zh-CN"/>
        </w:rPr>
        <w:t>2726285</w:t>
      </w:r>
    </w:p>
    <w:p w14:paraId="6E54A0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2.采购代理机构信息</w:t>
      </w:r>
    </w:p>
    <w:p w14:paraId="10B074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名  称：</w:t>
      </w:r>
      <w:r>
        <w:rPr>
          <w:rFonts w:hint="eastAsia" w:ascii="宋体" w:hAnsi="宋体" w:eastAsia="宋体" w:cs="宋体"/>
          <w:spacing w:val="8"/>
          <w:sz w:val="24"/>
          <w:szCs w:val="24"/>
          <w:u w:val="single" w:color="auto"/>
          <w:lang w:eastAsia="zh-CN"/>
        </w:rPr>
        <w:t>广西合士嘉项目咨询有限公司</w:t>
      </w:r>
    </w:p>
    <w:p w14:paraId="42FC81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地  址：</w:t>
      </w:r>
      <w:r>
        <w:rPr>
          <w:rFonts w:hint="eastAsia" w:ascii="宋体" w:hAnsi="宋体" w:eastAsia="宋体" w:cs="宋体"/>
          <w:spacing w:val="8"/>
          <w:sz w:val="24"/>
          <w:szCs w:val="24"/>
          <w:u w:val="single" w:color="auto"/>
          <w:lang w:eastAsia="zh-CN"/>
        </w:rPr>
        <w:t>南宁市青秀区民族大道192号鑫隆国际商业中心1号楼20层2001-2009</w:t>
      </w:r>
    </w:p>
    <w:p w14:paraId="0C7CF21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rPr>
        <w:t>联系方式：</w:t>
      </w:r>
      <w:r>
        <w:rPr>
          <w:rFonts w:hint="eastAsia" w:ascii="宋体" w:hAnsi="宋体" w:eastAsia="宋体" w:cs="宋体"/>
          <w:spacing w:val="6"/>
          <w:sz w:val="24"/>
          <w:szCs w:val="24"/>
          <w:u w:val="single" w:color="auto"/>
          <w:lang w:eastAsia="zh-CN"/>
        </w:rPr>
        <w:t>陈工</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u w:val="single" w:color="auto"/>
          <w:lang w:eastAsia="zh-CN"/>
        </w:rPr>
        <w:t>0771-5711791</w:t>
      </w:r>
    </w:p>
    <w:p w14:paraId="593D61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3.项目联系方式</w:t>
      </w:r>
    </w:p>
    <w:p w14:paraId="4BB68E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rPr>
        <w:t>项目联系人：</w:t>
      </w:r>
      <w:r>
        <w:rPr>
          <w:rFonts w:hint="eastAsia" w:ascii="宋体" w:hAnsi="宋体" w:eastAsia="宋体" w:cs="宋体"/>
          <w:spacing w:val="6"/>
          <w:sz w:val="24"/>
          <w:szCs w:val="24"/>
          <w:lang w:eastAsia="zh-CN"/>
        </w:rPr>
        <w:t>陈工</w:t>
      </w:r>
    </w:p>
    <w:p w14:paraId="534E49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z w:val="24"/>
          <w:szCs w:val="24"/>
          <w:lang w:eastAsia="zh-CN"/>
        </w:rPr>
        <w:sectPr>
          <w:footerReference r:id="rId8"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6"/>
          <w:sz w:val="24"/>
          <w:szCs w:val="24"/>
        </w:rPr>
        <w:t>电  话：</w:t>
      </w:r>
      <w:r>
        <w:rPr>
          <w:rFonts w:hint="eastAsia" w:ascii="宋体" w:hAnsi="宋体" w:eastAsia="宋体" w:cs="宋体"/>
          <w:spacing w:val="6"/>
          <w:sz w:val="24"/>
          <w:szCs w:val="24"/>
          <w:lang w:eastAsia="zh-CN"/>
        </w:rPr>
        <w:t>0771-5711791</w:t>
      </w:r>
    </w:p>
    <w:p w14:paraId="185C1617">
      <w:pPr>
        <w:pStyle w:val="5"/>
        <w:spacing w:before="140" w:line="222" w:lineRule="auto"/>
        <w:jc w:val="center"/>
        <w:outlineLvl w:val="0"/>
        <w:rPr>
          <w:rFonts w:hint="eastAsia" w:ascii="宋体" w:hAnsi="宋体" w:eastAsia="宋体" w:cs="宋体"/>
          <w:sz w:val="43"/>
          <w:szCs w:val="43"/>
        </w:rPr>
      </w:pPr>
      <w:bookmarkStart w:id="1" w:name="_Toc27184"/>
      <w:r>
        <w:rPr>
          <w:rFonts w:hint="eastAsia" w:ascii="宋体" w:hAnsi="宋体" w:eastAsia="宋体" w:cs="宋体"/>
          <w:b/>
          <w:bCs/>
          <w:spacing w:val="4"/>
          <w:sz w:val="43"/>
          <w:szCs w:val="43"/>
        </w:rPr>
        <w:t>第二章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供应商须知</w:t>
      </w:r>
      <w:bookmarkEnd w:id="1"/>
    </w:p>
    <w:p w14:paraId="4A75095D">
      <w:pPr>
        <w:spacing w:line="273" w:lineRule="auto"/>
        <w:rPr>
          <w:rFonts w:hint="eastAsia" w:ascii="宋体" w:hAnsi="宋体" w:eastAsia="宋体" w:cs="宋体"/>
          <w:sz w:val="21"/>
        </w:rPr>
      </w:pPr>
    </w:p>
    <w:p w14:paraId="5C16B75B">
      <w:pPr>
        <w:pStyle w:val="5"/>
        <w:spacing w:before="101" w:line="224" w:lineRule="auto"/>
        <w:ind w:left="3183"/>
        <w:rPr>
          <w:rFonts w:hint="eastAsia" w:ascii="宋体" w:hAnsi="宋体" w:eastAsia="宋体" w:cs="宋体"/>
        </w:rPr>
      </w:pPr>
      <w:r>
        <w:rPr>
          <w:rFonts w:hint="eastAsia" w:ascii="宋体" w:hAnsi="宋体" w:eastAsia="宋体" w:cs="宋体"/>
          <w:b/>
          <w:bCs/>
          <w:spacing w:val="6"/>
          <w:sz w:val="31"/>
          <w:szCs w:val="31"/>
        </w:rPr>
        <w:t>供应商须知前附表</w:t>
      </w:r>
    </w:p>
    <w:p w14:paraId="218FF453">
      <w:pPr>
        <w:spacing w:before="57"/>
        <w:rPr>
          <w:rFonts w:hint="eastAsia" w:ascii="宋体" w:hAnsi="宋体" w:eastAsia="宋体" w:cs="宋体"/>
        </w:rPr>
      </w:pPr>
    </w:p>
    <w:tbl>
      <w:tblPr>
        <w:tblStyle w:val="14"/>
        <w:tblW w:w="9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200"/>
      </w:tblGrid>
      <w:tr w14:paraId="57EC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996" w:type="dxa"/>
            <w:tcBorders>
              <w:top w:val="single" w:color="000000" w:sz="8" w:space="0"/>
              <w:left w:val="single" w:color="000000" w:sz="8" w:space="0"/>
              <w:bottom w:val="single" w:color="000000" w:sz="4" w:space="0"/>
              <w:right w:val="single" w:color="000000" w:sz="4" w:space="0"/>
            </w:tcBorders>
            <w:vAlign w:val="center"/>
          </w:tcPr>
          <w:p w14:paraId="6E37425A">
            <w:pPr>
              <w:pStyle w:val="15"/>
              <w:spacing w:before="36" w:line="228" w:lineRule="auto"/>
              <w:ind w:left="190"/>
              <w:jc w:val="center"/>
              <w:rPr>
                <w:rFonts w:hint="eastAsia" w:ascii="宋体" w:hAnsi="宋体" w:eastAsia="宋体" w:cs="宋体"/>
                <w:sz w:val="24"/>
                <w:szCs w:val="24"/>
              </w:rPr>
            </w:pPr>
            <w:r>
              <w:rPr>
                <w:rFonts w:hint="eastAsia" w:ascii="宋体" w:hAnsi="宋体" w:eastAsia="宋体" w:cs="宋体"/>
                <w:b/>
                <w:bCs/>
                <w:spacing w:val="5"/>
                <w:sz w:val="24"/>
                <w:szCs w:val="24"/>
              </w:rPr>
              <w:t>条款号</w:t>
            </w:r>
          </w:p>
        </w:tc>
        <w:tc>
          <w:tcPr>
            <w:tcW w:w="8200" w:type="dxa"/>
            <w:tcBorders>
              <w:top w:val="single" w:color="000000" w:sz="8" w:space="0"/>
              <w:left w:val="single" w:color="000000" w:sz="4" w:space="0"/>
              <w:bottom w:val="single" w:color="000000" w:sz="4" w:space="0"/>
              <w:right w:val="single" w:color="000000" w:sz="8" w:space="0"/>
            </w:tcBorders>
            <w:vAlign w:val="center"/>
          </w:tcPr>
          <w:p w14:paraId="1502E15C">
            <w:pPr>
              <w:pStyle w:val="15"/>
              <w:spacing w:before="36" w:line="228" w:lineRule="auto"/>
              <w:ind w:left="3564"/>
              <w:jc w:val="both"/>
              <w:rPr>
                <w:rFonts w:hint="eastAsia" w:ascii="宋体" w:hAnsi="宋体" w:eastAsia="宋体" w:cs="宋体"/>
                <w:sz w:val="24"/>
                <w:szCs w:val="24"/>
              </w:rPr>
            </w:pPr>
            <w:r>
              <w:rPr>
                <w:rFonts w:hint="eastAsia" w:ascii="宋体" w:hAnsi="宋体" w:eastAsia="宋体" w:cs="宋体"/>
                <w:b/>
                <w:bCs/>
                <w:spacing w:val="-15"/>
                <w:sz w:val="24"/>
                <w:szCs w:val="24"/>
              </w:rPr>
              <w:t>内</w:t>
            </w:r>
            <w:r>
              <w:rPr>
                <w:rFonts w:hint="eastAsia" w:ascii="宋体" w:hAnsi="宋体" w:eastAsia="宋体" w:cs="宋体"/>
                <w:spacing w:val="8"/>
                <w:sz w:val="24"/>
                <w:szCs w:val="24"/>
              </w:rPr>
              <w:t xml:space="preserve">    </w:t>
            </w:r>
            <w:r>
              <w:rPr>
                <w:rFonts w:hint="eastAsia" w:ascii="宋体" w:hAnsi="宋体" w:eastAsia="宋体" w:cs="宋体"/>
                <w:b/>
                <w:bCs/>
                <w:spacing w:val="-15"/>
                <w:sz w:val="24"/>
                <w:szCs w:val="24"/>
              </w:rPr>
              <w:t>容</w:t>
            </w:r>
          </w:p>
        </w:tc>
      </w:tr>
      <w:tr w14:paraId="5651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2A35D177">
            <w:pPr>
              <w:pStyle w:val="15"/>
              <w:spacing w:before="65" w:line="268" w:lineRule="exact"/>
              <w:ind w:left="0" w:firstLine="480" w:firstLineChars="200"/>
              <w:jc w:val="both"/>
              <w:rPr>
                <w:rFonts w:hint="eastAsia" w:ascii="宋体" w:hAnsi="宋体" w:eastAsia="宋体" w:cs="宋体"/>
                <w:sz w:val="24"/>
                <w:szCs w:val="24"/>
              </w:rPr>
            </w:pPr>
            <w:r>
              <w:rPr>
                <w:rFonts w:hint="eastAsia" w:ascii="宋体" w:hAnsi="宋体" w:eastAsia="宋体" w:cs="宋体"/>
                <w:position w:val="1"/>
                <w:sz w:val="24"/>
                <w:szCs w:val="24"/>
              </w:rPr>
              <w:t>3</w:t>
            </w:r>
          </w:p>
        </w:tc>
        <w:tc>
          <w:tcPr>
            <w:tcW w:w="8200" w:type="dxa"/>
            <w:tcBorders>
              <w:top w:val="single" w:color="000000" w:sz="4" w:space="0"/>
              <w:left w:val="single" w:color="000000" w:sz="4" w:space="0"/>
              <w:bottom w:val="single" w:color="000000" w:sz="4" w:space="0"/>
              <w:right w:val="single" w:color="000000" w:sz="8" w:space="0"/>
            </w:tcBorders>
            <w:vAlign w:val="top"/>
          </w:tcPr>
          <w:p w14:paraId="18FE0DBF">
            <w:pPr>
              <w:pStyle w:val="15"/>
              <w:spacing w:before="34" w:line="377" w:lineRule="auto"/>
              <w:ind w:left="131" w:right="108" w:hanging="19"/>
              <w:jc w:val="both"/>
              <w:rPr>
                <w:rFonts w:hint="eastAsia" w:ascii="宋体" w:hAnsi="宋体" w:eastAsia="宋体" w:cs="宋体"/>
                <w:spacing w:val="8"/>
                <w:sz w:val="24"/>
                <w:szCs w:val="24"/>
              </w:rPr>
            </w:pPr>
            <w:r>
              <w:rPr>
                <w:rFonts w:hint="eastAsia" w:ascii="宋体" w:hAnsi="宋体" w:eastAsia="宋体" w:cs="宋体"/>
                <w:spacing w:val="8"/>
                <w:sz w:val="24"/>
                <w:szCs w:val="24"/>
              </w:rPr>
              <w:t>1.供应商的资格条件：详见竞争性谈判公告。</w:t>
            </w:r>
          </w:p>
          <w:p w14:paraId="33BEBE32">
            <w:pPr>
              <w:pStyle w:val="15"/>
              <w:spacing w:before="34" w:line="377" w:lineRule="auto"/>
              <w:ind w:left="131" w:right="108" w:hanging="19"/>
              <w:jc w:val="both"/>
              <w:rPr>
                <w:rFonts w:hint="eastAsia" w:ascii="宋体" w:hAnsi="宋体" w:eastAsia="宋体" w:cs="宋体"/>
                <w:spacing w:val="8"/>
                <w:sz w:val="24"/>
                <w:szCs w:val="24"/>
              </w:rPr>
            </w:pPr>
            <w:r>
              <w:rPr>
                <w:rFonts w:hint="eastAsia" w:ascii="宋体" w:hAnsi="宋体" w:eastAsia="宋体" w:cs="宋体"/>
                <w:spacing w:val="8"/>
                <w:sz w:val="24"/>
                <w:szCs w:val="24"/>
              </w:rPr>
              <w:t>2.供应商出现下列情形之一的，不得参加政府采购活动：</w:t>
            </w:r>
          </w:p>
          <w:p w14:paraId="76DB64CE">
            <w:pPr>
              <w:pStyle w:val="15"/>
              <w:spacing w:before="34" w:line="377" w:lineRule="auto"/>
              <w:ind w:left="131" w:right="108" w:hanging="19"/>
              <w:jc w:val="both"/>
              <w:rPr>
                <w:rFonts w:hint="eastAsia" w:ascii="宋体" w:hAnsi="宋体" w:eastAsia="宋体" w:cs="宋体"/>
                <w:spacing w:val="8"/>
                <w:sz w:val="24"/>
                <w:szCs w:val="24"/>
              </w:rPr>
            </w:pPr>
            <w:r>
              <w:rPr>
                <w:rFonts w:hint="eastAsia" w:ascii="宋体" w:hAnsi="宋体" w:eastAsia="宋体" w:cs="宋体"/>
                <w:spacing w:val="8"/>
                <w:sz w:val="24"/>
                <w:szCs w:val="24"/>
              </w:rPr>
              <w:t>2.1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E403865">
            <w:pPr>
              <w:pStyle w:val="15"/>
              <w:spacing w:before="34" w:line="377" w:lineRule="auto"/>
              <w:ind w:left="131" w:right="108" w:hanging="19"/>
              <w:jc w:val="both"/>
              <w:rPr>
                <w:rFonts w:hint="eastAsia" w:ascii="宋体" w:hAnsi="宋体" w:eastAsia="宋体" w:cs="宋体"/>
                <w:sz w:val="24"/>
                <w:szCs w:val="24"/>
              </w:rPr>
            </w:pPr>
            <w:r>
              <w:rPr>
                <w:rFonts w:hint="eastAsia" w:ascii="宋体" w:hAnsi="宋体" w:eastAsia="宋体" w:cs="宋体"/>
                <w:spacing w:val="8"/>
                <w:sz w:val="24"/>
                <w:szCs w:val="24"/>
              </w:rPr>
              <w:t xml:space="preserve">2.2 对 在 “ 信 用 中 国 ” 网 站（ </w:t>
            </w:r>
            <w:r>
              <w:rPr>
                <w:rFonts w:hint="eastAsia" w:ascii="宋体" w:hAnsi="宋体" w:eastAsia="宋体" w:cs="宋体"/>
                <w:spacing w:val="8"/>
                <w:sz w:val="24"/>
                <w:szCs w:val="24"/>
              </w:rPr>
              <w:fldChar w:fldCharType="begin"/>
            </w:r>
            <w:r>
              <w:rPr>
                <w:rFonts w:hint="eastAsia" w:ascii="宋体" w:hAnsi="宋体" w:eastAsia="宋体" w:cs="宋体"/>
                <w:spacing w:val="8"/>
                <w:sz w:val="24"/>
                <w:szCs w:val="24"/>
              </w:rPr>
              <w:instrText xml:space="preserve"> HYPERLINK "https://www.creditchina.gov.cn" </w:instrText>
            </w:r>
            <w:r>
              <w:rPr>
                <w:rFonts w:hint="eastAsia" w:ascii="宋体" w:hAnsi="宋体" w:eastAsia="宋体" w:cs="宋体"/>
                <w:spacing w:val="8"/>
                <w:sz w:val="24"/>
                <w:szCs w:val="24"/>
              </w:rPr>
              <w:fldChar w:fldCharType="separate"/>
            </w:r>
            <w:r>
              <w:rPr>
                <w:rFonts w:hint="eastAsia" w:ascii="宋体" w:hAnsi="宋体" w:eastAsia="宋体" w:cs="宋体"/>
                <w:spacing w:val="8"/>
                <w:sz w:val="24"/>
                <w:szCs w:val="24"/>
              </w:rPr>
              <w:t>www.creditchina.gov.cn</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 xml:space="preserve"> ）  、 中 国 政 府 采购 网（</w:t>
            </w:r>
            <w:r>
              <w:rPr>
                <w:rFonts w:hint="eastAsia" w:ascii="宋体" w:hAnsi="宋体" w:eastAsia="宋体" w:cs="宋体"/>
                <w:spacing w:val="8"/>
                <w:sz w:val="24"/>
                <w:szCs w:val="24"/>
              </w:rPr>
              <w:fldChar w:fldCharType="begin"/>
            </w:r>
            <w:r>
              <w:rPr>
                <w:rFonts w:hint="eastAsia" w:ascii="宋体" w:hAnsi="宋体" w:eastAsia="宋体" w:cs="宋体"/>
                <w:spacing w:val="8"/>
                <w:sz w:val="24"/>
                <w:szCs w:val="24"/>
              </w:rPr>
              <w:instrText xml:space="preserve"> HYPERLINK "https://www.ccgp.gov.cn" </w:instrText>
            </w:r>
            <w:r>
              <w:rPr>
                <w:rFonts w:hint="eastAsia" w:ascii="宋体" w:hAnsi="宋体" w:eastAsia="宋体" w:cs="宋体"/>
                <w:spacing w:val="8"/>
                <w:sz w:val="24"/>
                <w:szCs w:val="24"/>
              </w:rPr>
              <w:fldChar w:fldCharType="separate"/>
            </w:r>
            <w:r>
              <w:rPr>
                <w:rFonts w:hint="eastAsia" w:ascii="宋体" w:hAnsi="宋体" w:eastAsia="宋体" w:cs="宋体"/>
                <w:spacing w:val="8"/>
                <w:sz w:val="24"/>
                <w:szCs w:val="24"/>
              </w:rPr>
              <w:t>www.ccgp.gov.cn</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）被列入失信被执行人、重大税收违法失信主体名单、政府采购严重违法失信行为记录名单的供应商，不得参与政府采购活动。</w:t>
            </w:r>
          </w:p>
        </w:tc>
      </w:tr>
      <w:tr w14:paraId="0EE8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3646F5C1">
            <w:pPr>
              <w:pStyle w:val="15"/>
              <w:spacing w:before="34" w:line="267" w:lineRule="exact"/>
              <w:ind w:left="351"/>
              <w:jc w:val="both"/>
              <w:rPr>
                <w:rFonts w:hint="eastAsia" w:ascii="宋体" w:hAnsi="宋体" w:eastAsia="宋体" w:cs="宋体"/>
                <w:sz w:val="24"/>
                <w:szCs w:val="24"/>
              </w:rPr>
            </w:pPr>
            <w:r>
              <w:rPr>
                <w:rFonts w:hint="eastAsia" w:ascii="宋体" w:hAnsi="宋体" w:eastAsia="宋体" w:cs="宋体"/>
                <w:spacing w:val="1"/>
                <w:position w:val="1"/>
                <w:sz w:val="24"/>
                <w:szCs w:val="24"/>
              </w:rPr>
              <w:t>5.1</w:t>
            </w:r>
          </w:p>
        </w:tc>
        <w:tc>
          <w:tcPr>
            <w:tcW w:w="8200" w:type="dxa"/>
            <w:tcBorders>
              <w:top w:val="single" w:color="000000" w:sz="4" w:space="0"/>
              <w:left w:val="single" w:color="000000" w:sz="4" w:space="0"/>
              <w:bottom w:val="single" w:color="000000" w:sz="4" w:space="0"/>
              <w:right w:val="single" w:color="000000" w:sz="8" w:space="0"/>
            </w:tcBorders>
            <w:vAlign w:val="center"/>
          </w:tcPr>
          <w:p w14:paraId="075BAF9E">
            <w:pPr>
              <w:pStyle w:val="15"/>
              <w:spacing w:before="34" w:line="228" w:lineRule="auto"/>
              <w:ind w:left="115"/>
              <w:jc w:val="both"/>
              <w:rPr>
                <w:rFonts w:hint="eastAsia" w:ascii="宋体" w:hAnsi="宋体" w:eastAsia="宋体" w:cs="宋体"/>
                <w:sz w:val="24"/>
                <w:szCs w:val="24"/>
              </w:rPr>
            </w:pPr>
            <w:r>
              <w:rPr>
                <w:rFonts w:hint="eastAsia" w:ascii="宋体" w:hAnsi="宋体" w:eastAsia="宋体" w:cs="宋体"/>
                <w:spacing w:val="8"/>
                <w:sz w:val="24"/>
                <w:szCs w:val="24"/>
              </w:rPr>
              <w:t>是否接受联合体竞标：不接受。</w:t>
            </w:r>
          </w:p>
        </w:tc>
      </w:tr>
      <w:tr w14:paraId="05DB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35EE8CA3">
            <w:pPr>
              <w:pStyle w:val="15"/>
              <w:spacing w:before="36" w:line="267" w:lineRule="exact"/>
              <w:ind w:left="348"/>
              <w:jc w:val="both"/>
              <w:rPr>
                <w:rFonts w:hint="eastAsia" w:ascii="宋体" w:hAnsi="宋体" w:eastAsia="宋体" w:cs="宋体"/>
                <w:sz w:val="24"/>
                <w:szCs w:val="24"/>
              </w:rPr>
            </w:pPr>
            <w:r>
              <w:rPr>
                <w:rFonts w:hint="eastAsia" w:ascii="宋体" w:hAnsi="宋体" w:eastAsia="宋体" w:cs="宋体"/>
                <w:spacing w:val="1"/>
                <w:position w:val="1"/>
                <w:sz w:val="24"/>
                <w:szCs w:val="24"/>
              </w:rPr>
              <w:t>6.2</w:t>
            </w:r>
          </w:p>
        </w:tc>
        <w:tc>
          <w:tcPr>
            <w:tcW w:w="8200" w:type="dxa"/>
            <w:tcBorders>
              <w:top w:val="single" w:color="000000" w:sz="4" w:space="0"/>
              <w:left w:val="single" w:color="000000" w:sz="4" w:space="0"/>
              <w:bottom w:val="single" w:color="000000" w:sz="4" w:space="0"/>
              <w:right w:val="single" w:color="000000" w:sz="8" w:space="0"/>
            </w:tcBorders>
            <w:vAlign w:val="center"/>
          </w:tcPr>
          <w:p w14:paraId="0B14135B">
            <w:pPr>
              <w:pStyle w:val="15"/>
              <w:spacing w:before="35" w:line="228" w:lineRule="auto"/>
              <w:ind w:left="119"/>
              <w:jc w:val="both"/>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不允许分包</w:t>
            </w:r>
          </w:p>
        </w:tc>
      </w:tr>
      <w:tr w14:paraId="77EC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0"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03FDD09E">
            <w:pPr>
              <w:spacing w:line="245" w:lineRule="auto"/>
              <w:jc w:val="both"/>
              <w:rPr>
                <w:rFonts w:hint="eastAsia" w:ascii="宋体" w:hAnsi="宋体" w:eastAsia="宋体" w:cs="宋体"/>
                <w:sz w:val="24"/>
                <w:szCs w:val="24"/>
              </w:rPr>
            </w:pPr>
          </w:p>
          <w:p w14:paraId="353FEAF2">
            <w:pPr>
              <w:spacing w:line="246" w:lineRule="auto"/>
              <w:jc w:val="both"/>
              <w:rPr>
                <w:rFonts w:hint="eastAsia" w:ascii="宋体" w:hAnsi="宋体" w:eastAsia="宋体" w:cs="宋体"/>
                <w:sz w:val="24"/>
                <w:szCs w:val="24"/>
              </w:rPr>
            </w:pPr>
          </w:p>
          <w:p w14:paraId="34E5BC8F">
            <w:pPr>
              <w:spacing w:line="246" w:lineRule="auto"/>
              <w:jc w:val="both"/>
              <w:rPr>
                <w:rFonts w:hint="eastAsia" w:ascii="宋体" w:hAnsi="宋体" w:eastAsia="宋体" w:cs="宋体"/>
                <w:sz w:val="24"/>
                <w:szCs w:val="24"/>
              </w:rPr>
            </w:pPr>
          </w:p>
          <w:p w14:paraId="2477563A">
            <w:pPr>
              <w:spacing w:line="246" w:lineRule="auto"/>
              <w:jc w:val="both"/>
              <w:rPr>
                <w:rFonts w:hint="eastAsia" w:ascii="宋体" w:hAnsi="宋体" w:eastAsia="宋体" w:cs="宋体"/>
                <w:sz w:val="24"/>
                <w:szCs w:val="24"/>
              </w:rPr>
            </w:pPr>
          </w:p>
          <w:p w14:paraId="130E8DE2">
            <w:pPr>
              <w:pStyle w:val="15"/>
              <w:spacing w:before="65" w:line="268" w:lineRule="exact"/>
              <w:ind w:left="351"/>
              <w:jc w:val="both"/>
              <w:rPr>
                <w:rFonts w:hint="eastAsia" w:ascii="宋体" w:hAnsi="宋体" w:eastAsia="宋体" w:cs="宋体"/>
                <w:sz w:val="24"/>
                <w:szCs w:val="24"/>
              </w:rPr>
            </w:pPr>
            <w:r>
              <w:rPr>
                <w:rFonts w:hint="eastAsia" w:ascii="宋体" w:hAnsi="宋体" w:eastAsia="宋体" w:cs="宋体"/>
                <w:position w:val="1"/>
                <w:sz w:val="24"/>
                <w:szCs w:val="24"/>
              </w:rPr>
              <w:t>7.1</w:t>
            </w:r>
          </w:p>
        </w:tc>
        <w:tc>
          <w:tcPr>
            <w:tcW w:w="8200" w:type="dxa"/>
            <w:tcBorders>
              <w:top w:val="single" w:color="000000" w:sz="4" w:space="0"/>
              <w:left w:val="single" w:color="000000" w:sz="4" w:space="0"/>
              <w:bottom w:val="single" w:color="000000" w:sz="4" w:space="0"/>
              <w:right w:val="single" w:color="000000" w:sz="8" w:space="0"/>
            </w:tcBorders>
            <w:vAlign w:val="center"/>
          </w:tcPr>
          <w:p w14:paraId="77156EE8">
            <w:pPr>
              <w:pStyle w:val="15"/>
              <w:spacing w:before="34" w:line="377" w:lineRule="auto"/>
              <w:ind w:left="131" w:right="108" w:hanging="19"/>
              <w:jc w:val="both"/>
              <w:rPr>
                <w:rFonts w:hint="eastAsia" w:ascii="宋体" w:hAnsi="宋体" w:eastAsia="宋体" w:cs="宋体"/>
                <w:sz w:val="24"/>
                <w:szCs w:val="24"/>
              </w:rPr>
            </w:pPr>
            <w:r>
              <w:rPr>
                <w:rFonts w:hint="eastAsia" w:ascii="宋体" w:hAnsi="宋体" w:eastAsia="宋体" w:cs="宋体"/>
                <w:spacing w:val="8"/>
                <w:sz w:val="24"/>
                <w:szCs w:val="24"/>
              </w:rPr>
              <w:t>提供相同品牌产品（非单一产品采购项目的，指核心产品</w:t>
            </w:r>
            <w:r>
              <w:rPr>
                <w:rFonts w:hint="eastAsia" w:ascii="宋体" w:hAnsi="宋体" w:eastAsia="宋体" w:cs="宋体"/>
                <w:spacing w:val="7"/>
                <w:sz w:val="24"/>
                <w:szCs w:val="24"/>
              </w:rPr>
              <w:t>）的不同供应商最后报价相</w:t>
            </w:r>
            <w:r>
              <w:rPr>
                <w:rFonts w:hint="eastAsia" w:ascii="宋体" w:hAnsi="宋体" w:eastAsia="宋体" w:cs="宋体"/>
                <w:spacing w:val="8"/>
                <w:sz w:val="24"/>
                <w:szCs w:val="24"/>
              </w:rPr>
              <w:t>同时，按照下列方式确定一个供应商获得成交人推荐资格：</w:t>
            </w:r>
          </w:p>
          <w:p w14:paraId="4591BF83">
            <w:pPr>
              <w:pStyle w:val="15"/>
              <w:spacing w:line="226" w:lineRule="auto"/>
              <w:ind w:left="133"/>
              <w:jc w:val="both"/>
              <w:rPr>
                <w:rFonts w:hint="eastAsia" w:ascii="宋体" w:hAnsi="宋体" w:eastAsia="宋体" w:cs="宋体"/>
                <w:sz w:val="24"/>
                <w:szCs w:val="24"/>
              </w:rPr>
            </w:pPr>
            <w:r>
              <w:rPr>
                <w:rFonts w:hint="eastAsia" w:ascii="宋体" w:hAnsi="宋体" w:eastAsia="宋体" w:cs="宋体"/>
                <w:spacing w:val="3"/>
                <w:sz w:val="24"/>
                <w:szCs w:val="24"/>
              </w:rPr>
              <w:t>□随机抽取；</w:t>
            </w:r>
          </w:p>
          <w:p w14:paraId="3056E4DE">
            <w:pPr>
              <w:pStyle w:val="15"/>
              <w:spacing w:before="160" w:line="366" w:lineRule="auto"/>
              <w:ind w:left="110" w:right="69" w:firstLine="8"/>
              <w:jc w:val="both"/>
              <w:rPr>
                <w:rFonts w:hint="eastAsia" w:ascii="宋体" w:hAnsi="宋体" w:eastAsia="宋体" w:cs="宋体"/>
                <w:spacing w:val="9"/>
                <w:sz w:val="24"/>
                <w:szCs w:val="24"/>
              </w:rPr>
            </w:pPr>
            <w:r>
              <w:rPr>
                <w:rFonts w:hint="eastAsia" w:ascii="宋体" w:hAnsi="宋体" w:eastAsia="宋体" w:cs="宋体"/>
                <w:spacing w:val="7"/>
                <w:sz w:val="24"/>
                <w:szCs w:val="24"/>
              </w:rPr>
              <w:t>☑</w:t>
            </w:r>
            <w:r>
              <w:rPr>
                <w:rFonts w:hint="eastAsia" w:ascii="宋体" w:hAnsi="宋体" w:eastAsia="宋体" w:cs="宋体"/>
                <w:spacing w:val="-74"/>
                <w:sz w:val="24"/>
                <w:szCs w:val="24"/>
              </w:rPr>
              <w:t xml:space="preserve"> </w:t>
            </w:r>
            <w:r>
              <w:rPr>
                <w:rFonts w:hint="eastAsia" w:ascii="宋体" w:hAnsi="宋体" w:eastAsia="宋体" w:cs="宋体"/>
                <w:spacing w:val="7"/>
                <w:sz w:val="24"/>
                <w:szCs w:val="24"/>
              </w:rPr>
              <w:t>提供相同品牌产品的不同供应商参加同一合同项下竞标的，</w:t>
            </w:r>
            <w:r>
              <w:rPr>
                <w:rFonts w:hint="eastAsia" w:ascii="宋体" w:hAnsi="宋体" w:eastAsia="宋体" w:cs="宋体"/>
                <w:spacing w:val="-60"/>
                <w:sz w:val="24"/>
                <w:szCs w:val="24"/>
              </w:rPr>
              <w:t xml:space="preserve"> </w:t>
            </w:r>
            <w:r>
              <w:rPr>
                <w:rFonts w:hint="eastAsia" w:ascii="宋体" w:hAnsi="宋体" w:eastAsia="宋体" w:cs="宋体"/>
                <w:spacing w:val="7"/>
                <w:sz w:val="24"/>
                <w:szCs w:val="24"/>
              </w:rPr>
              <w:t>以</w:t>
            </w:r>
            <w:r>
              <w:rPr>
                <w:rFonts w:hint="eastAsia" w:ascii="宋体" w:hAnsi="宋体" w:eastAsia="宋体" w:cs="宋体"/>
                <w:spacing w:val="6"/>
                <w:sz w:val="24"/>
                <w:szCs w:val="24"/>
              </w:rPr>
              <w:t>其中通过资格审查、</w:t>
            </w:r>
            <w:r>
              <w:rPr>
                <w:rFonts w:hint="eastAsia" w:ascii="宋体" w:hAnsi="宋体" w:eastAsia="宋体" w:cs="宋体"/>
                <w:spacing w:val="8"/>
                <w:sz w:val="24"/>
                <w:szCs w:val="24"/>
              </w:rPr>
              <w:t>符合性审查、谈判且最后报价最低的参加报价评审；最</w:t>
            </w:r>
            <w:r>
              <w:rPr>
                <w:rFonts w:hint="eastAsia" w:ascii="宋体" w:hAnsi="宋体" w:eastAsia="宋体" w:cs="宋体"/>
                <w:spacing w:val="7"/>
                <w:sz w:val="24"/>
                <w:szCs w:val="24"/>
              </w:rPr>
              <w:t>后报价相同的，由采购人自主</w:t>
            </w:r>
            <w:r>
              <w:rPr>
                <w:rFonts w:hint="eastAsia" w:ascii="宋体" w:hAnsi="宋体" w:eastAsia="宋体" w:cs="宋体"/>
                <w:spacing w:val="9"/>
                <w:sz w:val="24"/>
                <w:szCs w:val="24"/>
              </w:rPr>
              <w:t>选择确定一个供应商获得成交人推荐资格，其他响应文件按无效处理。</w:t>
            </w:r>
          </w:p>
        </w:tc>
      </w:tr>
      <w:tr w14:paraId="5F61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6442F4B4">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1"/>
                <w:position w:val="1"/>
                <w:sz w:val="24"/>
                <w:szCs w:val="24"/>
              </w:rPr>
              <w:t>12.1.1</w:t>
            </w:r>
          </w:p>
        </w:tc>
        <w:tc>
          <w:tcPr>
            <w:tcW w:w="8200" w:type="dxa"/>
            <w:tcBorders>
              <w:top w:val="single" w:color="000000" w:sz="4" w:space="0"/>
              <w:left w:val="single" w:color="000000" w:sz="4" w:space="0"/>
              <w:bottom w:val="single" w:color="000000" w:sz="4" w:space="0"/>
              <w:right w:val="single" w:color="000000" w:sz="8" w:space="0"/>
            </w:tcBorders>
            <w:vAlign w:val="top"/>
          </w:tcPr>
          <w:p w14:paraId="00F1CA6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jc w:val="left"/>
              <w:textAlignment w:val="baseline"/>
              <w:rPr>
                <w:rFonts w:hint="eastAsia" w:ascii="宋体" w:hAnsi="宋体" w:eastAsia="宋体" w:cs="宋体"/>
                <w:sz w:val="24"/>
                <w:szCs w:val="24"/>
              </w:rPr>
            </w:pPr>
            <w:r>
              <w:rPr>
                <w:rFonts w:hint="eastAsia" w:ascii="宋体" w:hAnsi="宋体" w:eastAsia="宋体" w:cs="宋体"/>
                <w:b/>
                <w:bCs/>
                <w:spacing w:val="6"/>
                <w:sz w:val="24"/>
                <w:szCs w:val="24"/>
              </w:rPr>
              <w:t>资格证明文件（相关“格式后附</w:t>
            </w:r>
            <w:r>
              <w:rPr>
                <w:rFonts w:hint="eastAsia" w:ascii="宋体" w:hAnsi="宋体" w:eastAsia="宋体" w:cs="宋体"/>
                <w:spacing w:val="-52"/>
                <w:sz w:val="24"/>
                <w:szCs w:val="24"/>
              </w:rPr>
              <w:t xml:space="preserve"> </w:t>
            </w:r>
            <w:r>
              <w:rPr>
                <w:rFonts w:hint="eastAsia" w:ascii="宋体" w:hAnsi="宋体" w:eastAsia="宋体" w:cs="宋体"/>
                <w:b/>
                <w:bCs/>
                <w:spacing w:val="6"/>
                <w:sz w:val="24"/>
                <w:szCs w:val="24"/>
              </w:rPr>
              <w:t>”要求具体见本采购文件第五章）</w:t>
            </w:r>
          </w:p>
          <w:p w14:paraId="6DEE3FD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1" w:right="108" w:firstLine="15"/>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1.供应商为法人或者其他组织的提供其营业执照等证明文件（如营业执照或者事业单</w:t>
            </w:r>
            <w:r>
              <w:rPr>
                <w:rFonts w:hint="eastAsia" w:ascii="宋体" w:hAnsi="宋体" w:eastAsia="宋体" w:cs="宋体"/>
                <w:spacing w:val="8"/>
                <w:sz w:val="24"/>
                <w:szCs w:val="24"/>
              </w:rPr>
              <w:t>位法人证书或者执业许可证或者登记证书等）复印件，供应</w:t>
            </w:r>
            <w:r>
              <w:rPr>
                <w:rFonts w:hint="eastAsia" w:ascii="宋体" w:hAnsi="宋体" w:eastAsia="宋体" w:cs="宋体"/>
                <w:spacing w:val="7"/>
                <w:sz w:val="24"/>
                <w:szCs w:val="24"/>
              </w:rPr>
              <w:t>商为自然人的提供其身份</w:t>
            </w:r>
            <w:r>
              <w:rPr>
                <w:rFonts w:hint="eastAsia" w:ascii="宋体" w:hAnsi="宋体" w:eastAsia="宋体" w:cs="宋体"/>
                <w:spacing w:val="9"/>
                <w:sz w:val="24"/>
                <w:szCs w:val="24"/>
              </w:rPr>
              <w:t>证复印件</w:t>
            </w:r>
            <w:r>
              <w:rPr>
                <w:rFonts w:hint="eastAsia" w:ascii="宋体" w:hAnsi="宋体" w:eastAsia="宋体" w:cs="宋体"/>
                <w:spacing w:val="-1"/>
                <w:sz w:val="24"/>
                <w:szCs w:val="24"/>
              </w:rPr>
              <w:t>；（</w:t>
            </w:r>
            <w:r>
              <w:rPr>
                <w:rFonts w:hint="eastAsia" w:ascii="宋体" w:hAnsi="宋体" w:eastAsia="宋体" w:cs="宋体"/>
                <w:b/>
                <w:bCs/>
                <w:spacing w:val="9"/>
                <w:sz w:val="24"/>
                <w:szCs w:val="24"/>
              </w:rPr>
              <w:t>必须提供，否则响应文件按无效响应处理</w:t>
            </w:r>
            <w:r>
              <w:rPr>
                <w:rFonts w:hint="eastAsia" w:ascii="宋体" w:hAnsi="宋体" w:eastAsia="宋体" w:cs="宋体"/>
                <w:spacing w:val="9"/>
                <w:sz w:val="24"/>
                <w:szCs w:val="24"/>
              </w:rPr>
              <w:t>）</w:t>
            </w:r>
          </w:p>
          <w:p w14:paraId="2C38ED7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1" w:right="108" w:firstLine="2"/>
              <w:jc w:val="left"/>
              <w:textAlignment w:val="baseline"/>
              <w:rPr>
                <w:rFonts w:hint="eastAsia" w:ascii="宋体" w:hAnsi="宋体" w:eastAsia="宋体" w:cs="宋体"/>
                <w:sz w:val="24"/>
                <w:szCs w:val="24"/>
              </w:rPr>
            </w:pPr>
            <w:r>
              <w:rPr>
                <w:rFonts w:hint="eastAsia" w:ascii="宋体" w:hAnsi="宋体" w:eastAsia="宋体" w:cs="宋体"/>
                <w:b/>
                <w:bCs/>
                <w:spacing w:val="7"/>
                <w:sz w:val="24"/>
                <w:szCs w:val="24"/>
              </w:rPr>
              <w:t>2.供应商出具《信用承诺函》（格式后附</w:t>
            </w:r>
            <w:r>
              <w:rPr>
                <w:rFonts w:hint="eastAsia" w:ascii="宋体" w:hAnsi="宋体" w:eastAsia="宋体" w:cs="宋体"/>
                <w:b/>
                <w:bCs/>
                <w:spacing w:val="-9"/>
                <w:sz w:val="24"/>
                <w:szCs w:val="24"/>
              </w:rPr>
              <w:t>），</w:t>
            </w:r>
            <w:r>
              <w:rPr>
                <w:rFonts w:hint="eastAsia" w:ascii="宋体" w:hAnsi="宋体" w:eastAsia="宋体" w:cs="宋体"/>
                <w:b/>
                <w:bCs/>
                <w:spacing w:val="7"/>
                <w:sz w:val="24"/>
                <w:szCs w:val="24"/>
              </w:rPr>
              <w:t>或提供以下详细的资格证件</w:t>
            </w:r>
            <w:r>
              <w:rPr>
                <w:rFonts w:hint="eastAsia" w:ascii="宋体" w:hAnsi="宋体" w:eastAsia="宋体" w:cs="宋体"/>
                <w:b/>
                <w:bCs/>
                <w:spacing w:val="-9"/>
                <w:sz w:val="24"/>
                <w:szCs w:val="24"/>
              </w:rPr>
              <w:t>：（</w:t>
            </w:r>
            <w:r>
              <w:rPr>
                <w:rFonts w:hint="eastAsia" w:ascii="宋体" w:hAnsi="宋体" w:eastAsia="宋体" w:cs="宋体"/>
                <w:b/>
                <w:bCs/>
                <w:spacing w:val="7"/>
                <w:sz w:val="24"/>
                <w:szCs w:val="24"/>
              </w:rPr>
              <w:t>必须提供，否则响应文件按无效处理）</w:t>
            </w:r>
          </w:p>
          <w:p w14:paraId="59C4A31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108" w:firstLine="11"/>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（1）供应商依法缴纳税收的相关材料</w:t>
            </w:r>
            <w:r>
              <w:rPr>
                <w:rFonts w:hint="eastAsia" w:cs="宋体"/>
                <w:spacing w:val="7"/>
                <w:sz w:val="24"/>
                <w:szCs w:val="24"/>
                <w:lang w:val="en-US" w:eastAsia="zh-CN"/>
              </w:rPr>
              <w:t>[</w:t>
            </w:r>
            <w:r>
              <w:rPr>
                <w:rFonts w:hint="eastAsia" w:ascii="宋体" w:hAnsi="宋体" w:eastAsia="宋体" w:cs="宋体"/>
                <w:spacing w:val="-37"/>
                <w:sz w:val="24"/>
                <w:szCs w:val="24"/>
                <w:lang w:eastAsia="zh-CN"/>
              </w:rPr>
              <w:t>截</w:t>
            </w:r>
            <w:r>
              <w:rPr>
                <w:rFonts w:hint="eastAsia" w:cs="宋体"/>
                <w:spacing w:val="-37"/>
                <w:sz w:val="24"/>
                <w:szCs w:val="24"/>
                <w:lang w:eastAsia="zh-CN"/>
              </w:rPr>
              <w:t>止</w:t>
            </w:r>
            <w:r>
              <w:rPr>
                <w:rFonts w:hint="eastAsia" w:ascii="宋体" w:hAnsi="宋体" w:eastAsia="宋体" w:cs="宋体"/>
                <w:spacing w:val="-37"/>
                <w:sz w:val="24"/>
                <w:szCs w:val="24"/>
                <w:lang w:eastAsia="zh-CN"/>
              </w:rPr>
              <w:t>前半年内</w:t>
            </w:r>
            <w:r>
              <w:rPr>
                <w:rFonts w:hint="eastAsia" w:ascii="宋体" w:hAnsi="宋体" w:eastAsia="宋体" w:cs="宋体"/>
                <w:spacing w:val="7"/>
                <w:sz w:val="24"/>
                <w:szCs w:val="24"/>
              </w:rPr>
              <w:t>任意</w:t>
            </w:r>
            <w:r>
              <w:rPr>
                <w:rFonts w:hint="eastAsia" w:cs="宋体"/>
                <w:spacing w:val="7"/>
                <w:sz w:val="24"/>
                <w:szCs w:val="24"/>
                <w:lang w:val="en-US" w:eastAsia="zh-CN"/>
              </w:rPr>
              <w:t>3</w:t>
            </w:r>
            <w:r>
              <w:rPr>
                <w:rFonts w:hint="eastAsia" w:ascii="宋体" w:hAnsi="宋体" w:eastAsia="宋体" w:cs="宋体"/>
                <w:spacing w:val="7"/>
                <w:sz w:val="24"/>
                <w:szCs w:val="24"/>
              </w:rPr>
              <w:t>个月的依法缴纳</w:t>
            </w:r>
            <w:r>
              <w:rPr>
                <w:rFonts w:hint="eastAsia" w:ascii="宋体" w:hAnsi="宋体" w:eastAsia="宋体" w:cs="宋体"/>
                <w:spacing w:val="8"/>
                <w:sz w:val="24"/>
                <w:szCs w:val="24"/>
              </w:rPr>
              <w:t>税收的凭据复印件；依法免税或零申报的，必须提供相应文件证</w:t>
            </w:r>
            <w:r>
              <w:rPr>
                <w:rFonts w:hint="eastAsia" w:ascii="宋体" w:hAnsi="宋体" w:eastAsia="宋体" w:cs="宋体"/>
                <w:spacing w:val="7"/>
                <w:sz w:val="24"/>
                <w:szCs w:val="24"/>
              </w:rPr>
              <w:t>明其依法免税或零申</w:t>
            </w:r>
            <w:r>
              <w:rPr>
                <w:rFonts w:hint="eastAsia" w:ascii="宋体" w:hAnsi="宋体" w:eastAsia="宋体" w:cs="宋体"/>
                <w:spacing w:val="8"/>
                <w:sz w:val="24"/>
                <w:szCs w:val="24"/>
              </w:rPr>
              <w:t>报。从成立之日起到响应文件提交截止时间止不足要求月数的，</w:t>
            </w:r>
            <w:r>
              <w:rPr>
                <w:rFonts w:hint="eastAsia" w:ascii="宋体" w:hAnsi="宋体" w:eastAsia="宋体" w:cs="宋体"/>
                <w:spacing w:val="7"/>
                <w:sz w:val="24"/>
                <w:szCs w:val="24"/>
              </w:rPr>
              <w:t>只需提供从成立之日</w:t>
            </w:r>
            <w:r>
              <w:rPr>
                <w:rFonts w:hint="eastAsia" w:ascii="宋体" w:hAnsi="宋体" w:eastAsia="宋体" w:cs="宋体"/>
                <w:spacing w:val="9"/>
                <w:sz w:val="24"/>
                <w:szCs w:val="24"/>
              </w:rPr>
              <w:t>起的依法缴纳税收相应证明文件</w:t>
            </w:r>
            <w:r>
              <w:rPr>
                <w:rFonts w:hint="eastAsia" w:cs="宋体"/>
                <w:spacing w:val="2"/>
                <w:sz w:val="24"/>
                <w:szCs w:val="24"/>
                <w:lang w:val="en-US" w:eastAsia="zh-CN"/>
              </w:rPr>
              <w:t>]</w:t>
            </w:r>
            <w:r>
              <w:rPr>
                <w:rFonts w:hint="eastAsia" w:ascii="宋体" w:hAnsi="宋体" w:eastAsia="宋体" w:cs="宋体"/>
                <w:spacing w:val="2"/>
                <w:sz w:val="24"/>
                <w:szCs w:val="24"/>
              </w:rPr>
              <w:t>；</w:t>
            </w:r>
          </w:p>
          <w:p w14:paraId="03E1726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108" w:firstLine="11"/>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（2）供应商依法缴纳社会保障资金的相关材料[</w:t>
            </w:r>
            <w:r>
              <w:rPr>
                <w:rFonts w:hint="eastAsia" w:ascii="宋体" w:hAnsi="宋体" w:eastAsia="宋体" w:cs="宋体"/>
                <w:spacing w:val="-37"/>
                <w:sz w:val="24"/>
                <w:szCs w:val="24"/>
                <w:lang w:eastAsia="zh-CN"/>
              </w:rPr>
              <w:t>截</w:t>
            </w:r>
            <w:r>
              <w:rPr>
                <w:rFonts w:hint="eastAsia" w:cs="宋体"/>
                <w:spacing w:val="-37"/>
                <w:sz w:val="24"/>
                <w:szCs w:val="24"/>
                <w:lang w:eastAsia="zh-CN"/>
              </w:rPr>
              <w:t>止</w:t>
            </w:r>
            <w:r>
              <w:rPr>
                <w:rFonts w:hint="eastAsia" w:ascii="宋体" w:hAnsi="宋体" w:eastAsia="宋体" w:cs="宋体"/>
                <w:spacing w:val="-37"/>
                <w:sz w:val="24"/>
                <w:szCs w:val="24"/>
                <w:lang w:eastAsia="zh-CN"/>
              </w:rPr>
              <w:t>前半年内</w:t>
            </w:r>
            <w:r>
              <w:rPr>
                <w:rFonts w:hint="eastAsia" w:ascii="宋体" w:hAnsi="宋体" w:eastAsia="宋体" w:cs="宋体"/>
                <w:spacing w:val="6"/>
                <w:sz w:val="24"/>
                <w:szCs w:val="24"/>
              </w:rPr>
              <w:t>任意</w:t>
            </w:r>
            <w:r>
              <w:rPr>
                <w:rFonts w:hint="eastAsia" w:cs="宋体"/>
                <w:spacing w:val="6"/>
                <w:sz w:val="24"/>
                <w:szCs w:val="24"/>
                <w:u w:val="single" w:color="auto"/>
                <w:lang w:val="en-US" w:eastAsia="zh-CN"/>
              </w:rPr>
              <w:t>3</w:t>
            </w:r>
            <w:r>
              <w:rPr>
                <w:rFonts w:hint="eastAsia" w:ascii="宋体" w:hAnsi="宋体" w:eastAsia="宋体" w:cs="宋体"/>
                <w:spacing w:val="6"/>
                <w:sz w:val="24"/>
                <w:szCs w:val="24"/>
              </w:rPr>
              <w:t>个月的</w:t>
            </w:r>
            <w:r>
              <w:rPr>
                <w:rFonts w:hint="eastAsia" w:ascii="宋体" w:hAnsi="宋体" w:eastAsia="宋体" w:cs="宋体"/>
                <w:spacing w:val="8"/>
                <w:sz w:val="24"/>
                <w:szCs w:val="24"/>
              </w:rPr>
              <w:t>依法缴纳社会保障资金的缴费凭证（专用收据或者社会保险缴纳</w:t>
            </w:r>
            <w:r>
              <w:rPr>
                <w:rFonts w:hint="eastAsia" w:ascii="宋体" w:hAnsi="宋体" w:eastAsia="宋体" w:cs="宋体"/>
                <w:spacing w:val="7"/>
                <w:sz w:val="24"/>
                <w:szCs w:val="24"/>
              </w:rPr>
              <w:t>清单）复印件；依法</w:t>
            </w:r>
            <w:r>
              <w:rPr>
                <w:rFonts w:hint="eastAsia" w:ascii="宋体" w:hAnsi="宋体" w:eastAsia="宋体" w:cs="宋体"/>
                <w:spacing w:val="8"/>
                <w:sz w:val="24"/>
                <w:szCs w:val="24"/>
              </w:rPr>
              <w:t>不需要缴纳社会保障资金的，必须提供相应文件证明不需要缴纳</w:t>
            </w:r>
            <w:r>
              <w:rPr>
                <w:rFonts w:hint="eastAsia" w:ascii="宋体" w:hAnsi="宋体" w:eastAsia="宋体" w:cs="宋体"/>
                <w:spacing w:val="7"/>
                <w:sz w:val="24"/>
                <w:szCs w:val="24"/>
              </w:rPr>
              <w:t>社会保障资金。从成</w:t>
            </w:r>
            <w:r>
              <w:rPr>
                <w:rFonts w:hint="eastAsia" w:ascii="宋体" w:hAnsi="宋体" w:eastAsia="宋体" w:cs="宋体"/>
                <w:spacing w:val="10"/>
                <w:sz w:val="24"/>
                <w:szCs w:val="24"/>
              </w:rPr>
              <w:t>立之日起到响应文件提交截止时间止不足要求月数的只需提供从</w:t>
            </w:r>
            <w:r>
              <w:rPr>
                <w:rFonts w:hint="eastAsia" w:ascii="宋体" w:hAnsi="宋体" w:eastAsia="宋体" w:cs="宋体"/>
                <w:spacing w:val="9"/>
                <w:sz w:val="24"/>
                <w:szCs w:val="24"/>
              </w:rPr>
              <w:t>成立之日起的依法</w:t>
            </w:r>
            <w:r>
              <w:rPr>
                <w:rFonts w:hint="eastAsia" w:ascii="宋体" w:hAnsi="宋体" w:eastAsia="宋体" w:cs="宋体"/>
                <w:spacing w:val="8"/>
                <w:sz w:val="24"/>
                <w:szCs w:val="24"/>
              </w:rPr>
              <w:t>缴纳社会保障资金的相应证明文件]；</w:t>
            </w:r>
          </w:p>
          <w:p w14:paraId="3B48C64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108" w:firstLine="1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（3）供应商财务状况报告（</w:t>
            </w:r>
            <w:r>
              <w:rPr>
                <w:rFonts w:hint="eastAsia" w:ascii="宋体" w:hAnsi="宋体" w:eastAsia="宋体" w:cs="宋体"/>
                <w:spacing w:val="-57"/>
                <w:sz w:val="24"/>
                <w:szCs w:val="24"/>
              </w:rPr>
              <w:t xml:space="preserve"> </w:t>
            </w:r>
            <w:r>
              <w:rPr>
                <w:rFonts w:hint="eastAsia" w:ascii="宋体" w:hAnsi="宋体" w:eastAsia="宋体" w:cs="宋体"/>
                <w:spacing w:val="10"/>
                <w:sz w:val="24"/>
                <w:szCs w:val="24"/>
                <w:u w:val="single" w:color="auto"/>
              </w:rPr>
              <w:t>2024</w:t>
            </w:r>
            <w:r>
              <w:rPr>
                <w:rFonts w:hint="eastAsia" w:ascii="宋体" w:hAnsi="宋体" w:eastAsia="宋体" w:cs="宋体"/>
                <w:spacing w:val="10"/>
                <w:sz w:val="24"/>
                <w:szCs w:val="24"/>
              </w:rPr>
              <w:t>年度经审计</w:t>
            </w:r>
            <w:r>
              <w:rPr>
                <w:rFonts w:hint="eastAsia" w:ascii="宋体" w:hAnsi="宋体" w:eastAsia="宋体" w:cs="宋体"/>
                <w:spacing w:val="9"/>
                <w:sz w:val="24"/>
                <w:szCs w:val="24"/>
              </w:rPr>
              <w:t>的财务报告扫描件或者</w:t>
            </w:r>
            <w:r>
              <w:rPr>
                <w:rFonts w:hint="eastAsia" w:ascii="宋体" w:hAnsi="宋体" w:eastAsia="宋体" w:cs="宋体"/>
                <w:spacing w:val="-34"/>
                <w:sz w:val="24"/>
                <w:szCs w:val="24"/>
              </w:rPr>
              <w:t xml:space="preserve"> </w:t>
            </w:r>
            <w:r>
              <w:rPr>
                <w:rFonts w:hint="eastAsia" w:ascii="宋体" w:hAnsi="宋体" w:eastAsia="宋体" w:cs="宋体"/>
                <w:spacing w:val="9"/>
                <w:sz w:val="24"/>
                <w:szCs w:val="24"/>
                <w:u w:val="single" w:color="auto"/>
              </w:rPr>
              <w:t>2025</w:t>
            </w:r>
            <w:r>
              <w:rPr>
                <w:rFonts w:hint="eastAsia" w:ascii="宋体" w:hAnsi="宋体" w:eastAsia="宋体" w:cs="宋体"/>
                <w:spacing w:val="9"/>
                <w:sz w:val="24"/>
                <w:szCs w:val="24"/>
              </w:rPr>
              <w:t>年度经审</w:t>
            </w:r>
            <w:r>
              <w:rPr>
                <w:rFonts w:hint="eastAsia" w:ascii="宋体" w:hAnsi="宋体" w:eastAsia="宋体" w:cs="宋体"/>
                <w:spacing w:val="8"/>
                <w:sz w:val="24"/>
                <w:szCs w:val="24"/>
              </w:rPr>
              <w:t>计的财务报告扫描件或者银行出具的资信证明；供应商属于成</w:t>
            </w:r>
            <w:r>
              <w:rPr>
                <w:rFonts w:hint="eastAsia" w:ascii="宋体" w:hAnsi="宋体" w:eastAsia="宋体" w:cs="宋体"/>
                <w:spacing w:val="7"/>
                <w:sz w:val="24"/>
                <w:szCs w:val="24"/>
              </w:rPr>
              <w:t>立时间在规定年度之后</w:t>
            </w:r>
            <w:r>
              <w:rPr>
                <w:rFonts w:hint="eastAsia" w:ascii="宋体" w:hAnsi="宋体" w:eastAsia="宋体" w:cs="宋体"/>
                <w:spacing w:val="8"/>
                <w:sz w:val="24"/>
                <w:szCs w:val="24"/>
              </w:rPr>
              <w:t>的法人或其他组织，需提供成立之日起至响应文件提交截止时间前</w:t>
            </w:r>
            <w:r>
              <w:rPr>
                <w:rFonts w:hint="eastAsia" w:cs="宋体"/>
                <w:spacing w:val="8"/>
                <w:sz w:val="24"/>
                <w:szCs w:val="24"/>
                <w:lang w:val="en-US" w:eastAsia="zh-CN"/>
              </w:rPr>
              <w:t>的</w:t>
            </w:r>
            <w:r>
              <w:rPr>
                <w:rFonts w:hint="eastAsia" w:ascii="宋体" w:hAnsi="宋体" w:eastAsia="宋体" w:cs="宋体"/>
                <w:spacing w:val="8"/>
                <w:sz w:val="24"/>
                <w:szCs w:val="24"/>
              </w:rPr>
              <w:t>月的月报表或银行出具的资信证明；资信证明应在有效期内，未注明有</w:t>
            </w:r>
            <w:r>
              <w:rPr>
                <w:rFonts w:hint="eastAsia" w:ascii="宋体" w:hAnsi="宋体" w:eastAsia="宋体" w:cs="宋体"/>
                <w:spacing w:val="7"/>
                <w:sz w:val="24"/>
                <w:szCs w:val="24"/>
              </w:rPr>
              <w:t>效期的，银行出具时间</w:t>
            </w:r>
            <w:r>
              <w:rPr>
                <w:rFonts w:hint="eastAsia" w:ascii="宋体" w:hAnsi="宋体" w:eastAsia="宋体" w:cs="宋体"/>
                <w:spacing w:val="9"/>
                <w:sz w:val="24"/>
                <w:szCs w:val="24"/>
              </w:rPr>
              <w:t>至响应文件提交截止时间不得超过一年</w:t>
            </w:r>
            <w:r>
              <w:rPr>
                <w:rFonts w:hint="eastAsia" w:ascii="宋体" w:hAnsi="宋体" w:eastAsia="宋体" w:cs="宋体"/>
                <w:spacing w:val="3"/>
                <w:sz w:val="24"/>
                <w:szCs w:val="24"/>
              </w:rPr>
              <w:t>）；</w:t>
            </w:r>
          </w:p>
          <w:p w14:paraId="28D7391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5" w:right="108"/>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3.供应商直接控股、管理关系信息表（格式后附</w:t>
            </w:r>
            <w:r>
              <w:rPr>
                <w:rFonts w:hint="eastAsia" w:ascii="宋体" w:hAnsi="宋体" w:eastAsia="宋体" w:cs="宋体"/>
                <w:spacing w:val="-9"/>
                <w:sz w:val="24"/>
                <w:szCs w:val="24"/>
              </w:rPr>
              <w:t>）；（</w:t>
            </w:r>
            <w:r>
              <w:rPr>
                <w:rFonts w:hint="eastAsia" w:ascii="宋体" w:hAnsi="宋体" w:eastAsia="宋体" w:cs="宋体"/>
                <w:b/>
                <w:bCs/>
                <w:spacing w:val="8"/>
                <w:sz w:val="24"/>
                <w:szCs w:val="24"/>
              </w:rPr>
              <w:t>必须提供，否则响应文件按无</w:t>
            </w:r>
            <w:r>
              <w:rPr>
                <w:rFonts w:hint="eastAsia" w:ascii="宋体" w:hAnsi="宋体" w:eastAsia="宋体" w:cs="宋体"/>
                <w:b/>
                <w:bCs/>
                <w:spacing w:val="2"/>
                <w:sz w:val="24"/>
                <w:szCs w:val="24"/>
              </w:rPr>
              <w:t>效处理</w:t>
            </w:r>
            <w:r>
              <w:rPr>
                <w:rFonts w:hint="eastAsia" w:ascii="宋体" w:hAnsi="宋体" w:eastAsia="宋体" w:cs="宋体"/>
                <w:spacing w:val="2"/>
                <w:sz w:val="24"/>
                <w:szCs w:val="24"/>
              </w:rPr>
              <w:t>）</w:t>
            </w:r>
          </w:p>
          <w:p w14:paraId="2C6ADC2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4.竞标声明（格式后附</w:t>
            </w:r>
            <w:r>
              <w:rPr>
                <w:rFonts w:hint="eastAsia" w:ascii="宋体" w:hAnsi="宋体" w:eastAsia="宋体" w:cs="宋体"/>
                <w:spacing w:val="3"/>
                <w:sz w:val="24"/>
                <w:szCs w:val="24"/>
              </w:rPr>
              <w:t>）；（</w:t>
            </w:r>
            <w:r>
              <w:rPr>
                <w:rFonts w:hint="eastAsia" w:ascii="宋体" w:hAnsi="宋体" w:eastAsia="宋体" w:cs="宋体"/>
                <w:b/>
                <w:bCs/>
                <w:spacing w:val="9"/>
                <w:sz w:val="24"/>
                <w:szCs w:val="24"/>
              </w:rPr>
              <w:t>必须提供，否则响应文件按无效处理</w:t>
            </w:r>
            <w:r>
              <w:rPr>
                <w:rFonts w:hint="eastAsia" w:ascii="宋体" w:hAnsi="宋体" w:eastAsia="宋体" w:cs="宋体"/>
                <w:spacing w:val="9"/>
                <w:sz w:val="24"/>
                <w:szCs w:val="24"/>
              </w:rPr>
              <w:t>）</w:t>
            </w:r>
          </w:p>
          <w:p w14:paraId="1262F22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5.本项目落实政府采购政策需满足的资格要求：无；</w:t>
            </w:r>
          </w:p>
          <w:p w14:paraId="6981A53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6.特定资格要求证明材料：无。</w:t>
            </w:r>
          </w:p>
          <w:p w14:paraId="326F118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6"/>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7.除谈判文件规定必须提供以外，供应商认为需要提</w:t>
            </w:r>
            <w:r>
              <w:rPr>
                <w:rFonts w:hint="eastAsia" w:ascii="宋体" w:hAnsi="宋体" w:eastAsia="宋体" w:cs="宋体"/>
                <w:spacing w:val="8"/>
                <w:sz w:val="24"/>
                <w:szCs w:val="24"/>
              </w:rPr>
              <w:t>供的其他证明材料。</w:t>
            </w:r>
          </w:p>
          <w:p w14:paraId="0A80B2F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69" w:firstLine="8"/>
              <w:textAlignment w:val="baseline"/>
              <w:rPr>
                <w:rFonts w:hint="eastAsia" w:ascii="宋体" w:hAnsi="宋体" w:eastAsia="宋体" w:cs="宋体"/>
                <w:spacing w:val="7"/>
                <w:sz w:val="24"/>
                <w:szCs w:val="24"/>
              </w:rPr>
            </w:pPr>
            <w:r>
              <w:rPr>
                <w:rFonts w:hint="eastAsia" w:ascii="宋体" w:hAnsi="宋体" w:eastAsia="宋体" w:cs="宋体"/>
                <w:b/>
                <w:bCs/>
                <w:spacing w:val="5"/>
                <w:sz w:val="24"/>
                <w:szCs w:val="24"/>
              </w:rPr>
              <w:t>注：以上标明“必须提供</w:t>
            </w:r>
            <w:r>
              <w:rPr>
                <w:rFonts w:hint="eastAsia" w:ascii="宋体" w:hAnsi="宋体" w:eastAsia="宋体" w:cs="宋体"/>
                <w:spacing w:val="-73"/>
                <w:sz w:val="24"/>
                <w:szCs w:val="24"/>
              </w:rPr>
              <w:t xml:space="preserve"> </w:t>
            </w:r>
            <w:r>
              <w:rPr>
                <w:rFonts w:hint="eastAsia" w:ascii="宋体" w:hAnsi="宋体" w:eastAsia="宋体" w:cs="宋体"/>
                <w:b/>
                <w:bCs/>
                <w:spacing w:val="5"/>
                <w:sz w:val="24"/>
                <w:szCs w:val="24"/>
              </w:rPr>
              <w:t>”的材料必须加盖供应商电子签章，格式中如有</w:t>
            </w:r>
            <w:r>
              <w:rPr>
                <w:rFonts w:hint="eastAsia" w:ascii="宋体" w:hAnsi="宋体" w:eastAsia="宋体" w:cs="宋体"/>
                <w:b/>
                <w:bCs/>
                <w:spacing w:val="4"/>
                <w:sz w:val="24"/>
                <w:szCs w:val="24"/>
              </w:rPr>
              <w:t>要求法定代</w:t>
            </w:r>
            <w:r>
              <w:rPr>
                <w:rFonts w:hint="eastAsia" w:ascii="宋体" w:hAnsi="宋体" w:eastAsia="宋体" w:cs="宋体"/>
                <w:b/>
                <w:bCs/>
                <w:spacing w:val="6"/>
                <w:sz w:val="24"/>
                <w:szCs w:val="24"/>
              </w:rPr>
              <w:t>表人或者委托代理人签字或者电子签名的，必须按要</w:t>
            </w:r>
            <w:r>
              <w:rPr>
                <w:rFonts w:hint="eastAsia" w:ascii="宋体" w:hAnsi="宋体" w:eastAsia="宋体" w:cs="宋体"/>
                <w:b/>
                <w:bCs/>
                <w:spacing w:val="5"/>
                <w:sz w:val="24"/>
                <w:szCs w:val="24"/>
              </w:rPr>
              <w:t>求签字或者电子签名，否则响应</w:t>
            </w:r>
            <w:r>
              <w:rPr>
                <w:rFonts w:hint="eastAsia" w:ascii="宋体" w:hAnsi="宋体" w:eastAsia="宋体" w:cs="宋体"/>
                <w:b/>
                <w:bCs/>
                <w:spacing w:val="6"/>
                <w:sz w:val="24"/>
                <w:szCs w:val="24"/>
              </w:rPr>
              <w:t>文件按无效处理。</w:t>
            </w:r>
          </w:p>
        </w:tc>
      </w:tr>
      <w:tr w14:paraId="1200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794B754E">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1"/>
                <w:position w:val="1"/>
                <w:sz w:val="24"/>
                <w:szCs w:val="24"/>
              </w:rPr>
              <w:t>12.1.2</w:t>
            </w:r>
          </w:p>
        </w:tc>
        <w:tc>
          <w:tcPr>
            <w:tcW w:w="8200" w:type="dxa"/>
            <w:tcBorders>
              <w:top w:val="single" w:color="000000" w:sz="4" w:space="0"/>
              <w:left w:val="single" w:color="000000" w:sz="4" w:space="0"/>
              <w:bottom w:val="single" w:color="000000" w:sz="4" w:space="0"/>
              <w:right w:val="single" w:color="000000" w:sz="8" w:space="0"/>
            </w:tcBorders>
            <w:vAlign w:val="top"/>
          </w:tcPr>
          <w:p w14:paraId="1C7BACD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hint="eastAsia" w:ascii="宋体" w:hAnsi="宋体" w:eastAsia="宋体" w:cs="宋体"/>
                <w:sz w:val="24"/>
                <w:szCs w:val="24"/>
              </w:rPr>
            </w:pPr>
            <w:r>
              <w:rPr>
                <w:rFonts w:hint="eastAsia" w:ascii="宋体" w:hAnsi="宋体" w:eastAsia="宋体" w:cs="宋体"/>
                <w:b/>
                <w:bCs/>
                <w:spacing w:val="7"/>
                <w:sz w:val="24"/>
                <w:szCs w:val="24"/>
              </w:rPr>
              <w:t>报价文件（相关“格式后附</w:t>
            </w:r>
            <w:r>
              <w:rPr>
                <w:rFonts w:hint="eastAsia" w:ascii="宋体" w:hAnsi="宋体" w:eastAsia="宋体" w:cs="宋体"/>
                <w:spacing w:val="-72"/>
                <w:sz w:val="24"/>
                <w:szCs w:val="24"/>
              </w:rPr>
              <w:t xml:space="preserve"> </w:t>
            </w:r>
            <w:r>
              <w:rPr>
                <w:rFonts w:hint="eastAsia" w:ascii="宋体" w:hAnsi="宋体" w:eastAsia="宋体" w:cs="宋体"/>
                <w:b/>
                <w:bCs/>
                <w:spacing w:val="7"/>
                <w:sz w:val="24"/>
                <w:szCs w:val="24"/>
              </w:rPr>
              <w:t>”要求具体见本采购文件第五</w:t>
            </w:r>
            <w:r>
              <w:rPr>
                <w:rFonts w:hint="eastAsia" w:ascii="宋体" w:hAnsi="宋体" w:eastAsia="宋体" w:cs="宋体"/>
                <w:b/>
                <w:bCs/>
                <w:spacing w:val="6"/>
                <w:sz w:val="24"/>
                <w:szCs w:val="24"/>
              </w:rPr>
              <w:t>章）</w:t>
            </w:r>
          </w:p>
          <w:p w14:paraId="4891D8A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7"/>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1.竞标报价表（格式后附</w:t>
            </w:r>
            <w:r>
              <w:rPr>
                <w:rFonts w:hint="eastAsia" w:ascii="宋体" w:hAnsi="宋体" w:eastAsia="宋体" w:cs="宋体"/>
                <w:sz w:val="24"/>
                <w:szCs w:val="24"/>
              </w:rPr>
              <w:t>）；（</w:t>
            </w:r>
            <w:r>
              <w:rPr>
                <w:rFonts w:hint="eastAsia" w:ascii="宋体" w:hAnsi="宋体" w:eastAsia="宋体" w:cs="宋体"/>
                <w:b/>
                <w:bCs/>
                <w:spacing w:val="9"/>
                <w:sz w:val="24"/>
                <w:szCs w:val="24"/>
              </w:rPr>
              <w:t>必须提供，否则响</w:t>
            </w:r>
            <w:r>
              <w:rPr>
                <w:rFonts w:hint="eastAsia" w:ascii="宋体" w:hAnsi="宋体" w:eastAsia="宋体" w:cs="宋体"/>
                <w:b/>
                <w:bCs/>
                <w:spacing w:val="8"/>
                <w:sz w:val="24"/>
                <w:szCs w:val="24"/>
              </w:rPr>
              <w:t>应文件按无效处理</w:t>
            </w:r>
            <w:r>
              <w:rPr>
                <w:rFonts w:hint="eastAsia" w:ascii="宋体" w:hAnsi="宋体" w:eastAsia="宋体" w:cs="宋体"/>
                <w:spacing w:val="8"/>
                <w:sz w:val="24"/>
                <w:szCs w:val="24"/>
              </w:rPr>
              <w:t>）</w:t>
            </w:r>
          </w:p>
          <w:p w14:paraId="63C226AF">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right="56" w:hanging="5"/>
              <w:jc w:val="left"/>
              <w:textAlignment w:val="baseline"/>
              <w:rPr>
                <w:rFonts w:hint="eastAsia" w:ascii="宋体" w:hAnsi="宋体" w:eastAsia="宋体" w:cs="宋体"/>
                <w:sz w:val="24"/>
                <w:szCs w:val="24"/>
              </w:rPr>
            </w:pPr>
            <w:r>
              <w:rPr>
                <w:rFonts w:hint="eastAsia" w:cs="宋体"/>
                <w:spacing w:val="3"/>
                <w:sz w:val="24"/>
                <w:szCs w:val="24"/>
                <w:lang w:val="en-US" w:eastAsia="zh-CN"/>
              </w:rPr>
              <w:t>2</w:t>
            </w:r>
            <w:r>
              <w:rPr>
                <w:rFonts w:hint="eastAsia" w:ascii="宋体" w:hAnsi="宋体" w:eastAsia="宋体" w:cs="宋体"/>
                <w:spacing w:val="3"/>
                <w:sz w:val="24"/>
                <w:szCs w:val="24"/>
              </w:rPr>
              <w:t>.《关于符合本国产品标准的声明函》或者财政部会同有关部门规定的有关证明文件；</w:t>
            </w:r>
            <w:r>
              <w:rPr>
                <w:rFonts w:hint="eastAsia" w:ascii="宋体" w:hAnsi="宋体" w:eastAsia="宋体" w:cs="宋体"/>
                <w:spacing w:val="7"/>
                <w:sz w:val="24"/>
                <w:szCs w:val="24"/>
              </w:rPr>
              <w:t>（供应商根据自身响应情况出具）</w:t>
            </w:r>
          </w:p>
          <w:p w14:paraId="1581C9DF">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hint="eastAsia" w:ascii="宋体" w:hAnsi="宋体" w:eastAsia="宋体" w:cs="宋体"/>
                <w:sz w:val="24"/>
                <w:szCs w:val="24"/>
              </w:rPr>
            </w:pPr>
            <w:r>
              <w:rPr>
                <w:rFonts w:hint="eastAsia" w:cs="宋体"/>
                <w:spacing w:val="9"/>
                <w:sz w:val="24"/>
                <w:szCs w:val="24"/>
                <w:lang w:val="en-US" w:eastAsia="zh-CN"/>
              </w:rPr>
              <w:t>3</w:t>
            </w:r>
            <w:r>
              <w:rPr>
                <w:rFonts w:hint="eastAsia" w:ascii="宋体" w:hAnsi="宋体" w:eastAsia="宋体" w:cs="宋体"/>
                <w:spacing w:val="9"/>
                <w:sz w:val="24"/>
                <w:szCs w:val="24"/>
              </w:rPr>
              <w:t>.供应商认为需要提供的其他有关资料。（如有，请</w:t>
            </w:r>
            <w:r>
              <w:rPr>
                <w:rFonts w:hint="eastAsia" w:ascii="宋体" w:hAnsi="宋体" w:eastAsia="宋体" w:cs="宋体"/>
                <w:spacing w:val="8"/>
                <w:sz w:val="24"/>
                <w:szCs w:val="24"/>
              </w:rPr>
              <w:t>提供）</w:t>
            </w:r>
          </w:p>
          <w:p w14:paraId="0131ADF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69" w:firstLine="8"/>
              <w:textAlignment w:val="baseline"/>
              <w:rPr>
                <w:rFonts w:hint="eastAsia" w:ascii="宋体" w:hAnsi="宋体" w:eastAsia="宋体" w:cs="宋体"/>
                <w:spacing w:val="7"/>
                <w:sz w:val="24"/>
                <w:szCs w:val="24"/>
              </w:rPr>
            </w:pPr>
            <w:r>
              <w:rPr>
                <w:rFonts w:hint="eastAsia" w:ascii="宋体" w:hAnsi="宋体" w:eastAsia="宋体" w:cs="宋体"/>
                <w:b/>
                <w:bCs/>
                <w:spacing w:val="5"/>
                <w:sz w:val="24"/>
                <w:szCs w:val="24"/>
              </w:rPr>
              <w:t>注：以上标明“必须提供</w:t>
            </w:r>
            <w:r>
              <w:rPr>
                <w:rFonts w:hint="eastAsia" w:ascii="宋体" w:hAnsi="宋体" w:eastAsia="宋体" w:cs="宋体"/>
                <w:spacing w:val="-73"/>
                <w:sz w:val="24"/>
                <w:szCs w:val="24"/>
              </w:rPr>
              <w:t xml:space="preserve"> </w:t>
            </w:r>
            <w:r>
              <w:rPr>
                <w:rFonts w:hint="eastAsia" w:ascii="宋体" w:hAnsi="宋体" w:eastAsia="宋体" w:cs="宋体"/>
                <w:b/>
                <w:bCs/>
                <w:spacing w:val="5"/>
                <w:sz w:val="24"/>
                <w:szCs w:val="24"/>
              </w:rPr>
              <w:t>”的材料必须加盖供应商电子签章，格式中如有</w:t>
            </w:r>
            <w:r>
              <w:rPr>
                <w:rFonts w:hint="eastAsia" w:ascii="宋体" w:hAnsi="宋体" w:eastAsia="宋体" w:cs="宋体"/>
                <w:b/>
                <w:bCs/>
                <w:spacing w:val="4"/>
                <w:sz w:val="24"/>
                <w:szCs w:val="24"/>
              </w:rPr>
              <w:t>要求法定代</w:t>
            </w:r>
            <w:r>
              <w:rPr>
                <w:rFonts w:hint="eastAsia" w:ascii="宋体" w:hAnsi="宋体" w:eastAsia="宋体" w:cs="宋体"/>
                <w:b/>
                <w:bCs/>
                <w:spacing w:val="6"/>
                <w:sz w:val="24"/>
                <w:szCs w:val="24"/>
              </w:rPr>
              <w:t>表人或者委托代理人签字或者电子签名的，必须按要</w:t>
            </w:r>
            <w:r>
              <w:rPr>
                <w:rFonts w:hint="eastAsia" w:ascii="宋体" w:hAnsi="宋体" w:eastAsia="宋体" w:cs="宋体"/>
                <w:b/>
                <w:bCs/>
                <w:spacing w:val="5"/>
                <w:sz w:val="24"/>
                <w:szCs w:val="24"/>
              </w:rPr>
              <w:t>求签字或者电子签名，否则响应</w:t>
            </w:r>
            <w:r>
              <w:rPr>
                <w:rFonts w:hint="eastAsia" w:ascii="宋体" w:hAnsi="宋体" w:eastAsia="宋体" w:cs="宋体"/>
                <w:b/>
                <w:bCs/>
                <w:spacing w:val="6"/>
                <w:sz w:val="24"/>
                <w:szCs w:val="24"/>
              </w:rPr>
              <w:t>文件按无效处理。</w:t>
            </w:r>
          </w:p>
        </w:tc>
      </w:tr>
      <w:tr w14:paraId="2AEC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0"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2A420129">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1"/>
                <w:position w:val="1"/>
                <w:sz w:val="24"/>
                <w:szCs w:val="24"/>
              </w:rPr>
              <w:t>12.1.3</w:t>
            </w:r>
          </w:p>
        </w:tc>
        <w:tc>
          <w:tcPr>
            <w:tcW w:w="8200" w:type="dxa"/>
            <w:tcBorders>
              <w:top w:val="single" w:color="000000" w:sz="4" w:space="0"/>
              <w:left w:val="single" w:color="000000" w:sz="4" w:space="0"/>
              <w:bottom w:val="single" w:color="000000" w:sz="4" w:space="0"/>
              <w:right w:val="single" w:color="000000" w:sz="8" w:space="0"/>
            </w:tcBorders>
            <w:vAlign w:val="center"/>
          </w:tcPr>
          <w:p w14:paraId="55ECA7CA">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5"/>
              <w:jc w:val="both"/>
              <w:textAlignment w:val="baseline"/>
              <w:rPr>
                <w:rFonts w:hint="eastAsia" w:ascii="宋体" w:hAnsi="宋体" w:eastAsia="宋体" w:cs="宋体"/>
                <w:sz w:val="24"/>
                <w:szCs w:val="24"/>
              </w:rPr>
            </w:pPr>
            <w:r>
              <w:rPr>
                <w:rFonts w:hint="eastAsia" w:ascii="宋体" w:hAnsi="宋体" w:eastAsia="宋体" w:cs="宋体"/>
                <w:b/>
                <w:bCs/>
                <w:spacing w:val="7"/>
                <w:sz w:val="24"/>
                <w:szCs w:val="24"/>
              </w:rPr>
              <w:t>商务技术文件（相关“格式后附</w:t>
            </w:r>
            <w:r>
              <w:rPr>
                <w:rFonts w:hint="eastAsia" w:ascii="宋体" w:hAnsi="宋体" w:eastAsia="宋体" w:cs="宋体"/>
                <w:spacing w:val="-70"/>
                <w:sz w:val="24"/>
                <w:szCs w:val="24"/>
              </w:rPr>
              <w:t xml:space="preserve"> </w:t>
            </w:r>
            <w:r>
              <w:rPr>
                <w:rFonts w:hint="eastAsia" w:ascii="宋体" w:hAnsi="宋体" w:eastAsia="宋体" w:cs="宋体"/>
                <w:b/>
                <w:bCs/>
                <w:spacing w:val="7"/>
                <w:sz w:val="24"/>
                <w:szCs w:val="24"/>
              </w:rPr>
              <w:t>”要求具体见本采购</w:t>
            </w:r>
            <w:r>
              <w:rPr>
                <w:rFonts w:hint="eastAsia" w:ascii="宋体" w:hAnsi="宋体" w:eastAsia="宋体" w:cs="宋体"/>
                <w:b/>
                <w:bCs/>
                <w:spacing w:val="6"/>
                <w:sz w:val="24"/>
                <w:szCs w:val="24"/>
              </w:rPr>
              <w:t>文件第五章）</w:t>
            </w:r>
          </w:p>
          <w:p w14:paraId="255A797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27"/>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1.无串通竞标行为的承诺函（格式后附</w:t>
            </w:r>
            <w:r>
              <w:rPr>
                <w:rFonts w:hint="eastAsia" w:ascii="宋体" w:hAnsi="宋体" w:eastAsia="宋体" w:cs="宋体"/>
                <w:sz w:val="24"/>
                <w:szCs w:val="24"/>
              </w:rPr>
              <w:t>）；（</w:t>
            </w:r>
            <w:r>
              <w:rPr>
                <w:rFonts w:hint="eastAsia" w:ascii="宋体" w:hAnsi="宋体" w:eastAsia="宋体" w:cs="宋体"/>
                <w:b/>
                <w:bCs/>
                <w:spacing w:val="9"/>
                <w:sz w:val="24"/>
                <w:szCs w:val="24"/>
              </w:rPr>
              <w:t>必须提供，否则响应文件按无效</w:t>
            </w:r>
            <w:r>
              <w:rPr>
                <w:rFonts w:hint="eastAsia" w:ascii="宋体" w:hAnsi="宋体" w:eastAsia="宋体" w:cs="宋体"/>
                <w:b/>
                <w:bCs/>
                <w:spacing w:val="8"/>
                <w:sz w:val="24"/>
                <w:szCs w:val="24"/>
              </w:rPr>
              <w:t>处理</w:t>
            </w:r>
            <w:r>
              <w:rPr>
                <w:rFonts w:hint="eastAsia" w:ascii="宋体" w:hAnsi="宋体" w:eastAsia="宋体" w:cs="宋体"/>
                <w:spacing w:val="8"/>
                <w:sz w:val="24"/>
                <w:szCs w:val="24"/>
              </w:rPr>
              <w:t>）</w:t>
            </w:r>
          </w:p>
          <w:p w14:paraId="2878F9B3">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4" w:right="108"/>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2.法定代表人身份证明书及法定代表人有效身份</w:t>
            </w:r>
            <w:r>
              <w:rPr>
                <w:rFonts w:hint="eastAsia" w:ascii="宋体" w:hAnsi="宋体" w:eastAsia="宋体" w:cs="宋体"/>
                <w:spacing w:val="9"/>
                <w:sz w:val="24"/>
                <w:szCs w:val="24"/>
              </w:rPr>
              <w:t>证正反面复印件（格式后附</w:t>
            </w:r>
            <w:r>
              <w:rPr>
                <w:rFonts w:hint="eastAsia" w:ascii="宋体" w:hAnsi="宋体" w:eastAsia="宋体" w:cs="宋体"/>
                <w:spacing w:val="-19"/>
                <w:sz w:val="24"/>
                <w:szCs w:val="24"/>
              </w:rPr>
              <w:t>）；（</w:t>
            </w:r>
            <w:r>
              <w:rPr>
                <w:rFonts w:hint="eastAsia" w:ascii="宋体" w:hAnsi="宋体" w:eastAsia="宋体" w:cs="宋体"/>
                <w:b/>
                <w:bCs/>
                <w:spacing w:val="9"/>
                <w:sz w:val="24"/>
                <w:szCs w:val="24"/>
              </w:rPr>
              <w:t>必</w:t>
            </w:r>
            <w:r>
              <w:rPr>
                <w:rFonts w:hint="eastAsia" w:ascii="宋体" w:hAnsi="宋体" w:eastAsia="宋体" w:cs="宋体"/>
                <w:b/>
                <w:bCs/>
                <w:spacing w:val="7"/>
                <w:sz w:val="24"/>
                <w:szCs w:val="24"/>
              </w:rPr>
              <w:t>须提供，否则响应文件按无效处理</w:t>
            </w:r>
            <w:r>
              <w:rPr>
                <w:rFonts w:hint="eastAsia" w:ascii="宋体" w:hAnsi="宋体" w:eastAsia="宋体" w:cs="宋体"/>
                <w:spacing w:val="7"/>
                <w:sz w:val="24"/>
                <w:szCs w:val="24"/>
              </w:rPr>
              <w:t>）</w:t>
            </w:r>
          </w:p>
          <w:p w14:paraId="34D4B454">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right="108" w:firstLine="4"/>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3.授权委托书及委托代理人有效身份证正反面复印件（格式后附</w:t>
            </w:r>
            <w:r>
              <w:rPr>
                <w:rFonts w:hint="eastAsia" w:ascii="宋体" w:hAnsi="宋体" w:eastAsia="宋体" w:cs="宋体"/>
                <w:spacing w:val="-16"/>
                <w:sz w:val="24"/>
                <w:szCs w:val="24"/>
              </w:rPr>
              <w:t>）；（</w:t>
            </w:r>
            <w:r>
              <w:rPr>
                <w:rFonts w:hint="eastAsia" w:ascii="宋体" w:hAnsi="宋体" w:eastAsia="宋体" w:cs="宋体"/>
                <w:b/>
                <w:bCs/>
                <w:spacing w:val="9"/>
                <w:sz w:val="24"/>
                <w:szCs w:val="24"/>
              </w:rPr>
              <w:t>委托时必须提</w:t>
            </w:r>
            <w:r>
              <w:rPr>
                <w:rFonts w:hint="eastAsia" w:ascii="宋体" w:hAnsi="宋体" w:eastAsia="宋体" w:cs="宋体"/>
                <w:b/>
                <w:bCs/>
                <w:spacing w:val="7"/>
                <w:sz w:val="24"/>
                <w:szCs w:val="24"/>
              </w:rPr>
              <w:t>供，否则响应文件按无效处理</w:t>
            </w:r>
            <w:r>
              <w:rPr>
                <w:rFonts w:hint="eastAsia" w:ascii="宋体" w:hAnsi="宋体" w:eastAsia="宋体" w:cs="宋体"/>
                <w:spacing w:val="7"/>
                <w:sz w:val="24"/>
                <w:szCs w:val="24"/>
              </w:rPr>
              <w:t>）</w:t>
            </w:r>
          </w:p>
          <w:p w14:paraId="54C3C6F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4" w:right="108"/>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4.竞标保证金提交凭证</w:t>
            </w:r>
            <w:r>
              <w:rPr>
                <w:rFonts w:hint="eastAsia" w:ascii="宋体" w:hAnsi="宋体" w:eastAsia="宋体" w:cs="宋体"/>
                <w:spacing w:val="-2"/>
                <w:sz w:val="24"/>
                <w:szCs w:val="24"/>
              </w:rPr>
              <w:t>；</w:t>
            </w:r>
            <w:r>
              <w:rPr>
                <w:rFonts w:hint="eastAsia" w:ascii="宋体" w:hAnsi="宋体" w:eastAsia="宋体" w:cs="宋体"/>
                <w:spacing w:val="-19"/>
                <w:sz w:val="24"/>
                <w:szCs w:val="24"/>
              </w:rPr>
              <w:t>（</w:t>
            </w:r>
            <w:r>
              <w:rPr>
                <w:rFonts w:hint="eastAsia" w:ascii="宋体" w:hAnsi="宋体" w:eastAsia="宋体" w:cs="宋体"/>
                <w:b/>
                <w:bCs/>
                <w:spacing w:val="9"/>
                <w:sz w:val="24"/>
                <w:szCs w:val="24"/>
              </w:rPr>
              <w:t>必</w:t>
            </w:r>
            <w:r>
              <w:rPr>
                <w:rFonts w:hint="eastAsia" w:ascii="宋体" w:hAnsi="宋体" w:eastAsia="宋体" w:cs="宋体"/>
                <w:b/>
                <w:bCs/>
                <w:spacing w:val="7"/>
                <w:sz w:val="24"/>
                <w:szCs w:val="24"/>
              </w:rPr>
              <w:t>须提供，否则响应文件按无效处理</w:t>
            </w:r>
            <w:r>
              <w:rPr>
                <w:rFonts w:hint="eastAsia" w:ascii="宋体" w:hAnsi="宋体" w:eastAsia="宋体" w:cs="宋体"/>
                <w:spacing w:val="7"/>
                <w:sz w:val="24"/>
                <w:szCs w:val="24"/>
              </w:rPr>
              <w:t>）</w:t>
            </w:r>
          </w:p>
          <w:p w14:paraId="693C9BA5">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4" w:right="108" w:firstLine="1"/>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5.货物配置清单（均不含报价</w:t>
            </w:r>
            <w:r>
              <w:rPr>
                <w:rFonts w:hint="eastAsia" w:ascii="宋体" w:hAnsi="宋体" w:eastAsia="宋体" w:cs="宋体"/>
                <w:spacing w:val="-14"/>
                <w:sz w:val="24"/>
                <w:szCs w:val="24"/>
              </w:rPr>
              <w:t>）（</w:t>
            </w:r>
            <w:r>
              <w:rPr>
                <w:rFonts w:hint="eastAsia" w:ascii="宋体" w:hAnsi="宋体" w:eastAsia="宋体" w:cs="宋体"/>
                <w:spacing w:val="10"/>
                <w:sz w:val="24"/>
                <w:szCs w:val="24"/>
              </w:rPr>
              <w:t>格式后附</w:t>
            </w:r>
            <w:r>
              <w:rPr>
                <w:rFonts w:hint="eastAsia" w:ascii="宋体" w:hAnsi="宋体" w:eastAsia="宋体" w:cs="宋体"/>
                <w:spacing w:val="-14"/>
                <w:sz w:val="24"/>
                <w:szCs w:val="24"/>
              </w:rPr>
              <w:t>）；（</w:t>
            </w:r>
            <w:r>
              <w:rPr>
                <w:rFonts w:hint="eastAsia" w:ascii="宋体" w:hAnsi="宋体" w:eastAsia="宋体" w:cs="宋体"/>
                <w:b/>
                <w:bCs/>
                <w:spacing w:val="10"/>
                <w:sz w:val="24"/>
                <w:szCs w:val="24"/>
              </w:rPr>
              <w:t>必须提供</w:t>
            </w:r>
            <w:r>
              <w:rPr>
                <w:rFonts w:hint="eastAsia" w:ascii="宋体" w:hAnsi="宋体" w:eastAsia="宋体" w:cs="宋体"/>
                <w:b/>
                <w:bCs/>
                <w:spacing w:val="9"/>
                <w:sz w:val="24"/>
                <w:szCs w:val="24"/>
              </w:rPr>
              <w:t>，否则响应文件按无效处</w:t>
            </w:r>
            <w:r>
              <w:rPr>
                <w:rFonts w:hint="eastAsia" w:ascii="宋体" w:hAnsi="宋体" w:eastAsia="宋体" w:cs="宋体"/>
                <w:b/>
                <w:bCs/>
                <w:spacing w:val="-2"/>
                <w:sz w:val="24"/>
                <w:szCs w:val="24"/>
              </w:rPr>
              <w:t>理</w:t>
            </w:r>
            <w:r>
              <w:rPr>
                <w:rFonts w:hint="eastAsia" w:ascii="宋体" w:hAnsi="宋体" w:eastAsia="宋体" w:cs="宋体"/>
                <w:spacing w:val="-2"/>
                <w:sz w:val="24"/>
                <w:szCs w:val="24"/>
              </w:rPr>
              <w:t>）</w:t>
            </w:r>
          </w:p>
          <w:p w14:paraId="130D7C67">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3"/>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6.技术要求偏离表（格式后附</w:t>
            </w:r>
            <w:r>
              <w:rPr>
                <w:rFonts w:hint="eastAsia" w:ascii="宋体" w:hAnsi="宋体" w:eastAsia="宋体" w:cs="宋体"/>
                <w:spacing w:val="2"/>
                <w:sz w:val="24"/>
                <w:szCs w:val="24"/>
              </w:rPr>
              <w:t>）；（</w:t>
            </w:r>
            <w:r>
              <w:rPr>
                <w:rFonts w:hint="eastAsia" w:ascii="宋体" w:hAnsi="宋体" w:eastAsia="宋体" w:cs="宋体"/>
                <w:b/>
                <w:bCs/>
                <w:spacing w:val="9"/>
                <w:sz w:val="24"/>
                <w:szCs w:val="24"/>
              </w:rPr>
              <w:t>必须提供，否则响应文件按无效处理</w:t>
            </w:r>
            <w:r>
              <w:rPr>
                <w:rFonts w:hint="eastAsia" w:ascii="宋体" w:hAnsi="宋体" w:eastAsia="宋体" w:cs="宋体"/>
                <w:spacing w:val="9"/>
                <w:sz w:val="24"/>
                <w:szCs w:val="24"/>
              </w:rPr>
              <w:t>）</w:t>
            </w:r>
          </w:p>
          <w:p w14:paraId="5BAED61A">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6"/>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7.商务要求偏离表（格式后附</w:t>
            </w:r>
            <w:r>
              <w:rPr>
                <w:rFonts w:hint="eastAsia" w:ascii="宋体" w:hAnsi="宋体" w:eastAsia="宋体" w:cs="宋体"/>
                <w:spacing w:val="1"/>
                <w:sz w:val="24"/>
                <w:szCs w:val="24"/>
              </w:rPr>
              <w:t>）；（</w:t>
            </w:r>
            <w:r>
              <w:rPr>
                <w:rFonts w:hint="eastAsia" w:ascii="宋体" w:hAnsi="宋体" w:eastAsia="宋体" w:cs="宋体"/>
                <w:b/>
                <w:bCs/>
                <w:spacing w:val="9"/>
                <w:sz w:val="24"/>
                <w:szCs w:val="24"/>
              </w:rPr>
              <w:t>必须提供，否则响应文件按无效处理</w:t>
            </w:r>
            <w:r>
              <w:rPr>
                <w:rFonts w:hint="eastAsia" w:ascii="宋体" w:hAnsi="宋体" w:eastAsia="宋体" w:cs="宋体"/>
                <w:spacing w:val="9"/>
                <w:sz w:val="24"/>
                <w:szCs w:val="24"/>
              </w:rPr>
              <w:t>）</w:t>
            </w:r>
          </w:p>
          <w:p w14:paraId="644D66A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2"/>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8.售后服务承诺（格式自拟</w:t>
            </w:r>
            <w:r>
              <w:rPr>
                <w:rFonts w:hint="eastAsia" w:ascii="宋体" w:hAnsi="宋体" w:eastAsia="宋体" w:cs="宋体"/>
                <w:spacing w:val="3"/>
                <w:sz w:val="24"/>
                <w:szCs w:val="24"/>
              </w:rPr>
              <w:t>）；（</w:t>
            </w:r>
            <w:r>
              <w:rPr>
                <w:rFonts w:hint="eastAsia" w:ascii="宋体" w:hAnsi="宋体" w:eastAsia="宋体" w:cs="宋体"/>
                <w:b/>
                <w:bCs/>
                <w:spacing w:val="9"/>
                <w:sz w:val="24"/>
                <w:szCs w:val="24"/>
              </w:rPr>
              <w:t>必须提供，否则响应文件按无效处理</w:t>
            </w:r>
            <w:r>
              <w:rPr>
                <w:rFonts w:hint="eastAsia" w:ascii="宋体" w:hAnsi="宋体" w:eastAsia="宋体" w:cs="宋体"/>
                <w:spacing w:val="9"/>
                <w:sz w:val="24"/>
                <w:szCs w:val="24"/>
              </w:rPr>
              <w:t>）</w:t>
            </w:r>
          </w:p>
          <w:p w14:paraId="09DB539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2"/>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9.对应采购需求的技术要求、商务要求提供的其他文件资料（如有，请提供</w:t>
            </w:r>
            <w:r>
              <w:rPr>
                <w:rFonts w:hint="eastAsia" w:ascii="宋体" w:hAnsi="宋体" w:eastAsia="宋体" w:cs="宋体"/>
                <w:spacing w:val="6"/>
                <w:sz w:val="24"/>
                <w:szCs w:val="24"/>
              </w:rPr>
              <w:t>）；</w:t>
            </w:r>
          </w:p>
          <w:p w14:paraId="5BF6543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27"/>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10.供应商认为需要提供的其他有关资料（如有</w:t>
            </w:r>
            <w:r>
              <w:rPr>
                <w:rFonts w:hint="eastAsia" w:ascii="宋体" w:hAnsi="宋体" w:eastAsia="宋体" w:cs="宋体"/>
                <w:spacing w:val="7"/>
                <w:sz w:val="24"/>
                <w:szCs w:val="24"/>
              </w:rPr>
              <w:t>，请提供）。</w:t>
            </w:r>
          </w:p>
          <w:p w14:paraId="707ABC27">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jc w:val="both"/>
              <w:textAlignment w:val="baseline"/>
              <w:rPr>
                <w:rFonts w:hint="eastAsia" w:ascii="宋体" w:hAnsi="宋体" w:eastAsia="宋体" w:cs="宋体"/>
                <w:spacing w:val="7"/>
                <w:sz w:val="24"/>
                <w:szCs w:val="24"/>
              </w:rPr>
            </w:pPr>
            <w:r>
              <w:rPr>
                <w:rFonts w:hint="eastAsia" w:ascii="宋体" w:hAnsi="宋体" w:eastAsia="宋体" w:cs="宋体"/>
                <w:b/>
                <w:bCs/>
                <w:spacing w:val="5"/>
                <w:sz w:val="24"/>
                <w:szCs w:val="24"/>
              </w:rPr>
              <w:t>注：以上标明“必须提供</w:t>
            </w:r>
            <w:r>
              <w:rPr>
                <w:rFonts w:hint="eastAsia" w:ascii="宋体" w:hAnsi="宋体" w:eastAsia="宋体" w:cs="宋体"/>
                <w:spacing w:val="-73"/>
                <w:sz w:val="24"/>
                <w:szCs w:val="24"/>
              </w:rPr>
              <w:t xml:space="preserve"> </w:t>
            </w:r>
            <w:r>
              <w:rPr>
                <w:rFonts w:hint="eastAsia" w:ascii="宋体" w:hAnsi="宋体" w:eastAsia="宋体" w:cs="宋体"/>
                <w:b/>
                <w:bCs/>
                <w:spacing w:val="5"/>
                <w:sz w:val="24"/>
                <w:szCs w:val="24"/>
              </w:rPr>
              <w:t>”的材料必须加盖供应商电子签章，格式中如有</w:t>
            </w:r>
            <w:r>
              <w:rPr>
                <w:rFonts w:hint="eastAsia" w:ascii="宋体" w:hAnsi="宋体" w:eastAsia="宋体" w:cs="宋体"/>
                <w:b/>
                <w:bCs/>
                <w:spacing w:val="4"/>
                <w:sz w:val="24"/>
                <w:szCs w:val="24"/>
              </w:rPr>
              <w:t>要求法定代</w:t>
            </w:r>
            <w:r>
              <w:rPr>
                <w:rFonts w:hint="eastAsia" w:ascii="宋体" w:hAnsi="宋体" w:eastAsia="宋体" w:cs="宋体"/>
                <w:b/>
                <w:bCs/>
                <w:spacing w:val="6"/>
                <w:sz w:val="24"/>
                <w:szCs w:val="24"/>
              </w:rPr>
              <w:t>表人或者委托代理人签字或者电子签名的，必须按要</w:t>
            </w:r>
            <w:r>
              <w:rPr>
                <w:rFonts w:hint="eastAsia" w:ascii="宋体" w:hAnsi="宋体" w:eastAsia="宋体" w:cs="宋体"/>
                <w:b/>
                <w:bCs/>
                <w:spacing w:val="5"/>
                <w:sz w:val="24"/>
                <w:szCs w:val="24"/>
              </w:rPr>
              <w:t>求签字或者电子签名，否则响应</w:t>
            </w:r>
            <w:r>
              <w:rPr>
                <w:rFonts w:hint="eastAsia" w:ascii="宋体" w:hAnsi="宋体" w:eastAsia="宋体" w:cs="宋体"/>
                <w:b/>
                <w:bCs/>
                <w:spacing w:val="6"/>
                <w:sz w:val="24"/>
                <w:szCs w:val="24"/>
              </w:rPr>
              <w:t>文件按无效处理。</w:t>
            </w:r>
          </w:p>
        </w:tc>
      </w:tr>
      <w:tr w14:paraId="12EA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4BF2E582">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1"/>
                <w:position w:val="1"/>
                <w:sz w:val="24"/>
                <w:szCs w:val="24"/>
              </w:rPr>
              <w:t>15.2</w:t>
            </w:r>
          </w:p>
        </w:tc>
        <w:tc>
          <w:tcPr>
            <w:tcW w:w="8200" w:type="dxa"/>
            <w:tcBorders>
              <w:top w:val="single" w:color="000000" w:sz="4" w:space="0"/>
              <w:left w:val="single" w:color="000000" w:sz="4" w:space="0"/>
              <w:bottom w:val="single" w:color="000000" w:sz="4" w:space="0"/>
              <w:right w:val="single" w:color="000000" w:sz="8" w:space="0"/>
            </w:tcBorders>
            <w:vAlign w:val="top"/>
          </w:tcPr>
          <w:p w14:paraId="1396541E">
            <w:pPr>
              <w:pStyle w:val="15"/>
              <w:spacing w:before="160" w:line="366" w:lineRule="auto"/>
              <w:ind w:left="110" w:right="69" w:firstLine="8"/>
              <w:rPr>
                <w:rFonts w:hint="eastAsia" w:ascii="宋体" w:hAnsi="宋体" w:eastAsia="宋体" w:cs="宋体"/>
                <w:spacing w:val="7"/>
                <w:sz w:val="24"/>
                <w:szCs w:val="24"/>
              </w:rPr>
            </w:pPr>
            <w:r>
              <w:rPr>
                <w:rFonts w:hint="eastAsia" w:ascii="宋体" w:hAnsi="宋体" w:eastAsia="宋体" w:cs="宋体"/>
                <w:spacing w:val="8"/>
                <w:sz w:val="24"/>
                <w:szCs w:val="24"/>
              </w:rPr>
              <w:t>竞标报价包含设备及服务所需的一切费用总和，包括</w:t>
            </w:r>
            <w:r>
              <w:rPr>
                <w:rFonts w:hint="eastAsia" w:ascii="宋体" w:hAnsi="宋体" w:eastAsia="宋体" w:cs="宋体"/>
                <w:spacing w:val="7"/>
                <w:sz w:val="24"/>
                <w:szCs w:val="24"/>
              </w:rPr>
              <w:t>但不限于货款（含主要设备、配</w:t>
            </w:r>
            <w:r>
              <w:rPr>
                <w:rFonts w:hint="eastAsia" w:ascii="宋体" w:hAnsi="宋体" w:eastAsia="宋体" w:cs="宋体"/>
                <w:spacing w:val="4"/>
                <w:sz w:val="24"/>
                <w:szCs w:val="24"/>
              </w:rPr>
              <w:t>件、辅材）、标准附件、备品备件、专用工具、包装、运输、装卸、保管、现场安装、联调、验收、产品检验检测、培训、售后服务、接口费、技术支持、人员服务、保险、</w:t>
            </w:r>
            <w:r>
              <w:rPr>
                <w:rFonts w:hint="eastAsia" w:ascii="宋体" w:hAnsi="宋体" w:eastAsia="宋体" w:cs="宋体"/>
                <w:spacing w:val="2"/>
                <w:sz w:val="24"/>
                <w:szCs w:val="24"/>
              </w:rPr>
              <w:t>税金等，以及合同明示所有责任、义务和一般风险等，采购人不再支付任何费用。（采</w:t>
            </w:r>
            <w:r>
              <w:rPr>
                <w:rFonts w:hint="eastAsia" w:ascii="宋体" w:hAnsi="宋体" w:eastAsia="宋体" w:cs="宋体"/>
                <w:spacing w:val="8"/>
                <w:sz w:val="24"/>
                <w:szCs w:val="24"/>
              </w:rPr>
              <w:t>购需求另有约定的，从其约定）</w:t>
            </w:r>
          </w:p>
        </w:tc>
      </w:tr>
      <w:tr w14:paraId="4E9E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4C3B313B">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2"/>
                <w:position w:val="1"/>
                <w:sz w:val="24"/>
                <w:szCs w:val="24"/>
              </w:rPr>
              <w:t>16.2</w:t>
            </w:r>
          </w:p>
        </w:tc>
        <w:tc>
          <w:tcPr>
            <w:tcW w:w="8200" w:type="dxa"/>
            <w:tcBorders>
              <w:top w:val="single" w:color="000000" w:sz="4" w:space="0"/>
              <w:left w:val="single" w:color="000000" w:sz="4" w:space="0"/>
              <w:bottom w:val="single" w:color="000000" w:sz="4" w:space="0"/>
              <w:right w:val="single" w:color="000000" w:sz="8" w:space="0"/>
            </w:tcBorders>
            <w:vAlign w:val="center"/>
          </w:tcPr>
          <w:p w14:paraId="402D2DA5">
            <w:pPr>
              <w:pStyle w:val="15"/>
              <w:spacing w:before="160" w:line="366" w:lineRule="auto"/>
              <w:ind w:left="110" w:right="69" w:firstLine="8"/>
              <w:jc w:val="both"/>
              <w:rPr>
                <w:rFonts w:hint="eastAsia" w:ascii="宋体" w:hAnsi="宋体" w:eastAsia="宋体" w:cs="宋体"/>
                <w:spacing w:val="7"/>
                <w:sz w:val="24"/>
                <w:szCs w:val="24"/>
              </w:rPr>
            </w:pPr>
            <w:r>
              <w:rPr>
                <w:rFonts w:hint="eastAsia" w:ascii="宋体" w:hAnsi="宋体" w:eastAsia="宋体" w:cs="宋体"/>
                <w:spacing w:val="4"/>
                <w:sz w:val="24"/>
                <w:szCs w:val="24"/>
              </w:rPr>
              <w:t>竞标有效期：自首次响应文件提交截止之日起</w:t>
            </w:r>
            <w:r>
              <w:rPr>
                <w:rFonts w:hint="eastAsia" w:ascii="宋体" w:hAnsi="宋体" w:eastAsia="宋体" w:cs="宋体"/>
                <w:spacing w:val="4"/>
                <w:sz w:val="24"/>
                <w:szCs w:val="24"/>
                <w:u w:val="single" w:color="auto"/>
              </w:rPr>
              <w:t>60</w:t>
            </w:r>
            <w:r>
              <w:rPr>
                <w:rFonts w:hint="eastAsia" w:ascii="宋体" w:hAnsi="宋体" w:eastAsia="宋体" w:cs="宋体"/>
                <w:spacing w:val="4"/>
                <w:sz w:val="24"/>
                <w:szCs w:val="24"/>
              </w:rPr>
              <w:t>日。</w:t>
            </w:r>
          </w:p>
        </w:tc>
      </w:tr>
      <w:tr w14:paraId="0035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4A209CD3">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1"/>
                <w:position w:val="1"/>
                <w:sz w:val="24"/>
                <w:szCs w:val="24"/>
              </w:rPr>
              <w:t>17.1</w:t>
            </w:r>
          </w:p>
        </w:tc>
        <w:tc>
          <w:tcPr>
            <w:tcW w:w="8200" w:type="dxa"/>
            <w:tcBorders>
              <w:top w:val="single" w:color="000000" w:sz="4" w:space="0"/>
              <w:left w:val="single" w:color="000000" w:sz="4" w:space="0"/>
              <w:bottom w:val="single" w:color="000000" w:sz="4" w:space="0"/>
              <w:right w:val="single" w:color="000000" w:sz="8" w:space="0"/>
            </w:tcBorders>
            <w:vAlign w:val="top"/>
          </w:tcPr>
          <w:p w14:paraId="71BC8E14">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9"/>
              <w:textAlignment w:val="baseline"/>
              <w:rPr>
                <w:rFonts w:hint="eastAsia" w:ascii="宋体" w:hAnsi="宋体" w:eastAsia="宋体" w:cs="宋体"/>
                <w:sz w:val="24"/>
                <w:szCs w:val="24"/>
              </w:rPr>
            </w:pPr>
            <w:r>
              <w:rPr>
                <w:rFonts w:hint="eastAsia" w:cs="宋体"/>
                <w:spacing w:val="7"/>
                <w:sz w:val="24"/>
                <w:szCs w:val="24"/>
                <w:lang w:eastAsia="zh-CN"/>
              </w:rPr>
              <w:t>□</w:t>
            </w:r>
            <w:r>
              <w:rPr>
                <w:rFonts w:hint="eastAsia" w:ascii="宋体" w:hAnsi="宋体" w:eastAsia="宋体" w:cs="宋体"/>
                <w:spacing w:val="7"/>
                <w:sz w:val="24"/>
                <w:szCs w:val="24"/>
              </w:rPr>
              <w:t>本项目不收取竞标保证金。</w:t>
            </w:r>
          </w:p>
          <w:p w14:paraId="6C9A7FA3">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textAlignment w:val="baseline"/>
              <w:rPr>
                <w:rFonts w:hint="eastAsia" w:ascii="宋体" w:hAnsi="宋体" w:eastAsia="宋体" w:cs="宋体"/>
                <w:spacing w:val="7"/>
                <w:sz w:val="24"/>
                <w:szCs w:val="24"/>
              </w:rPr>
            </w:pPr>
            <w:r>
              <w:rPr>
                <w:rFonts w:hint="eastAsia" w:cs="宋体"/>
                <w:spacing w:val="5"/>
                <w:sz w:val="24"/>
                <w:szCs w:val="24"/>
                <w:lang w:eastAsia="zh-CN"/>
              </w:rPr>
              <w:t>☑</w:t>
            </w:r>
            <w:r>
              <w:rPr>
                <w:rFonts w:hint="eastAsia" w:ascii="宋体" w:hAnsi="宋体" w:eastAsia="宋体" w:cs="宋体"/>
                <w:spacing w:val="5"/>
                <w:sz w:val="24"/>
                <w:szCs w:val="24"/>
              </w:rPr>
              <w:t>本项目收取竞标保证金，具体规定如下：</w:t>
            </w:r>
            <w:r>
              <w:rPr>
                <w:rFonts w:hint="eastAsia" w:ascii="宋体" w:hAnsi="宋体" w:eastAsia="宋体" w:cs="宋体"/>
                <w:b/>
                <w:bCs/>
                <w:spacing w:val="7"/>
                <w:sz w:val="24"/>
                <w:szCs w:val="24"/>
              </w:rPr>
              <w:t>人民币</w:t>
            </w:r>
            <w:r>
              <w:rPr>
                <w:rFonts w:hint="eastAsia" w:cs="宋体"/>
                <w:b/>
                <w:bCs/>
                <w:spacing w:val="7"/>
                <w:sz w:val="24"/>
                <w:szCs w:val="24"/>
                <w:lang w:val="en-US" w:eastAsia="zh-CN"/>
              </w:rPr>
              <w:t>3000.00</w:t>
            </w:r>
            <w:r>
              <w:rPr>
                <w:rFonts w:hint="eastAsia" w:ascii="宋体" w:hAnsi="宋体" w:eastAsia="宋体" w:cs="宋体"/>
                <w:b/>
                <w:bCs/>
                <w:spacing w:val="7"/>
                <w:sz w:val="24"/>
                <w:szCs w:val="24"/>
              </w:rPr>
              <w:t>元</w:t>
            </w:r>
            <w:r>
              <w:rPr>
                <w:rFonts w:hint="eastAsia" w:ascii="宋体" w:hAnsi="宋体" w:eastAsia="宋体" w:cs="宋体"/>
                <w:spacing w:val="7"/>
                <w:sz w:val="24"/>
                <w:szCs w:val="24"/>
              </w:rPr>
              <w:t>。</w:t>
            </w:r>
          </w:p>
          <w:p w14:paraId="5D1E46A9">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56" w:firstLine="423"/>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竞标保证金的交纳方式：银行转账、支票、汇票、本票或者银行、保险机构出具</w:t>
            </w:r>
            <w:r>
              <w:rPr>
                <w:rFonts w:hint="eastAsia" w:ascii="宋体" w:hAnsi="宋体" w:eastAsia="宋体" w:cs="宋体"/>
                <w:spacing w:val="8"/>
                <w:sz w:val="24"/>
                <w:szCs w:val="24"/>
              </w:rPr>
              <w:t>的保函（包含电子保函</w:t>
            </w:r>
            <w:r>
              <w:rPr>
                <w:rFonts w:hint="eastAsia" w:ascii="宋体" w:hAnsi="宋体" w:eastAsia="宋体" w:cs="宋体"/>
                <w:spacing w:val="3"/>
                <w:sz w:val="24"/>
                <w:szCs w:val="24"/>
              </w:rPr>
              <w:t>），</w:t>
            </w:r>
            <w:r>
              <w:rPr>
                <w:rFonts w:hint="eastAsia" w:ascii="宋体" w:hAnsi="宋体" w:eastAsia="宋体" w:cs="宋体"/>
                <w:spacing w:val="8"/>
                <w:sz w:val="24"/>
                <w:szCs w:val="24"/>
              </w:rPr>
              <w:t>禁止采用现钞方式。采用银行转账方式的，在响应文件提交截止时间前交至指定账户并且到账（开户银行：</w:t>
            </w:r>
            <w:r>
              <w:rPr>
                <w:rFonts w:hint="eastAsia" w:ascii="宋体" w:hAnsi="宋体" w:eastAsia="宋体" w:cs="宋体"/>
                <w:spacing w:val="8"/>
                <w:sz w:val="24"/>
                <w:szCs w:val="24"/>
                <w:u w:val="single" w:color="auto"/>
              </w:rPr>
              <w:t>中国工商银行南宁市半岛支行</w:t>
            </w:r>
            <w:r>
              <w:rPr>
                <w:rFonts w:hint="eastAsia" w:ascii="宋体" w:hAnsi="宋体" w:eastAsia="宋体" w:cs="宋体"/>
                <w:spacing w:val="8"/>
                <w:sz w:val="24"/>
                <w:szCs w:val="24"/>
              </w:rPr>
              <w:t>，开户名称：</w:t>
            </w:r>
            <w:r>
              <w:rPr>
                <w:rFonts w:hint="eastAsia" w:cs="宋体"/>
                <w:spacing w:val="8"/>
                <w:sz w:val="24"/>
                <w:szCs w:val="24"/>
                <w:lang w:eastAsia="zh-CN"/>
              </w:rPr>
              <w:t>广西合士嘉项目咨询有限公司</w:t>
            </w:r>
            <w:r>
              <w:rPr>
                <w:rFonts w:hint="eastAsia" w:cs="宋体"/>
                <w:spacing w:val="8"/>
                <w:sz w:val="24"/>
                <w:szCs w:val="24"/>
                <w:u w:val="single" w:color="auto"/>
                <w:lang w:val="en-US" w:eastAsia="zh-CN"/>
              </w:rPr>
              <w:t xml:space="preserve">  </w:t>
            </w:r>
            <w:r>
              <w:rPr>
                <w:rFonts w:hint="eastAsia" w:ascii="宋体" w:hAnsi="宋体" w:eastAsia="宋体" w:cs="宋体"/>
                <w:spacing w:val="8"/>
                <w:sz w:val="24"/>
                <w:szCs w:val="24"/>
              </w:rPr>
              <w:t>，银行账号：</w:t>
            </w:r>
            <w:r>
              <w:rPr>
                <w:rFonts w:hint="eastAsia" w:ascii="宋体" w:hAnsi="宋体" w:eastAsia="宋体" w:cs="宋体"/>
                <w:color w:val="000000"/>
                <w:kern w:val="0"/>
                <w:sz w:val="24"/>
              </w:rPr>
              <w:t>2102 1108 0910 0010 172</w:t>
            </w:r>
            <w:r>
              <w:rPr>
                <w:rFonts w:hint="eastAsia" w:ascii="宋体" w:hAnsi="宋体" w:eastAsia="宋体" w:cs="宋体"/>
                <w:spacing w:val="-29"/>
                <w:sz w:val="24"/>
                <w:szCs w:val="24"/>
              </w:rPr>
              <w:t>）；</w:t>
            </w:r>
            <w:r>
              <w:rPr>
                <w:rFonts w:hint="eastAsia" w:ascii="宋体" w:hAnsi="宋体" w:eastAsia="宋体" w:cs="宋体"/>
                <w:spacing w:val="8"/>
                <w:sz w:val="24"/>
                <w:szCs w:val="24"/>
              </w:rPr>
              <w:t>采用支票、汇票、本票或者保函等方式的，在响应文件提交截</w:t>
            </w:r>
            <w:r>
              <w:rPr>
                <w:rFonts w:hint="eastAsia" w:ascii="宋体" w:hAnsi="宋体" w:eastAsia="宋体" w:cs="宋体"/>
                <w:spacing w:val="7"/>
                <w:sz w:val="24"/>
                <w:szCs w:val="24"/>
              </w:rPr>
              <w:t>止时间前，供应商必须</w:t>
            </w:r>
            <w:r>
              <w:rPr>
                <w:rFonts w:hint="eastAsia" w:ascii="宋体" w:hAnsi="宋体" w:eastAsia="宋体" w:cs="宋体"/>
                <w:spacing w:val="9"/>
                <w:sz w:val="24"/>
                <w:szCs w:val="24"/>
              </w:rPr>
              <w:t>提交单独密封的支票、汇票、本票或者保函。否则视为无效竞标保证金。</w:t>
            </w:r>
          </w:p>
          <w:p w14:paraId="1EAFD866">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jc w:val="left"/>
              <w:textAlignment w:val="baseline"/>
              <w:rPr>
                <w:rFonts w:hint="eastAsia" w:ascii="宋体" w:hAnsi="宋体" w:eastAsia="宋体" w:cs="宋体"/>
                <w:sz w:val="24"/>
                <w:szCs w:val="24"/>
              </w:rPr>
            </w:pPr>
            <w:r>
              <w:rPr>
                <w:rFonts w:hint="eastAsia" w:ascii="宋体" w:hAnsi="宋体" w:eastAsia="宋体" w:cs="宋体"/>
                <w:b/>
                <w:bCs/>
                <w:spacing w:val="4"/>
                <w:sz w:val="24"/>
                <w:szCs w:val="24"/>
              </w:rPr>
              <w:t>相关要求：</w:t>
            </w:r>
          </w:p>
          <w:p w14:paraId="763E8CB3">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right="108" w:firstLine="15"/>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1.竞标保证金采用银行转账交纳方式的，在响应文件提交截止时间前交至指定账户并</w:t>
            </w:r>
            <w:r>
              <w:rPr>
                <w:rFonts w:hint="eastAsia" w:ascii="宋体" w:hAnsi="宋体" w:eastAsia="宋体" w:cs="宋体"/>
                <w:spacing w:val="8"/>
                <w:sz w:val="24"/>
                <w:szCs w:val="24"/>
              </w:rPr>
              <w:t>且到账（办理竞标保证金手续时，请务必在银行进账单或电</w:t>
            </w:r>
            <w:r>
              <w:rPr>
                <w:rFonts w:hint="eastAsia" w:ascii="宋体" w:hAnsi="宋体" w:eastAsia="宋体" w:cs="宋体"/>
                <w:spacing w:val="7"/>
                <w:sz w:val="24"/>
                <w:szCs w:val="24"/>
              </w:rPr>
              <w:t>汇单的用途或空白栏上注</w:t>
            </w:r>
            <w:r>
              <w:rPr>
                <w:rFonts w:hint="eastAsia" w:ascii="宋体" w:hAnsi="宋体" w:eastAsia="宋体" w:cs="宋体"/>
                <w:spacing w:val="8"/>
                <w:sz w:val="24"/>
                <w:szCs w:val="24"/>
              </w:rPr>
              <w:t>明项目编号）。供应商应将银行转账底单的复印件作为竞标</w:t>
            </w:r>
            <w:r>
              <w:rPr>
                <w:rFonts w:hint="eastAsia" w:ascii="宋体" w:hAnsi="宋体" w:eastAsia="宋体" w:cs="宋体"/>
                <w:spacing w:val="7"/>
                <w:sz w:val="24"/>
                <w:szCs w:val="24"/>
              </w:rPr>
              <w:t>保证金提交凭证，放置于</w:t>
            </w:r>
            <w:r>
              <w:rPr>
                <w:rFonts w:hint="eastAsia" w:ascii="宋体" w:hAnsi="宋体" w:eastAsia="宋体" w:cs="宋体"/>
                <w:spacing w:val="8"/>
                <w:sz w:val="24"/>
                <w:szCs w:val="24"/>
              </w:rPr>
              <w:t>商务技术文件中，</w:t>
            </w:r>
            <w:r>
              <w:rPr>
                <w:rFonts w:hint="eastAsia" w:ascii="宋体" w:hAnsi="宋体" w:eastAsia="宋体" w:cs="宋体"/>
                <w:b/>
                <w:bCs/>
                <w:spacing w:val="8"/>
                <w:sz w:val="24"/>
                <w:szCs w:val="24"/>
              </w:rPr>
              <w:t>否则响应文件按无效处理</w:t>
            </w:r>
            <w:r>
              <w:rPr>
                <w:rFonts w:hint="eastAsia" w:ascii="宋体" w:hAnsi="宋体" w:eastAsia="宋体" w:cs="宋体"/>
                <w:spacing w:val="8"/>
                <w:sz w:val="24"/>
                <w:szCs w:val="24"/>
              </w:rPr>
              <w:t>。</w:t>
            </w:r>
          </w:p>
          <w:p w14:paraId="44A71514">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2" w:right="21" w:firstLine="1"/>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2.竞标保证金采用支票、汇票、本票或者银行、保险机构出具的保函（包含电子保函）</w:t>
            </w:r>
            <w:r>
              <w:rPr>
                <w:rFonts w:hint="eastAsia" w:ascii="宋体" w:hAnsi="宋体" w:eastAsia="宋体" w:cs="宋体"/>
                <w:spacing w:val="8"/>
                <w:sz w:val="24"/>
                <w:szCs w:val="24"/>
              </w:rPr>
              <w:t>交纳方式的，供应商应将支票、汇票、本票或者银行、保</w:t>
            </w:r>
            <w:r>
              <w:rPr>
                <w:rFonts w:hint="eastAsia" w:ascii="宋体" w:hAnsi="宋体" w:eastAsia="宋体" w:cs="宋体"/>
                <w:spacing w:val="7"/>
                <w:sz w:val="24"/>
                <w:szCs w:val="24"/>
              </w:rPr>
              <w:t>险机构出具的保函（包含电子保函）的复印件作为竞标保证金提交凭证，放置于商务技术文件中，</w:t>
            </w:r>
            <w:r>
              <w:rPr>
                <w:rFonts w:hint="eastAsia" w:ascii="宋体" w:hAnsi="宋体" w:eastAsia="宋体" w:cs="宋体"/>
                <w:b/>
                <w:bCs/>
                <w:spacing w:val="7"/>
                <w:sz w:val="24"/>
                <w:szCs w:val="24"/>
              </w:rPr>
              <w:t>否则响应文件按无效处理</w:t>
            </w:r>
            <w:r>
              <w:rPr>
                <w:rFonts w:hint="eastAsia" w:ascii="宋体" w:hAnsi="宋体" w:eastAsia="宋体" w:cs="宋体"/>
                <w:spacing w:val="7"/>
                <w:sz w:val="24"/>
                <w:szCs w:val="24"/>
              </w:rPr>
              <w:t>。供应商必须在响应文件提交截止时间前采用现场或邮寄方式（现场提交</w:t>
            </w:r>
          </w:p>
          <w:p w14:paraId="3D35291C">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right="0" w:firstLine="0"/>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4"/>
                <w:sz w:val="24"/>
                <w:szCs w:val="24"/>
                <w:u w:val="single" w:color="auto"/>
              </w:rPr>
              <w:t>/</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；邮寄地址：</w:t>
            </w:r>
            <w:r>
              <w:rPr>
                <w:rFonts w:hint="eastAsia" w:ascii="宋体" w:hAnsi="宋体" w:eastAsia="宋体" w:cs="宋体"/>
                <w:spacing w:val="4"/>
                <w:sz w:val="24"/>
                <w:szCs w:val="24"/>
                <w:u w:val="single" w:color="auto"/>
              </w:rPr>
              <w:t>/</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，收件人：</w:t>
            </w:r>
            <w:r>
              <w:rPr>
                <w:rFonts w:hint="eastAsia" w:ascii="宋体" w:hAnsi="宋体" w:eastAsia="宋体" w:cs="宋体"/>
                <w:spacing w:val="4"/>
                <w:sz w:val="24"/>
                <w:szCs w:val="24"/>
                <w:u w:val="single" w:color="auto"/>
              </w:rPr>
              <w:t>/</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，联系方式：</w:t>
            </w:r>
            <w:r>
              <w:rPr>
                <w:rFonts w:hint="eastAsia" w:ascii="宋体" w:hAnsi="宋体" w:eastAsia="宋体" w:cs="宋体"/>
                <w:spacing w:val="4"/>
                <w:sz w:val="24"/>
                <w:szCs w:val="24"/>
                <w:u w:val="single" w:color="auto"/>
              </w:rPr>
              <w:t>/</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）将单独密封的支</w:t>
            </w:r>
            <w:r>
              <w:rPr>
                <w:rFonts w:hint="eastAsia" w:ascii="宋体" w:hAnsi="宋体" w:eastAsia="宋体" w:cs="宋体"/>
                <w:spacing w:val="3"/>
                <w:sz w:val="24"/>
                <w:szCs w:val="24"/>
              </w:rPr>
              <w:t>票、汇票、本票或</w:t>
            </w:r>
            <w:r>
              <w:rPr>
                <w:rFonts w:hint="eastAsia" w:ascii="宋体" w:hAnsi="宋体" w:eastAsia="宋体" w:cs="宋体"/>
                <w:spacing w:val="8"/>
                <w:sz w:val="24"/>
                <w:szCs w:val="24"/>
              </w:rPr>
              <w:t>者银行、保险机构出具的保函原件提交给采购人或者采</w:t>
            </w:r>
            <w:r>
              <w:rPr>
                <w:rFonts w:hint="eastAsia" w:ascii="宋体" w:hAnsi="宋体" w:eastAsia="宋体" w:cs="宋体"/>
                <w:spacing w:val="7"/>
                <w:sz w:val="24"/>
                <w:szCs w:val="24"/>
              </w:rPr>
              <w:t>购代理机构，由采购人或者采</w:t>
            </w:r>
            <w:r>
              <w:rPr>
                <w:rFonts w:hint="eastAsia" w:ascii="宋体" w:hAnsi="宋体" w:eastAsia="宋体" w:cs="宋体"/>
                <w:spacing w:val="9"/>
                <w:sz w:val="24"/>
                <w:szCs w:val="24"/>
              </w:rPr>
              <w:t>购代理机构向供应商出具回执（邮寄方式的除外</w:t>
            </w:r>
            <w:r>
              <w:rPr>
                <w:rFonts w:hint="eastAsia" w:ascii="宋体" w:hAnsi="宋体" w:eastAsia="宋体" w:cs="宋体"/>
                <w:spacing w:val="16"/>
                <w:sz w:val="24"/>
                <w:szCs w:val="24"/>
              </w:rPr>
              <w:t>），</w:t>
            </w:r>
            <w:r>
              <w:rPr>
                <w:rFonts w:hint="eastAsia" w:ascii="宋体" w:hAnsi="宋体" w:eastAsia="宋体" w:cs="宋体"/>
                <w:spacing w:val="8"/>
                <w:sz w:val="24"/>
                <w:szCs w:val="24"/>
              </w:rPr>
              <w:t>并妥善保管。</w:t>
            </w:r>
          </w:p>
          <w:p w14:paraId="43ACCBAD">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4"/>
              <w:jc w:val="left"/>
              <w:textAlignment w:val="baseline"/>
              <w:rPr>
                <w:rFonts w:hint="eastAsia" w:ascii="宋体" w:hAnsi="宋体" w:eastAsia="宋体" w:cs="宋体"/>
                <w:sz w:val="24"/>
                <w:szCs w:val="24"/>
              </w:rPr>
            </w:pPr>
            <w:r>
              <w:rPr>
                <w:rFonts w:hint="eastAsia" w:ascii="宋体" w:hAnsi="宋体" w:eastAsia="宋体" w:cs="宋体"/>
                <w:b/>
                <w:bCs/>
                <w:spacing w:val="1"/>
                <w:sz w:val="24"/>
                <w:szCs w:val="24"/>
              </w:rPr>
              <w:t>备注：</w:t>
            </w:r>
          </w:p>
          <w:p w14:paraId="0EC3E617">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3" w:right="108" w:firstLine="13"/>
              <w:jc w:val="left"/>
              <w:textAlignment w:val="baseline"/>
              <w:rPr>
                <w:rFonts w:hint="eastAsia" w:ascii="宋体" w:hAnsi="宋体" w:eastAsia="宋体" w:cs="宋体"/>
                <w:sz w:val="24"/>
                <w:szCs w:val="24"/>
              </w:rPr>
            </w:pPr>
            <w:r>
              <w:rPr>
                <w:rFonts w:hint="eastAsia" w:ascii="宋体" w:hAnsi="宋体" w:eastAsia="宋体" w:cs="宋体"/>
                <w:b/>
                <w:bCs/>
                <w:spacing w:val="5"/>
                <w:sz w:val="24"/>
                <w:szCs w:val="24"/>
              </w:rPr>
              <w:t>1.竞标保证金在响应文件提交截止时间后提交的，或者不按规定交纳方式交纳的，或</w:t>
            </w:r>
            <w:r>
              <w:rPr>
                <w:rFonts w:hint="eastAsia" w:ascii="宋体" w:hAnsi="宋体" w:eastAsia="宋体" w:cs="宋体"/>
                <w:b/>
                <w:bCs/>
                <w:spacing w:val="7"/>
                <w:sz w:val="24"/>
                <w:szCs w:val="24"/>
              </w:rPr>
              <w:t>者未足额交纳的（包含保函额度不足的</w:t>
            </w:r>
            <w:r>
              <w:rPr>
                <w:rFonts w:hint="eastAsia" w:ascii="宋体" w:hAnsi="宋体" w:eastAsia="宋体" w:cs="宋体"/>
                <w:b/>
                <w:bCs/>
                <w:spacing w:val="20"/>
                <w:sz w:val="24"/>
                <w:szCs w:val="24"/>
              </w:rPr>
              <w:t>），</w:t>
            </w:r>
            <w:r>
              <w:rPr>
                <w:rFonts w:hint="eastAsia" w:ascii="宋体" w:hAnsi="宋体" w:eastAsia="宋体" w:cs="宋体"/>
                <w:b/>
                <w:bCs/>
                <w:spacing w:val="7"/>
                <w:sz w:val="24"/>
                <w:szCs w:val="24"/>
              </w:rPr>
              <w:t>视为无效竞标保证金。</w:t>
            </w:r>
          </w:p>
          <w:p w14:paraId="1B2FA9F3">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3" w:right="108"/>
              <w:jc w:val="left"/>
              <w:textAlignment w:val="baseline"/>
              <w:rPr>
                <w:rFonts w:hint="eastAsia" w:ascii="宋体" w:hAnsi="宋体" w:eastAsia="宋体" w:cs="宋体"/>
                <w:sz w:val="24"/>
                <w:szCs w:val="24"/>
              </w:rPr>
            </w:pPr>
            <w:r>
              <w:rPr>
                <w:rFonts w:hint="eastAsia" w:ascii="宋体" w:hAnsi="宋体" w:eastAsia="宋体" w:cs="宋体"/>
                <w:b/>
                <w:bCs/>
                <w:spacing w:val="5"/>
                <w:sz w:val="24"/>
                <w:szCs w:val="24"/>
              </w:rPr>
              <w:t>2.供应商采用现钞方式或者从个人账户（自然人竞标除外）转出的竞标保证金，视为无效竞标保证金。</w:t>
            </w:r>
          </w:p>
          <w:p w14:paraId="52C2A894">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5"/>
              <w:jc w:val="left"/>
              <w:textAlignment w:val="baseline"/>
              <w:rPr>
                <w:rFonts w:hint="eastAsia" w:ascii="宋体" w:hAnsi="宋体" w:eastAsia="宋体" w:cs="宋体"/>
                <w:sz w:val="24"/>
                <w:szCs w:val="24"/>
              </w:rPr>
            </w:pPr>
            <w:r>
              <w:rPr>
                <w:rFonts w:hint="eastAsia" w:ascii="宋体" w:hAnsi="宋体" w:eastAsia="宋体" w:cs="宋体"/>
                <w:b/>
                <w:bCs/>
                <w:spacing w:val="8"/>
                <w:sz w:val="24"/>
                <w:szCs w:val="24"/>
              </w:rPr>
              <w:t>3.支票、汇票或者本票出现无效或者背书</w:t>
            </w:r>
            <w:r>
              <w:rPr>
                <w:rFonts w:hint="eastAsia" w:ascii="宋体" w:hAnsi="宋体" w:eastAsia="宋体" w:cs="宋体"/>
                <w:b/>
                <w:bCs/>
                <w:spacing w:val="7"/>
                <w:sz w:val="24"/>
                <w:szCs w:val="24"/>
              </w:rPr>
              <w:t>情形的，视为无效竞标保证金。</w:t>
            </w:r>
          </w:p>
          <w:p w14:paraId="6682DB09">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jc w:val="left"/>
              <w:textAlignment w:val="baseline"/>
              <w:rPr>
                <w:rFonts w:hint="eastAsia" w:ascii="宋体" w:hAnsi="宋体" w:eastAsia="宋体" w:cs="宋体"/>
                <w:sz w:val="24"/>
                <w:szCs w:val="24"/>
              </w:rPr>
            </w:pPr>
            <w:r>
              <w:rPr>
                <w:rFonts w:hint="eastAsia" w:ascii="宋体" w:hAnsi="宋体" w:eastAsia="宋体" w:cs="宋体"/>
                <w:b/>
                <w:bCs/>
                <w:spacing w:val="7"/>
                <w:sz w:val="24"/>
                <w:szCs w:val="24"/>
              </w:rPr>
              <w:t>4.保函有效期低于竞标有效期的，视为无效竞标保证金。</w:t>
            </w:r>
          </w:p>
          <w:p w14:paraId="371CD610">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textAlignment w:val="baseline"/>
              <w:rPr>
                <w:rFonts w:hint="eastAsia" w:ascii="宋体" w:hAnsi="宋体" w:eastAsia="宋体" w:cs="宋体"/>
                <w:spacing w:val="7"/>
                <w:sz w:val="24"/>
                <w:szCs w:val="24"/>
              </w:rPr>
            </w:pPr>
            <w:r>
              <w:rPr>
                <w:rFonts w:hint="eastAsia" w:ascii="宋体" w:hAnsi="宋体" w:eastAsia="宋体" w:cs="宋体"/>
                <w:b/>
                <w:bCs/>
                <w:spacing w:val="2"/>
                <w:sz w:val="24"/>
                <w:szCs w:val="24"/>
              </w:rPr>
              <w:t>5.竞标保证金采用银行、保险机构出具的保函为有条件保函的，视为无效竞标保证金。</w:t>
            </w:r>
          </w:p>
        </w:tc>
      </w:tr>
      <w:tr w14:paraId="5BCF3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6FCA86B9">
            <w:pPr>
              <w:pStyle w:val="15"/>
              <w:spacing w:before="65" w:line="268" w:lineRule="exact"/>
              <w:ind w:left="351"/>
              <w:jc w:val="both"/>
              <w:rPr>
                <w:rFonts w:hint="eastAsia" w:ascii="宋体" w:hAnsi="宋体" w:eastAsia="宋体" w:cs="宋体"/>
                <w:position w:val="1"/>
                <w:sz w:val="24"/>
                <w:szCs w:val="24"/>
              </w:rPr>
            </w:pPr>
            <w:r>
              <w:rPr>
                <w:rFonts w:hint="eastAsia" w:ascii="宋体" w:hAnsi="宋体" w:eastAsia="宋体" w:cs="宋体"/>
                <w:spacing w:val="-7"/>
                <w:position w:val="1"/>
                <w:sz w:val="24"/>
                <w:szCs w:val="24"/>
              </w:rPr>
              <w:t>19</w:t>
            </w:r>
          </w:p>
        </w:tc>
        <w:tc>
          <w:tcPr>
            <w:tcW w:w="8200" w:type="dxa"/>
            <w:tcBorders>
              <w:top w:val="single" w:color="000000" w:sz="4" w:space="0"/>
              <w:left w:val="single" w:color="000000" w:sz="4" w:space="0"/>
              <w:bottom w:val="single" w:color="000000" w:sz="4" w:space="0"/>
              <w:right w:val="single" w:color="000000" w:sz="8" w:space="0"/>
            </w:tcBorders>
            <w:vAlign w:val="top"/>
          </w:tcPr>
          <w:p w14:paraId="72E2CF36">
            <w:pPr>
              <w:pStyle w:val="15"/>
              <w:spacing w:before="160" w:line="366" w:lineRule="auto"/>
              <w:ind w:left="110" w:right="69" w:firstLine="8"/>
              <w:rPr>
                <w:rFonts w:hint="eastAsia" w:ascii="宋体" w:hAnsi="宋体" w:eastAsia="宋体" w:cs="宋体"/>
                <w:spacing w:val="7"/>
                <w:sz w:val="24"/>
                <w:szCs w:val="24"/>
              </w:rPr>
            </w:pPr>
            <w:r>
              <w:rPr>
                <w:rFonts w:hint="eastAsia" w:ascii="宋体" w:hAnsi="宋体" w:eastAsia="宋体" w:cs="宋体"/>
                <w:b/>
                <w:bCs/>
                <w:spacing w:val="7"/>
                <w:sz w:val="24"/>
                <w:szCs w:val="24"/>
              </w:rPr>
              <w:t>本项目不接受电子备份响应文件。</w:t>
            </w:r>
          </w:p>
        </w:tc>
      </w:tr>
      <w:tr w14:paraId="449B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7AA910B4">
            <w:pPr>
              <w:pStyle w:val="15"/>
              <w:spacing w:before="65" w:line="268" w:lineRule="exact"/>
              <w:ind w:left="0"/>
              <w:jc w:val="center"/>
              <w:rPr>
                <w:rFonts w:hint="eastAsia" w:ascii="宋体" w:hAnsi="宋体" w:eastAsia="宋体" w:cs="宋体"/>
                <w:position w:val="1"/>
                <w:sz w:val="24"/>
                <w:szCs w:val="24"/>
              </w:rPr>
            </w:pPr>
            <w:r>
              <w:rPr>
                <w:rFonts w:hint="eastAsia" w:ascii="宋体" w:hAnsi="宋体" w:eastAsia="宋体" w:cs="宋体"/>
                <w:spacing w:val="2"/>
                <w:position w:val="1"/>
                <w:sz w:val="24"/>
                <w:szCs w:val="24"/>
              </w:rPr>
              <w:t>20.1</w:t>
            </w:r>
          </w:p>
        </w:tc>
        <w:tc>
          <w:tcPr>
            <w:tcW w:w="8200" w:type="dxa"/>
            <w:tcBorders>
              <w:top w:val="single" w:color="000000" w:sz="4" w:space="0"/>
              <w:left w:val="single" w:color="000000" w:sz="4" w:space="0"/>
              <w:bottom w:val="single" w:color="000000" w:sz="4" w:space="0"/>
              <w:right w:val="single" w:color="000000" w:sz="8" w:space="0"/>
            </w:tcBorders>
            <w:vAlign w:val="center"/>
          </w:tcPr>
          <w:p w14:paraId="6672786D">
            <w:pPr>
              <w:pStyle w:val="15"/>
              <w:spacing w:before="36" w:line="226" w:lineRule="auto"/>
              <w:ind w:left="122"/>
              <w:jc w:val="both"/>
              <w:rPr>
                <w:rFonts w:hint="eastAsia" w:ascii="宋体" w:hAnsi="宋体" w:eastAsia="宋体" w:cs="宋体"/>
                <w:sz w:val="24"/>
                <w:szCs w:val="24"/>
              </w:rPr>
            </w:pPr>
            <w:r>
              <w:rPr>
                <w:rFonts w:hint="eastAsia" w:ascii="宋体" w:hAnsi="宋体" w:eastAsia="宋体" w:cs="宋体"/>
                <w:spacing w:val="8"/>
                <w:sz w:val="24"/>
                <w:szCs w:val="24"/>
              </w:rPr>
              <w:t>响应文件提交截止时间：详见竞争性谈判公告。</w:t>
            </w:r>
          </w:p>
          <w:p w14:paraId="1839C50A">
            <w:pPr>
              <w:pStyle w:val="15"/>
              <w:spacing w:before="160" w:line="366" w:lineRule="auto"/>
              <w:ind w:left="110" w:right="69" w:firstLine="8"/>
              <w:jc w:val="both"/>
              <w:rPr>
                <w:rFonts w:hint="eastAsia" w:ascii="宋体" w:hAnsi="宋体" w:eastAsia="宋体" w:cs="宋体"/>
                <w:spacing w:val="7"/>
                <w:sz w:val="24"/>
                <w:szCs w:val="24"/>
              </w:rPr>
            </w:pPr>
            <w:r>
              <w:rPr>
                <w:rFonts w:hint="eastAsia" w:ascii="宋体" w:hAnsi="宋体" w:eastAsia="宋体" w:cs="宋体"/>
                <w:spacing w:val="8"/>
                <w:sz w:val="24"/>
                <w:szCs w:val="24"/>
              </w:rPr>
              <w:t>响应文件提交地点：详见竞争性谈判公告。</w:t>
            </w:r>
          </w:p>
        </w:tc>
      </w:tr>
      <w:tr w14:paraId="085F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73AA804E">
            <w:pPr>
              <w:pStyle w:val="15"/>
              <w:spacing w:before="65" w:line="268" w:lineRule="exact"/>
              <w:ind w:left="0"/>
              <w:jc w:val="center"/>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24.1</w:t>
            </w:r>
          </w:p>
        </w:tc>
        <w:tc>
          <w:tcPr>
            <w:tcW w:w="8200" w:type="dxa"/>
            <w:tcBorders>
              <w:top w:val="single" w:color="000000" w:sz="4" w:space="0"/>
              <w:left w:val="single" w:color="000000" w:sz="4" w:space="0"/>
              <w:bottom w:val="single" w:color="000000" w:sz="4" w:space="0"/>
              <w:right w:val="single" w:color="000000" w:sz="8" w:space="0"/>
            </w:tcBorders>
            <w:vAlign w:val="center"/>
          </w:tcPr>
          <w:p w14:paraId="2D4FBF90">
            <w:pPr>
              <w:pStyle w:val="15"/>
              <w:spacing w:before="160" w:line="366" w:lineRule="auto"/>
              <w:ind w:left="110" w:right="69" w:firstLine="8"/>
              <w:jc w:val="both"/>
              <w:rPr>
                <w:rFonts w:hint="eastAsia" w:ascii="宋体" w:hAnsi="宋体" w:eastAsia="宋体" w:cs="宋体"/>
                <w:spacing w:val="8"/>
                <w:sz w:val="24"/>
                <w:szCs w:val="24"/>
              </w:rPr>
            </w:pPr>
            <w:r>
              <w:rPr>
                <w:rFonts w:hint="eastAsia" w:ascii="宋体" w:hAnsi="宋体" w:eastAsia="宋体" w:cs="宋体"/>
                <w:spacing w:val="6"/>
                <w:sz w:val="24"/>
                <w:szCs w:val="24"/>
              </w:rPr>
              <w:t>谈判小组的人数：</w:t>
            </w:r>
            <w:r>
              <w:rPr>
                <w:rFonts w:hint="eastAsia" w:ascii="宋体" w:hAnsi="宋体" w:eastAsia="宋体" w:cs="宋体"/>
                <w:spacing w:val="6"/>
                <w:sz w:val="24"/>
                <w:szCs w:val="24"/>
                <w:u w:val="single" w:color="auto"/>
              </w:rPr>
              <w:t>3</w:t>
            </w:r>
            <w:r>
              <w:rPr>
                <w:rFonts w:hint="eastAsia" w:ascii="宋体" w:hAnsi="宋体" w:eastAsia="宋体" w:cs="宋体"/>
                <w:spacing w:val="6"/>
                <w:sz w:val="24"/>
                <w:szCs w:val="24"/>
              </w:rPr>
              <w:t>人。</w:t>
            </w:r>
          </w:p>
        </w:tc>
      </w:tr>
      <w:tr w14:paraId="076E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6EF43BF9">
            <w:pPr>
              <w:pStyle w:val="15"/>
              <w:spacing w:before="65" w:line="268" w:lineRule="exact"/>
              <w:ind w:left="351"/>
              <w:jc w:val="both"/>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25</w:t>
            </w:r>
          </w:p>
        </w:tc>
        <w:tc>
          <w:tcPr>
            <w:tcW w:w="8200" w:type="dxa"/>
            <w:tcBorders>
              <w:top w:val="single" w:color="000000" w:sz="4" w:space="0"/>
              <w:left w:val="single" w:color="000000" w:sz="4" w:space="0"/>
              <w:bottom w:val="single" w:color="000000" w:sz="4" w:space="0"/>
              <w:right w:val="single" w:color="000000" w:sz="8" w:space="0"/>
            </w:tcBorders>
            <w:vAlign w:val="center"/>
          </w:tcPr>
          <w:p w14:paraId="5413354B">
            <w:pPr>
              <w:pStyle w:val="15"/>
              <w:spacing w:before="34" w:line="226" w:lineRule="auto"/>
              <w:ind w:left="115"/>
              <w:jc w:val="both"/>
              <w:rPr>
                <w:rFonts w:hint="eastAsia" w:ascii="宋体" w:hAnsi="宋体" w:eastAsia="宋体" w:cs="宋体"/>
                <w:sz w:val="24"/>
                <w:szCs w:val="24"/>
              </w:rPr>
            </w:pPr>
            <w:r>
              <w:rPr>
                <w:rFonts w:hint="eastAsia" w:ascii="宋体" w:hAnsi="宋体" w:eastAsia="宋体" w:cs="宋体"/>
                <w:spacing w:val="12"/>
                <w:sz w:val="24"/>
                <w:szCs w:val="24"/>
              </w:rPr>
              <w:t>首次响应文件开启时间详见“竞争性谈判公告</w:t>
            </w:r>
            <w:r>
              <w:rPr>
                <w:rFonts w:hint="eastAsia" w:ascii="宋体" w:hAnsi="宋体" w:eastAsia="宋体" w:cs="宋体"/>
                <w:spacing w:val="-56"/>
                <w:sz w:val="24"/>
                <w:szCs w:val="24"/>
              </w:rPr>
              <w:t xml:space="preserve"> </w:t>
            </w:r>
            <w:r>
              <w:rPr>
                <w:rFonts w:hint="eastAsia" w:ascii="宋体" w:hAnsi="宋体" w:eastAsia="宋体" w:cs="宋体"/>
                <w:spacing w:val="12"/>
                <w:sz w:val="24"/>
                <w:szCs w:val="24"/>
              </w:rPr>
              <w:t>”</w:t>
            </w:r>
          </w:p>
          <w:p w14:paraId="3E35078A">
            <w:pPr>
              <w:pStyle w:val="15"/>
              <w:spacing w:before="160" w:line="366" w:lineRule="auto"/>
              <w:ind w:left="110" w:right="69" w:firstLine="8"/>
              <w:jc w:val="both"/>
              <w:rPr>
                <w:rFonts w:hint="eastAsia" w:ascii="宋体" w:hAnsi="宋体" w:eastAsia="宋体" w:cs="宋体"/>
                <w:spacing w:val="8"/>
                <w:sz w:val="24"/>
                <w:szCs w:val="24"/>
              </w:rPr>
            </w:pPr>
            <w:r>
              <w:rPr>
                <w:rFonts w:hint="eastAsia" w:ascii="宋体" w:hAnsi="宋体" w:eastAsia="宋体" w:cs="宋体"/>
                <w:spacing w:val="8"/>
                <w:sz w:val="24"/>
                <w:szCs w:val="24"/>
              </w:rPr>
              <w:t>首次响应文件解密时间：</w:t>
            </w:r>
            <w:r>
              <w:rPr>
                <w:rFonts w:hint="eastAsia" w:ascii="宋体" w:hAnsi="宋体" w:eastAsia="宋体" w:cs="宋体"/>
                <w:spacing w:val="8"/>
                <w:sz w:val="24"/>
                <w:szCs w:val="24"/>
                <w:u w:val="single" w:color="auto"/>
              </w:rPr>
              <w:t>30</w:t>
            </w:r>
            <w:r>
              <w:rPr>
                <w:rFonts w:hint="eastAsia" w:ascii="宋体" w:hAnsi="宋体" w:eastAsia="宋体" w:cs="宋体"/>
                <w:spacing w:val="8"/>
                <w:sz w:val="24"/>
                <w:szCs w:val="24"/>
              </w:rPr>
              <w:t>分钟</w:t>
            </w:r>
          </w:p>
        </w:tc>
      </w:tr>
      <w:tr w14:paraId="0EA6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vMerge w:val="restart"/>
            <w:tcBorders>
              <w:top w:val="single" w:color="000000" w:sz="4" w:space="0"/>
              <w:left w:val="single" w:color="000000" w:sz="8" w:space="0"/>
              <w:bottom w:val="single" w:color="000000" w:sz="4" w:space="0"/>
              <w:right w:val="single" w:color="000000" w:sz="4" w:space="0"/>
            </w:tcBorders>
            <w:vAlign w:val="center"/>
          </w:tcPr>
          <w:p w14:paraId="1AB0EC21">
            <w:pPr>
              <w:pStyle w:val="15"/>
              <w:spacing w:before="65" w:line="268" w:lineRule="exact"/>
              <w:ind w:left="351"/>
              <w:jc w:val="both"/>
              <w:rPr>
                <w:rFonts w:hint="eastAsia" w:ascii="宋体" w:hAnsi="宋体" w:eastAsia="宋体" w:cs="宋体"/>
                <w:spacing w:val="-2"/>
                <w:position w:val="1"/>
                <w:sz w:val="24"/>
                <w:szCs w:val="24"/>
              </w:rPr>
            </w:pPr>
            <w:r>
              <w:rPr>
                <w:rFonts w:hint="eastAsia" w:ascii="宋体" w:hAnsi="宋体" w:eastAsia="宋体" w:cs="宋体"/>
                <w:spacing w:val="-1"/>
                <w:position w:val="1"/>
                <w:sz w:val="24"/>
                <w:szCs w:val="24"/>
              </w:rPr>
              <w:t>26</w:t>
            </w:r>
          </w:p>
        </w:tc>
        <w:tc>
          <w:tcPr>
            <w:tcW w:w="8200" w:type="dxa"/>
            <w:tcBorders>
              <w:top w:val="single" w:color="000000" w:sz="4" w:space="0"/>
              <w:left w:val="single" w:color="000000" w:sz="4" w:space="0"/>
              <w:bottom w:val="single" w:color="000000" w:sz="4" w:space="0"/>
              <w:right w:val="single" w:color="000000" w:sz="8" w:space="0"/>
            </w:tcBorders>
            <w:vAlign w:val="center"/>
          </w:tcPr>
          <w:p w14:paraId="2297AE79">
            <w:pPr>
              <w:pStyle w:val="15"/>
              <w:spacing w:before="35" w:line="377" w:lineRule="auto"/>
              <w:ind w:left="110" w:right="108" w:firstLine="8"/>
              <w:jc w:val="both"/>
              <w:rPr>
                <w:rFonts w:hint="eastAsia" w:ascii="宋体" w:hAnsi="宋体" w:eastAsia="宋体" w:cs="宋体"/>
                <w:spacing w:val="8"/>
                <w:sz w:val="24"/>
                <w:szCs w:val="24"/>
              </w:rPr>
            </w:pPr>
            <w:r>
              <w:rPr>
                <w:rFonts w:hint="eastAsia" w:ascii="宋体" w:hAnsi="宋体" w:eastAsia="宋体" w:cs="宋体"/>
                <w:spacing w:val="8"/>
                <w:sz w:val="24"/>
                <w:szCs w:val="24"/>
              </w:rPr>
              <w:t>评审价相同时，按照最后报价由低到高顺序依次推荐；最后报</w:t>
            </w:r>
            <w:r>
              <w:rPr>
                <w:rFonts w:hint="eastAsia" w:ascii="宋体" w:hAnsi="宋体" w:eastAsia="宋体" w:cs="宋体"/>
                <w:spacing w:val="7"/>
                <w:sz w:val="24"/>
                <w:szCs w:val="24"/>
              </w:rPr>
              <w:t>价相同时，按节能、环</w:t>
            </w:r>
            <w:r>
              <w:rPr>
                <w:rFonts w:hint="eastAsia" w:ascii="宋体" w:hAnsi="宋体" w:eastAsia="宋体" w:cs="宋体"/>
                <w:spacing w:val="8"/>
                <w:sz w:val="24"/>
                <w:szCs w:val="24"/>
              </w:rPr>
              <w:t>保产品累计金额由高到低顺序依次推荐；节能、环保产品</w:t>
            </w:r>
            <w:r>
              <w:rPr>
                <w:rFonts w:hint="eastAsia" w:ascii="宋体" w:hAnsi="宋体" w:eastAsia="宋体" w:cs="宋体"/>
                <w:spacing w:val="7"/>
                <w:sz w:val="24"/>
                <w:szCs w:val="24"/>
              </w:rPr>
              <w:t>累计金额也相同时，按以下</w:t>
            </w:r>
            <w:r>
              <w:rPr>
                <w:rFonts w:hint="eastAsia" w:ascii="宋体" w:hAnsi="宋体" w:eastAsia="宋体" w:cs="宋体"/>
                <w:spacing w:val="8"/>
                <w:sz w:val="24"/>
                <w:szCs w:val="24"/>
              </w:rPr>
              <w:t>原则确定成交候选人的顺序：</w:t>
            </w:r>
          </w:p>
          <w:p w14:paraId="314A141C">
            <w:pPr>
              <w:pStyle w:val="15"/>
              <w:spacing w:before="35" w:line="377" w:lineRule="auto"/>
              <w:ind w:left="110" w:right="108" w:firstLine="8"/>
              <w:jc w:val="both"/>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带“▲</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”的实质性要求正偏离项数多的优先、均无正偏离或者正偏离</w:t>
            </w:r>
            <w:r>
              <w:rPr>
                <w:rFonts w:hint="eastAsia" w:ascii="宋体" w:hAnsi="宋体" w:eastAsia="宋体" w:cs="宋体"/>
                <w:spacing w:val="5"/>
                <w:sz w:val="24"/>
                <w:szCs w:val="24"/>
              </w:rPr>
              <w:t>项数一致时负</w:t>
            </w:r>
            <w:r>
              <w:rPr>
                <w:rFonts w:hint="eastAsia" w:ascii="宋体" w:hAnsi="宋体" w:eastAsia="宋体" w:cs="宋体"/>
                <w:spacing w:val="8"/>
                <w:sz w:val="24"/>
                <w:szCs w:val="24"/>
              </w:rPr>
              <w:t>偏离项数少的优先、保修期（即质保期）长优先、交货期短优</w:t>
            </w:r>
            <w:r>
              <w:rPr>
                <w:rFonts w:hint="eastAsia" w:ascii="宋体" w:hAnsi="宋体" w:eastAsia="宋体" w:cs="宋体"/>
                <w:spacing w:val="7"/>
                <w:sz w:val="24"/>
                <w:szCs w:val="24"/>
              </w:rPr>
              <w:t>先、售后服务方案优的</w:t>
            </w:r>
            <w:r>
              <w:rPr>
                <w:rFonts w:hint="eastAsia" w:ascii="宋体" w:hAnsi="宋体" w:eastAsia="宋体" w:cs="宋体"/>
                <w:spacing w:val="8"/>
                <w:sz w:val="24"/>
                <w:szCs w:val="24"/>
              </w:rPr>
              <w:t>优先、故障响应时间短优先的顺序推荐。</w:t>
            </w:r>
          </w:p>
          <w:p w14:paraId="01F3E179">
            <w:pPr>
              <w:pStyle w:val="15"/>
              <w:spacing w:before="160" w:line="366" w:lineRule="auto"/>
              <w:ind w:left="110" w:right="69" w:firstLine="8"/>
              <w:jc w:val="both"/>
              <w:rPr>
                <w:rFonts w:hint="eastAsia" w:ascii="宋体" w:hAnsi="宋体" w:eastAsia="宋体" w:cs="宋体"/>
                <w:spacing w:val="8"/>
                <w:sz w:val="24"/>
                <w:szCs w:val="24"/>
              </w:rPr>
            </w:pPr>
            <w:r>
              <w:rPr>
                <w:rFonts w:hint="eastAsia" w:ascii="宋体" w:hAnsi="宋体" w:eastAsia="宋体" w:cs="宋体"/>
                <w:spacing w:val="7"/>
                <w:sz w:val="24"/>
                <w:szCs w:val="24"/>
              </w:rPr>
              <w:t>□由谈判小组推荐代表随机抽取。</w:t>
            </w:r>
          </w:p>
        </w:tc>
      </w:tr>
      <w:tr w14:paraId="68A29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vMerge w:val="continue"/>
            <w:tcBorders>
              <w:top w:val="single" w:color="000000" w:sz="4" w:space="0"/>
              <w:left w:val="single" w:color="000000" w:sz="8" w:space="0"/>
              <w:bottom w:val="single" w:color="000000" w:sz="4" w:space="0"/>
              <w:right w:val="single" w:color="000000" w:sz="4" w:space="0"/>
            </w:tcBorders>
            <w:vAlign w:val="top"/>
          </w:tcPr>
          <w:p w14:paraId="750948C7">
            <w:pPr>
              <w:pStyle w:val="15"/>
              <w:spacing w:before="65" w:line="268" w:lineRule="exact"/>
              <w:ind w:left="351"/>
              <w:rPr>
                <w:rFonts w:hint="eastAsia" w:ascii="宋体" w:hAnsi="宋体" w:eastAsia="宋体" w:cs="宋体"/>
                <w:spacing w:val="-2"/>
                <w:position w:val="1"/>
                <w:sz w:val="24"/>
                <w:szCs w:val="24"/>
              </w:rPr>
            </w:pPr>
          </w:p>
        </w:tc>
        <w:tc>
          <w:tcPr>
            <w:tcW w:w="8200" w:type="dxa"/>
            <w:tcBorders>
              <w:top w:val="single" w:color="000000" w:sz="4" w:space="0"/>
              <w:left w:val="single" w:color="000000" w:sz="4" w:space="0"/>
              <w:bottom w:val="single" w:color="000000" w:sz="4" w:space="0"/>
              <w:right w:val="single" w:color="000000" w:sz="8" w:space="0"/>
            </w:tcBorders>
            <w:vAlign w:val="top"/>
          </w:tcPr>
          <w:p w14:paraId="3D4B2D15">
            <w:pPr>
              <w:pStyle w:val="15"/>
              <w:spacing w:before="32" w:line="228" w:lineRule="auto"/>
              <w:ind w:left="115"/>
              <w:rPr>
                <w:rFonts w:hint="eastAsia" w:ascii="宋体" w:hAnsi="宋体" w:eastAsia="宋体" w:cs="宋体"/>
                <w:sz w:val="24"/>
                <w:szCs w:val="24"/>
              </w:rPr>
            </w:pPr>
            <w:r>
              <w:rPr>
                <w:rFonts w:hint="eastAsia" w:ascii="宋体" w:hAnsi="宋体" w:eastAsia="宋体" w:cs="宋体"/>
                <w:spacing w:val="8"/>
                <w:sz w:val="24"/>
                <w:szCs w:val="24"/>
              </w:rPr>
              <w:t>商务要求评审中允许负偏离的条款数为</w:t>
            </w:r>
            <w:r>
              <w:rPr>
                <w:rFonts w:hint="eastAsia" w:ascii="宋体" w:hAnsi="宋体" w:eastAsia="宋体" w:cs="宋体"/>
                <w:spacing w:val="8"/>
                <w:sz w:val="24"/>
                <w:szCs w:val="24"/>
                <w:u w:val="single" w:color="auto"/>
              </w:rPr>
              <w:t xml:space="preserve"> 0 </w:t>
            </w:r>
            <w:r>
              <w:rPr>
                <w:rFonts w:hint="eastAsia" w:ascii="宋体" w:hAnsi="宋体" w:eastAsia="宋体" w:cs="宋体"/>
                <w:spacing w:val="8"/>
                <w:sz w:val="24"/>
                <w:szCs w:val="24"/>
              </w:rPr>
              <w:t>项。</w:t>
            </w:r>
          </w:p>
          <w:p w14:paraId="76AF0634">
            <w:pPr>
              <w:pStyle w:val="15"/>
              <w:spacing w:before="160" w:line="366" w:lineRule="auto"/>
              <w:ind w:left="110" w:right="69" w:firstLine="8"/>
              <w:rPr>
                <w:rFonts w:hint="eastAsia" w:ascii="宋体" w:hAnsi="宋体" w:eastAsia="宋体" w:cs="宋体"/>
                <w:spacing w:val="8"/>
                <w:sz w:val="24"/>
                <w:szCs w:val="24"/>
              </w:rPr>
            </w:pPr>
            <w:r>
              <w:rPr>
                <w:rFonts w:hint="eastAsia" w:ascii="宋体" w:hAnsi="宋体" w:eastAsia="宋体" w:cs="宋体"/>
                <w:spacing w:val="8"/>
                <w:sz w:val="24"/>
                <w:szCs w:val="24"/>
              </w:rPr>
              <w:t>技术要求评审中允许负偏离的条款数为</w:t>
            </w:r>
            <w:r>
              <w:rPr>
                <w:rFonts w:hint="eastAsia" w:ascii="宋体" w:hAnsi="宋体" w:eastAsia="宋体" w:cs="宋体"/>
                <w:spacing w:val="8"/>
                <w:sz w:val="24"/>
                <w:szCs w:val="24"/>
                <w:u w:val="single" w:color="auto"/>
              </w:rPr>
              <w:t xml:space="preserve"> </w:t>
            </w:r>
            <w:r>
              <w:rPr>
                <w:rFonts w:hint="eastAsia" w:cs="宋体"/>
                <w:spacing w:val="8"/>
                <w:sz w:val="24"/>
                <w:szCs w:val="24"/>
                <w:u w:val="single" w:color="auto"/>
                <w:lang w:val="en-US" w:eastAsia="zh-CN"/>
              </w:rPr>
              <w:t>1</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项。</w:t>
            </w:r>
          </w:p>
        </w:tc>
      </w:tr>
      <w:tr w14:paraId="7C09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2451C497">
            <w:pPr>
              <w:pStyle w:val="15"/>
              <w:spacing w:before="65" w:line="268" w:lineRule="exact"/>
              <w:ind w:left="351"/>
              <w:jc w:val="both"/>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28.1</w:t>
            </w:r>
          </w:p>
        </w:tc>
        <w:tc>
          <w:tcPr>
            <w:tcW w:w="8200" w:type="dxa"/>
            <w:tcBorders>
              <w:top w:val="single" w:color="000000" w:sz="4" w:space="0"/>
              <w:left w:val="single" w:color="000000" w:sz="4" w:space="0"/>
              <w:bottom w:val="single" w:color="000000" w:sz="4" w:space="0"/>
              <w:right w:val="single" w:color="000000" w:sz="8" w:space="0"/>
            </w:tcBorders>
            <w:vAlign w:val="top"/>
          </w:tcPr>
          <w:p w14:paraId="34E43AA2">
            <w:pPr>
              <w:pStyle w:val="15"/>
              <w:spacing w:before="69" w:line="360" w:lineRule="auto"/>
              <w:ind w:left="119"/>
              <w:rPr>
                <w:rFonts w:hint="eastAsia" w:ascii="宋体" w:hAnsi="宋体" w:eastAsia="宋体" w:cs="宋体"/>
                <w:sz w:val="24"/>
                <w:szCs w:val="24"/>
              </w:rPr>
            </w:pPr>
            <w:r>
              <w:rPr>
                <w:rFonts w:hint="eastAsia" w:cs="宋体"/>
                <w:spacing w:val="7"/>
                <w:sz w:val="24"/>
                <w:szCs w:val="24"/>
                <w:lang w:eastAsia="zh-CN"/>
              </w:rPr>
              <w:t>□</w:t>
            </w:r>
            <w:r>
              <w:rPr>
                <w:rFonts w:hint="eastAsia" w:ascii="宋体" w:hAnsi="宋体" w:eastAsia="宋体" w:cs="宋体"/>
                <w:spacing w:val="7"/>
                <w:sz w:val="24"/>
                <w:szCs w:val="24"/>
              </w:rPr>
              <w:t>本项目不收取履约保证金。</w:t>
            </w:r>
          </w:p>
          <w:p w14:paraId="045F498F">
            <w:pPr>
              <w:pStyle w:val="15"/>
              <w:spacing w:before="69" w:line="360" w:lineRule="auto"/>
              <w:ind w:left="119"/>
              <w:rPr>
                <w:rFonts w:hint="eastAsia" w:ascii="宋体" w:hAnsi="宋体" w:eastAsia="宋体" w:cs="宋体"/>
                <w:color w:val="000000"/>
                <w:spacing w:val="7"/>
                <w:sz w:val="24"/>
                <w:szCs w:val="24"/>
                <w:highlight w:val="none"/>
              </w:rPr>
            </w:pPr>
            <w:r>
              <w:rPr>
                <w:rFonts w:hint="eastAsia" w:cs="宋体"/>
                <w:spacing w:val="7"/>
                <w:sz w:val="24"/>
                <w:szCs w:val="24"/>
                <w:lang w:eastAsia="zh-CN"/>
              </w:rPr>
              <w:t>☑</w:t>
            </w:r>
            <w:r>
              <w:rPr>
                <w:rFonts w:hint="eastAsia" w:ascii="宋体" w:hAnsi="宋体" w:eastAsia="宋体" w:cs="宋体"/>
                <w:spacing w:val="7"/>
                <w:sz w:val="24"/>
                <w:szCs w:val="24"/>
              </w:rPr>
              <w:t>本项目收取履约保证金</w:t>
            </w:r>
            <w:r>
              <w:rPr>
                <w:rFonts w:hint="eastAsia" w:cs="宋体"/>
                <w:spacing w:val="7"/>
                <w:sz w:val="24"/>
                <w:szCs w:val="24"/>
                <w:lang w:eastAsia="zh-CN"/>
              </w:rPr>
              <w:t>：</w:t>
            </w:r>
            <w:r>
              <w:rPr>
                <w:rFonts w:hint="eastAsia" w:ascii="宋体" w:hAnsi="宋体" w:cs="宋体"/>
                <w:color w:val="000000"/>
                <w:spacing w:val="7"/>
                <w:sz w:val="24"/>
                <w:szCs w:val="24"/>
                <w:highlight w:val="none"/>
              </w:rPr>
              <w:t>按</w:t>
            </w:r>
            <w:r>
              <w:rPr>
                <w:rFonts w:hint="eastAsia" w:ascii="宋体" w:hAnsi="宋体" w:cs="宋体"/>
                <w:color w:val="000000"/>
                <w:spacing w:val="7"/>
                <w:sz w:val="24"/>
                <w:szCs w:val="24"/>
                <w:highlight w:val="none"/>
                <w:lang w:eastAsia="zh-CN"/>
              </w:rPr>
              <w:t>成交</w:t>
            </w:r>
            <w:r>
              <w:rPr>
                <w:rFonts w:hint="eastAsia" w:ascii="宋体" w:hAnsi="宋体" w:cs="宋体"/>
                <w:color w:val="000000"/>
                <w:spacing w:val="7"/>
                <w:sz w:val="24"/>
                <w:szCs w:val="24"/>
                <w:highlight w:val="none"/>
              </w:rPr>
              <w:t>金额的2%</w:t>
            </w:r>
            <w:r>
              <w:rPr>
                <w:rFonts w:hint="eastAsia" w:cs="宋体"/>
                <w:spacing w:val="7"/>
                <w:sz w:val="24"/>
                <w:szCs w:val="24"/>
                <w:lang w:eastAsia="zh-CN"/>
              </w:rPr>
              <w:t>。</w:t>
            </w:r>
          </w:p>
          <w:p w14:paraId="6E12ED88">
            <w:pPr>
              <w:pStyle w:val="15"/>
              <w:spacing w:before="69" w:line="360" w:lineRule="auto"/>
              <w:ind w:left="119"/>
              <w:rPr>
                <w:rFonts w:hint="eastAsia" w:ascii="宋体" w:hAnsi="宋体" w:eastAsia="宋体" w:cs="宋体"/>
                <w:color w:val="000000"/>
                <w:spacing w:val="7"/>
                <w:sz w:val="24"/>
                <w:szCs w:val="24"/>
                <w:highlight w:val="none"/>
              </w:rPr>
            </w:pPr>
            <w:r>
              <w:rPr>
                <w:rFonts w:hint="eastAsia" w:ascii="宋体" w:hAnsi="宋体" w:eastAsia="宋体" w:cs="宋体"/>
                <w:color w:val="000000"/>
                <w:spacing w:val="7"/>
                <w:sz w:val="24"/>
                <w:szCs w:val="24"/>
                <w:highlight w:val="none"/>
              </w:rPr>
              <w:t>履约保证金缴纳期限：</w:t>
            </w:r>
            <w:r>
              <w:rPr>
                <w:rFonts w:hint="eastAsia" w:ascii="宋体" w:hAnsi="宋体" w:eastAsia="宋体" w:cs="宋体"/>
                <w:color w:val="000000"/>
                <w:spacing w:val="7"/>
                <w:sz w:val="24"/>
                <w:szCs w:val="24"/>
                <w:highlight w:val="none"/>
                <w:lang w:val="en-US" w:eastAsia="zh-CN"/>
              </w:rPr>
              <w:t>合同签订前</w:t>
            </w:r>
            <w:r>
              <w:rPr>
                <w:rFonts w:hint="eastAsia" w:ascii="宋体" w:hAnsi="宋体" w:eastAsia="宋体" w:cs="宋体"/>
                <w:color w:val="000000"/>
                <w:spacing w:val="7"/>
                <w:sz w:val="24"/>
                <w:szCs w:val="24"/>
                <w:highlight w:val="none"/>
              </w:rPr>
              <w:t>向甲方交纳履约保证金。</w:t>
            </w:r>
          </w:p>
          <w:p w14:paraId="79485BCF">
            <w:pPr>
              <w:pStyle w:val="15"/>
              <w:spacing w:before="69" w:line="360" w:lineRule="auto"/>
              <w:ind w:left="119"/>
              <w:rPr>
                <w:rFonts w:hint="eastAsia" w:ascii="宋体" w:hAnsi="宋体" w:eastAsia="宋体" w:cs="宋体"/>
                <w:spacing w:val="7"/>
                <w:sz w:val="24"/>
                <w:szCs w:val="24"/>
              </w:rPr>
            </w:pPr>
            <w:r>
              <w:rPr>
                <w:rFonts w:hint="eastAsia" w:ascii="宋体" w:hAnsi="宋体" w:cs="宋体"/>
                <w:color w:val="000000"/>
                <w:spacing w:val="7"/>
                <w:sz w:val="24"/>
                <w:szCs w:val="24"/>
                <w:highlight w:val="none"/>
              </w:rPr>
              <w:t>履约保证金退付方式、时间及条件：合同签订后，如乙方按合同履约的，履约保证金在验收合格且履行完毕合同全部义务后五个工作日内无息返还。如</w:t>
            </w:r>
            <w:r>
              <w:rPr>
                <w:rFonts w:hint="eastAsia" w:ascii="宋体" w:hAnsi="宋体" w:cs="宋体"/>
                <w:color w:val="000000"/>
                <w:spacing w:val="7"/>
                <w:sz w:val="24"/>
                <w:szCs w:val="24"/>
                <w:highlight w:val="none"/>
                <w:lang w:val="en-US" w:eastAsia="zh-CN"/>
              </w:rPr>
              <w:t>乙</w:t>
            </w:r>
            <w:r>
              <w:rPr>
                <w:rFonts w:hint="eastAsia" w:ascii="宋体" w:hAnsi="宋体" w:cs="宋体"/>
                <w:color w:val="000000"/>
                <w:spacing w:val="7"/>
                <w:sz w:val="24"/>
                <w:szCs w:val="24"/>
                <w:highlight w:val="none"/>
              </w:rPr>
              <w:t>方不按双方签订的合同履约的，履约保证金不予退还，履约保证金不足以赔偿时间损失的，按实际损失赔偿</w:t>
            </w:r>
            <w:r>
              <w:rPr>
                <w:rFonts w:hint="eastAsia" w:ascii="宋体" w:hAnsi="宋体"/>
                <w:color w:val="000000"/>
                <w:spacing w:val="7"/>
                <w:sz w:val="24"/>
                <w:szCs w:val="24"/>
                <w:highlight w:val="none"/>
              </w:rPr>
              <w:t>。</w:t>
            </w:r>
          </w:p>
          <w:p w14:paraId="4F54B068">
            <w:pPr>
              <w:pStyle w:val="15"/>
              <w:spacing w:before="164" w:line="360" w:lineRule="auto"/>
              <w:ind w:left="114"/>
              <w:rPr>
                <w:rFonts w:hint="eastAsia" w:ascii="宋体" w:hAnsi="宋体" w:eastAsia="宋体" w:cs="宋体"/>
                <w:sz w:val="24"/>
                <w:szCs w:val="24"/>
              </w:rPr>
            </w:pPr>
            <w:r>
              <w:rPr>
                <w:rFonts w:hint="eastAsia" w:ascii="宋体" w:hAnsi="宋体" w:eastAsia="宋体" w:cs="宋体"/>
                <w:spacing w:val="2"/>
                <w:sz w:val="24"/>
                <w:szCs w:val="24"/>
              </w:rPr>
              <w:t>备注：</w:t>
            </w:r>
          </w:p>
          <w:p w14:paraId="10EC7FA1">
            <w:pPr>
              <w:pStyle w:val="15"/>
              <w:spacing w:before="160" w:line="360" w:lineRule="auto"/>
              <w:ind w:left="110" w:right="109" w:firstLine="16"/>
              <w:rPr>
                <w:rFonts w:hint="eastAsia" w:ascii="宋体" w:hAnsi="宋体" w:eastAsia="宋体" w:cs="宋体"/>
                <w:sz w:val="24"/>
                <w:szCs w:val="24"/>
              </w:rPr>
            </w:pPr>
            <w:r>
              <w:rPr>
                <w:rFonts w:hint="eastAsia" w:ascii="宋体" w:hAnsi="宋体" w:eastAsia="宋体" w:cs="宋体"/>
                <w:b/>
                <w:bCs/>
                <w:spacing w:val="5"/>
                <w:sz w:val="24"/>
                <w:szCs w:val="24"/>
              </w:rPr>
              <w:t>1.根据《广西壮族自治区财政厅关于持续优化政府采购营商环境推动高质量发展的通</w:t>
            </w:r>
            <w:r>
              <w:rPr>
                <w:rFonts w:hint="eastAsia" w:ascii="宋体" w:hAnsi="宋体" w:eastAsia="宋体" w:cs="宋体"/>
                <w:b/>
                <w:bCs/>
                <w:spacing w:val="8"/>
                <w:sz w:val="24"/>
                <w:szCs w:val="24"/>
              </w:rPr>
              <w:t>知》</w:t>
            </w:r>
            <w:r>
              <w:rPr>
                <w:rFonts w:hint="eastAsia" w:ascii="宋体" w:hAnsi="宋体" w:eastAsia="宋体" w:cs="宋体"/>
                <w:spacing w:val="-78"/>
                <w:sz w:val="24"/>
                <w:szCs w:val="24"/>
              </w:rPr>
              <w:t xml:space="preserve"> </w:t>
            </w:r>
            <w:r>
              <w:rPr>
                <w:rFonts w:hint="eastAsia" w:ascii="宋体" w:hAnsi="宋体" w:eastAsia="宋体" w:cs="宋体"/>
                <w:b/>
                <w:bCs/>
                <w:spacing w:val="8"/>
                <w:sz w:val="24"/>
                <w:szCs w:val="24"/>
              </w:rPr>
              <w:t>（桂财采〔2024〕55</w:t>
            </w:r>
            <w:r>
              <w:rPr>
                <w:rFonts w:hint="eastAsia" w:ascii="宋体" w:hAnsi="宋体" w:eastAsia="宋体" w:cs="宋体"/>
                <w:spacing w:val="-33"/>
                <w:sz w:val="24"/>
                <w:szCs w:val="24"/>
              </w:rPr>
              <w:t xml:space="preserve"> </w:t>
            </w:r>
            <w:r>
              <w:rPr>
                <w:rFonts w:hint="eastAsia" w:ascii="宋体" w:hAnsi="宋体" w:eastAsia="宋体" w:cs="宋体"/>
                <w:b/>
                <w:bCs/>
                <w:spacing w:val="8"/>
                <w:sz w:val="24"/>
                <w:szCs w:val="24"/>
              </w:rPr>
              <w:t>号）规定，对中小企业收取的履约保证金数额不得超过政</w:t>
            </w:r>
            <w:r>
              <w:rPr>
                <w:rFonts w:hint="eastAsia" w:ascii="宋体" w:hAnsi="宋体" w:eastAsia="宋体" w:cs="宋体"/>
                <w:b/>
                <w:bCs/>
                <w:spacing w:val="4"/>
                <w:sz w:val="24"/>
                <w:szCs w:val="24"/>
              </w:rPr>
              <w:t>府采购合同金额的</w:t>
            </w:r>
            <w:r>
              <w:rPr>
                <w:rFonts w:hint="eastAsia" w:ascii="宋体" w:hAnsi="宋体" w:eastAsia="宋体" w:cs="宋体"/>
                <w:spacing w:val="-26"/>
                <w:sz w:val="24"/>
                <w:szCs w:val="24"/>
              </w:rPr>
              <w:t xml:space="preserve"> </w:t>
            </w:r>
            <w:r>
              <w:rPr>
                <w:rFonts w:hint="eastAsia" w:ascii="宋体" w:hAnsi="宋体" w:eastAsia="宋体" w:cs="宋体"/>
                <w:b/>
                <w:bCs/>
                <w:spacing w:val="4"/>
                <w:sz w:val="24"/>
                <w:szCs w:val="24"/>
              </w:rPr>
              <w:t>2%。</w:t>
            </w:r>
          </w:p>
          <w:p w14:paraId="4522E786">
            <w:pPr>
              <w:pStyle w:val="15"/>
              <w:spacing w:before="2" w:line="360" w:lineRule="auto"/>
              <w:ind w:left="112" w:right="108" w:firstLine="1"/>
              <w:rPr>
                <w:rFonts w:hint="eastAsia" w:ascii="宋体" w:hAnsi="宋体" w:eastAsia="宋体" w:cs="宋体"/>
                <w:sz w:val="24"/>
                <w:szCs w:val="24"/>
              </w:rPr>
            </w:pPr>
            <w:r>
              <w:rPr>
                <w:rFonts w:hint="eastAsia" w:ascii="宋体" w:hAnsi="宋体" w:eastAsia="宋体" w:cs="宋体"/>
                <w:b/>
                <w:bCs/>
                <w:spacing w:val="5"/>
                <w:sz w:val="24"/>
                <w:szCs w:val="24"/>
              </w:rPr>
              <w:t>2.履约保证金不足额缴纳的，或者银行、保险机构出具的保函额度不足的或者保函有</w:t>
            </w:r>
            <w:r>
              <w:rPr>
                <w:rFonts w:hint="eastAsia" w:ascii="宋体" w:hAnsi="宋体" w:eastAsia="宋体" w:cs="宋体"/>
                <w:b/>
                <w:bCs/>
                <w:spacing w:val="6"/>
                <w:sz w:val="24"/>
                <w:szCs w:val="24"/>
              </w:rPr>
              <w:t>效期低于合同履行期限（即签订采购合同之日起</w:t>
            </w:r>
            <w:r>
              <w:rPr>
                <w:rFonts w:hint="eastAsia" w:ascii="宋体" w:hAnsi="宋体" w:eastAsia="宋体" w:cs="宋体"/>
                <w:b/>
                <w:bCs/>
                <w:spacing w:val="5"/>
                <w:sz w:val="24"/>
                <w:szCs w:val="24"/>
              </w:rPr>
              <w:t>至履行完合同约定的权利及义务之日</w:t>
            </w:r>
            <w:r>
              <w:rPr>
                <w:rFonts w:hint="eastAsia" w:ascii="宋体" w:hAnsi="宋体" w:eastAsia="宋体" w:cs="宋体"/>
                <w:b/>
                <w:bCs/>
                <w:spacing w:val="6"/>
                <w:sz w:val="24"/>
                <w:szCs w:val="24"/>
              </w:rPr>
              <w:t>止）的，不予签订合同。</w:t>
            </w:r>
          </w:p>
          <w:p w14:paraId="7CD87268">
            <w:pPr>
              <w:pStyle w:val="15"/>
              <w:spacing w:before="160" w:line="360" w:lineRule="auto"/>
              <w:ind w:left="110" w:right="69" w:firstLine="8"/>
              <w:rPr>
                <w:rFonts w:hint="eastAsia" w:ascii="宋体" w:hAnsi="宋体" w:eastAsia="宋体" w:cs="宋体"/>
                <w:spacing w:val="8"/>
                <w:sz w:val="24"/>
                <w:szCs w:val="24"/>
              </w:rPr>
            </w:pPr>
            <w:r>
              <w:rPr>
                <w:rFonts w:hint="eastAsia" w:ascii="宋体" w:hAnsi="宋体" w:eastAsia="宋体" w:cs="宋体"/>
                <w:b/>
                <w:bCs/>
                <w:spacing w:val="8"/>
                <w:sz w:val="24"/>
                <w:szCs w:val="24"/>
              </w:rPr>
              <w:t>3.采用银行、保险机构出具的保函的，必须为无条件保</w:t>
            </w:r>
            <w:r>
              <w:rPr>
                <w:rFonts w:hint="eastAsia" w:ascii="宋体" w:hAnsi="宋体" w:eastAsia="宋体" w:cs="宋体"/>
                <w:b/>
                <w:bCs/>
                <w:spacing w:val="7"/>
                <w:sz w:val="24"/>
                <w:szCs w:val="24"/>
              </w:rPr>
              <w:t>函，否则不予签订合同。</w:t>
            </w:r>
          </w:p>
        </w:tc>
      </w:tr>
      <w:tr w14:paraId="3033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2A41DA37">
            <w:pPr>
              <w:pStyle w:val="15"/>
              <w:spacing w:before="65" w:line="268" w:lineRule="exact"/>
              <w:ind w:left="351"/>
              <w:jc w:val="both"/>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29.1</w:t>
            </w:r>
          </w:p>
        </w:tc>
        <w:tc>
          <w:tcPr>
            <w:tcW w:w="8200" w:type="dxa"/>
            <w:tcBorders>
              <w:top w:val="single" w:color="000000" w:sz="4" w:space="0"/>
              <w:left w:val="single" w:color="000000" w:sz="4" w:space="0"/>
              <w:bottom w:val="single" w:color="000000" w:sz="4" w:space="0"/>
              <w:right w:val="single" w:color="000000" w:sz="8" w:space="0"/>
            </w:tcBorders>
            <w:vAlign w:val="top"/>
          </w:tcPr>
          <w:p w14:paraId="2EA0D4A1">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textAlignment w:val="baseline"/>
              <w:rPr>
                <w:rFonts w:hint="eastAsia" w:ascii="宋体" w:hAnsi="宋体" w:eastAsia="宋体" w:cs="宋体"/>
                <w:sz w:val="24"/>
                <w:szCs w:val="24"/>
              </w:rPr>
            </w:pPr>
            <w:r>
              <w:rPr>
                <w:rFonts w:hint="eastAsia" w:ascii="宋体" w:hAnsi="宋体" w:eastAsia="宋体" w:cs="宋体"/>
                <w:spacing w:val="8"/>
                <w:sz w:val="24"/>
                <w:szCs w:val="24"/>
              </w:rPr>
              <w:t>签订合同携带的证明材料：</w:t>
            </w:r>
          </w:p>
          <w:p w14:paraId="2181FD50">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108"/>
              <w:textAlignment w:val="baseline"/>
              <w:rPr>
                <w:rFonts w:hint="eastAsia" w:ascii="宋体" w:hAnsi="宋体" w:eastAsia="宋体" w:cs="宋体"/>
                <w:sz w:val="24"/>
                <w:szCs w:val="24"/>
              </w:rPr>
            </w:pPr>
            <w:r>
              <w:rPr>
                <w:rFonts w:hint="eastAsia" w:ascii="宋体" w:hAnsi="宋体" w:eastAsia="宋体" w:cs="宋体"/>
                <w:spacing w:val="8"/>
                <w:sz w:val="24"/>
                <w:szCs w:val="24"/>
              </w:rPr>
              <w:t>委托代理人负责签订合同的，须携带授权委托书及委托代理人</w:t>
            </w:r>
            <w:r>
              <w:rPr>
                <w:rFonts w:hint="eastAsia" w:ascii="宋体" w:hAnsi="宋体" w:eastAsia="宋体" w:cs="宋体"/>
                <w:spacing w:val="7"/>
                <w:sz w:val="24"/>
                <w:szCs w:val="24"/>
              </w:rPr>
              <w:t>身份证原件等其他资格</w:t>
            </w:r>
            <w:r>
              <w:rPr>
                <w:rFonts w:hint="eastAsia" w:ascii="宋体" w:hAnsi="宋体" w:eastAsia="宋体" w:cs="宋体"/>
                <w:spacing w:val="3"/>
                <w:sz w:val="24"/>
                <w:szCs w:val="24"/>
              </w:rPr>
              <w:t>证件。</w:t>
            </w:r>
          </w:p>
          <w:p w14:paraId="6563C242">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法定代表人负责签订合同的，须携带法定代表人身份证明</w:t>
            </w:r>
            <w:r>
              <w:rPr>
                <w:rFonts w:hint="eastAsia" w:ascii="宋体" w:hAnsi="宋体" w:eastAsia="宋体" w:cs="宋体"/>
                <w:spacing w:val="7"/>
                <w:sz w:val="24"/>
                <w:szCs w:val="24"/>
              </w:rPr>
              <w:t>原件及身份证原件等其他证</w:t>
            </w:r>
            <w:r>
              <w:rPr>
                <w:rFonts w:hint="eastAsia" w:ascii="宋体" w:hAnsi="宋体" w:eastAsia="宋体" w:cs="宋体"/>
                <w:sz w:val="24"/>
                <w:szCs w:val="24"/>
              </w:rPr>
              <w:t>明材料。</w:t>
            </w:r>
          </w:p>
        </w:tc>
      </w:tr>
      <w:tr w14:paraId="37A8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0276EF0D">
            <w:pPr>
              <w:pStyle w:val="15"/>
              <w:spacing w:before="65" w:line="268" w:lineRule="exact"/>
              <w:ind w:left="351"/>
              <w:jc w:val="both"/>
              <w:rPr>
                <w:rFonts w:hint="eastAsia" w:ascii="宋体" w:hAnsi="宋体" w:eastAsia="宋体" w:cs="宋体"/>
                <w:spacing w:val="-2"/>
                <w:position w:val="1"/>
                <w:sz w:val="24"/>
                <w:szCs w:val="24"/>
              </w:rPr>
            </w:pPr>
            <w:r>
              <w:rPr>
                <w:rFonts w:hint="eastAsia" w:ascii="宋体" w:hAnsi="宋体" w:eastAsia="宋体" w:cs="宋体"/>
                <w:spacing w:val="2"/>
                <w:position w:val="1"/>
                <w:sz w:val="24"/>
                <w:szCs w:val="24"/>
              </w:rPr>
              <w:t>31.2</w:t>
            </w:r>
          </w:p>
        </w:tc>
        <w:tc>
          <w:tcPr>
            <w:tcW w:w="8200" w:type="dxa"/>
            <w:tcBorders>
              <w:top w:val="single" w:color="000000" w:sz="4" w:space="0"/>
              <w:left w:val="single" w:color="000000" w:sz="4" w:space="0"/>
              <w:bottom w:val="single" w:color="000000" w:sz="4" w:space="0"/>
              <w:right w:val="single" w:color="000000" w:sz="8" w:space="0"/>
            </w:tcBorders>
            <w:vAlign w:val="top"/>
          </w:tcPr>
          <w:p w14:paraId="4BED140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textAlignment w:val="baseline"/>
              <w:rPr>
                <w:rFonts w:hint="eastAsia" w:ascii="宋体" w:hAnsi="宋体" w:eastAsia="宋体" w:cs="宋体"/>
                <w:sz w:val="24"/>
                <w:szCs w:val="24"/>
              </w:rPr>
            </w:pPr>
            <w:r>
              <w:rPr>
                <w:rFonts w:hint="eastAsia" w:ascii="宋体" w:hAnsi="宋体" w:eastAsia="宋体" w:cs="宋体"/>
                <w:spacing w:val="5"/>
                <w:sz w:val="24"/>
                <w:szCs w:val="24"/>
              </w:rPr>
              <w:t>接收质疑函方式：</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以书面形式。</w:t>
            </w:r>
          </w:p>
          <w:p w14:paraId="0F1DECE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rPr>
                <w:rFonts w:hint="eastAsia" w:ascii="宋体" w:hAnsi="宋体" w:eastAsia="宋体" w:cs="宋体"/>
                <w:sz w:val="24"/>
                <w:szCs w:val="24"/>
              </w:rPr>
            </w:pPr>
            <w:r>
              <w:rPr>
                <w:rFonts w:hint="eastAsia" w:ascii="宋体" w:hAnsi="宋体" w:eastAsia="宋体" w:cs="宋体"/>
                <w:spacing w:val="8"/>
                <w:sz w:val="24"/>
                <w:szCs w:val="24"/>
              </w:rPr>
              <w:t>质疑联系部门及联系方式：</w:t>
            </w:r>
            <w:r>
              <w:rPr>
                <w:rFonts w:hint="eastAsia" w:ascii="宋体" w:hAnsi="宋体" w:eastAsia="宋体" w:cs="宋体"/>
                <w:spacing w:val="8"/>
                <w:sz w:val="24"/>
                <w:szCs w:val="24"/>
                <w:u w:val="single" w:color="auto"/>
                <w:lang w:eastAsia="zh-CN"/>
              </w:rPr>
              <w:t>广西合士嘉项目咨询有限公司</w:t>
            </w:r>
            <w:r>
              <w:rPr>
                <w:rFonts w:hint="eastAsia" w:ascii="宋体" w:hAnsi="宋体" w:eastAsia="宋体" w:cs="宋体"/>
                <w:spacing w:val="8"/>
                <w:sz w:val="24"/>
                <w:szCs w:val="24"/>
              </w:rPr>
              <w:t>，联系电话：</w:t>
            </w:r>
            <w:r>
              <w:rPr>
                <w:rFonts w:hint="eastAsia" w:ascii="宋体" w:hAnsi="宋体" w:eastAsia="宋体" w:cs="宋体"/>
                <w:spacing w:val="8"/>
                <w:sz w:val="24"/>
                <w:szCs w:val="24"/>
                <w:u w:val="single" w:color="auto"/>
                <w:lang w:eastAsia="zh-CN"/>
              </w:rPr>
              <w:t>0771-5711791</w:t>
            </w:r>
            <w:r>
              <w:rPr>
                <w:rFonts w:hint="eastAsia" w:ascii="宋体" w:hAnsi="宋体" w:eastAsia="宋体" w:cs="宋体"/>
                <w:spacing w:val="8"/>
                <w:sz w:val="24"/>
                <w:szCs w:val="24"/>
              </w:rPr>
              <w:t>，</w:t>
            </w:r>
          </w:p>
          <w:p w14:paraId="66B71C8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1"/>
              <w:textAlignment w:val="baseline"/>
              <w:rPr>
                <w:rFonts w:hint="eastAsia" w:ascii="宋体" w:hAnsi="宋体" w:eastAsia="宋体" w:cs="宋体"/>
                <w:sz w:val="24"/>
                <w:szCs w:val="24"/>
              </w:rPr>
            </w:pPr>
            <w:r>
              <w:rPr>
                <w:rFonts w:hint="eastAsia" w:ascii="宋体" w:hAnsi="宋体" w:eastAsia="宋体" w:cs="宋体"/>
                <w:spacing w:val="9"/>
                <w:sz w:val="24"/>
                <w:szCs w:val="24"/>
              </w:rPr>
              <w:t>通讯地址：</w:t>
            </w:r>
            <w:r>
              <w:rPr>
                <w:rFonts w:hint="eastAsia" w:ascii="宋体" w:hAnsi="宋体" w:eastAsia="宋体" w:cs="宋体"/>
                <w:spacing w:val="9"/>
                <w:sz w:val="24"/>
                <w:szCs w:val="24"/>
                <w:u w:val="single" w:color="auto"/>
                <w:lang w:eastAsia="zh-CN"/>
              </w:rPr>
              <w:t>南宁市青秀区民族大道192号鑫隆国际商业中心1号楼20层2001-2009</w:t>
            </w:r>
            <w:r>
              <w:rPr>
                <w:rFonts w:hint="eastAsia" w:ascii="宋体" w:hAnsi="宋体" w:eastAsia="宋体" w:cs="宋体"/>
                <w:spacing w:val="9"/>
                <w:sz w:val="24"/>
                <w:szCs w:val="24"/>
                <w:u w:val="single" w:color="auto"/>
              </w:rPr>
              <w:t>。</w:t>
            </w:r>
          </w:p>
          <w:p w14:paraId="330ABF1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10" w:right="69" w:firstLine="8"/>
              <w:textAlignment w:val="baseline"/>
              <w:rPr>
                <w:rFonts w:hint="eastAsia" w:ascii="宋体" w:hAnsi="宋体" w:eastAsia="宋体" w:cs="宋体"/>
                <w:spacing w:val="8"/>
                <w:sz w:val="24"/>
                <w:szCs w:val="24"/>
              </w:rPr>
            </w:pPr>
            <w:r>
              <w:rPr>
                <w:rFonts w:hint="eastAsia" w:ascii="宋体" w:hAnsi="宋体" w:eastAsia="宋体" w:cs="宋体"/>
                <w:spacing w:val="2"/>
                <w:sz w:val="24"/>
                <w:szCs w:val="24"/>
              </w:rPr>
              <w:t>业务时间：工作日每天上午8时00分到12时00分，下午3时00分到6时00分。</w:t>
            </w:r>
          </w:p>
        </w:tc>
      </w:tr>
      <w:tr w14:paraId="42EF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7F8D4534">
            <w:pPr>
              <w:pStyle w:val="15"/>
              <w:spacing w:before="65" w:line="268" w:lineRule="exact"/>
              <w:ind w:left="0"/>
              <w:jc w:val="center"/>
              <w:rPr>
                <w:rFonts w:hint="eastAsia" w:ascii="宋体" w:hAnsi="宋体" w:eastAsia="宋体" w:cs="宋体"/>
                <w:spacing w:val="-2"/>
                <w:position w:val="1"/>
                <w:sz w:val="24"/>
                <w:szCs w:val="24"/>
              </w:rPr>
            </w:pPr>
            <w:r>
              <w:rPr>
                <w:rFonts w:hint="eastAsia" w:ascii="宋体" w:hAnsi="宋体" w:eastAsia="宋体" w:cs="宋体"/>
                <w:spacing w:val="1"/>
                <w:position w:val="1"/>
                <w:sz w:val="24"/>
                <w:szCs w:val="24"/>
              </w:rPr>
              <w:t>32.1</w:t>
            </w:r>
          </w:p>
        </w:tc>
        <w:tc>
          <w:tcPr>
            <w:tcW w:w="8200" w:type="dxa"/>
            <w:tcBorders>
              <w:top w:val="single" w:color="000000" w:sz="4" w:space="0"/>
              <w:left w:val="single" w:color="000000" w:sz="4" w:space="0"/>
              <w:bottom w:val="single" w:color="000000" w:sz="4" w:space="0"/>
              <w:right w:val="single" w:color="000000" w:sz="8" w:space="0"/>
            </w:tcBorders>
            <w:vAlign w:val="center"/>
          </w:tcPr>
          <w:p w14:paraId="09F24650">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27"/>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1.采购代理费支付方式：</w:t>
            </w:r>
          </w:p>
          <w:p w14:paraId="09936330">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9"/>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73"/>
                <w:sz w:val="24"/>
                <w:szCs w:val="24"/>
              </w:rPr>
              <w:t xml:space="preserve"> </w:t>
            </w:r>
            <w:r>
              <w:rPr>
                <w:rFonts w:hint="eastAsia" w:ascii="宋体" w:hAnsi="宋体" w:eastAsia="宋体" w:cs="宋体"/>
                <w:spacing w:val="8"/>
                <w:sz w:val="24"/>
                <w:szCs w:val="24"/>
              </w:rPr>
              <w:t>本项目代理服务费由</w:t>
            </w:r>
            <w:r>
              <w:rPr>
                <w:rFonts w:hint="eastAsia" w:ascii="宋体" w:hAnsi="宋体" w:eastAsia="宋体" w:cs="宋体"/>
                <w:spacing w:val="8"/>
                <w:sz w:val="24"/>
                <w:szCs w:val="24"/>
                <w:u w:val="single" w:color="auto"/>
              </w:rPr>
              <w:t>成交供应商</w:t>
            </w:r>
            <w:r>
              <w:rPr>
                <w:rFonts w:hint="eastAsia" w:ascii="宋体" w:hAnsi="宋体" w:eastAsia="宋体" w:cs="宋体"/>
                <w:spacing w:val="8"/>
                <w:sz w:val="24"/>
                <w:szCs w:val="24"/>
              </w:rPr>
              <w:t>一次性向采购代理机构支付。</w:t>
            </w:r>
          </w:p>
          <w:p w14:paraId="3A96EF9E">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33"/>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□采购人支付。</w:t>
            </w:r>
          </w:p>
          <w:p w14:paraId="77FB056B">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4"/>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2.采购代理费收取标准：</w:t>
            </w:r>
          </w:p>
          <w:p w14:paraId="1213DBAC">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1" w:right="107" w:firstLine="8"/>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以分标 (☑成交金额/□采购预算/□暂定成交</w:t>
            </w:r>
            <w:r>
              <w:rPr>
                <w:rFonts w:hint="eastAsia" w:ascii="宋体" w:hAnsi="宋体" w:eastAsia="宋体" w:cs="宋体"/>
                <w:spacing w:val="5"/>
                <w:sz w:val="24"/>
                <w:szCs w:val="24"/>
              </w:rPr>
              <w:t>金额/□其他</w:t>
            </w:r>
            <w:r>
              <w:rPr>
                <w:rFonts w:hint="eastAsia" w:ascii="宋体" w:hAnsi="宋体" w:eastAsia="宋体" w:cs="宋体"/>
                <w:spacing w:val="5"/>
                <w:sz w:val="24"/>
                <w:szCs w:val="24"/>
                <w:u w:val="single" w:color="auto"/>
              </w:rPr>
              <w:t xml:space="preserve"> / </w:t>
            </w:r>
            <w:r>
              <w:rPr>
                <w:rFonts w:hint="eastAsia" w:ascii="宋体" w:hAnsi="宋体" w:eastAsia="宋体" w:cs="宋体"/>
                <w:spacing w:val="5"/>
                <w:sz w:val="24"/>
                <w:szCs w:val="24"/>
              </w:rPr>
              <w:t>）为计费额，按本须</w:t>
            </w:r>
            <w:r>
              <w:rPr>
                <w:rFonts w:hint="eastAsia" w:ascii="宋体" w:hAnsi="宋体" w:eastAsia="宋体" w:cs="宋体"/>
                <w:spacing w:val="9"/>
                <w:sz w:val="24"/>
                <w:szCs w:val="24"/>
              </w:rPr>
              <w:t>知正文第</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32.1</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条规定的 (☑货物类/□服务类/□工程类）标准采用差额定率累</w:t>
            </w:r>
            <w:r>
              <w:rPr>
                <w:rFonts w:hint="eastAsia" w:ascii="宋体" w:hAnsi="宋体" w:eastAsia="宋体" w:cs="宋体"/>
                <w:spacing w:val="8"/>
                <w:sz w:val="24"/>
                <w:szCs w:val="24"/>
              </w:rPr>
              <w:t>进法</w:t>
            </w:r>
            <w:r>
              <w:rPr>
                <w:rFonts w:hint="eastAsia" w:ascii="宋体" w:hAnsi="宋体" w:eastAsia="宋体" w:cs="宋体"/>
                <w:spacing w:val="10"/>
                <w:sz w:val="24"/>
                <w:szCs w:val="24"/>
              </w:rPr>
              <w:t>计算出收费基准价格，采购代理收费以 (☑收费基准价格</w:t>
            </w:r>
            <w:r>
              <w:rPr>
                <w:rFonts w:hint="eastAsia" w:ascii="宋体" w:hAnsi="宋体" w:eastAsia="宋体" w:cs="宋体"/>
                <w:spacing w:val="9"/>
                <w:sz w:val="24"/>
                <w:szCs w:val="24"/>
              </w:rPr>
              <w:t>/□收费基准价格下浮</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□收费基准价格上浮</w:t>
            </w:r>
            <w:r>
              <w:rPr>
                <w:rFonts w:hint="eastAsia" w:ascii="宋体" w:hAnsi="宋体" w:eastAsia="宋体" w:cs="宋体"/>
                <w:spacing w:val="7"/>
                <w:sz w:val="24"/>
                <w:szCs w:val="24"/>
                <w:u w:val="single" w:color="auto"/>
              </w:rPr>
              <w:t xml:space="preserve"> / %</w:t>
            </w:r>
            <w:r>
              <w:rPr>
                <w:rFonts w:hint="eastAsia" w:ascii="宋体" w:hAnsi="宋体" w:eastAsia="宋体" w:cs="宋体"/>
                <w:spacing w:val="7"/>
                <w:sz w:val="24"/>
                <w:szCs w:val="24"/>
              </w:rPr>
              <w:t>）收取。</w:t>
            </w:r>
          </w:p>
          <w:p w14:paraId="2AC867A5">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□固定采购代理收费</w:t>
            </w:r>
            <w:r>
              <w:rPr>
                <w:rFonts w:hint="eastAsia" w:ascii="宋体" w:hAnsi="宋体" w:eastAsia="宋体" w:cs="宋体"/>
                <w:spacing w:val="5"/>
                <w:sz w:val="24"/>
                <w:szCs w:val="24"/>
                <w:u w:val="single" w:color="auto"/>
              </w:rPr>
              <w:t xml:space="preserve"> / </w:t>
            </w:r>
            <w:r>
              <w:rPr>
                <w:rFonts w:hint="eastAsia" w:ascii="宋体" w:hAnsi="宋体" w:eastAsia="宋体" w:cs="宋体"/>
                <w:spacing w:val="5"/>
                <w:sz w:val="24"/>
                <w:szCs w:val="24"/>
              </w:rPr>
              <w:t>。</w:t>
            </w:r>
          </w:p>
          <w:p w14:paraId="1ABB0851">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5"/>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3.采购代理费收取银行账户</w:t>
            </w:r>
          </w:p>
          <w:p w14:paraId="3056FA2F">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2"/>
              <w:jc w:val="both"/>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开户名称：</w:t>
            </w:r>
            <w:r>
              <w:rPr>
                <w:rFonts w:hint="eastAsia" w:ascii="宋体" w:hAnsi="宋体" w:eastAsia="宋体" w:cs="宋体"/>
                <w:spacing w:val="9"/>
                <w:sz w:val="24"/>
                <w:szCs w:val="24"/>
                <w:u w:val="single" w:color="auto"/>
                <w:lang w:eastAsia="zh-CN"/>
              </w:rPr>
              <w:t>广西合士嘉项目咨询有限公司</w:t>
            </w:r>
          </w:p>
          <w:p w14:paraId="403EA3FA">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2"/>
              <w:jc w:val="both"/>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开户银行：</w:t>
            </w:r>
            <w:r>
              <w:rPr>
                <w:rFonts w:hint="eastAsia" w:ascii="宋体" w:hAnsi="宋体" w:eastAsia="宋体" w:cs="宋体"/>
                <w:spacing w:val="9"/>
                <w:sz w:val="24"/>
                <w:szCs w:val="24"/>
                <w:u w:val="single" w:color="auto"/>
                <w:lang w:eastAsia="zh-CN"/>
              </w:rPr>
              <w:t>中国工商银行南宁市半岛支行</w:t>
            </w:r>
          </w:p>
          <w:p w14:paraId="7A681BF1">
            <w:pPr>
              <w:pStyle w:val="15"/>
              <w:keepNext w:val="0"/>
              <w:keepLines w:val="0"/>
              <w:pageBreakBefore w:val="0"/>
              <w:widowControl/>
              <w:kinsoku w:val="0"/>
              <w:wordWrap/>
              <w:overflowPunct/>
              <w:topLinePunct w:val="0"/>
              <w:autoSpaceDE w:val="0"/>
              <w:autoSpaceDN w:val="0"/>
              <w:bidi w:val="0"/>
              <w:adjustRightInd w:val="0"/>
              <w:snapToGrid w:val="0"/>
              <w:spacing w:before="0" w:line="360" w:lineRule="auto"/>
              <w:ind w:left="110" w:right="69" w:firstLine="8"/>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银行账号：</w:t>
            </w:r>
            <w:r>
              <w:rPr>
                <w:rFonts w:hint="eastAsia" w:ascii="宋体" w:hAnsi="宋体" w:eastAsia="宋体" w:cs="宋体"/>
                <w:spacing w:val="5"/>
                <w:sz w:val="24"/>
                <w:szCs w:val="24"/>
                <w:u w:val="single" w:color="auto"/>
                <w:lang w:eastAsia="zh-CN"/>
              </w:rPr>
              <w:t>2102 1108 0910 0010 172</w:t>
            </w:r>
          </w:p>
        </w:tc>
      </w:tr>
      <w:tr w14:paraId="4095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41758FFF">
            <w:pPr>
              <w:pStyle w:val="15"/>
              <w:spacing w:before="65" w:line="268" w:lineRule="exact"/>
              <w:ind w:left="0"/>
              <w:jc w:val="center"/>
              <w:rPr>
                <w:rFonts w:hint="eastAsia" w:ascii="宋体" w:hAnsi="宋体" w:eastAsia="宋体" w:cs="宋体"/>
                <w:spacing w:val="1"/>
                <w:position w:val="1"/>
                <w:sz w:val="24"/>
                <w:szCs w:val="24"/>
              </w:rPr>
            </w:pPr>
            <w:r>
              <w:rPr>
                <w:rFonts w:hint="eastAsia" w:ascii="宋体" w:hAnsi="宋体" w:eastAsia="宋体" w:cs="宋体"/>
                <w:spacing w:val="2"/>
                <w:position w:val="1"/>
                <w:sz w:val="24"/>
                <w:szCs w:val="24"/>
              </w:rPr>
              <w:t>33.1</w:t>
            </w:r>
          </w:p>
        </w:tc>
        <w:tc>
          <w:tcPr>
            <w:tcW w:w="8200" w:type="dxa"/>
            <w:tcBorders>
              <w:top w:val="single" w:color="000000" w:sz="4" w:space="0"/>
              <w:left w:val="single" w:color="000000" w:sz="4" w:space="0"/>
              <w:bottom w:val="single" w:color="000000" w:sz="4" w:space="0"/>
              <w:right w:val="single" w:color="000000" w:sz="8" w:space="0"/>
            </w:tcBorders>
            <w:vAlign w:val="top"/>
          </w:tcPr>
          <w:p w14:paraId="7FA835D9">
            <w:pPr>
              <w:pStyle w:val="15"/>
              <w:spacing w:before="160" w:line="366" w:lineRule="auto"/>
              <w:ind w:left="110" w:right="69" w:firstLine="8"/>
              <w:rPr>
                <w:rFonts w:hint="eastAsia" w:ascii="宋体" w:hAnsi="宋体" w:eastAsia="宋体" w:cs="宋体"/>
                <w:spacing w:val="5"/>
                <w:sz w:val="24"/>
                <w:szCs w:val="24"/>
              </w:rPr>
            </w:pPr>
            <w:r>
              <w:rPr>
                <w:rFonts w:hint="eastAsia" w:ascii="宋体" w:hAnsi="宋体" w:eastAsia="宋体" w:cs="宋体"/>
                <w:spacing w:val="8"/>
                <w:sz w:val="24"/>
                <w:szCs w:val="24"/>
              </w:rPr>
              <w:t>解释：构成本谈判文件的各个组成文件应互为解释，互</w:t>
            </w:r>
            <w:r>
              <w:rPr>
                <w:rFonts w:hint="eastAsia" w:ascii="宋体" w:hAnsi="宋体" w:eastAsia="宋体" w:cs="宋体"/>
                <w:spacing w:val="7"/>
                <w:sz w:val="24"/>
                <w:szCs w:val="24"/>
              </w:rPr>
              <w:t>为说明；除谈判文件中有特别</w:t>
            </w:r>
            <w:r>
              <w:rPr>
                <w:rFonts w:hint="eastAsia" w:ascii="宋体" w:hAnsi="宋体" w:eastAsia="宋体" w:cs="宋体"/>
                <w:spacing w:val="8"/>
                <w:sz w:val="24"/>
                <w:szCs w:val="24"/>
              </w:rPr>
              <w:t>规定外，仅适用于竞标阶段的规定，按更正公告（澄清公告</w:t>
            </w:r>
            <w:r>
              <w:rPr>
                <w:rFonts w:hint="eastAsia" w:ascii="宋体" w:hAnsi="宋体" w:eastAsia="宋体" w:cs="宋体"/>
                <w:spacing w:val="7"/>
                <w:sz w:val="24"/>
                <w:szCs w:val="24"/>
              </w:rPr>
              <w:t>）、竞争性谈判公告、供</w:t>
            </w:r>
            <w:r>
              <w:rPr>
                <w:rFonts w:hint="eastAsia" w:ascii="宋体" w:hAnsi="宋体" w:eastAsia="宋体" w:cs="宋体"/>
                <w:spacing w:val="8"/>
                <w:sz w:val="24"/>
                <w:szCs w:val="24"/>
              </w:rPr>
              <w:t>应商须知、采购需求、评审程序和评定成交的标准、响应文</w:t>
            </w:r>
            <w:r>
              <w:rPr>
                <w:rFonts w:hint="eastAsia" w:ascii="宋体" w:hAnsi="宋体" w:eastAsia="宋体" w:cs="宋体"/>
                <w:spacing w:val="7"/>
                <w:sz w:val="24"/>
                <w:szCs w:val="24"/>
              </w:rPr>
              <w:t>件格式、合同文本的先后</w:t>
            </w:r>
            <w:r>
              <w:rPr>
                <w:rFonts w:hint="eastAsia" w:ascii="宋体" w:hAnsi="宋体" w:eastAsia="宋体" w:cs="宋体"/>
                <w:spacing w:val="8"/>
                <w:sz w:val="24"/>
                <w:szCs w:val="24"/>
              </w:rPr>
              <w:t>顺序解释；同一组成文件中就同一事项的规定或约定不一致</w:t>
            </w:r>
            <w:r>
              <w:rPr>
                <w:rFonts w:hint="eastAsia" w:ascii="宋体" w:hAnsi="宋体" w:eastAsia="宋体" w:cs="宋体"/>
                <w:spacing w:val="7"/>
                <w:sz w:val="24"/>
                <w:szCs w:val="24"/>
              </w:rPr>
              <w:t>的，以编排顺序在后者为</w:t>
            </w:r>
            <w:r>
              <w:rPr>
                <w:rFonts w:hint="eastAsia" w:ascii="宋体" w:hAnsi="宋体" w:eastAsia="宋体" w:cs="宋体"/>
                <w:spacing w:val="8"/>
                <w:sz w:val="24"/>
                <w:szCs w:val="24"/>
              </w:rPr>
              <w:t>准；同一组成文件不同版本之间有不一致的，以形成时间在</w:t>
            </w:r>
            <w:r>
              <w:rPr>
                <w:rFonts w:hint="eastAsia" w:ascii="宋体" w:hAnsi="宋体" w:eastAsia="宋体" w:cs="宋体"/>
                <w:spacing w:val="7"/>
                <w:sz w:val="24"/>
                <w:szCs w:val="24"/>
              </w:rPr>
              <w:t>后者为准；更正公告（澄</w:t>
            </w:r>
            <w:r>
              <w:rPr>
                <w:rFonts w:hint="eastAsia" w:ascii="宋体" w:hAnsi="宋体" w:eastAsia="宋体" w:cs="宋体"/>
                <w:spacing w:val="8"/>
                <w:sz w:val="24"/>
                <w:szCs w:val="24"/>
              </w:rPr>
              <w:t>清公告）与同步更新的谈判文件不一致时以更正公告（澄清</w:t>
            </w:r>
            <w:r>
              <w:rPr>
                <w:rFonts w:hint="eastAsia" w:ascii="宋体" w:hAnsi="宋体" w:eastAsia="宋体" w:cs="宋体"/>
                <w:spacing w:val="7"/>
                <w:sz w:val="24"/>
                <w:szCs w:val="24"/>
              </w:rPr>
              <w:t>公告）为准。按本款前述</w:t>
            </w:r>
            <w:r>
              <w:rPr>
                <w:rFonts w:hint="eastAsia" w:ascii="宋体" w:hAnsi="宋体" w:eastAsia="宋体" w:cs="宋体"/>
                <w:spacing w:val="9"/>
                <w:sz w:val="24"/>
                <w:szCs w:val="24"/>
              </w:rPr>
              <w:t>规定仍不能形成结论的，由采购人或者采购代理机构负责解释。</w:t>
            </w:r>
          </w:p>
        </w:tc>
      </w:tr>
      <w:tr w14:paraId="16EB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6CB2693B">
            <w:pPr>
              <w:pStyle w:val="15"/>
              <w:spacing w:before="65" w:line="268" w:lineRule="exact"/>
              <w:ind w:left="0"/>
              <w:jc w:val="center"/>
              <w:rPr>
                <w:rFonts w:hint="eastAsia" w:ascii="宋体" w:hAnsi="宋体" w:eastAsia="宋体" w:cs="宋体"/>
                <w:spacing w:val="1"/>
                <w:position w:val="1"/>
                <w:sz w:val="24"/>
                <w:szCs w:val="24"/>
              </w:rPr>
            </w:pPr>
            <w:r>
              <w:rPr>
                <w:rFonts w:hint="eastAsia" w:ascii="宋体" w:hAnsi="宋体" w:eastAsia="宋体" w:cs="宋体"/>
                <w:spacing w:val="2"/>
                <w:position w:val="1"/>
                <w:sz w:val="24"/>
                <w:szCs w:val="24"/>
              </w:rPr>
              <w:t>33.2</w:t>
            </w:r>
          </w:p>
        </w:tc>
        <w:tc>
          <w:tcPr>
            <w:tcW w:w="8200" w:type="dxa"/>
            <w:tcBorders>
              <w:top w:val="single" w:color="000000" w:sz="4" w:space="0"/>
              <w:left w:val="single" w:color="000000" w:sz="4" w:space="0"/>
              <w:bottom w:val="single" w:color="000000" w:sz="4" w:space="0"/>
              <w:right w:val="single" w:color="000000" w:sz="8" w:space="0"/>
            </w:tcBorders>
            <w:vAlign w:val="top"/>
          </w:tcPr>
          <w:p w14:paraId="2C91C70B">
            <w:pPr>
              <w:pStyle w:val="15"/>
              <w:keepNext w:val="0"/>
              <w:keepLines w:val="0"/>
              <w:pageBreakBefore w:val="0"/>
              <w:widowControl/>
              <w:kinsoku w:val="0"/>
              <w:wordWrap/>
              <w:overflowPunct/>
              <w:topLinePunct w:val="0"/>
              <w:autoSpaceDE w:val="0"/>
              <w:autoSpaceDN w:val="0"/>
              <w:bidi w:val="0"/>
              <w:adjustRightInd w:val="0"/>
              <w:snapToGrid w:val="0"/>
              <w:spacing w:before="0" w:line="377" w:lineRule="auto"/>
              <w:ind w:left="113" w:right="38" w:firstLine="13"/>
              <w:textAlignment w:val="baseline"/>
              <w:rPr>
                <w:rFonts w:hint="eastAsia" w:ascii="宋体" w:hAnsi="宋体" w:eastAsia="宋体" w:cs="宋体"/>
                <w:sz w:val="24"/>
                <w:szCs w:val="24"/>
              </w:rPr>
            </w:pPr>
            <w:r>
              <w:rPr>
                <w:rFonts w:hint="eastAsia" w:ascii="宋体" w:hAnsi="宋体" w:eastAsia="宋体" w:cs="宋体"/>
                <w:spacing w:val="6"/>
                <w:sz w:val="24"/>
                <w:szCs w:val="24"/>
              </w:rPr>
              <w:t>1.本谈判文件中描述供应商的“公章</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”是指根据我国对公章的管理规定，用供应商法</w:t>
            </w:r>
            <w:r>
              <w:rPr>
                <w:rFonts w:hint="eastAsia" w:ascii="宋体" w:hAnsi="宋体" w:eastAsia="宋体" w:cs="宋体"/>
                <w:spacing w:val="4"/>
                <w:sz w:val="24"/>
                <w:szCs w:val="24"/>
              </w:rPr>
              <w:t>定主体行为名称制作的印章，除本谈判文件有特殊规定外，供应商的财务章、部门章、分公司章、工会章、合同章、竞标专用章、业务专用章及银行的转账章、现金收讫章、</w:t>
            </w:r>
            <w:r>
              <w:rPr>
                <w:rFonts w:hint="eastAsia" w:ascii="宋体" w:hAnsi="宋体" w:eastAsia="宋体" w:cs="宋体"/>
                <w:spacing w:val="8"/>
                <w:sz w:val="24"/>
                <w:szCs w:val="24"/>
              </w:rPr>
              <w:t>现金付讫章等其他形式印章均不能代替公章。</w:t>
            </w:r>
          </w:p>
          <w:p w14:paraId="6B3711CC">
            <w:pPr>
              <w:pStyle w:val="15"/>
              <w:keepNext w:val="0"/>
              <w:keepLines w:val="0"/>
              <w:pageBreakBefore w:val="0"/>
              <w:widowControl/>
              <w:kinsoku w:val="0"/>
              <w:wordWrap/>
              <w:overflowPunct/>
              <w:topLinePunct w:val="0"/>
              <w:autoSpaceDE w:val="0"/>
              <w:autoSpaceDN w:val="0"/>
              <w:bidi w:val="0"/>
              <w:adjustRightInd w:val="0"/>
              <w:snapToGrid w:val="0"/>
              <w:spacing w:before="0" w:line="377" w:lineRule="auto"/>
              <w:ind w:left="115" w:right="109" w:hanging="1"/>
              <w:textAlignment w:val="baseline"/>
              <w:rPr>
                <w:rFonts w:hint="eastAsia" w:ascii="宋体" w:hAnsi="宋体" w:eastAsia="宋体" w:cs="宋体"/>
                <w:sz w:val="24"/>
                <w:szCs w:val="24"/>
              </w:rPr>
            </w:pPr>
            <w:r>
              <w:rPr>
                <w:rFonts w:hint="eastAsia" w:ascii="宋体" w:hAnsi="宋体" w:eastAsia="宋体" w:cs="宋体"/>
                <w:spacing w:val="4"/>
                <w:sz w:val="24"/>
                <w:szCs w:val="24"/>
              </w:rPr>
              <w:t>2.本谈判文件所称的“</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电子签章</w:t>
            </w:r>
            <w:r>
              <w:rPr>
                <w:rFonts w:hint="eastAsia" w:ascii="宋体" w:hAnsi="宋体" w:eastAsia="宋体" w:cs="宋体"/>
                <w:spacing w:val="-70"/>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电子签名</w:t>
            </w:r>
            <w:r>
              <w:rPr>
                <w:rFonts w:hint="eastAsia" w:ascii="宋体" w:hAnsi="宋体" w:eastAsia="宋体" w:cs="宋体"/>
                <w:spacing w:val="-70"/>
                <w:sz w:val="24"/>
                <w:szCs w:val="24"/>
              </w:rPr>
              <w:t xml:space="preserve"> </w:t>
            </w:r>
            <w:r>
              <w:rPr>
                <w:rFonts w:hint="eastAsia" w:ascii="宋体" w:hAnsi="宋体" w:eastAsia="宋体" w:cs="宋体"/>
                <w:spacing w:val="4"/>
                <w:sz w:val="24"/>
                <w:szCs w:val="24"/>
              </w:rPr>
              <w:t>”，是指经广西政府采购云平台认可</w:t>
            </w:r>
            <w:r>
              <w:rPr>
                <w:rFonts w:hint="eastAsia" w:ascii="宋体" w:hAnsi="宋体" w:eastAsia="宋体" w:cs="宋体"/>
                <w:spacing w:val="9"/>
                <w:sz w:val="24"/>
                <w:szCs w:val="24"/>
              </w:rPr>
              <w:t>的</w:t>
            </w:r>
            <w:r>
              <w:rPr>
                <w:rFonts w:hint="eastAsia" w:ascii="宋体" w:hAnsi="宋体" w:eastAsia="宋体" w:cs="宋体"/>
                <w:spacing w:val="-36"/>
                <w:sz w:val="24"/>
                <w:szCs w:val="24"/>
              </w:rPr>
              <w:t xml:space="preserve"> </w:t>
            </w:r>
            <w:r>
              <w:rPr>
                <w:rFonts w:hint="eastAsia" w:ascii="宋体" w:hAnsi="宋体" w:eastAsia="宋体" w:cs="宋体"/>
                <w:sz w:val="24"/>
                <w:szCs w:val="24"/>
              </w:rPr>
              <w:t>CA</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认证的电子签名数据为表现形式的印章，可用于签署电子响应文件，</w:t>
            </w:r>
            <w:r>
              <w:rPr>
                <w:rFonts w:hint="eastAsia" w:ascii="宋体" w:hAnsi="宋体" w:eastAsia="宋体" w:cs="宋体"/>
                <w:spacing w:val="-59"/>
                <w:sz w:val="24"/>
                <w:szCs w:val="24"/>
              </w:rPr>
              <w:t xml:space="preserve"> </w:t>
            </w:r>
            <w:r>
              <w:rPr>
                <w:rFonts w:hint="eastAsia" w:ascii="宋体" w:hAnsi="宋体" w:eastAsia="宋体" w:cs="宋体"/>
                <w:spacing w:val="9"/>
                <w:sz w:val="24"/>
                <w:szCs w:val="24"/>
              </w:rPr>
              <w:t>电子印章与实物印章具有同等法律效力，不因其采用电子化表现形式而否定其法律效力。</w:t>
            </w:r>
          </w:p>
          <w:p w14:paraId="2165F0B8">
            <w:pPr>
              <w:pStyle w:val="15"/>
              <w:keepNext w:val="0"/>
              <w:keepLines w:val="0"/>
              <w:pageBreakBefore w:val="0"/>
              <w:widowControl/>
              <w:kinsoku w:val="0"/>
              <w:wordWrap/>
              <w:overflowPunct/>
              <w:topLinePunct w:val="0"/>
              <w:autoSpaceDE w:val="0"/>
              <w:autoSpaceDN w:val="0"/>
              <w:bidi w:val="0"/>
              <w:adjustRightInd w:val="0"/>
              <w:snapToGrid w:val="0"/>
              <w:spacing w:before="0" w:line="377" w:lineRule="auto"/>
              <w:ind w:left="111" w:right="108" w:firstLine="4"/>
              <w:textAlignment w:val="baseline"/>
              <w:rPr>
                <w:rFonts w:hint="eastAsia" w:ascii="宋体" w:hAnsi="宋体" w:eastAsia="宋体" w:cs="宋体"/>
                <w:sz w:val="24"/>
                <w:szCs w:val="24"/>
              </w:rPr>
            </w:pPr>
            <w:r>
              <w:rPr>
                <w:rFonts w:hint="eastAsia" w:ascii="宋体" w:hAnsi="宋体" w:eastAsia="宋体" w:cs="宋体"/>
                <w:spacing w:val="7"/>
                <w:sz w:val="24"/>
                <w:szCs w:val="24"/>
              </w:rPr>
              <w:t>3.供应商为其他组织或者自然人时，本谈判文件规定的法定代表人指负责人或者自然</w:t>
            </w:r>
            <w:r>
              <w:rPr>
                <w:rFonts w:hint="eastAsia" w:ascii="宋体" w:hAnsi="宋体" w:eastAsia="宋体" w:cs="宋体"/>
                <w:spacing w:val="8"/>
                <w:sz w:val="24"/>
                <w:szCs w:val="24"/>
              </w:rPr>
              <w:t>人。本谈判文件所称负责人是指参加竞标的其他组织营业执</w:t>
            </w:r>
            <w:r>
              <w:rPr>
                <w:rFonts w:hint="eastAsia" w:ascii="宋体" w:hAnsi="宋体" w:eastAsia="宋体" w:cs="宋体"/>
                <w:spacing w:val="7"/>
                <w:sz w:val="24"/>
                <w:szCs w:val="24"/>
              </w:rPr>
              <w:t>照或者执业许可证等证照</w:t>
            </w:r>
            <w:r>
              <w:rPr>
                <w:rFonts w:hint="eastAsia" w:ascii="宋体" w:hAnsi="宋体" w:eastAsia="宋体" w:cs="宋体"/>
                <w:spacing w:val="8"/>
                <w:sz w:val="24"/>
                <w:szCs w:val="24"/>
              </w:rPr>
              <w:t>上的负责人，本谈判文件所称自然人指参与竞标的自然人本</w:t>
            </w:r>
            <w:r>
              <w:rPr>
                <w:rFonts w:hint="eastAsia" w:ascii="宋体" w:hAnsi="宋体" w:eastAsia="宋体" w:cs="宋体"/>
                <w:spacing w:val="7"/>
                <w:sz w:val="24"/>
                <w:szCs w:val="24"/>
              </w:rPr>
              <w:t>人，且应具备独立承担民事责任能力，</w:t>
            </w:r>
            <w:r>
              <w:rPr>
                <w:rFonts w:hint="eastAsia" w:ascii="宋体" w:hAnsi="宋体" w:eastAsia="宋体" w:cs="宋体"/>
                <w:spacing w:val="-49"/>
                <w:sz w:val="24"/>
                <w:szCs w:val="24"/>
              </w:rPr>
              <w:t xml:space="preserve"> </w:t>
            </w:r>
            <w:r>
              <w:rPr>
                <w:rFonts w:hint="eastAsia" w:ascii="宋体" w:hAnsi="宋体" w:eastAsia="宋体" w:cs="宋体"/>
                <w:spacing w:val="7"/>
                <w:sz w:val="24"/>
                <w:szCs w:val="24"/>
              </w:rPr>
              <w:t>自然人应当为年满</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18</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岁以上成年人（</w:t>
            </w:r>
            <w:r>
              <w:rPr>
                <w:rFonts w:hint="eastAsia" w:ascii="宋体" w:hAnsi="宋体" w:eastAsia="宋体" w:cs="宋体"/>
                <w:spacing w:val="6"/>
                <w:sz w:val="24"/>
                <w:szCs w:val="24"/>
              </w:rPr>
              <w:t>十六周岁以上的未成年人，</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以自</w:t>
            </w:r>
            <w:r>
              <w:rPr>
                <w:rFonts w:hint="eastAsia" w:ascii="宋体" w:hAnsi="宋体" w:eastAsia="宋体" w:cs="宋体"/>
                <w:spacing w:val="9"/>
                <w:sz w:val="24"/>
                <w:szCs w:val="24"/>
              </w:rPr>
              <w:t>己的劳动收入为主要生活来源的，视为完全民事行为能</w:t>
            </w:r>
            <w:r>
              <w:rPr>
                <w:rFonts w:hint="eastAsia" w:ascii="宋体" w:hAnsi="宋体" w:eastAsia="宋体" w:cs="宋体"/>
                <w:spacing w:val="8"/>
                <w:sz w:val="24"/>
                <w:szCs w:val="24"/>
              </w:rPr>
              <w:t>力人）。</w:t>
            </w:r>
          </w:p>
          <w:p w14:paraId="6AE4F127">
            <w:pPr>
              <w:pStyle w:val="15"/>
              <w:keepNext w:val="0"/>
              <w:keepLines w:val="0"/>
              <w:pageBreakBefore w:val="0"/>
              <w:widowControl/>
              <w:kinsoku w:val="0"/>
              <w:wordWrap/>
              <w:overflowPunct/>
              <w:topLinePunct w:val="0"/>
              <w:autoSpaceDE w:val="0"/>
              <w:autoSpaceDN w:val="0"/>
              <w:bidi w:val="0"/>
              <w:adjustRightInd w:val="0"/>
              <w:snapToGrid w:val="0"/>
              <w:spacing w:before="0" w:line="376" w:lineRule="auto"/>
              <w:ind w:left="110" w:right="108"/>
              <w:textAlignment w:val="baseline"/>
              <w:rPr>
                <w:rFonts w:hint="eastAsia" w:ascii="宋体" w:hAnsi="宋体" w:eastAsia="宋体" w:cs="宋体"/>
                <w:sz w:val="24"/>
                <w:szCs w:val="24"/>
              </w:rPr>
            </w:pPr>
            <w:r>
              <w:rPr>
                <w:rFonts w:hint="eastAsia" w:ascii="宋体" w:hAnsi="宋体" w:eastAsia="宋体" w:cs="宋体"/>
                <w:spacing w:val="7"/>
                <w:sz w:val="24"/>
                <w:szCs w:val="24"/>
              </w:rPr>
              <w:t>4.本谈判文件中描述供应商的“签字</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”是指供应商的法定代表</w:t>
            </w:r>
            <w:r>
              <w:rPr>
                <w:rFonts w:hint="eastAsia" w:ascii="宋体" w:hAnsi="宋体" w:eastAsia="宋体" w:cs="宋体"/>
                <w:spacing w:val="6"/>
                <w:sz w:val="24"/>
                <w:szCs w:val="24"/>
              </w:rPr>
              <w:t>人或者委托代理人亲自</w:t>
            </w:r>
            <w:r>
              <w:rPr>
                <w:rFonts w:hint="eastAsia" w:ascii="宋体" w:hAnsi="宋体" w:eastAsia="宋体" w:cs="宋体"/>
                <w:spacing w:val="8"/>
                <w:sz w:val="24"/>
                <w:szCs w:val="24"/>
              </w:rPr>
              <w:t>在文件规定签署处亲笔写上个人的名字的行为，私章、签字章</w:t>
            </w:r>
            <w:r>
              <w:rPr>
                <w:rFonts w:hint="eastAsia" w:ascii="宋体" w:hAnsi="宋体" w:eastAsia="宋体" w:cs="宋体"/>
                <w:spacing w:val="7"/>
                <w:sz w:val="24"/>
                <w:szCs w:val="24"/>
              </w:rPr>
              <w:t>、印鉴、影印等其他形</w:t>
            </w:r>
            <w:r>
              <w:rPr>
                <w:rFonts w:hint="eastAsia" w:ascii="宋体" w:hAnsi="宋体" w:eastAsia="宋体" w:cs="宋体"/>
                <w:spacing w:val="8"/>
                <w:sz w:val="24"/>
                <w:szCs w:val="24"/>
              </w:rPr>
              <w:t>式均不能代替亲笔签字。</w:t>
            </w:r>
          </w:p>
          <w:p w14:paraId="34B7FAFC">
            <w:pPr>
              <w:pStyle w:val="15"/>
              <w:keepNext w:val="0"/>
              <w:keepLines w:val="0"/>
              <w:pageBreakBefore w:val="0"/>
              <w:widowControl/>
              <w:kinsoku w:val="0"/>
              <w:wordWrap/>
              <w:overflowPunct/>
              <w:topLinePunct w:val="0"/>
              <w:autoSpaceDE w:val="0"/>
              <w:autoSpaceDN w:val="0"/>
              <w:bidi w:val="0"/>
              <w:adjustRightInd w:val="0"/>
              <w:snapToGrid w:val="0"/>
              <w:spacing w:before="0" w:line="366" w:lineRule="auto"/>
              <w:ind w:left="110" w:right="69" w:firstLine="8"/>
              <w:textAlignment w:val="baseline"/>
              <w:rPr>
                <w:rFonts w:hint="eastAsia" w:ascii="宋体" w:hAnsi="宋体" w:eastAsia="宋体" w:cs="宋体"/>
                <w:spacing w:val="5"/>
                <w:sz w:val="24"/>
                <w:szCs w:val="24"/>
              </w:rPr>
            </w:pPr>
            <w:r>
              <w:rPr>
                <w:rFonts w:hint="eastAsia" w:ascii="宋体" w:hAnsi="宋体" w:eastAsia="宋体" w:cs="宋体"/>
                <w:sz w:val="24"/>
                <w:szCs w:val="24"/>
              </w:rPr>
              <w:t>5.本谈判文件所称的“</w:t>
            </w:r>
            <w:r>
              <w:rPr>
                <w:rFonts w:hint="eastAsia" w:ascii="宋体" w:hAnsi="宋体" w:eastAsia="宋体" w:cs="宋体"/>
                <w:spacing w:val="-58"/>
                <w:sz w:val="24"/>
                <w:szCs w:val="24"/>
              </w:rPr>
              <w:t xml:space="preserve"> </w:t>
            </w:r>
            <w:r>
              <w:rPr>
                <w:rFonts w:hint="eastAsia" w:ascii="宋体" w:hAnsi="宋体" w:eastAsia="宋体" w:cs="宋体"/>
                <w:sz w:val="24"/>
                <w:szCs w:val="24"/>
              </w:rPr>
              <w:t>以上</w:t>
            </w:r>
            <w:r>
              <w:rPr>
                <w:rFonts w:hint="eastAsia" w:ascii="宋体" w:hAnsi="宋体" w:eastAsia="宋体" w:cs="宋体"/>
                <w:spacing w:val="-71"/>
                <w:sz w:val="24"/>
                <w:szCs w:val="24"/>
              </w:rPr>
              <w:t xml:space="preserve"> </w:t>
            </w:r>
            <w:r>
              <w:rPr>
                <w:rFonts w:hint="eastAsia" w:ascii="宋体" w:hAnsi="宋体" w:eastAsia="宋体" w:cs="宋体"/>
                <w:sz w:val="24"/>
                <w:szCs w:val="24"/>
              </w:rPr>
              <w:t>”“以下</w:t>
            </w:r>
            <w:r>
              <w:rPr>
                <w:rFonts w:hint="eastAsia" w:ascii="宋体" w:hAnsi="宋体" w:eastAsia="宋体" w:cs="宋体"/>
                <w:spacing w:val="-70"/>
                <w:sz w:val="24"/>
                <w:szCs w:val="24"/>
              </w:rPr>
              <w:t xml:space="preserve"> </w:t>
            </w:r>
            <w:r>
              <w:rPr>
                <w:rFonts w:hint="eastAsia" w:ascii="宋体" w:hAnsi="宋体" w:eastAsia="宋体" w:cs="宋体"/>
                <w:sz w:val="24"/>
                <w:szCs w:val="24"/>
              </w:rPr>
              <w:t>”“以内</w:t>
            </w:r>
            <w:r>
              <w:rPr>
                <w:rFonts w:hint="eastAsia" w:ascii="宋体" w:hAnsi="宋体" w:eastAsia="宋体" w:cs="宋体"/>
                <w:spacing w:val="-71"/>
                <w:sz w:val="24"/>
                <w:szCs w:val="24"/>
              </w:rPr>
              <w:t xml:space="preserve"> </w:t>
            </w:r>
            <w:r>
              <w:rPr>
                <w:rFonts w:hint="eastAsia" w:ascii="宋体" w:hAnsi="宋体" w:eastAsia="宋体" w:cs="宋体"/>
                <w:sz w:val="24"/>
                <w:szCs w:val="24"/>
              </w:rPr>
              <w:t>”“届满</w:t>
            </w:r>
            <w:r>
              <w:rPr>
                <w:rFonts w:hint="eastAsia" w:ascii="宋体" w:hAnsi="宋体" w:eastAsia="宋体" w:cs="宋体"/>
                <w:spacing w:val="-70"/>
                <w:sz w:val="24"/>
                <w:szCs w:val="24"/>
              </w:rPr>
              <w:t xml:space="preserve"> </w:t>
            </w:r>
            <w:r>
              <w:rPr>
                <w:rFonts w:hint="eastAsia" w:ascii="宋体" w:hAnsi="宋体" w:eastAsia="宋体" w:cs="宋体"/>
                <w:sz w:val="24"/>
                <w:szCs w:val="24"/>
              </w:rPr>
              <w:t>”，包括本数；所称的“不满</w:t>
            </w:r>
            <w:r>
              <w:rPr>
                <w:rFonts w:hint="eastAsia" w:ascii="宋体" w:hAnsi="宋体" w:eastAsia="宋体" w:cs="宋体"/>
                <w:spacing w:val="-70"/>
                <w:sz w:val="24"/>
                <w:szCs w:val="24"/>
              </w:rPr>
              <w:t xml:space="preserve"> </w:t>
            </w:r>
            <w:r>
              <w:rPr>
                <w:rFonts w:hint="eastAsia" w:ascii="宋体" w:hAnsi="宋体" w:eastAsia="宋体" w:cs="宋体"/>
                <w:sz w:val="24"/>
                <w:szCs w:val="24"/>
              </w:rPr>
              <w:t>” “超过</w:t>
            </w:r>
            <w:r>
              <w:rPr>
                <w:rFonts w:hint="eastAsia" w:ascii="宋体" w:hAnsi="宋体" w:eastAsia="宋体" w:cs="宋体"/>
                <w:spacing w:val="-61"/>
                <w:sz w:val="24"/>
                <w:szCs w:val="24"/>
              </w:rPr>
              <w:t xml:space="preserve"> </w:t>
            </w:r>
            <w:r>
              <w:rPr>
                <w:rFonts w:hint="eastAsia" w:ascii="宋体" w:hAnsi="宋体" w:eastAsia="宋体" w:cs="宋体"/>
                <w:sz w:val="24"/>
                <w:szCs w:val="24"/>
              </w:rPr>
              <w:t>”“</w:t>
            </w:r>
            <w:r>
              <w:rPr>
                <w:rFonts w:hint="eastAsia" w:ascii="宋体" w:hAnsi="宋体" w:eastAsia="宋体" w:cs="宋体"/>
                <w:spacing w:val="-66"/>
                <w:sz w:val="24"/>
                <w:szCs w:val="24"/>
              </w:rPr>
              <w:t xml:space="preserve"> </w:t>
            </w:r>
            <w:r>
              <w:rPr>
                <w:rFonts w:hint="eastAsia" w:ascii="宋体" w:hAnsi="宋体" w:eastAsia="宋体" w:cs="宋体"/>
                <w:sz w:val="24"/>
                <w:szCs w:val="24"/>
              </w:rPr>
              <w:t>以外</w:t>
            </w:r>
            <w:r>
              <w:rPr>
                <w:rFonts w:hint="eastAsia" w:ascii="宋体" w:hAnsi="宋体" w:eastAsia="宋体" w:cs="宋体"/>
                <w:spacing w:val="-71"/>
                <w:sz w:val="24"/>
                <w:szCs w:val="24"/>
              </w:rPr>
              <w:t xml:space="preserve"> </w:t>
            </w:r>
            <w:r>
              <w:rPr>
                <w:rFonts w:hint="eastAsia" w:ascii="宋体" w:hAnsi="宋体" w:eastAsia="宋体" w:cs="宋体"/>
                <w:sz w:val="24"/>
                <w:szCs w:val="24"/>
              </w:rPr>
              <w:t>”，不包括本数。</w:t>
            </w:r>
          </w:p>
        </w:tc>
      </w:tr>
      <w:tr w14:paraId="045F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3" w:hRule="atLeast"/>
          <w:jc w:val="center"/>
        </w:trPr>
        <w:tc>
          <w:tcPr>
            <w:tcW w:w="996" w:type="dxa"/>
            <w:tcBorders>
              <w:top w:val="single" w:color="000000" w:sz="4" w:space="0"/>
              <w:left w:val="single" w:color="000000" w:sz="8" w:space="0"/>
              <w:bottom w:val="single" w:color="000000" w:sz="4" w:space="0"/>
              <w:right w:val="single" w:color="000000" w:sz="4" w:space="0"/>
            </w:tcBorders>
            <w:vAlign w:val="center"/>
          </w:tcPr>
          <w:p w14:paraId="00B82D8E">
            <w:pPr>
              <w:pStyle w:val="15"/>
              <w:spacing w:before="65" w:line="268" w:lineRule="exact"/>
              <w:ind w:left="0"/>
              <w:jc w:val="center"/>
              <w:rPr>
                <w:rFonts w:hint="eastAsia" w:ascii="宋体" w:hAnsi="宋体" w:eastAsia="宋体" w:cs="宋体"/>
                <w:spacing w:val="1"/>
                <w:position w:val="1"/>
                <w:sz w:val="24"/>
                <w:szCs w:val="24"/>
              </w:rPr>
            </w:pPr>
            <w:r>
              <w:rPr>
                <w:rFonts w:hint="eastAsia" w:ascii="宋体" w:hAnsi="宋体" w:eastAsia="宋体" w:cs="宋体"/>
                <w:spacing w:val="6"/>
                <w:sz w:val="24"/>
                <w:szCs w:val="24"/>
              </w:rPr>
              <w:t>特别说</w:t>
            </w:r>
            <w:r>
              <w:rPr>
                <w:rFonts w:hint="eastAsia" w:ascii="宋体" w:hAnsi="宋体" w:eastAsia="宋体" w:cs="宋体"/>
                <w:sz w:val="24"/>
                <w:szCs w:val="24"/>
              </w:rPr>
              <w:t>明</w:t>
            </w:r>
          </w:p>
        </w:tc>
        <w:tc>
          <w:tcPr>
            <w:tcW w:w="8200" w:type="dxa"/>
            <w:tcBorders>
              <w:top w:val="single" w:color="000000" w:sz="4" w:space="0"/>
              <w:left w:val="single" w:color="000000" w:sz="4" w:space="0"/>
              <w:bottom w:val="single" w:color="000000" w:sz="4" w:space="0"/>
              <w:right w:val="single" w:color="000000" w:sz="8" w:space="0"/>
            </w:tcBorders>
            <w:vAlign w:val="center"/>
          </w:tcPr>
          <w:p w14:paraId="0B35D25D">
            <w:pPr>
              <w:pStyle w:val="15"/>
              <w:keepNext w:val="0"/>
              <w:keepLines w:val="0"/>
              <w:pageBreakBefore w:val="0"/>
              <w:widowControl/>
              <w:kinsoku w:val="0"/>
              <w:wordWrap/>
              <w:overflowPunct/>
              <w:topLinePunct w:val="0"/>
              <w:autoSpaceDE w:val="0"/>
              <w:autoSpaceDN w:val="0"/>
              <w:bidi w:val="0"/>
              <w:adjustRightInd w:val="0"/>
              <w:snapToGrid w:val="0"/>
              <w:spacing w:before="0" w:line="228" w:lineRule="auto"/>
              <w:ind w:left="11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截标后将进行谈判：</w:t>
            </w:r>
          </w:p>
          <w:p w14:paraId="12A704F6">
            <w:pPr>
              <w:pStyle w:val="15"/>
              <w:keepNext w:val="0"/>
              <w:keepLines w:val="0"/>
              <w:pageBreakBefore w:val="0"/>
              <w:widowControl/>
              <w:kinsoku w:val="0"/>
              <w:wordWrap/>
              <w:overflowPunct/>
              <w:topLinePunct w:val="0"/>
              <w:autoSpaceDE w:val="0"/>
              <w:autoSpaceDN w:val="0"/>
              <w:bidi w:val="0"/>
              <w:adjustRightInd w:val="0"/>
              <w:snapToGrid w:val="0"/>
              <w:spacing w:before="0" w:line="370" w:lineRule="auto"/>
              <w:ind w:left="115" w:right="109" w:firstLine="425"/>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（1）委托代理人（法定代表人）请注意预留的手机号码中广西政府采购云平台</w:t>
            </w:r>
            <w:r>
              <w:rPr>
                <w:rFonts w:hint="eastAsia" w:ascii="宋体" w:hAnsi="宋体" w:eastAsia="宋体" w:cs="宋体"/>
                <w:spacing w:val="9"/>
                <w:sz w:val="24"/>
                <w:szCs w:val="24"/>
              </w:rPr>
              <w:t>系统发送的短信提示，并按照要求进行响应及</w:t>
            </w:r>
            <w:r>
              <w:rPr>
                <w:rFonts w:hint="eastAsia" w:ascii="宋体" w:hAnsi="宋体" w:eastAsia="宋体" w:cs="宋体"/>
                <w:spacing w:val="8"/>
                <w:sz w:val="24"/>
                <w:szCs w:val="24"/>
              </w:rPr>
              <w:t>报价。</w:t>
            </w:r>
          </w:p>
          <w:p w14:paraId="6F80B82B">
            <w:pPr>
              <w:pStyle w:val="15"/>
              <w:keepNext w:val="0"/>
              <w:keepLines w:val="0"/>
              <w:pageBreakBefore w:val="0"/>
              <w:widowControl/>
              <w:kinsoku w:val="0"/>
              <w:wordWrap/>
              <w:overflowPunct/>
              <w:topLinePunct w:val="0"/>
              <w:autoSpaceDE w:val="0"/>
              <w:autoSpaceDN w:val="0"/>
              <w:bidi w:val="0"/>
              <w:adjustRightInd w:val="0"/>
              <w:snapToGrid w:val="0"/>
              <w:spacing w:before="0" w:line="368" w:lineRule="auto"/>
              <w:ind w:left="115" w:right="108" w:firstLine="426"/>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（2）进入广西政府采购云平台系统，点击页面右上角的“待办</w:t>
            </w:r>
            <w:r>
              <w:rPr>
                <w:rFonts w:hint="eastAsia" w:ascii="宋体" w:hAnsi="宋体" w:eastAsia="宋体" w:cs="宋体"/>
                <w:spacing w:val="-60"/>
                <w:sz w:val="24"/>
                <w:szCs w:val="24"/>
              </w:rPr>
              <w:t xml:space="preserve"> </w:t>
            </w:r>
            <w:r>
              <w:rPr>
                <w:rFonts w:hint="eastAsia" w:ascii="宋体" w:hAnsi="宋体" w:eastAsia="宋体" w:cs="宋体"/>
                <w:spacing w:val="9"/>
                <w:sz w:val="24"/>
                <w:szCs w:val="24"/>
              </w:rPr>
              <w:t>”，找到对应的</w:t>
            </w:r>
            <w:r>
              <w:rPr>
                <w:rFonts w:hint="eastAsia" w:ascii="宋体" w:hAnsi="宋体" w:eastAsia="宋体" w:cs="宋体"/>
                <w:spacing w:val="7"/>
                <w:sz w:val="24"/>
                <w:szCs w:val="24"/>
              </w:rPr>
              <w:t>项目，按系统提示操作。</w:t>
            </w:r>
          </w:p>
          <w:p w14:paraId="78E40343">
            <w:pPr>
              <w:pStyle w:val="15"/>
              <w:keepNext w:val="0"/>
              <w:keepLines w:val="0"/>
              <w:pageBreakBefore w:val="0"/>
              <w:widowControl/>
              <w:kinsoku w:val="0"/>
              <w:wordWrap/>
              <w:overflowPunct/>
              <w:topLinePunct w:val="0"/>
              <w:autoSpaceDE w:val="0"/>
              <w:autoSpaceDN w:val="0"/>
              <w:bidi w:val="0"/>
              <w:adjustRightInd w:val="0"/>
              <w:snapToGrid w:val="0"/>
              <w:spacing w:before="0" w:line="366" w:lineRule="auto"/>
              <w:ind w:left="110" w:right="69" w:firstLine="8"/>
              <w:jc w:val="both"/>
              <w:textAlignment w:val="baseline"/>
              <w:rPr>
                <w:rFonts w:hint="eastAsia" w:ascii="宋体" w:hAnsi="宋体" w:eastAsia="宋体" w:cs="宋体"/>
                <w:spacing w:val="5"/>
                <w:sz w:val="24"/>
                <w:szCs w:val="24"/>
              </w:rPr>
            </w:pPr>
            <w:r>
              <w:rPr>
                <w:rFonts w:hint="eastAsia" w:ascii="宋体" w:hAnsi="宋体" w:eastAsia="宋体" w:cs="宋体"/>
                <w:spacing w:val="2"/>
                <w:sz w:val="24"/>
                <w:szCs w:val="24"/>
              </w:rPr>
              <w:t>（3）如仍无法找到，请致电广西政府采购云平台客服热线：95763</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0771-3381253。</w:t>
            </w:r>
          </w:p>
        </w:tc>
      </w:tr>
      <w:tr w14:paraId="44A4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996" w:type="dxa"/>
            <w:tcBorders>
              <w:top w:val="single" w:color="000000" w:sz="4" w:space="0"/>
              <w:left w:val="single" w:color="000000" w:sz="8" w:space="0"/>
              <w:bottom w:val="single" w:color="000000" w:sz="8" w:space="0"/>
              <w:right w:val="single" w:color="000000" w:sz="4" w:space="0"/>
            </w:tcBorders>
            <w:vAlign w:val="top"/>
          </w:tcPr>
          <w:p w14:paraId="26634345">
            <w:pPr>
              <w:pStyle w:val="15"/>
              <w:spacing w:before="65" w:line="268" w:lineRule="exact"/>
              <w:ind w:left="351"/>
              <w:rPr>
                <w:rFonts w:hint="eastAsia" w:ascii="宋体" w:hAnsi="宋体" w:eastAsia="宋体" w:cs="宋体"/>
                <w:spacing w:val="6"/>
                <w:sz w:val="24"/>
                <w:szCs w:val="24"/>
              </w:rPr>
            </w:pPr>
          </w:p>
        </w:tc>
        <w:tc>
          <w:tcPr>
            <w:tcW w:w="8200" w:type="dxa"/>
            <w:tcBorders>
              <w:top w:val="single" w:color="000000" w:sz="4" w:space="0"/>
              <w:left w:val="single" w:color="000000" w:sz="4" w:space="0"/>
              <w:bottom w:val="single" w:color="000000" w:sz="8" w:space="0"/>
              <w:right w:val="single" w:color="000000" w:sz="8" w:space="0"/>
            </w:tcBorders>
            <w:vAlign w:val="top"/>
          </w:tcPr>
          <w:p w14:paraId="293AA272">
            <w:pPr>
              <w:pStyle w:val="15"/>
              <w:spacing w:before="160" w:line="366" w:lineRule="auto"/>
              <w:ind w:left="110" w:right="69" w:firstLine="8"/>
              <w:rPr>
                <w:rFonts w:hint="eastAsia" w:ascii="宋体" w:hAnsi="宋体" w:eastAsia="宋体" w:cs="宋体"/>
                <w:spacing w:val="2"/>
                <w:sz w:val="24"/>
                <w:szCs w:val="24"/>
              </w:rPr>
            </w:pPr>
            <w:r>
              <w:rPr>
                <w:rFonts w:hint="eastAsia" w:ascii="宋体" w:hAnsi="宋体" w:eastAsia="宋体" w:cs="宋体"/>
                <w:b/>
                <w:bCs/>
                <w:spacing w:val="11"/>
                <w:sz w:val="24"/>
                <w:szCs w:val="24"/>
              </w:rPr>
              <w:t>本项目为政府采购全流程电子标项目，为方便采购人日后查阅，成交供应商须</w:t>
            </w:r>
            <w:r>
              <w:rPr>
                <w:rFonts w:hint="eastAsia" w:ascii="宋体" w:hAnsi="宋体" w:eastAsia="宋体" w:cs="宋体"/>
                <w:b/>
                <w:bCs/>
                <w:spacing w:val="10"/>
                <w:sz w:val="24"/>
                <w:szCs w:val="24"/>
              </w:rPr>
              <w:t>在本项目成交公告发布之日起10日内提供一正二副纸质版响应文件送至（如邮寄</w:t>
            </w:r>
            <w:r>
              <w:rPr>
                <w:rFonts w:hint="eastAsia" w:ascii="宋体" w:hAnsi="宋体" w:eastAsia="宋体" w:cs="宋体"/>
                <w:b/>
                <w:bCs/>
                <w:spacing w:val="11"/>
                <w:sz w:val="24"/>
                <w:szCs w:val="24"/>
              </w:rPr>
              <w:t>到付的，一律拒收）</w:t>
            </w:r>
            <w:r>
              <w:rPr>
                <w:rFonts w:hint="eastAsia" w:ascii="宋体" w:hAnsi="宋体" w:eastAsia="宋体" w:cs="宋体"/>
                <w:b/>
                <w:bCs/>
                <w:spacing w:val="11"/>
                <w:sz w:val="24"/>
                <w:szCs w:val="24"/>
                <w:lang w:eastAsia="zh-CN"/>
              </w:rPr>
              <w:t>广西合士嘉项目咨询有限公司</w:t>
            </w: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南宁市青秀区民族大道192号鑫隆国际商业中心1号楼20层2001-2009</w:t>
            </w:r>
            <w:r>
              <w:rPr>
                <w:rFonts w:hint="eastAsia" w:ascii="宋体" w:hAnsi="宋体" w:eastAsia="宋体" w:cs="宋体"/>
                <w:b/>
                <w:bCs/>
                <w:spacing w:val="-2"/>
                <w:sz w:val="24"/>
                <w:szCs w:val="24"/>
              </w:rPr>
              <w:t>）</w:t>
            </w:r>
            <w:r>
              <w:rPr>
                <w:rFonts w:hint="eastAsia" w:ascii="宋体" w:hAnsi="宋体" w:eastAsia="宋体" w:cs="宋体"/>
                <w:spacing w:val="-54"/>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b/>
                <w:bCs/>
                <w:spacing w:val="2"/>
                <w:sz w:val="24"/>
                <w:szCs w:val="24"/>
              </w:rPr>
              <w:t>联系电话：</w:t>
            </w:r>
            <w:r>
              <w:rPr>
                <w:rFonts w:hint="eastAsia" w:ascii="宋体" w:hAnsi="宋体" w:eastAsia="宋体" w:cs="宋体"/>
                <w:spacing w:val="-56"/>
                <w:sz w:val="24"/>
                <w:szCs w:val="24"/>
              </w:rPr>
              <w:t xml:space="preserve"> </w:t>
            </w:r>
            <w:r>
              <w:rPr>
                <w:rFonts w:hint="eastAsia" w:ascii="宋体" w:hAnsi="宋体" w:eastAsia="宋体" w:cs="宋体"/>
                <w:b/>
                <w:bCs/>
                <w:spacing w:val="2"/>
                <w:sz w:val="24"/>
                <w:szCs w:val="24"/>
                <w:lang w:eastAsia="zh-CN"/>
              </w:rPr>
              <w:t>0771-5711791</w:t>
            </w:r>
            <w:r>
              <w:rPr>
                <w:rFonts w:hint="eastAsia" w:ascii="宋体" w:hAnsi="宋体" w:eastAsia="宋体" w:cs="宋体"/>
                <w:b/>
                <w:bCs/>
                <w:spacing w:val="2"/>
                <w:sz w:val="24"/>
                <w:szCs w:val="24"/>
              </w:rPr>
              <w:t>。</w:t>
            </w:r>
          </w:p>
        </w:tc>
      </w:tr>
    </w:tbl>
    <w:p w14:paraId="283B4B49">
      <w:pPr>
        <w:rPr>
          <w:rFonts w:hint="eastAsia" w:ascii="宋体" w:hAnsi="宋体" w:eastAsia="宋体" w:cs="宋体"/>
          <w:sz w:val="24"/>
          <w:szCs w:val="24"/>
        </w:rPr>
      </w:pPr>
    </w:p>
    <w:p w14:paraId="282CF8EB">
      <w:pPr>
        <w:rPr>
          <w:rFonts w:hint="eastAsia" w:ascii="宋体" w:hAnsi="宋体" w:eastAsia="宋体" w:cs="宋体"/>
          <w:sz w:val="21"/>
          <w:szCs w:val="21"/>
        </w:rPr>
        <w:sectPr>
          <w:footerReference r:id="rId9"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0E07FCC4">
      <w:pPr>
        <w:pStyle w:val="5"/>
        <w:spacing w:before="101" w:line="224" w:lineRule="auto"/>
        <w:jc w:val="center"/>
        <w:rPr>
          <w:rFonts w:hint="eastAsia" w:ascii="宋体" w:hAnsi="宋体" w:eastAsia="宋体" w:cs="宋体"/>
          <w:sz w:val="31"/>
          <w:szCs w:val="31"/>
        </w:rPr>
      </w:pPr>
      <w:r>
        <w:rPr>
          <w:rFonts w:hint="eastAsia" w:ascii="宋体" w:hAnsi="宋体" w:eastAsia="宋体" w:cs="宋体"/>
          <w:b/>
          <w:bCs/>
          <w:spacing w:val="5"/>
          <w:sz w:val="31"/>
          <w:szCs w:val="31"/>
        </w:rPr>
        <w:t>供应商须知正文</w:t>
      </w:r>
    </w:p>
    <w:p w14:paraId="1BEF8457">
      <w:pPr>
        <w:spacing w:line="321" w:lineRule="auto"/>
        <w:rPr>
          <w:rFonts w:hint="eastAsia" w:ascii="宋体" w:hAnsi="宋体" w:eastAsia="宋体" w:cs="宋体"/>
          <w:sz w:val="21"/>
        </w:rPr>
      </w:pPr>
    </w:p>
    <w:p w14:paraId="2E69FF03">
      <w:pPr>
        <w:pStyle w:val="5"/>
        <w:spacing w:before="100" w:line="225" w:lineRule="auto"/>
        <w:ind w:left="3732"/>
        <w:rPr>
          <w:rFonts w:hint="eastAsia" w:ascii="宋体" w:hAnsi="宋体" w:eastAsia="宋体" w:cs="宋体"/>
          <w:sz w:val="31"/>
          <w:szCs w:val="31"/>
        </w:rPr>
      </w:pPr>
      <w:r>
        <w:rPr>
          <w:rFonts w:hint="eastAsia" w:ascii="宋体" w:hAnsi="宋体" w:eastAsia="宋体" w:cs="宋体"/>
          <w:b/>
          <w:bCs/>
          <w:spacing w:val="3"/>
          <w:sz w:val="31"/>
          <w:szCs w:val="31"/>
        </w:rPr>
        <w:t>一、总则</w:t>
      </w:r>
    </w:p>
    <w:p w14:paraId="2676CEC9">
      <w:pPr>
        <w:spacing w:line="329" w:lineRule="auto"/>
        <w:rPr>
          <w:rFonts w:hint="eastAsia" w:ascii="宋体" w:hAnsi="宋体" w:eastAsia="宋体" w:cs="宋体"/>
          <w:sz w:val="21"/>
        </w:rPr>
      </w:pPr>
    </w:p>
    <w:p w14:paraId="0AC08039">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b/>
          <w:bCs/>
          <w:spacing w:val="-8"/>
          <w:sz w:val="24"/>
          <w:szCs w:val="24"/>
        </w:rPr>
        <w:t>1.</w:t>
      </w:r>
      <w:r>
        <w:rPr>
          <w:rFonts w:hint="eastAsia" w:ascii="宋体" w:hAnsi="宋体" w:eastAsia="宋体" w:cs="宋体"/>
          <w:spacing w:val="15"/>
          <w:sz w:val="24"/>
          <w:szCs w:val="24"/>
        </w:rPr>
        <w:t xml:space="preserve"> </w:t>
      </w:r>
      <w:r>
        <w:rPr>
          <w:rFonts w:hint="eastAsia" w:ascii="宋体" w:hAnsi="宋体" w:eastAsia="宋体" w:cs="宋体"/>
          <w:b/>
          <w:bCs/>
          <w:spacing w:val="-8"/>
          <w:sz w:val="24"/>
          <w:szCs w:val="24"/>
        </w:rPr>
        <w:t>适用范围</w:t>
      </w:r>
    </w:p>
    <w:p w14:paraId="511288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适用法律：本项目采购人、采购代理机构、供应商、谈判小组的相关行为均受</w:t>
      </w:r>
      <w:r>
        <w:rPr>
          <w:rFonts w:hint="eastAsia" w:ascii="宋体" w:hAnsi="宋体" w:eastAsia="宋体" w:cs="宋体"/>
          <w:spacing w:val="7"/>
          <w:sz w:val="24"/>
          <w:szCs w:val="24"/>
        </w:rPr>
        <w:t>《中华人</w:t>
      </w:r>
      <w:r>
        <w:rPr>
          <w:rFonts w:hint="eastAsia" w:ascii="宋体" w:hAnsi="宋体" w:eastAsia="宋体" w:cs="宋体"/>
          <w:spacing w:val="8"/>
          <w:sz w:val="24"/>
          <w:szCs w:val="24"/>
        </w:rPr>
        <w:t>民共和国政府采购法》《中华人民共和国政府采</w:t>
      </w:r>
      <w:r>
        <w:rPr>
          <w:rFonts w:hint="eastAsia" w:ascii="宋体" w:hAnsi="宋体" w:eastAsia="宋体" w:cs="宋体"/>
          <w:spacing w:val="7"/>
          <w:sz w:val="24"/>
          <w:szCs w:val="24"/>
        </w:rPr>
        <w:t>购法实施条例》《政府采购非招标采购方式管理</w:t>
      </w:r>
      <w:r>
        <w:rPr>
          <w:rFonts w:hint="eastAsia" w:ascii="宋体" w:hAnsi="宋体" w:eastAsia="宋体" w:cs="宋体"/>
          <w:spacing w:val="9"/>
          <w:sz w:val="24"/>
          <w:szCs w:val="24"/>
        </w:rPr>
        <w:t>办法》及本项目本级和上级财政部门政府采购有关规定的约束和保护。</w:t>
      </w:r>
    </w:p>
    <w:p w14:paraId="213669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4"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本竞争性谈判文件（以下简称谈判文</w:t>
      </w:r>
      <w:r>
        <w:rPr>
          <w:rFonts w:hint="eastAsia" w:ascii="宋体" w:hAnsi="宋体" w:eastAsia="宋体" w:cs="宋体"/>
          <w:spacing w:val="-2"/>
          <w:sz w:val="24"/>
          <w:szCs w:val="24"/>
        </w:rPr>
        <w:t>件）适用于本项目的所有采购程序和环节（法律、法规</w:t>
      </w:r>
      <w:r>
        <w:rPr>
          <w:rFonts w:hint="eastAsia" w:ascii="宋体" w:hAnsi="宋体" w:eastAsia="宋体" w:cs="宋体"/>
          <w:spacing w:val="-3"/>
          <w:sz w:val="24"/>
          <w:szCs w:val="24"/>
        </w:rPr>
        <w:t>另有规定的，从其规定）。</w:t>
      </w:r>
    </w:p>
    <w:p w14:paraId="7AD9159B">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6"/>
          <w:sz w:val="24"/>
          <w:szCs w:val="24"/>
        </w:rPr>
        <w:t>2.</w:t>
      </w:r>
      <w:r>
        <w:rPr>
          <w:rFonts w:hint="eastAsia" w:ascii="宋体" w:hAnsi="宋体" w:eastAsia="宋体" w:cs="宋体"/>
          <w:spacing w:val="7"/>
          <w:sz w:val="24"/>
          <w:szCs w:val="24"/>
        </w:rPr>
        <w:t xml:space="preserve"> </w:t>
      </w:r>
      <w:r>
        <w:rPr>
          <w:rFonts w:hint="eastAsia" w:ascii="宋体" w:hAnsi="宋体" w:eastAsia="宋体" w:cs="宋体"/>
          <w:b/>
          <w:bCs/>
          <w:spacing w:val="-6"/>
          <w:sz w:val="24"/>
          <w:szCs w:val="24"/>
        </w:rPr>
        <w:t>定义</w:t>
      </w:r>
    </w:p>
    <w:p w14:paraId="6E10DA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2.1“采购人</w:t>
      </w:r>
      <w:r>
        <w:rPr>
          <w:rFonts w:hint="eastAsia" w:ascii="宋体" w:hAnsi="宋体" w:eastAsia="宋体" w:cs="宋体"/>
          <w:spacing w:val="-73"/>
          <w:sz w:val="24"/>
          <w:szCs w:val="24"/>
        </w:rPr>
        <w:t xml:space="preserve"> </w:t>
      </w:r>
      <w:r>
        <w:rPr>
          <w:rFonts w:hint="eastAsia" w:ascii="宋体" w:hAnsi="宋体" w:eastAsia="宋体" w:cs="宋体"/>
          <w:spacing w:val="8"/>
          <w:sz w:val="24"/>
          <w:szCs w:val="24"/>
        </w:rPr>
        <w:t>”是指依法进行采购的国家机关、事业单位、团体组织。</w:t>
      </w:r>
    </w:p>
    <w:p w14:paraId="3DA55BC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2.2“采购代理机构</w:t>
      </w:r>
      <w:r>
        <w:rPr>
          <w:rFonts w:hint="eastAsia" w:ascii="宋体" w:hAnsi="宋体" w:eastAsia="宋体" w:cs="宋体"/>
          <w:spacing w:val="-57"/>
          <w:sz w:val="24"/>
          <w:szCs w:val="24"/>
        </w:rPr>
        <w:t xml:space="preserve"> </w:t>
      </w:r>
      <w:r>
        <w:rPr>
          <w:rFonts w:hint="eastAsia" w:ascii="宋体" w:hAnsi="宋体" w:eastAsia="宋体" w:cs="宋体"/>
          <w:spacing w:val="7"/>
          <w:sz w:val="24"/>
          <w:szCs w:val="24"/>
        </w:rPr>
        <w:t>”</w:t>
      </w:r>
      <w:r>
        <w:rPr>
          <w:rFonts w:hint="eastAsia" w:ascii="宋体" w:hAnsi="宋体" w:eastAsia="宋体" w:cs="宋体"/>
          <w:b w:val="0"/>
          <w:bCs w:val="0"/>
          <w:spacing w:val="8"/>
          <w:sz w:val="24"/>
          <w:szCs w:val="24"/>
        </w:rPr>
        <w:t>是指</w:t>
      </w:r>
      <w:r>
        <w:rPr>
          <w:rFonts w:hint="eastAsia" w:ascii="宋体" w:hAnsi="宋体" w:eastAsia="宋体" w:cs="宋体"/>
          <w:spacing w:val="8"/>
          <w:sz w:val="24"/>
          <w:szCs w:val="24"/>
          <w:u w:val="single" w:color="auto"/>
          <w:lang w:eastAsia="zh-CN"/>
        </w:rPr>
        <w:t>广西合士嘉项目咨询有限公司</w:t>
      </w:r>
      <w:r>
        <w:rPr>
          <w:rFonts w:hint="eastAsia" w:ascii="宋体" w:hAnsi="宋体" w:eastAsia="宋体" w:cs="宋体"/>
          <w:b/>
          <w:bCs/>
          <w:spacing w:val="7"/>
          <w:sz w:val="24"/>
          <w:szCs w:val="24"/>
        </w:rPr>
        <w:t>。</w:t>
      </w:r>
    </w:p>
    <w:p w14:paraId="30A5A4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2.3“供应商</w:t>
      </w:r>
      <w:r>
        <w:rPr>
          <w:rFonts w:hint="eastAsia" w:ascii="宋体" w:hAnsi="宋体" w:eastAsia="宋体" w:cs="宋体"/>
          <w:spacing w:val="-61"/>
          <w:sz w:val="24"/>
          <w:szCs w:val="24"/>
        </w:rPr>
        <w:t xml:space="preserve"> </w:t>
      </w:r>
      <w:r>
        <w:rPr>
          <w:rFonts w:hint="eastAsia" w:ascii="宋体" w:hAnsi="宋体" w:eastAsia="宋体" w:cs="宋体"/>
          <w:spacing w:val="8"/>
          <w:sz w:val="24"/>
          <w:szCs w:val="24"/>
        </w:rPr>
        <w:t>”是指向采购人提供货物、工程或者服务的法人、其他组织或者自然人。</w:t>
      </w:r>
    </w:p>
    <w:p w14:paraId="0F662E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2.4“货物</w:t>
      </w:r>
      <w:r>
        <w:rPr>
          <w:rFonts w:hint="eastAsia" w:ascii="宋体" w:hAnsi="宋体" w:eastAsia="宋体" w:cs="宋体"/>
          <w:spacing w:val="-68"/>
          <w:sz w:val="24"/>
          <w:szCs w:val="24"/>
        </w:rPr>
        <w:t xml:space="preserve"> </w:t>
      </w:r>
      <w:r>
        <w:rPr>
          <w:rFonts w:hint="eastAsia" w:ascii="宋体" w:hAnsi="宋体" w:eastAsia="宋体" w:cs="宋体"/>
          <w:spacing w:val="8"/>
          <w:sz w:val="24"/>
          <w:szCs w:val="24"/>
        </w:rPr>
        <w:t>”是指各种形态和种类的物品，包括原材料、燃料、设备、产品等。</w:t>
      </w:r>
    </w:p>
    <w:p w14:paraId="68E608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2.5“竞标</w:t>
      </w:r>
      <w:r>
        <w:rPr>
          <w:rFonts w:hint="eastAsia" w:ascii="宋体" w:hAnsi="宋体" w:eastAsia="宋体" w:cs="宋体"/>
          <w:spacing w:val="-72"/>
          <w:sz w:val="24"/>
          <w:szCs w:val="24"/>
        </w:rPr>
        <w:t xml:space="preserve"> </w:t>
      </w:r>
      <w:r>
        <w:rPr>
          <w:rFonts w:hint="eastAsia" w:ascii="宋体" w:hAnsi="宋体" w:eastAsia="宋体" w:cs="宋体"/>
          <w:spacing w:val="9"/>
          <w:sz w:val="24"/>
          <w:szCs w:val="24"/>
        </w:rPr>
        <w:t>”是指按照本项目竞争性谈判公告规定的方式供应商获取谈判文件、提交响应文</w:t>
      </w:r>
      <w:r>
        <w:rPr>
          <w:rFonts w:hint="eastAsia" w:ascii="宋体" w:hAnsi="宋体" w:eastAsia="宋体" w:cs="宋体"/>
          <w:spacing w:val="8"/>
          <w:sz w:val="24"/>
          <w:szCs w:val="24"/>
        </w:rPr>
        <w:t>件并希望获得成交资格的行为。</w:t>
      </w:r>
    </w:p>
    <w:p w14:paraId="489F5F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2.6“售后服务</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 是指包含但不限于供应商须承担的备品</w:t>
      </w:r>
      <w:r>
        <w:rPr>
          <w:rFonts w:hint="eastAsia" w:ascii="宋体" w:hAnsi="宋体" w:eastAsia="宋体" w:cs="宋体"/>
          <w:spacing w:val="7"/>
          <w:sz w:val="24"/>
          <w:szCs w:val="24"/>
        </w:rPr>
        <w:t>备件、包装、运输、装卸、保险、</w:t>
      </w:r>
      <w:r>
        <w:rPr>
          <w:rFonts w:hint="eastAsia" w:ascii="宋体" w:hAnsi="宋体" w:eastAsia="宋体" w:cs="宋体"/>
          <w:spacing w:val="9"/>
          <w:sz w:val="24"/>
          <w:szCs w:val="24"/>
        </w:rPr>
        <w:t>货到就位以及安装、调试、培训、保修和其他类似的义务。</w:t>
      </w:r>
    </w:p>
    <w:p w14:paraId="3CAB8B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2.7“书面形式</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”是指合同书、信件和数据电文（包括电报、</w:t>
      </w:r>
      <w:r>
        <w:rPr>
          <w:rFonts w:hint="eastAsia" w:ascii="宋体" w:hAnsi="宋体" w:eastAsia="宋体" w:cs="宋体"/>
          <w:spacing w:val="-59"/>
          <w:sz w:val="24"/>
          <w:szCs w:val="24"/>
        </w:rPr>
        <w:t xml:space="preserve"> </w:t>
      </w:r>
      <w:r>
        <w:rPr>
          <w:rFonts w:hint="eastAsia" w:ascii="宋体" w:hAnsi="宋体" w:eastAsia="宋体" w:cs="宋体"/>
          <w:spacing w:val="7"/>
          <w:sz w:val="24"/>
          <w:szCs w:val="24"/>
        </w:rPr>
        <w:t>电传、传真、</w:t>
      </w:r>
      <w:r>
        <w:rPr>
          <w:rFonts w:hint="eastAsia" w:ascii="宋体" w:hAnsi="宋体" w:eastAsia="宋体" w:cs="宋体"/>
          <w:spacing w:val="-59"/>
          <w:sz w:val="24"/>
          <w:szCs w:val="24"/>
        </w:rPr>
        <w:t xml:space="preserve"> </w:t>
      </w:r>
      <w:r>
        <w:rPr>
          <w:rFonts w:hint="eastAsia" w:ascii="宋体" w:hAnsi="宋体" w:eastAsia="宋体" w:cs="宋体"/>
          <w:spacing w:val="7"/>
          <w:sz w:val="24"/>
          <w:szCs w:val="24"/>
        </w:rPr>
        <w:t>电子数据交</w:t>
      </w:r>
      <w:r>
        <w:rPr>
          <w:rFonts w:hint="eastAsia" w:ascii="宋体" w:hAnsi="宋体" w:eastAsia="宋体" w:cs="宋体"/>
          <w:spacing w:val="6"/>
          <w:sz w:val="24"/>
          <w:szCs w:val="24"/>
        </w:rPr>
        <w:t>换和</w:t>
      </w:r>
      <w:r>
        <w:rPr>
          <w:rFonts w:hint="eastAsia" w:ascii="宋体" w:hAnsi="宋体" w:eastAsia="宋体" w:cs="宋体"/>
          <w:spacing w:val="7"/>
          <w:sz w:val="24"/>
          <w:szCs w:val="24"/>
        </w:rPr>
        <w:t>电子邮件）等可以有形地表现所载内容的形式。</w:t>
      </w:r>
    </w:p>
    <w:p w14:paraId="1E06058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42" w:firstLine="421"/>
        <w:textAlignment w:val="baseline"/>
        <w:rPr>
          <w:rFonts w:hint="eastAsia" w:ascii="宋体" w:hAnsi="宋体" w:eastAsia="宋体" w:cs="宋体"/>
          <w:sz w:val="24"/>
          <w:szCs w:val="24"/>
        </w:rPr>
      </w:pPr>
      <w:r>
        <w:rPr>
          <w:rFonts w:hint="eastAsia" w:ascii="宋体" w:hAnsi="宋体" w:eastAsia="宋体" w:cs="宋体"/>
          <w:sz w:val="24"/>
          <w:szCs w:val="24"/>
        </w:rPr>
        <w:t>2.8“响应文件</w:t>
      </w:r>
      <w:r>
        <w:rPr>
          <w:rFonts w:hint="eastAsia" w:ascii="宋体" w:hAnsi="宋体" w:eastAsia="宋体" w:cs="宋体"/>
          <w:spacing w:val="-72"/>
          <w:sz w:val="24"/>
          <w:szCs w:val="24"/>
        </w:rPr>
        <w:t xml:space="preserve"> </w:t>
      </w:r>
      <w:r>
        <w:rPr>
          <w:rFonts w:hint="eastAsia" w:ascii="宋体" w:hAnsi="宋体" w:eastAsia="宋体" w:cs="宋体"/>
          <w:sz w:val="24"/>
          <w:szCs w:val="24"/>
        </w:rPr>
        <w:t>”是指：供应商根据本谈判文件要求</w:t>
      </w:r>
      <w:r>
        <w:rPr>
          <w:rFonts w:hint="eastAsia" w:ascii="宋体" w:hAnsi="宋体" w:eastAsia="宋体" w:cs="宋体"/>
          <w:spacing w:val="-1"/>
          <w:sz w:val="24"/>
          <w:szCs w:val="24"/>
        </w:rPr>
        <w:t>，编制包含资格证明、报价、商务技术等所</w:t>
      </w:r>
      <w:r>
        <w:rPr>
          <w:rFonts w:hint="eastAsia" w:ascii="宋体" w:hAnsi="宋体" w:eastAsia="宋体" w:cs="宋体"/>
          <w:spacing w:val="-2"/>
          <w:sz w:val="24"/>
          <w:szCs w:val="24"/>
        </w:rPr>
        <w:t>有内容的文件。</w:t>
      </w:r>
    </w:p>
    <w:p w14:paraId="193476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6" w:firstLine="422"/>
        <w:textAlignment w:val="baseline"/>
        <w:rPr>
          <w:rFonts w:hint="eastAsia" w:ascii="宋体" w:hAnsi="宋体" w:eastAsia="宋体" w:cs="宋体"/>
          <w:sz w:val="24"/>
          <w:szCs w:val="24"/>
        </w:rPr>
      </w:pPr>
      <w:r>
        <w:rPr>
          <w:rFonts w:hint="eastAsia" w:ascii="宋体" w:hAnsi="宋体" w:eastAsia="宋体" w:cs="宋体"/>
          <w:spacing w:val="6"/>
          <w:sz w:val="24"/>
          <w:szCs w:val="24"/>
        </w:rPr>
        <w:t>2.9 “实质性要求</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”是指采购需求中带“▲</w:t>
      </w:r>
      <w:r>
        <w:rPr>
          <w:rFonts w:hint="eastAsia" w:ascii="宋体" w:hAnsi="宋体" w:eastAsia="宋体" w:cs="宋体"/>
          <w:spacing w:val="-73"/>
          <w:sz w:val="24"/>
          <w:szCs w:val="24"/>
        </w:rPr>
        <w:t xml:space="preserve"> </w:t>
      </w:r>
      <w:r>
        <w:rPr>
          <w:rFonts w:hint="eastAsia" w:ascii="宋体" w:hAnsi="宋体" w:eastAsia="宋体" w:cs="宋体"/>
          <w:spacing w:val="6"/>
          <w:sz w:val="24"/>
          <w:szCs w:val="24"/>
        </w:rPr>
        <w:t>”的条款或者不能</w:t>
      </w:r>
      <w:r>
        <w:rPr>
          <w:rFonts w:hint="eastAsia" w:ascii="宋体" w:hAnsi="宋体" w:eastAsia="宋体" w:cs="宋体"/>
          <w:spacing w:val="5"/>
          <w:sz w:val="24"/>
          <w:szCs w:val="24"/>
        </w:rPr>
        <w:t>负偏离的条款或者已经指明不</w:t>
      </w:r>
      <w:r>
        <w:rPr>
          <w:rFonts w:hint="eastAsia" w:ascii="宋体" w:hAnsi="宋体" w:eastAsia="宋体" w:cs="宋体"/>
          <w:spacing w:val="8"/>
          <w:sz w:val="24"/>
          <w:szCs w:val="24"/>
        </w:rPr>
        <w:t>满足按响应文件按无效处理的条款。</w:t>
      </w:r>
    </w:p>
    <w:p w14:paraId="779815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21"/>
        <w:textAlignment w:val="baseline"/>
        <w:rPr>
          <w:rFonts w:hint="eastAsia" w:ascii="宋体" w:hAnsi="宋体" w:eastAsia="宋体" w:cs="宋体"/>
          <w:sz w:val="24"/>
          <w:szCs w:val="24"/>
        </w:rPr>
      </w:pPr>
      <w:r>
        <w:rPr>
          <w:rFonts w:hint="eastAsia" w:ascii="宋体" w:hAnsi="宋体" w:eastAsia="宋体" w:cs="宋体"/>
          <w:spacing w:val="6"/>
          <w:sz w:val="24"/>
          <w:szCs w:val="24"/>
        </w:rPr>
        <w:t>2.10“正偏离</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”，是指响应文件对谈判文件“采购需求</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”中有</w:t>
      </w:r>
      <w:r>
        <w:rPr>
          <w:rFonts w:hint="eastAsia" w:ascii="宋体" w:hAnsi="宋体" w:eastAsia="宋体" w:cs="宋体"/>
          <w:spacing w:val="5"/>
          <w:sz w:val="24"/>
          <w:szCs w:val="24"/>
        </w:rPr>
        <w:t>关条款作出优于条款要求并有</w:t>
      </w:r>
      <w:r>
        <w:rPr>
          <w:rFonts w:hint="eastAsia" w:ascii="宋体" w:hAnsi="宋体" w:eastAsia="宋体" w:cs="宋体"/>
          <w:spacing w:val="8"/>
          <w:sz w:val="24"/>
          <w:szCs w:val="24"/>
        </w:rPr>
        <w:t>利于采购人的响应情形；</w:t>
      </w:r>
    </w:p>
    <w:p w14:paraId="3DF9A2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21"/>
        <w:textAlignment w:val="baseline"/>
        <w:rPr>
          <w:rFonts w:hint="eastAsia" w:ascii="宋体" w:hAnsi="宋体" w:eastAsia="宋体" w:cs="宋体"/>
          <w:sz w:val="24"/>
          <w:szCs w:val="24"/>
        </w:rPr>
      </w:pPr>
      <w:r>
        <w:rPr>
          <w:rFonts w:hint="eastAsia" w:ascii="宋体" w:hAnsi="宋体" w:eastAsia="宋体" w:cs="宋体"/>
          <w:spacing w:val="6"/>
          <w:sz w:val="24"/>
          <w:szCs w:val="24"/>
        </w:rPr>
        <w:t>2.11“负偏离</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”，是指响应文件对谈判文件“采购需求</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”中有</w:t>
      </w:r>
      <w:r>
        <w:rPr>
          <w:rFonts w:hint="eastAsia" w:ascii="宋体" w:hAnsi="宋体" w:eastAsia="宋体" w:cs="宋体"/>
          <w:spacing w:val="5"/>
          <w:sz w:val="24"/>
          <w:szCs w:val="24"/>
        </w:rPr>
        <w:t>关条款作出的响应不满足条款</w:t>
      </w:r>
      <w:r>
        <w:rPr>
          <w:rFonts w:hint="eastAsia" w:ascii="宋体" w:hAnsi="宋体" w:eastAsia="宋体" w:cs="宋体"/>
          <w:spacing w:val="8"/>
          <w:sz w:val="24"/>
          <w:szCs w:val="24"/>
        </w:rPr>
        <w:t>要求，导致采购人要求不能得到满足的情形。</w:t>
      </w:r>
    </w:p>
    <w:p w14:paraId="1BFE2F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7"/>
          <w:sz w:val="24"/>
          <w:szCs w:val="24"/>
        </w:rPr>
        <w:t>2.12“允许负偏离的条款</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”是指采购需求中的不属于“实质性要求</w:t>
      </w:r>
      <w:r>
        <w:rPr>
          <w:rFonts w:hint="eastAsia" w:ascii="宋体" w:hAnsi="宋体" w:eastAsia="宋体" w:cs="宋体"/>
          <w:spacing w:val="-72"/>
          <w:sz w:val="24"/>
          <w:szCs w:val="24"/>
        </w:rPr>
        <w:t xml:space="preserve"> </w:t>
      </w:r>
      <w:r>
        <w:rPr>
          <w:rFonts w:hint="eastAsia" w:ascii="宋体" w:hAnsi="宋体" w:eastAsia="宋体" w:cs="宋体"/>
          <w:spacing w:val="7"/>
          <w:sz w:val="24"/>
          <w:szCs w:val="24"/>
        </w:rPr>
        <w:t>”的条款。</w:t>
      </w:r>
    </w:p>
    <w:p w14:paraId="5ACDAF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7"/>
          <w:sz w:val="24"/>
          <w:szCs w:val="24"/>
        </w:rPr>
        <w:t>2.13“首次报价</w:t>
      </w:r>
      <w:r>
        <w:rPr>
          <w:rFonts w:hint="eastAsia" w:ascii="宋体" w:hAnsi="宋体" w:eastAsia="宋体" w:cs="宋体"/>
          <w:spacing w:val="-51"/>
          <w:sz w:val="24"/>
          <w:szCs w:val="24"/>
        </w:rPr>
        <w:t xml:space="preserve"> </w:t>
      </w:r>
      <w:r>
        <w:rPr>
          <w:rFonts w:hint="eastAsia" w:ascii="宋体" w:hAnsi="宋体" w:eastAsia="宋体" w:cs="宋体"/>
          <w:spacing w:val="7"/>
          <w:sz w:val="24"/>
          <w:szCs w:val="24"/>
        </w:rPr>
        <w:t>”是指供应商提交的首次响应文件中的竞标报价。</w:t>
      </w:r>
    </w:p>
    <w:p w14:paraId="07F0CBCB">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rPr>
      </w:pPr>
      <w:r>
        <w:rPr>
          <w:rFonts w:hint="eastAsia" w:ascii="宋体" w:hAnsi="宋体" w:eastAsia="宋体" w:cs="宋体"/>
          <w:b/>
          <w:bCs/>
          <w:spacing w:val="-3"/>
          <w:sz w:val="24"/>
          <w:szCs w:val="24"/>
        </w:rPr>
        <w:t>3.</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供应商的资格条件</w:t>
      </w:r>
    </w:p>
    <w:p w14:paraId="05093B7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z w:val="24"/>
          <w:szCs w:val="24"/>
        </w:rPr>
      </w:pPr>
      <w:r>
        <w:rPr>
          <w:rFonts w:hint="eastAsia" w:ascii="宋体" w:hAnsi="宋体" w:eastAsia="宋体" w:cs="宋体"/>
          <w:spacing w:val="9"/>
          <w:sz w:val="24"/>
          <w:szCs w:val="24"/>
        </w:rPr>
        <w:t>供应商的资格条件详见“供应商须知前附表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w:t>
      </w:r>
    </w:p>
    <w:p w14:paraId="129F2E7B">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hint="eastAsia" w:ascii="宋体" w:hAnsi="宋体" w:eastAsia="宋体" w:cs="宋体"/>
          <w:sz w:val="24"/>
          <w:szCs w:val="24"/>
        </w:rPr>
      </w:pPr>
      <w:r>
        <w:rPr>
          <w:rFonts w:hint="eastAsia" w:ascii="宋体" w:hAnsi="宋体" w:eastAsia="宋体" w:cs="宋体"/>
          <w:b/>
          <w:bCs/>
          <w:spacing w:val="-2"/>
          <w:sz w:val="24"/>
          <w:szCs w:val="24"/>
        </w:rPr>
        <w:t>4.</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竞标费用</w:t>
      </w:r>
    </w:p>
    <w:p w14:paraId="137A93B7">
      <w:pPr>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竞标费用：供应商应承担参与本次采购活动有关的所有费用，包括但不</w:t>
      </w:r>
      <w:r>
        <w:rPr>
          <w:rFonts w:hint="eastAsia" w:ascii="宋体" w:hAnsi="宋体" w:eastAsia="宋体" w:cs="宋体"/>
          <w:spacing w:val="8"/>
          <w:sz w:val="24"/>
          <w:szCs w:val="24"/>
        </w:rPr>
        <w:t>限于获取谈判文件、勘查现场、编制和提交响应文件、参加谈判与应答、签</w:t>
      </w:r>
      <w:r>
        <w:rPr>
          <w:rFonts w:hint="eastAsia" w:ascii="宋体" w:hAnsi="宋体" w:eastAsia="宋体" w:cs="宋体"/>
          <w:spacing w:val="7"/>
          <w:sz w:val="24"/>
          <w:szCs w:val="24"/>
        </w:rPr>
        <w:t>订合同等，不论竞标结果如何，均应自行</w:t>
      </w:r>
      <w:r>
        <w:rPr>
          <w:rFonts w:hint="eastAsia" w:ascii="宋体" w:hAnsi="宋体" w:eastAsia="宋体" w:cs="宋体"/>
          <w:spacing w:val="3"/>
          <w:sz w:val="24"/>
          <w:szCs w:val="24"/>
        </w:rPr>
        <w:t>承担。</w:t>
      </w:r>
    </w:p>
    <w:p w14:paraId="65A92B5C">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rPr>
          <w:rFonts w:hint="eastAsia" w:ascii="宋体" w:hAnsi="宋体" w:eastAsia="宋体" w:cs="宋体"/>
          <w:sz w:val="24"/>
          <w:szCs w:val="24"/>
        </w:rPr>
      </w:pPr>
      <w:r>
        <w:rPr>
          <w:rFonts w:hint="eastAsia" w:ascii="宋体" w:hAnsi="宋体" w:eastAsia="宋体" w:cs="宋体"/>
          <w:b/>
          <w:bCs/>
          <w:spacing w:val="-3"/>
          <w:sz w:val="24"/>
          <w:szCs w:val="24"/>
        </w:rPr>
        <w:t>5.联合体竞标</w:t>
      </w:r>
    </w:p>
    <w:p w14:paraId="666451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5.1</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本项目是</w:t>
      </w:r>
      <w:r>
        <w:rPr>
          <w:rFonts w:hint="eastAsia" w:cs="宋体"/>
          <w:spacing w:val="8"/>
          <w:sz w:val="24"/>
          <w:szCs w:val="24"/>
          <w:lang w:val="en-US" w:eastAsia="zh-CN"/>
        </w:rPr>
        <w:t>不</w:t>
      </w:r>
      <w:r>
        <w:rPr>
          <w:rFonts w:hint="eastAsia" w:ascii="宋体" w:hAnsi="宋体" w:eastAsia="宋体" w:cs="宋体"/>
          <w:spacing w:val="8"/>
          <w:sz w:val="24"/>
          <w:szCs w:val="24"/>
        </w:rPr>
        <w:t>接受联合体竞标。</w:t>
      </w:r>
    </w:p>
    <w:p w14:paraId="00A911BB">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宋体" w:hAnsi="宋体" w:eastAsia="宋体" w:cs="宋体"/>
          <w:sz w:val="24"/>
          <w:szCs w:val="24"/>
        </w:rPr>
      </w:pPr>
      <w:r>
        <w:rPr>
          <w:rFonts w:hint="eastAsia" w:ascii="宋体" w:hAnsi="宋体" w:eastAsia="宋体" w:cs="宋体"/>
          <w:b/>
          <w:bCs/>
          <w:spacing w:val="-4"/>
          <w:sz w:val="24"/>
          <w:szCs w:val="24"/>
        </w:rPr>
        <w:t>6.转包与分包</w:t>
      </w:r>
    </w:p>
    <w:p w14:paraId="3FC2D42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outlineLvl w:val="1"/>
        <w:rPr>
          <w:rFonts w:hint="eastAsia" w:ascii="宋体" w:hAnsi="宋体" w:eastAsia="宋体" w:cs="宋体"/>
          <w:sz w:val="24"/>
          <w:szCs w:val="24"/>
        </w:rPr>
      </w:pPr>
      <w:bookmarkStart w:id="2" w:name="_Toc32618"/>
      <w:r>
        <w:rPr>
          <w:rFonts w:hint="eastAsia" w:ascii="宋体" w:hAnsi="宋体" w:eastAsia="宋体" w:cs="宋体"/>
          <w:spacing w:val="6"/>
          <w:sz w:val="24"/>
          <w:szCs w:val="24"/>
        </w:rPr>
        <w:t>6.1</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本项目不允许转包。</w:t>
      </w:r>
      <w:bookmarkEnd w:id="2"/>
    </w:p>
    <w:p w14:paraId="458B00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outlineLvl w:val="1"/>
        <w:rPr>
          <w:rFonts w:hint="eastAsia" w:ascii="宋体" w:hAnsi="宋体" w:eastAsia="宋体" w:cs="宋体"/>
          <w:sz w:val="24"/>
          <w:szCs w:val="24"/>
        </w:rPr>
      </w:pPr>
      <w:bookmarkStart w:id="3" w:name="_Toc8032"/>
      <w:r>
        <w:rPr>
          <w:rFonts w:hint="eastAsia" w:ascii="宋体" w:hAnsi="宋体" w:eastAsia="宋体" w:cs="宋体"/>
          <w:spacing w:val="8"/>
          <w:sz w:val="24"/>
          <w:szCs w:val="24"/>
        </w:rPr>
        <w:t>6.2</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本项目</w:t>
      </w:r>
      <w:r>
        <w:rPr>
          <w:rFonts w:hint="eastAsia" w:cs="宋体"/>
          <w:spacing w:val="8"/>
          <w:sz w:val="24"/>
          <w:szCs w:val="24"/>
          <w:lang w:val="en-US" w:eastAsia="zh-CN"/>
        </w:rPr>
        <w:t>不</w:t>
      </w:r>
      <w:r>
        <w:rPr>
          <w:rFonts w:hint="eastAsia" w:ascii="宋体" w:hAnsi="宋体" w:eastAsia="宋体" w:cs="宋体"/>
          <w:spacing w:val="8"/>
          <w:sz w:val="24"/>
          <w:szCs w:val="24"/>
        </w:rPr>
        <w:t>允许分包</w:t>
      </w:r>
      <w:bookmarkEnd w:id="3"/>
    </w:p>
    <w:p w14:paraId="0DD1DA37">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宋体" w:hAnsi="宋体" w:eastAsia="宋体" w:cs="宋体"/>
          <w:sz w:val="24"/>
          <w:szCs w:val="24"/>
        </w:rPr>
      </w:pPr>
      <w:r>
        <w:rPr>
          <w:rFonts w:hint="eastAsia" w:ascii="宋体" w:hAnsi="宋体" w:eastAsia="宋体" w:cs="宋体"/>
          <w:b/>
          <w:bCs/>
          <w:spacing w:val="-4"/>
          <w:sz w:val="24"/>
          <w:szCs w:val="24"/>
        </w:rPr>
        <w:t>7.特别说明</w:t>
      </w:r>
    </w:p>
    <w:p w14:paraId="5FBDFF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7.1</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提供相同品牌产品的不同供应商参加同一合同项下竞标的，以其中通过资格审查、符合性审查、谈判且最后报价最低的参加报价评审；最后报</w:t>
      </w:r>
      <w:r>
        <w:rPr>
          <w:rFonts w:hint="eastAsia" w:ascii="宋体" w:hAnsi="宋体" w:eastAsia="宋体" w:cs="宋体"/>
          <w:spacing w:val="7"/>
          <w:sz w:val="24"/>
          <w:szCs w:val="24"/>
        </w:rPr>
        <w:t>价相同的，由采购人或者采购人委托谈判小组按照“供应商须知前附表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”规定的方式确定一个供应商获得成交人推荐</w:t>
      </w:r>
      <w:r>
        <w:rPr>
          <w:rFonts w:hint="eastAsia" w:ascii="宋体" w:hAnsi="宋体" w:eastAsia="宋体" w:cs="宋体"/>
          <w:spacing w:val="6"/>
          <w:sz w:val="24"/>
          <w:szCs w:val="24"/>
        </w:rPr>
        <w:t>资格，其他响应文件按无效处理。</w:t>
      </w:r>
    </w:p>
    <w:p w14:paraId="6C8F53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非单一产品采购项目，多家供应商提供的核心产品品牌相同的，按前款规定处理。</w:t>
      </w:r>
    </w:p>
    <w:p w14:paraId="5A85AC7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7.2</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如果本谈判文件要求提供供应商或制造商的资格、信誉、荣誉、业绩与企业认证等材料</w:t>
      </w:r>
      <w:r>
        <w:rPr>
          <w:rFonts w:hint="eastAsia" w:ascii="宋体" w:hAnsi="宋体" w:eastAsia="宋体" w:cs="宋体"/>
          <w:spacing w:val="9"/>
          <w:sz w:val="24"/>
          <w:szCs w:val="24"/>
        </w:rPr>
        <w:t>的，资格、信誉、荣誉、业绩与企业认证等必须为供应商或者制造商所拥有或自身获得 。</w:t>
      </w:r>
    </w:p>
    <w:p w14:paraId="55C346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7.3</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供应商应仔细阅读谈判文件的所有内容，按照谈判文件的要求提交响应文件，并对所提供的全部资料的真实性承担法律责任。</w:t>
      </w:r>
    </w:p>
    <w:p w14:paraId="01132A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7.4</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供应商在竞标活动中提供任何虚假材料，其响应文件按无效处理，并报</w:t>
      </w:r>
      <w:r>
        <w:rPr>
          <w:rFonts w:hint="eastAsia" w:ascii="宋体" w:hAnsi="宋体" w:eastAsia="宋体" w:cs="宋体"/>
          <w:spacing w:val="8"/>
          <w:sz w:val="24"/>
          <w:szCs w:val="24"/>
        </w:rPr>
        <w:t>监管部门查处；</w:t>
      </w:r>
      <w:r>
        <w:rPr>
          <w:rFonts w:hint="eastAsia" w:ascii="宋体" w:hAnsi="宋体" w:eastAsia="宋体" w:cs="宋体"/>
          <w:spacing w:val="9"/>
          <w:sz w:val="24"/>
          <w:szCs w:val="24"/>
        </w:rPr>
        <w:t>签订合同后发现的，成交供应商须依照《中华人</w:t>
      </w:r>
      <w:r>
        <w:rPr>
          <w:rFonts w:hint="eastAsia" w:ascii="宋体" w:hAnsi="宋体" w:eastAsia="宋体" w:cs="宋体"/>
          <w:spacing w:val="8"/>
          <w:sz w:val="24"/>
          <w:szCs w:val="24"/>
        </w:rPr>
        <w:t>民共和国消费者权益保护法》规定赔偿采购人，</w:t>
      </w:r>
      <w:r>
        <w:rPr>
          <w:rFonts w:hint="eastAsia" w:ascii="宋体" w:hAnsi="宋体" w:eastAsia="宋体" w:cs="宋体"/>
          <w:spacing w:val="9"/>
          <w:sz w:val="24"/>
          <w:szCs w:val="24"/>
        </w:rPr>
        <w:t>且民事赔偿并不免除违法供应商的行政与刑事责任。</w:t>
      </w:r>
    </w:p>
    <w:p w14:paraId="2559FF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0"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7.5</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在政府采购活动中，采购人员及相关人员与供应商有下列利害关系之一</w:t>
      </w:r>
      <w:r>
        <w:rPr>
          <w:rFonts w:hint="eastAsia" w:ascii="宋体" w:hAnsi="宋体" w:eastAsia="宋体" w:cs="宋体"/>
          <w:spacing w:val="8"/>
          <w:sz w:val="24"/>
          <w:szCs w:val="24"/>
        </w:rPr>
        <w:t>的，应当回避：</w:t>
      </w:r>
    </w:p>
    <w:p w14:paraId="40FD2E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（1）参加采购活动前</w:t>
      </w:r>
      <w:r>
        <w:rPr>
          <w:rFonts w:hint="eastAsia" w:ascii="宋体" w:hAnsi="宋体" w:eastAsia="宋体" w:cs="宋体"/>
          <w:spacing w:val="-27"/>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年内与供应商存在劳动关系</w:t>
      </w:r>
    </w:p>
    <w:p w14:paraId="0FEED8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（2）参加采购活动前</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年内担任供应商的董事、监事；</w:t>
      </w:r>
    </w:p>
    <w:p w14:paraId="38A516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（3）参加采购活动前</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年内是供应商的控股股东或</w:t>
      </w:r>
      <w:r>
        <w:rPr>
          <w:rFonts w:hint="eastAsia" w:ascii="宋体" w:hAnsi="宋体" w:eastAsia="宋体" w:cs="宋体"/>
          <w:spacing w:val="7"/>
          <w:sz w:val="24"/>
          <w:szCs w:val="24"/>
        </w:rPr>
        <w:t>者实际控制人；</w:t>
      </w:r>
    </w:p>
    <w:p w14:paraId="6EA8B3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57" w:firstLine="426"/>
        <w:textAlignment w:val="baseline"/>
        <w:rPr>
          <w:rFonts w:hint="eastAsia" w:ascii="宋体" w:hAnsi="宋体" w:eastAsia="宋体" w:cs="宋体"/>
          <w:sz w:val="24"/>
          <w:szCs w:val="24"/>
        </w:rPr>
      </w:pPr>
      <w:r>
        <w:rPr>
          <w:rFonts w:hint="eastAsia" w:ascii="宋体" w:hAnsi="宋体" w:eastAsia="宋体" w:cs="宋体"/>
          <w:spacing w:val="10"/>
          <w:sz w:val="24"/>
          <w:szCs w:val="24"/>
        </w:rPr>
        <w:t>（4）与供应商的法定代表人或者负责人有夫妻、直系血亲</w:t>
      </w:r>
      <w:r>
        <w:rPr>
          <w:rFonts w:hint="eastAsia" w:ascii="宋体" w:hAnsi="宋体" w:eastAsia="宋体" w:cs="宋体"/>
          <w:spacing w:val="9"/>
          <w:sz w:val="24"/>
          <w:szCs w:val="24"/>
        </w:rPr>
        <w:t>、三代以内旁系血亲或者近姻亲</w:t>
      </w:r>
      <w:r>
        <w:rPr>
          <w:rFonts w:hint="eastAsia" w:ascii="宋体" w:hAnsi="宋体" w:eastAsia="宋体" w:cs="宋体"/>
          <w:spacing w:val="2"/>
          <w:sz w:val="24"/>
          <w:szCs w:val="24"/>
        </w:rPr>
        <w:t>关系；</w:t>
      </w:r>
    </w:p>
    <w:p w14:paraId="4493104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（5）与供应商有其他可能影响政府采购活动公平、公</w:t>
      </w:r>
      <w:r>
        <w:rPr>
          <w:rFonts w:hint="eastAsia" w:ascii="宋体" w:hAnsi="宋体" w:eastAsia="宋体" w:cs="宋体"/>
          <w:spacing w:val="8"/>
          <w:sz w:val="24"/>
          <w:szCs w:val="24"/>
        </w:rPr>
        <w:t>正进行的关系。</w:t>
      </w:r>
    </w:p>
    <w:p w14:paraId="3A7242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供应商认为采购人员及相关人员与其他供应</w:t>
      </w:r>
      <w:r>
        <w:rPr>
          <w:rFonts w:hint="eastAsia" w:ascii="宋体" w:hAnsi="宋体" w:eastAsia="宋体" w:cs="宋体"/>
          <w:spacing w:val="7"/>
          <w:sz w:val="24"/>
          <w:szCs w:val="24"/>
        </w:rPr>
        <w:t>商有利害关系的，可以向采购人或者采购代理机</w:t>
      </w:r>
      <w:r>
        <w:rPr>
          <w:rFonts w:hint="eastAsia" w:ascii="宋体" w:hAnsi="宋体" w:eastAsia="宋体" w:cs="宋体"/>
          <w:spacing w:val="8"/>
          <w:sz w:val="24"/>
          <w:szCs w:val="24"/>
        </w:rPr>
        <w:t>构书面提出回避申请，并说明理由。采购人或者采购代理</w:t>
      </w:r>
      <w:r>
        <w:rPr>
          <w:rFonts w:hint="eastAsia" w:ascii="宋体" w:hAnsi="宋体" w:eastAsia="宋体" w:cs="宋体"/>
          <w:spacing w:val="7"/>
          <w:sz w:val="24"/>
          <w:szCs w:val="24"/>
        </w:rPr>
        <w:t>机构应当及时询问被申请回避人员，有</w:t>
      </w:r>
      <w:r>
        <w:rPr>
          <w:rFonts w:hint="eastAsia" w:ascii="宋体" w:hAnsi="宋体" w:eastAsia="宋体" w:cs="宋体"/>
          <w:spacing w:val="8"/>
          <w:sz w:val="24"/>
          <w:szCs w:val="24"/>
        </w:rPr>
        <w:t>利害关系的被申请回避人员应当回避。</w:t>
      </w:r>
    </w:p>
    <w:p w14:paraId="01100C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7.6</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rPr>
        <w:t>有下列情形之一的视为供应商相互串通竞标，响应文件将被视为无效：</w:t>
      </w:r>
    </w:p>
    <w:p w14:paraId="4F0A24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（1）不同供应商的响应文件由同一单位或者个人编制；或不</w:t>
      </w:r>
      <w:r>
        <w:rPr>
          <w:rFonts w:hint="eastAsia" w:ascii="宋体" w:hAnsi="宋体" w:eastAsia="宋体" w:cs="宋体"/>
          <w:spacing w:val="2"/>
          <w:sz w:val="24"/>
          <w:szCs w:val="24"/>
        </w:rPr>
        <w:t>同供应商报名的</w:t>
      </w:r>
      <w:r>
        <w:rPr>
          <w:rFonts w:hint="eastAsia" w:ascii="宋体" w:hAnsi="宋体" w:eastAsia="宋体" w:cs="宋体"/>
          <w:spacing w:val="-25"/>
          <w:sz w:val="24"/>
          <w:szCs w:val="24"/>
        </w:rPr>
        <w:t xml:space="preserve"> </w:t>
      </w:r>
      <w:r>
        <w:rPr>
          <w:rFonts w:hint="eastAsia" w:ascii="宋体" w:hAnsi="宋体" w:eastAsia="宋体" w:cs="宋体"/>
          <w:sz w:val="24"/>
          <w:szCs w:val="24"/>
        </w:rPr>
        <w:t>IP</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地址一致的；</w:t>
      </w:r>
    </w:p>
    <w:p w14:paraId="1508A2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（2）不同供应商委托同一单位或者个人办理竞标事宜；</w:t>
      </w:r>
    </w:p>
    <w:p w14:paraId="6AEFDBC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（3）不同的供应商的响应文件载明的项目</w:t>
      </w:r>
      <w:r>
        <w:rPr>
          <w:rFonts w:hint="eastAsia" w:ascii="宋体" w:hAnsi="宋体" w:eastAsia="宋体" w:cs="宋体"/>
          <w:spacing w:val="8"/>
          <w:sz w:val="24"/>
          <w:szCs w:val="24"/>
        </w:rPr>
        <w:t>管理员为同一个人；</w:t>
      </w:r>
    </w:p>
    <w:p w14:paraId="7CCB73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（4）不同供应商的响应文件异常一致或者</w:t>
      </w:r>
      <w:r>
        <w:rPr>
          <w:rFonts w:hint="eastAsia" w:ascii="宋体" w:hAnsi="宋体" w:eastAsia="宋体" w:cs="宋体"/>
          <w:spacing w:val="8"/>
          <w:sz w:val="24"/>
          <w:szCs w:val="24"/>
        </w:rPr>
        <w:t>报价呈规律性差异；</w:t>
      </w:r>
    </w:p>
    <w:p w14:paraId="257EEE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（5）不同供应商的响应文件相互混装；</w:t>
      </w:r>
    </w:p>
    <w:p w14:paraId="71AE9C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（6）不同供应商的竞标保证金从同一单位</w:t>
      </w:r>
      <w:r>
        <w:rPr>
          <w:rFonts w:hint="eastAsia" w:ascii="宋体" w:hAnsi="宋体" w:eastAsia="宋体" w:cs="宋体"/>
          <w:spacing w:val="8"/>
          <w:sz w:val="24"/>
          <w:szCs w:val="24"/>
        </w:rPr>
        <w:t>或者个人账户转出。</w:t>
      </w:r>
    </w:p>
    <w:p w14:paraId="354EB0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58" w:firstLineChars="100"/>
        <w:textAlignment w:val="baseline"/>
        <w:rPr>
          <w:rFonts w:hint="eastAsia" w:ascii="宋体" w:hAnsi="宋体" w:eastAsia="宋体" w:cs="宋体"/>
          <w:sz w:val="24"/>
          <w:szCs w:val="24"/>
        </w:rPr>
      </w:pPr>
      <w:r>
        <w:rPr>
          <w:rFonts w:hint="eastAsia" w:ascii="宋体" w:hAnsi="宋体" w:eastAsia="宋体" w:cs="宋体"/>
          <w:spacing w:val="9"/>
          <w:sz w:val="24"/>
          <w:szCs w:val="24"/>
        </w:rPr>
        <w:t>7.7</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供应商有下列情形之一的，属于恶意串通行</w:t>
      </w:r>
      <w:r>
        <w:rPr>
          <w:rFonts w:hint="eastAsia" w:ascii="宋体" w:hAnsi="宋体" w:eastAsia="宋体" w:cs="宋体"/>
          <w:spacing w:val="8"/>
          <w:sz w:val="24"/>
          <w:szCs w:val="24"/>
        </w:rPr>
        <w:t>为，将报同级监督管理部门：</w:t>
      </w:r>
    </w:p>
    <w:p w14:paraId="7DA83F3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7"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（1）供应商直接或者间接从采购人或者采购代理机构处获</w:t>
      </w:r>
      <w:r>
        <w:rPr>
          <w:rFonts w:hint="eastAsia" w:ascii="宋体" w:hAnsi="宋体" w:eastAsia="宋体" w:cs="宋体"/>
          <w:spacing w:val="9"/>
          <w:sz w:val="24"/>
          <w:szCs w:val="24"/>
        </w:rPr>
        <w:t>得其他供应商的相关信息并修改</w:t>
      </w:r>
      <w:r>
        <w:rPr>
          <w:rFonts w:hint="eastAsia" w:ascii="宋体" w:hAnsi="宋体" w:eastAsia="宋体" w:cs="宋体"/>
          <w:spacing w:val="6"/>
          <w:sz w:val="24"/>
          <w:szCs w:val="24"/>
        </w:rPr>
        <w:t>其响应文件；</w:t>
      </w:r>
    </w:p>
    <w:p w14:paraId="00E222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（2）供应商按照采购人或者采购代理机构的授意撤换、修改</w:t>
      </w:r>
      <w:r>
        <w:rPr>
          <w:rFonts w:hint="eastAsia" w:ascii="宋体" w:hAnsi="宋体" w:eastAsia="宋体" w:cs="宋体"/>
          <w:spacing w:val="8"/>
          <w:sz w:val="24"/>
          <w:szCs w:val="24"/>
        </w:rPr>
        <w:t>响应文件；</w:t>
      </w:r>
    </w:p>
    <w:p w14:paraId="6DC6A7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（3）供应商之间协商报价、技术方案等响应文件或者响应文件的实质性</w:t>
      </w:r>
      <w:r>
        <w:rPr>
          <w:rFonts w:hint="eastAsia" w:ascii="宋体" w:hAnsi="宋体" w:eastAsia="宋体" w:cs="宋体"/>
          <w:spacing w:val="8"/>
          <w:sz w:val="24"/>
          <w:szCs w:val="24"/>
        </w:rPr>
        <w:t>内容；</w:t>
      </w:r>
    </w:p>
    <w:p w14:paraId="19860C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7"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（4）属于同一集团、协会、商会等组织成员的供应商按照</w:t>
      </w:r>
      <w:r>
        <w:rPr>
          <w:rFonts w:hint="eastAsia" w:ascii="宋体" w:hAnsi="宋体" w:eastAsia="宋体" w:cs="宋体"/>
          <w:spacing w:val="9"/>
          <w:sz w:val="24"/>
          <w:szCs w:val="24"/>
        </w:rPr>
        <w:t>该组织要求协同参加政府采购活</w:t>
      </w:r>
      <w:r>
        <w:rPr>
          <w:rFonts w:hint="eastAsia" w:ascii="宋体" w:hAnsi="宋体" w:eastAsia="宋体" w:cs="宋体"/>
          <w:sz w:val="24"/>
          <w:szCs w:val="24"/>
        </w:rPr>
        <w:t>动；</w:t>
      </w:r>
    </w:p>
    <w:p w14:paraId="671DDA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7"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（5）供应商之间事先约定一致抬高或者压低报价，或者在</w:t>
      </w:r>
      <w:r>
        <w:rPr>
          <w:rFonts w:hint="eastAsia" w:ascii="宋体" w:hAnsi="宋体" w:eastAsia="宋体" w:cs="宋体"/>
          <w:spacing w:val="9"/>
          <w:sz w:val="24"/>
          <w:szCs w:val="24"/>
        </w:rPr>
        <w:t>政府采购活动中事先约定轮流以高价位或者低价位成交，或者事先约定由某一特定供应商成交，然后再参加竞标；</w:t>
      </w:r>
    </w:p>
    <w:p w14:paraId="0711F48A">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（6）供应商之间商定部分供应商放弃参加政府采购活动或者</w:t>
      </w:r>
      <w:r>
        <w:rPr>
          <w:rFonts w:hint="eastAsia" w:ascii="宋体" w:hAnsi="宋体" w:eastAsia="宋体" w:cs="宋体"/>
          <w:spacing w:val="8"/>
          <w:sz w:val="24"/>
          <w:szCs w:val="24"/>
        </w:rPr>
        <w:t>放弃成交；</w:t>
      </w:r>
    </w:p>
    <w:p w14:paraId="3B9186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7"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（7）供应商与采购人或者采购代理机构之间、供应商相互</w:t>
      </w:r>
      <w:r>
        <w:rPr>
          <w:rFonts w:hint="eastAsia" w:ascii="宋体" w:hAnsi="宋体" w:eastAsia="宋体" w:cs="宋体"/>
          <w:spacing w:val="9"/>
          <w:sz w:val="24"/>
          <w:szCs w:val="24"/>
        </w:rPr>
        <w:t>之间，为谋求特定供应商成交或</w:t>
      </w:r>
      <w:r>
        <w:rPr>
          <w:rFonts w:hint="eastAsia" w:ascii="宋体" w:hAnsi="宋体" w:eastAsia="宋体" w:cs="宋体"/>
          <w:spacing w:val="8"/>
          <w:sz w:val="24"/>
          <w:szCs w:val="24"/>
        </w:rPr>
        <w:t>者排斥其他供应商的其他串通行为。</w:t>
      </w:r>
    </w:p>
    <w:p w14:paraId="5B7A82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7.8</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根据《国务院办公厅关于在政府采购中实施本国产品标准及相关政策的通知》（国办发</w:t>
      </w:r>
      <w:r>
        <w:rPr>
          <w:rFonts w:hint="eastAsia" w:ascii="宋体" w:hAnsi="宋体" w:eastAsia="宋体" w:cs="宋体"/>
          <w:spacing w:val="10"/>
          <w:sz w:val="24"/>
          <w:szCs w:val="24"/>
        </w:rPr>
        <w:t>〔2025〕34</w:t>
      </w:r>
      <w:r>
        <w:rPr>
          <w:rFonts w:hint="eastAsia" w:ascii="宋体" w:hAnsi="宋体" w:eastAsia="宋体" w:cs="宋体"/>
          <w:spacing w:val="-21"/>
          <w:sz w:val="24"/>
          <w:szCs w:val="24"/>
        </w:rPr>
        <w:t xml:space="preserve"> </w:t>
      </w:r>
      <w:r>
        <w:rPr>
          <w:rFonts w:hint="eastAsia" w:ascii="宋体" w:hAnsi="宋体" w:eastAsia="宋体" w:cs="宋体"/>
          <w:spacing w:val="10"/>
          <w:sz w:val="24"/>
          <w:szCs w:val="24"/>
        </w:rPr>
        <w:t>号）的规定，本国产品标准适用于货物，包括政府采购货物项目和服务项目中涉及</w:t>
      </w:r>
      <w:r>
        <w:rPr>
          <w:rFonts w:hint="eastAsia" w:ascii="宋体" w:hAnsi="宋体" w:eastAsia="宋体" w:cs="宋体"/>
          <w:spacing w:val="8"/>
          <w:sz w:val="24"/>
          <w:szCs w:val="24"/>
        </w:rPr>
        <w:t>的货物。适用本国产品标准的货物具体是指《政府采购品</w:t>
      </w:r>
      <w:r>
        <w:rPr>
          <w:rFonts w:hint="eastAsia" w:ascii="宋体" w:hAnsi="宋体" w:eastAsia="宋体" w:cs="宋体"/>
          <w:spacing w:val="7"/>
          <w:sz w:val="24"/>
          <w:szCs w:val="24"/>
        </w:rPr>
        <w:t>目分类目录》中的货物类产品，但不包</w:t>
      </w:r>
      <w:r>
        <w:rPr>
          <w:rFonts w:hint="eastAsia" w:ascii="宋体" w:hAnsi="宋体" w:eastAsia="宋体" w:cs="宋体"/>
          <w:spacing w:val="4"/>
          <w:sz w:val="24"/>
          <w:szCs w:val="24"/>
        </w:rPr>
        <w:t>括其中的房屋和构筑物，文物和陈列品，图书和档案，特种动植物，农林牧渔业产品，矿与矿物，</w:t>
      </w:r>
      <w:r>
        <w:rPr>
          <w:rFonts w:hint="eastAsia" w:ascii="宋体" w:hAnsi="宋体" w:eastAsia="宋体" w:cs="宋体"/>
          <w:spacing w:val="9"/>
          <w:sz w:val="24"/>
          <w:szCs w:val="24"/>
        </w:rPr>
        <w:t>电力、城市燃气、蒸汽和热水、水，食品、饮料和烟草原料，无形资产。</w:t>
      </w:r>
    </w:p>
    <w:p w14:paraId="487BFD0E">
      <w:pPr>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1"/>
        </w:rPr>
      </w:pPr>
      <w:r>
        <w:rPr>
          <w:rFonts w:hint="eastAsia" w:ascii="宋体" w:hAnsi="宋体" w:eastAsia="宋体" w:cs="宋体"/>
          <w:spacing w:val="9"/>
          <w:sz w:val="24"/>
          <w:szCs w:val="24"/>
        </w:rPr>
        <w:t>产品在中国境内生产的组件成本占比应当达到规定比例，计算公式为：</w:t>
      </w:r>
    </w:p>
    <w:p w14:paraId="633927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14:paraId="33474E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14:paraId="7D9B1D29">
      <w:pPr>
        <w:keepNext w:val="0"/>
        <w:keepLines w:val="0"/>
        <w:pageBreakBefore w:val="0"/>
        <w:widowControl/>
        <w:kinsoku w:val="0"/>
        <w:wordWrap/>
        <w:overflowPunct/>
        <w:topLinePunct w:val="0"/>
        <w:autoSpaceDE w:val="0"/>
        <w:autoSpaceDN w:val="0"/>
        <w:bidi w:val="0"/>
        <w:adjustRightInd w:val="0"/>
        <w:snapToGrid w:val="0"/>
        <w:spacing w:line="360" w:lineRule="auto"/>
        <w:ind w:firstLine="556"/>
        <w:textAlignment w:val="baseline"/>
        <w:rPr>
          <w:rFonts w:hint="eastAsia" w:ascii="宋体" w:hAnsi="宋体" w:eastAsia="宋体" w:cs="宋体"/>
        </w:rPr>
      </w:pPr>
      <w:r>
        <w:rPr>
          <w:rFonts w:hint="eastAsia" w:ascii="宋体" w:hAnsi="宋体" w:eastAsia="宋体" w:cs="宋体"/>
          <w:position w:val="-24"/>
        </w:rPr>
        <w:drawing>
          <wp:inline distT="0" distB="0" distL="0" distR="0">
            <wp:extent cx="4827905" cy="7620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5"/>
                    <a:stretch>
                      <a:fillRect/>
                    </a:stretch>
                  </pic:blipFill>
                  <pic:spPr>
                    <a:xfrm>
                      <a:off x="0" y="0"/>
                      <a:ext cx="4828031" cy="762000"/>
                    </a:xfrm>
                    <a:prstGeom prst="rect">
                      <a:avLst/>
                    </a:prstGeom>
                  </pic:spPr>
                </pic:pic>
              </a:graphicData>
            </a:graphic>
          </wp:inline>
        </w:drawing>
      </w:r>
    </w:p>
    <w:p w14:paraId="6B0E43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财政部会同有关行业主管部门，分产品确定在中国境内生产的组件成本占比应当达到的规定</w:t>
      </w:r>
      <w:r>
        <w:rPr>
          <w:rFonts w:hint="eastAsia" w:ascii="宋体" w:hAnsi="宋体" w:eastAsia="宋体" w:cs="宋体"/>
          <w:spacing w:val="8"/>
          <w:sz w:val="24"/>
          <w:szCs w:val="24"/>
        </w:rPr>
        <w:t>比例。在分产品的中国境内生产的组件成本占比相关要</w:t>
      </w:r>
      <w:r>
        <w:rPr>
          <w:rFonts w:hint="eastAsia" w:ascii="宋体" w:hAnsi="宋体" w:eastAsia="宋体" w:cs="宋体"/>
          <w:spacing w:val="7"/>
          <w:sz w:val="24"/>
          <w:szCs w:val="24"/>
        </w:rPr>
        <w:t>求实施前，符合《国务院办公厅关于在政</w:t>
      </w:r>
      <w:r>
        <w:rPr>
          <w:rFonts w:hint="eastAsia" w:ascii="宋体" w:hAnsi="宋体" w:eastAsia="宋体" w:cs="宋体"/>
          <w:spacing w:val="8"/>
          <w:sz w:val="24"/>
          <w:szCs w:val="24"/>
        </w:rPr>
        <w:t>府采购中实施本国产品标准及相关政策的通知》第一条</w:t>
      </w:r>
      <w:r>
        <w:rPr>
          <w:rFonts w:hint="eastAsia" w:ascii="宋体" w:hAnsi="宋体" w:eastAsia="宋体" w:cs="宋体"/>
          <w:spacing w:val="7"/>
          <w:sz w:val="24"/>
          <w:szCs w:val="24"/>
        </w:rPr>
        <w:t>第（一）项条件的产品在政府采购活动中视同本国产品。</w:t>
      </w:r>
    </w:p>
    <w:p w14:paraId="79C4202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政府采购活动中既有本国产品又有非本国产品参与竞争的，依法对本国产品给予价格评审优</w:t>
      </w:r>
      <w:r>
        <w:rPr>
          <w:rFonts w:hint="eastAsia" w:ascii="宋体" w:hAnsi="宋体" w:eastAsia="宋体" w:cs="宋体"/>
          <w:spacing w:val="8"/>
          <w:sz w:val="24"/>
          <w:szCs w:val="24"/>
        </w:rPr>
        <w:t>惠，对本国产品的报价给予</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20%的价格扣除，用扣除后的价格参与评审。</w:t>
      </w:r>
    </w:p>
    <w:p w14:paraId="121D85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z w:val="21"/>
        </w:rPr>
      </w:pPr>
      <w:r>
        <w:rPr>
          <w:rFonts w:hint="eastAsia" w:ascii="宋体" w:hAnsi="宋体" w:eastAsia="宋体" w:cs="宋体"/>
          <w:spacing w:val="7"/>
          <w:sz w:val="24"/>
          <w:szCs w:val="24"/>
        </w:rPr>
        <w:t>当采购项目或者采购包中含有多种产品，供应商为该采购项目或者采购包提供的符合本国产</w:t>
      </w:r>
      <w:r>
        <w:rPr>
          <w:rFonts w:hint="eastAsia" w:ascii="宋体" w:hAnsi="宋体" w:eastAsia="宋体" w:cs="宋体"/>
          <w:spacing w:val="10"/>
          <w:sz w:val="24"/>
          <w:szCs w:val="24"/>
        </w:rPr>
        <w:t>品标准的产品成本之和占该供应商提供的全部产品成本之和的比例达到8</w:t>
      </w:r>
      <w:r>
        <w:rPr>
          <w:rFonts w:hint="eastAsia" w:ascii="宋体" w:hAnsi="宋体" w:eastAsia="宋体" w:cs="宋体"/>
          <w:spacing w:val="9"/>
          <w:sz w:val="24"/>
          <w:szCs w:val="24"/>
        </w:rPr>
        <w:t>0%以上时，依法对该供</w:t>
      </w:r>
      <w:r>
        <w:rPr>
          <w:rFonts w:hint="eastAsia" w:ascii="宋体" w:hAnsi="宋体" w:eastAsia="宋体" w:cs="宋体"/>
          <w:spacing w:val="8"/>
          <w:sz w:val="24"/>
          <w:szCs w:val="24"/>
        </w:rPr>
        <w:t>应商提供的全部产品给予价格评审优惠，即对该供应商提供的全部产品的总报价给予</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20%的价格扣除，用扣除后的价格参与评审。</w:t>
      </w:r>
    </w:p>
    <w:p w14:paraId="337ABB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411"/>
        <w:textAlignment w:val="baseline"/>
        <w:rPr>
          <w:rFonts w:hint="eastAsia" w:ascii="宋体" w:hAnsi="宋体" w:eastAsia="宋体" w:cs="宋体"/>
          <w:sz w:val="21"/>
        </w:rPr>
      </w:pPr>
      <w:r>
        <w:rPr>
          <w:rFonts w:hint="eastAsia" w:ascii="宋体" w:hAnsi="宋体" w:eastAsia="宋体" w:cs="宋体"/>
          <w:b/>
          <w:bCs/>
          <w:spacing w:val="4"/>
          <w:sz w:val="31"/>
          <w:szCs w:val="31"/>
        </w:rPr>
        <w:t>二、谈判文件</w:t>
      </w:r>
    </w:p>
    <w:p w14:paraId="00AF5843">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宋体" w:hAnsi="宋体" w:eastAsia="宋体" w:cs="宋体"/>
          <w:sz w:val="24"/>
          <w:szCs w:val="24"/>
        </w:rPr>
      </w:pPr>
      <w:r>
        <w:rPr>
          <w:rFonts w:hint="eastAsia" w:ascii="宋体" w:hAnsi="宋体" w:eastAsia="宋体" w:cs="宋体"/>
          <w:b/>
          <w:bCs/>
          <w:spacing w:val="-3"/>
          <w:sz w:val="24"/>
          <w:szCs w:val="24"/>
        </w:rPr>
        <w:t>8.谈判文件的构成</w:t>
      </w:r>
    </w:p>
    <w:p w14:paraId="6F87A2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（1）竞争性谈判公告；</w:t>
      </w:r>
    </w:p>
    <w:p w14:paraId="4298D8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5"/>
          <w:sz w:val="24"/>
          <w:szCs w:val="24"/>
        </w:rPr>
        <w:t>（2）供应商须知；</w:t>
      </w:r>
    </w:p>
    <w:p w14:paraId="7821F7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5"/>
          <w:sz w:val="24"/>
          <w:szCs w:val="24"/>
        </w:rPr>
        <w:t>（3）采购需求；</w:t>
      </w:r>
    </w:p>
    <w:p w14:paraId="26B760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（4）响应文件格式</w:t>
      </w:r>
    </w:p>
    <w:p w14:paraId="52638C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5"/>
          <w:sz w:val="24"/>
          <w:szCs w:val="24"/>
        </w:rPr>
        <w:t>（5）合同文本；</w:t>
      </w:r>
    </w:p>
    <w:p w14:paraId="2F20E99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（6）评审程序和评定成交的标准；</w:t>
      </w:r>
    </w:p>
    <w:p w14:paraId="100265C3">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hint="eastAsia" w:ascii="宋体" w:hAnsi="宋体" w:eastAsia="宋体" w:cs="宋体"/>
          <w:sz w:val="24"/>
          <w:szCs w:val="24"/>
        </w:rPr>
      </w:pPr>
      <w:r>
        <w:rPr>
          <w:rFonts w:hint="eastAsia" w:ascii="宋体" w:hAnsi="宋体" w:eastAsia="宋体" w:cs="宋体"/>
          <w:b/>
          <w:bCs/>
          <w:spacing w:val="-3"/>
          <w:sz w:val="24"/>
          <w:szCs w:val="24"/>
        </w:rPr>
        <w:t>9.供应商的询问</w:t>
      </w:r>
    </w:p>
    <w:p w14:paraId="1C43B9B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供应商应认真阅读谈判文件的采购需求，如供应商对谈判文件有疑问的，如要求采购人作出</w:t>
      </w:r>
      <w:r>
        <w:rPr>
          <w:rFonts w:hint="eastAsia" w:ascii="宋体" w:hAnsi="宋体" w:eastAsia="宋体" w:cs="宋体"/>
          <w:spacing w:val="8"/>
          <w:sz w:val="24"/>
          <w:szCs w:val="24"/>
        </w:rPr>
        <w:t>澄清或者修改的，供应商尽可能在提交首次响应文件截止</w:t>
      </w:r>
      <w:r>
        <w:rPr>
          <w:rFonts w:hint="eastAsia" w:ascii="宋体" w:hAnsi="宋体" w:eastAsia="宋体" w:cs="宋体"/>
          <w:spacing w:val="7"/>
          <w:sz w:val="24"/>
          <w:szCs w:val="24"/>
        </w:rPr>
        <w:t>之日前，以书面形式向采购人、采购代</w:t>
      </w:r>
      <w:r>
        <w:rPr>
          <w:rFonts w:hint="eastAsia" w:ascii="宋体" w:hAnsi="宋体" w:eastAsia="宋体" w:cs="宋体"/>
          <w:spacing w:val="6"/>
          <w:sz w:val="24"/>
          <w:szCs w:val="24"/>
        </w:rPr>
        <w:t>理机构提出。</w:t>
      </w:r>
    </w:p>
    <w:p w14:paraId="7A9C0A65">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b/>
          <w:bCs/>
          <w:spacing w:val="-4"/>
          <w:sz w:val="24"/>
          <w:szCs w:val="24"/>
        </w:rPr>
        <w:t>10.谈判文件的澄清和修改</w:t>
      </w:r>
    </w:p>
    <w:p w14:paraId="5C73CD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提交首次响应文件截止之日前，采购人、采购代理机构或者谈判小组可以对已发出的谈判文</w:t>
      </w:r>
      <w:r>
        <w:rPr>
          <w:rFonts w:hint="eastAsia" w:ascii="宋体" w:hAnsi="宋体" w:eastAsia="宋体" w:cs="宋体"/>
          <w:spacing w:val="8"/>
          <w:sz w:val="24"/>
          <w:szCs w:val="24"/>
        </w:rPr>
        <w:t>件进行必要的澄清或者修改，澄清或者修改的内容作为</w:t>
      </w:r>
      <w:r>
        <w:rPr>
          <w:rFonts w:hint="eastAsia" w:ascii="宋体" w:hAnsi="宋体" w:eastAsia="宋体" w:cs="宋体"/>
          <w:spacing w:val="7"/>
          <w:sz w:val="24"/>
          <w:szCs w:val="24"/>
        </w:rPr>
        <w:t>谈判文件的组成部分。澄清或者修改的内</w:t>
      </w:r>
      <w:r>
        <w:rPr>
          <w:rFonts w:hint="eastAsia" w:ascii="宋体" w:hAnsi="宋体" w:eastAsia="宋体" w:cs="宋体"/>
          <w:spacing w:val="8"/>
          <w:sz w:val="24"/>
          <w:szCs w:val="24"/>
        </w:rPr>
        <w:t>容可能影响响应文件编制的，采购人、采购代理机构或者谈</w:t>
      </w:r>
      <w:r>
        <w:rPr>
          <w:rFonts w:hint="eastAsia" w:ascii="宋体" w:hAnsi="宋体" w:eastAsia="宋体" w:cs="宋体"/>
          <w:spacing w:val="7"/>
          <w:sz w:val="24"/>
          <w:szCs w:val="24"/>
        </w:rPr>
        <w:t>判小组应当在提交首次响应文件截止</w:t>
      </w:r>
      <w:r>
        <w:rPr>
          <w:rFonts w:hint="eastAsia" w:ascii="宋体" w:hAnsi="宋体" w:eastAsia="宋体" w:cs="宋体"/>
          <w:spacing w:val="6"/>
          <w:sz w:val="24"/>
          <w:szCs w:val="24"/>
        </w:rPr>
        <w:t>之日</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个工作日前，以书面形式通知所有接收谈判文件的供应商，不足</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个工作日的，应当顺延</w:t>
      </w:r>
      <w:r>
        <w:rPr>
          <w:rFonts w:hint="eastAsia" w:ascii="宋体" w:hAnsi="宋体" w:eastAsia="宋体" w:cs="宋体"/>
          <w:spacing w:val="8"/>
          <w:sz w:val="24"/>
          <w:szCs w:val="24"/>
        </w:rPr>
        <w:t>提交首次响应文件截止之日。</w:t>
      </w:r>
    </w:p>
    <w:p w14:paraId="418FF67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922"/>
        <w:textAlignment w:val="baseline"/>
        <w:rPr>
          <w:rFonts w:hint="eastAsia" w:ascii="宋体" w:hAnsi="宋体" w:eastAsia="宋体" w:cs="宋体"/>
          <w:sz w:val="31"/>
          <w:szCs w:val="31"/>
        </w:rPr>
      </w:pPr>
      <w:r>
        <w:rPr>
          <w:rFonts w:hint="eastAsia" w:ascii="宋体" w:hAnsi="宋体" w:eastAsia="宋体" w:cs="宋体"/>
          <w:b/>
          <w:bCs/>
          <w:spacing w:val="6"/>
          <w:sz w:val="31"/>
          <w:szCs w:val="31"/>
        </w:rPr>
        <w:t>三、响应文件的编制</w:t>
      </w:r>
    </w:p>
    <w:p w14:paraId="3C8971DE">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11.响应文件的编制原则</w:t>
      </w:r>
    </w:p>
    <w:p w14:paraId="1E53CD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6" w:firstLine="419"/>
        <w:textAlignment w:val="baseline"/>
        <w:rPr>
          <w:rFonts w:hint="eastAsia" w:ascii="宋体" w:hAnsi="宋体" w:eastAsia="宋体" w:cs="宋体"/>
          <w:sz w:val="24"/>
          <w:szCs w:val="24"/>
        </w:rPr>
      </w:pPr>
      <w:r>
        <w:rPr>
          <w:rFonts w:hint="eastAsia" w:ascii="宋体" w:hAnsi="宋体" w:eastAsia="宋体" w:cs="宋体"/>
          <w:spacing w:val="7"/>
          <w:sz w:val="24"/>
          <w:szCs w:val="24"/>
        </w:rPr>
        <w:t>供应商必须按照谈判文件的要求编制响应文件，并对其提交的响应文件的真实性、合法性承</w:t>
      </w:r>
      <w:r>
        <w:rPr>
          <w:rFonts w:hint="eastAsia" w:ascii="宋体" w:hAnsi="宋体" w:eastAsia="宋体" w:cs="宋体"/>
          <w:spacing w:val="9"/>
          <w:sz w:val="24"/>
          <w:szCs w:val="24"/>
        </w:rPr>
        <w:t>担法律责任。响应文件必须对谈判文件作出实质性响应。</w:t>
      </w:r>
    </w:p>
    <w:p w14:paraId="415A5FE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b/>
          <w:bCs/>
          <w:spacing w:val="-4"/>
          <w:sz w:val="24"/>
          <w:szCs w:val="24"/>
        </w:rPr>
        <w:t>12.响应文件的组成</w:t>
      </w:r>
    </w:p>
    <w:p w14:paraId="5D8DBF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8"/>
          <w:sz w:val="24"/>
          <w:szCs w:val="24"/>
        </w:rPr>
        <w:t>12.1</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响应文件由资格证明文件、报价文件、商务技</w:t>
      </w:r>
      <w:r>
        <w:rPr>
          <w:rFonts w:hint="eastAsia" w:ascii="宋体" w:hAnsi="宋体" w:eastAsia="宋体" w:cs="宋体"/>
          <w:spacing w:val="7"/>
          <w:sz w:val="24"/>
          <w:szCs w:val="24"/>
        </w:rPr>
        <w:t>术文件三部分组成。</w:t>
      </w:r>
    </w:p>
    <w:p w14:paraId="65D24D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10"/>
          <w:sz w:val="24"/>
          <w:szCs w:val="24"/>
        </w:rPr>
        <w:t>12.1.1</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资格证明文件：详见“供应商须知前</w:t>
      </w:r>
      <w:r>
        <w:rPr>
          <w:rFonts w:hint="eastAsia" w:ascii="宋体" w:hAnsi="宋体" w:eastAsia="宋体" w:cs="宋体"/>
          <w:spacing w:val="9"/>
          <w:sz w:val="24"/>
          <w:szCs w:val="24"/>
        </w:rPr>
        <w:t>附表</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w:t>
      </w:r>
    </w:p>
    <w:p w14:paraId="678CA0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10"/>
          <w:sz w:val="24"/>
          <w:szCs w:val="24"/>
        </w:rPr>
        <w:t>12.1.2</w:t>
      </w:r>
      <w:r>
        <w:rPr>
          <w:rFonts w:hint="eastAsia" w:ascii="宋体" w:hAnsi="宋体" w:eastAsia="宋体" w:cs="宋体"/>
          <w:spacing w:val="-35"/>
          <w:sz w:val="24"/>
          <w:szCs w:val="24"/>
        </w:rPr>
        <w:t xml:space="preserve"> </w:t>
      </w:r>
      <w:r>
        <w:rPr>
          <w:rFonts w:hint="eastAsia" w:ascii="宋体" w:hAnsi="宋体" w:eastAsia="宋体" w:cs="宋体"/>
          <w:spacing w:val="10"/>
          <w:sz w:val="24"/>
          <w:szCs w:val="24"/>
        </w:rPr>
        <w:t>报价文件：详见“供应商须知前附表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10"/>
          <w:sz w:val="24"/>
          <w:szCs w:val="24"/>
        </w:rPr>
        <w:t>”</w:t>
      </w:r>
    </w:p>
    <w:p w14:paraId="3E77921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10"/>
          <w:sz w:val="24"/>
          <w:szCs w:val="24"/>
        </w:rPr>
        <w:t>12.1.3</w:t>
      </w:r>
      <w:r>
        <w:rPr>
          <w:rFonts w:hint="eastAsia" w:ascii="宋体" w:hAnsi="宋体" w:eastAsia="宋体" w:cs="宋体"/>
          <w:spacing w:val="-35"/>
          <w:sz w:val="24"/>
          <w:szCs w:val="24"/>
        </w:rPr>
        <w:t xml:space="preserve"> </w:t>
      </w:r>
      <w:r>
        <w:rPr>
          <w:rFonts w:hint="eastAsia" w:ascii="宋体" w:hAnsi="宋体" w:eastAsia="宋体" w:cs="宋体"/>
          <w:spacing w:val="10"/>
          <w:sz w:val="24"/>
          <w:szCs w:val="24"/>
        </w:rPr>
        <w:t>商务技术文件：详见“供应商须知前附表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10"/>
          <w:sz w:val="24"/>
          <w:szCs w:val="24"/>
        </w:rPr>
        <w:t>”</w:t>
      </w:r>
    </w:p>
    <w:p w14:paraId="203AF8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b/>
          <w:bCs/>
          <w:spacing w:val="-5"/>
          <w:sz w:val="24"/>
          <w:szCs w:val="24"/>
        </w:rPr>
        <w:t>13.计量单位</w:t>
      </w:r>
    </w:p>
    <w:p w14:paraId="3D9CFA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6" w:firstLine="418"/>
        <w:textAlignment w:val="baseline"/>
        <w:rPr>
          <w:rFonts w:hint="eastAsia" w:ascii="宋体" w:hAnsi="宋体" w:eastAsia="宋体" w:cs="宋体"/>
          <w:sz w:val="24"/>
          <w:szCs w:val="24"/>
        </w:rPr>
      </w:pPr>
      <w:r>
        <w:rPr>
          <w:rFonts w:hint="eastAsia" w:ascii="宋体" w:hAnsi="宋体" w:eastAsia="宋体" w:cs="宋体"/>
          <w:spacing w:val="7"/>
          <w:sz w:val="24"/>
          <w:szCs w:val="24"/>
        </w:rPr>
        <w:t>谈判文件已有明确规定的，使用谈判文件规定的计量单位；谈判文件没有规定的，应采用中</w:t>
      </w:r>
      <w:r>
        <w:rPr>
          <w:rFonts w:hint="eastAsia" w:ascii="宋体" w:hAnsi="宋体" w:eastAsia="宋体" w:cs="宋体"/>
          <w:spacing w:val="9"/>
          <w:sz w:val="24"/>
          <w:szCs w:val="24"/>
        </w:rPr>
        <w:t>华人民共和国法定计量单位，货币种类为人民币，否则视同未响应。</w:t>
      </w:r>
    </w:p>
    <w:p w14:paraId="6610F41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b/>
          <w:bCs/>
          <w:spacing w:val="-5"/>
          <w:sz w:val="24"/>
          <w:szCs w:val="24"/>
        </w:rPr>
        <w:t>14.竞标的风险</w:t>
      </w:r>
    </w:p>
    <w:p w14:paraId="0BF91E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57" w:firstLine="417"/>
        <w:textAlignment w:val="baseline"/>
        <w:rPr>
          <w:rFonts w:hint="eastAsia" w:ascii="宋体" w:hAnsi="宋体" w:eastAsia="宋体" w:cs="宋体"/>
          <w:sz w:val="24"/>
          <w:szCs w:val="24"/>
        </w:rPr>
      </w:pPr>
      <w:r>
        <w:rPr>
          <w:rFonts w:hint="eastAsia" w:ascii="宋体" w:hAnsi="宋体" w:eastAsia="宋体" w:cs="宋体"/>
          <w:spacing w:val="7"/>
          <w:sz w:val="24"/>
          <w:szCs w:val="24"/>
        </w:rPr>
        <w:t>供应商没有按照谈判文件要求提供全部资料，或者供应商没有对谈判文件在各方面作出实质</w:t>
      </w:r>
      <w:r>
        <w:rPr>
          <w:rFonts w:hint="eastAsia" w:ascii="宋体" w:hAnsi="宋体" w:eastAsia="宋体" w:cs="宋体"/>
          <w:spacing w:val="9"/>
          <w:sz w:val="24"/>
          <w:szCs w:val="24"/>
        </w:rPr>
        <w:t>性响应可能导致其响应文件按无效处理，是供应商应当考虑的风险。</w:t>
      </w:r>
    </w:p>
    <w:p w14:paraId="47D589E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b/>
          <w:bCs/>
          <w:spacing w:val="-5"/>
          <w:sz w:val="24"/>
          <w:szCs w:val="24"/>
        </w:rPr>
        <w:t>15.竞标报价</w:t>
      </w:r>
    </w:p>
    <w:p w14:paraId="0F1D4D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6"/>
          <w:sz w:val="24"/>
          <w:szCs w:val="24"/>
        </w:rPr>
        <w:t>15.1</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竞标报价应按谈判文件中“竞标报价表</w:t>
      </w:r>
      <w:r>
        <w:rPr>
          <w:rFonts w:hint="eastAsia" w:ascii="宋体" w:hAnsi="宋体" w:eastAsia="宋体" w:cs="宋体"/>
          <w:spacing w:val="-73"/>
          <w:sz w:val="24"/>
          <w:szCs w:val="24"/>
        </w:rPr>
        <w:t xml:space="preserve"> </w:t>
      </w:r>
      <w:r>
        <w:rPr>
          <w:rFonts w:hint="eastAsia" w:ascii="宋体" w:hAnsi="宋体" w:eastAsia="宋体" w:cs="宋体"/>
          <w:spacing w:val="6"/>
          <w:sz w:val="24"/>
          <w:szCs w:val="24"/>
        </w:rPr>
        <w:t>”格式填写。</w:t>
      </w:r>
    </w:p>
    <w:p w14:paraId="327CDA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7"/>
          <w:sz w:val="24"/>
          <w:szCs w:val="24"/>
        </w:rPr>
        <w:t>15.2</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竞标报价的内容详见“供应商须知前附表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w:t>
      </w:r>
    </w:p>
    <w:p w14:paraId="63C0D0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4"/>
          <w:sz w:val="24"/>
          <w:szCs w:val="24"/>
        </w:rPr>
        <w:t>15.3</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竞标报价要求</w:t>
      </w:r>
    </w:p>
    <w:p w14:paraId="2BF895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8"/>
          <w:sz w:val="24"/>
          <w:szCs w:val="24"/>
        </w:rPr>
        <w:t>15.3.1</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供应商的竞标报价应符合以下要求，否则响应文件按无效响应处</w:t>
      </w:r>
      <w:r>
        <w:rPr>
          <w:rFonts w:hint="eastAsia" w:ascii="宋体" w:hAnsi="宋体" w:eastAsia="宋体" w:cs="宋体"/>
          <w:spacing w:val="7"/>
          <w:sz w:val="24"/>
          <w:szCs w:val="24"/>
        </w:rPr>
        <w:t>理：</w:t>
      </w:r>
    </w:p>
    <w:p w14:paraId="71FF02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firstLine="426"/>
        <w:textAlignment w:val="baseline"/>
        <w:rPr>
          <w:rFonts w:hint="eastAsia" w:ascii="宋体" w:hAnsi="宋体" w:eastAsia="宋体" w:cs="宋体"/>
          <w:sz w:val="24"/>
          <w:szCs w:val="24"/>
        </w:rPr>
      </w:pPr>
      <w:r>
        <w:rPr>
          <w:rFonts w:hint="eastAsia" w:ascii="宋体" w:hAnsi="宋体" w:eastAsia="宋体" w:cs="宋体"/>
          <w:spacing w:val="5"/>
          <w:sz w:val="24"/>
          <w:szCs w:val="24"/>
        </w:rPr>
        <w:t>（1）供应商必须就“采购需求</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”中所竞标的每个分标的全部内容分别作完整唯一总价报价，</w:t>
      </w:r>
      <w:r>
        <w:rPr>
          <w:rFonts w:hint="eastAsia" w:ascii="宋体" w:hAnsi="宋体" w:eastAsia="宋体" w:cs="宋体"/>
          <w:spacing w:val="7"/>
          <w:sz w:val="24"/>
          <w:szCs w:val="24"/>
        </w:rPr>
        <w:t>不得存在漏项报价；</w:t>
      </w:r>
    </w:p>
    <w:p w14:paraId="658E751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（2）供应商必须就所竞标的分标的单项内容作唯一报价。</w:t>
      </w:r>
    </w:p>
    <w:p w14:paraId="77DA57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 w:right="54" w:firstLine="429"/>
        <w:textAlignment w:val="baseline"/>
        <w:rPr>
          <w:rFonts w:hint="eastAsia" w:ascii="宋体" w:hAnsi="宋体" w:eastAsia="宋体" w:cs="宋体"/>
          <w:sz w:val="24"/>
          <w:szCs w:val="24"/>
        </w:rPr>
      </w:pPr>
      <w:r>
        <w:rPr>
          <w:rFonts w:hint="eastAsia" w:ascii="宋体" w:hAnsi="宋体" w:eastAsia="宋体" w:cs="宋体"/>
          <w:spacing w:val="10"/>
          <w:sz w:val="24"/>
          <w:szCs w:val="24"/>
        </w:rPr>
        <w:t>15.3.2</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竞标报价（包含首次报价、最后报价）超过所竞标分标规定的采购预算金额或者最</w:t>
      </w:r>
      <w:r>
        <w:rPr>
          <w:rFonts w:hint="eastAsia" w:ascii="宋体" w:hAnsi="宋体" w:eastAsia="宋体" w:cs="宋体"/>
          <w:spacing w:val="8"/>
          <w:sz w:val="24"/>
          <w:szCs w:val="24"/>
        </w:rPr>
        <w:t>高限价的，其响应文件将按无效处理。</w:t>
      </w:r>
    </w:p>
    <w:p w14:paraId="135393B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 w:right="54" w:firstLine="424"/>
        <w:textAlignment w:val="baseline"/>
        <w:rPr>
          <w:rFonts w:hint="eastAsia" w:ascii="宋体" w:hAnsi="宋体" w:eastAsia="宋体" w:cs="宋体"/>
          <w:sz w:val="24"/>
          <w:szCs w:val="24"/>
        </w:rPr>
      </w:pPr>
      <w:r>
        <w:rPr>
          <w:rFonts w:hint="eastAsia" w:ascii="宋体" w:hAnsi="宋体" w:eastAsia="宋体" w:cs="宋体"/>
          <w:spacing w:val="10"/>
          <w:sz w:val="24"/>
          <w:szCs w:val="24"/>
        </w:rPr>
        <w:t>15.3.3</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竞标报价（包含首次报价、最后报价）超过分项采购预算金额或者最高限价的，其</w:t>
      </w:r>
      <w:r>
        <w:rPr>
          <w:rFonts w:hint="eastAsia" w:ascii="宋体" w:hAnsi="宋体" w:eastAsia="宋体" w:cs="宋体"/>
          <w:spacing w:val="7"/>
          <w:sz w:val="24"/>
          <w:szCs w:val="24"/>
        </w:rPr>
        <w:t>响应文件将按无效处理。</w:t>
      </w:r>
    </w:p>
    <w:p w14:paraId="47F7A124">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16.竞标有效期</w:t>
      </w:r>
    </w:p>
    <w:p w14:paraId="11B5852A">
      <w:pPr>
        <w:spacing w:line="360" w:lineRule="auto"/>
        <w:ind w:left="0" w:firstLine="520" w:firstLineChars="200"/>
        <w:rPr>
          <w:rFonts w:hint="eastAsia" w:ascii="宋体" w:hAnsi="宋体" w:eastAsia="宋体" w:cs="宋体"/>
          <w:sz w:val="24"/>
          <w:szCs w:val="24"/>
        </w:rPr>
      </w:pPr>
      <w:r>
        <w:rPr>
          <w:rFonts w:hint="eastAsia" w:ascii="宋体" w:hAnsi="宋体" w:eastAsia="宋体" w:cs="宋体"/>
          <w:spacing w:val="10"/>
          <w:sz w:val="24"/>
          <w:szCs w:val="24"/>
        </w:rPr>
        <w:t>16.1</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竞标有效期是指为保证采购人有足够的时间在提交响应文件后完成评审、确定成交供</w:t>
      </w:r>
      <w:r>
        <w:rPr>
          <w:rFonts w:hint="eastAsia" w:ascii="宋体" w:hAnsi="宋体" w:eastAsia="宋体" w:cs="宋体"/>
          <w:spacing w:val="9"/>
          <w:sz w:val="24"/>
          <w:szCs w:val="24"/>
        </w:rPr>
        <w:t>应商、合同签订等工作而要求供应商提交的响应文件在一定时间内保持有效的期限。</w:t>
      </w:r>
    </w:p>
    <w:p w14:paraId="147691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7"/>
          <w:sz w:val="24"/>
          <w:szCs w:val="24"/>
        </w:rPr>
        <w:t>16.2 竞标有效期应由供应商按“供应商须知前附表</w:t>
      </w:r>
      <w:r>
        <w:rPr>
          <w:rFonts w:hint="eastAsia" w:ascii="宋体" w:hAnsi="宋体" w:eastAsia="宋体" w:cs="宋体"/>
          <w:spacing w:val="-54"/>
          <w:sz w:val="24"/>
          <w:szCs w:val="24"/>
        </w:rPr>
        <w:t xml:space="preserve"> </w:t>
      </w:r>
      <w:r>
        <w:rPr>
          <w:rFonts w:hint="eastAsia" w:ascii="宋体" w:hAnsi="宋体" w:eastAsia="宋体" w:cs="宋体"/>
          <w:spacing w:val="7"/>
          <w:sz w:val="24"/>
          <w:szCs w:val="24"/>
        </w:rPr>
        <w:t>”规定的期限作出响应。</w:t>
      </w:r>
    </w:p>
    <w:p w14:paraId="74CF4A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z w:val="24"/>
          <w:szCs w:val="24"/>
        </w:rPr>
      </w:pPr>
      <w:r>
        <w:rPr>
          <w:rFonts w:hint="eastAsia" w:ascii="宋体" w:hAnsi="宋体" w:eastAsia="宋体" w:cs="宋体"/>
          <w:spacing w:val="7"/>
          <w:sz w:val="24"/>
          <w:szCs w:val="24"/>
        </w:rPr>
        <w:t>16.3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供应商的响应文件在竞标有效期内均保持有效。</w:t>
      </w:r>
    </w:p>
    <w:p w14:paraId="7DD0018D">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b/>
          <w:bCs/>
          <w:spacing w:val="-5"/>
          <w:sz w:val="24"/>
          <w:szCs w:val="24"/>
        </w:rPr>
        <w:t>17.竞标保证金</w:t>
      </w:r>
    </w:p>
    <w:p w14:paraId="2AB8B9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sz w:val="24"/>
          <w:szCs w:val="24"/>
        </w:rPr>
      </w:pPr>
      <w:r>
        <w:rPr>
          <w:rFonts w:hint="eastAsia" w:ascii="宋体" w:hAnsi="宋体" w:eastAsia="宋体" w:cs="宋体"/>
          <w:spacing w:val="7"/>
          <w:sz w:val="24"/>
          <w:szCs w:val="24"/>
        </w:rPr>
        <w:t>17.1</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供应商须按“供应商须知前附表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”的规定提交竞</w:t>
      </w:r>
      <w:r>
        <w:rPr>
          <w:rFonts w:hint="eastAsia" w:ascii="宋体" w:hAnsi="宋体" w:eastAsia="宋体" w:cs="宋体"/>
          <w:spacing w:val="6"/>
          <w:sz w:val="24"/>
          <w:szCs w:val="24"/>
        </w:rPr>
        <w:t>标保证金。</w:t>
      </w:r>
    </w:p>
    <w:p w14:paraId="51E1E7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17.2</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竞标保证金的退还</w:t>
      </w:r>
    </w:p>
    <w:p w14:paraId="3F6553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未成交供应商的竞标保证金自成交通知书发出之日起</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个工作日内退还；成交供应商的竞标保</w:t>
      </w:r>
      <w:r>
        <w:rPr>
          <w:rFonts w:hint="eastAsia" w:ascii="宋体" w:hAnsi="宋体" w:eastAsia="宋体" w:cs="宋体"/>
          <w:spacing w:val="7"/>
          <w:sz w:val="24"/>
          <w:szCs w:val="24"/>
        </w:rPr>
        <w:t>证金自签订合同之日起</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个工作日内退还。</w:t>
      </w:r>
    </w:p>
    <w:p w14:paraId="7247A4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sz w:val="24"/>
          <w:szCs w:val="24"/>
        </w:rPr>
      </w:pPr>
      <w:r>
        <w:rPr>
          <w:rFonts w:hint="eastAsia" w:ascii="宋体" w:hAnsi="宋体" w:eastAsia="宋体" w:cs="宋体"/>
          <w:spacing w:val="4"/>
          <w:sz w:val="24"/>
          <w:szCs w:val="24"/>
        </w:rPr>
        <w:t>17.3</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竞标保证金不计息。</w:t>
      </w:r>
    </w:p>
    <w:p w14:paraId="1B77A6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sz w:val="24"/>
          <w:szCs w:val="24"/>
        </w:rPr>
      </w:pPr>
      <w:r>
        <w:rPr>
          <w:rFonts w:hint="eastAsia" w:ascii="宋体" w:hAnsi="宋体" w:eastAsia="宋体" w:cs="宋体"/>
          <w:spacing w:val="7"/>
          <w:sz w:val="24"/>
          <w:szCs w:val="24"/>
        </w:rPr>
        <w:t>17.4</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供应商有下列情形之一的，竞标保证金将不予退还：</w:t>
      </w:r>
    </w:p>
    <w:p w14:paraId="1D102C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（1）供应商在提交响应文件截止时间后撤回响应文件的；</w:t>
      </w:r>
    </w:p>
    <w:p w14:paraId="58F0EB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（2）未按规定提交履约保证金的；</w:t>
      </w:r>
    </w:p>
    <w:p w14:paraId="2450EE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（3）供应商在响应文件中提供虚假材料的；</w:t>
      </w:r>
    </w:p>
    <w:p w14:paraId="7FB31A2E">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（4）除因不可抗力或者谈判文件认可的情形以外，成交供应商不与采购人签订合同的；</w:t>
      </w:r>
    </w:p>
    <w:p w14:paraId="5585A6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（5）供应商与采购人、其他供应商或者采购代理机</w:t>
      </w:r>
      <w:r>
        <w:rPr>
          <w:rFonts w:hint="eastAsia" w:ascii="宋体" w:hAnsi="宋体" w:eastAsia="宋体" w:cs="宋体"/>
          <w:spacing w:val="8"/>
          <w:sz w:val="24"/>
          <w:szCs w:val="24"/>
        </w:rPr>
        <w:t>构恶意串通的；</w:t>
      </w:r>
    </w:p>
    <w:p w14:paraId="63651C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（6）法律法规规定的其他情形。</w:t>
      </w:r>
    </w:p>
    <w:p w14:paraId="2239E4D5">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b/>
          <w:bCs/>
          <w:spacing w:val="-4"/>
          <w:sz w:val="24"/>
          <w:szCs w:val="24"/>
        </w:rPr>
        <w:t>18.</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响应文件编制的要求</w:t>
      </w:r>
    </w:p>
    <w:p w14:paraId="70B827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18.1</w:t>
      </w:r>
      <w:r>
        <w:rPr>
          <w:rFonts w:hint="eastAsia" w:ascii="宋体" w:hAnsi="宋体" w:eastAsia="宋体" w:cs="宋体"/>
          <w:spacing w:val="-40"/>
          <w:sz w:val="24"/>
          <w:szCs w:val="24"/>
        </w:rPr>
        <w:t xml:space="preserve"> </w:t>
      </w:r>
      <w:r>
        <w:rPr>
          <w:rFonts w:hint="eastAsia" w:ascii="宋体" w:hAnsi="宋体" w:eastAsia="宋体" w:cs="宋体"/>
          <w:spacing w:val="10"/>
          <w:sz w:val="24"/>
          <w:szCs w:val="24"/>
        </w:rPr>
        <w:t>供应商应先安装“广西政府采购云平台电子交易</w:t>
      </w:r>
      <w:r>
        <w:rPr>
          <w:rFonts w:hint="eastAsia" w:ascii="宋体" w:hAnsi="宋体" w:eastAsia="宋体" w:cs="宋体"/>
          <w:spacing w:val="9"/>
          <w:sz w:val="24"/>
          <w:szCs w:val="24"/>
        </w:rPr>
        <w:t>客户端</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”（请自行前往广西政府采购云平台进行下载</w:t>
      </w:r>
      <w:r>
        <w:rPr>
          <w:rFonts w:hint="eastAsia" w:ascii="宋体" w:hAnsi="宋体" w:eastAsia="宋体" w:cs="宋体"/>
          <w:spacing w:val="-23"/>
          <w:sz w:val="24"/>
          <w:szCs w:val="24"/>
        </w:rPr>
        <w:t>），</w:t>
      </w:r>
      <w:r>
        <w:rPr>
          <w:rFonts w:hint="eastAsia" w:ascii="宋体" w:hAnsi="宋体" w:eastAsia="宋体" w:cs="宋体"/>
          <w:spacing w:val="9"/>
          <w:sz w:val="24"/>
          <w:szCs w:val="24"/>
        </w:rPr>
        <w:t>并按照本项目谈判文件规定的格式和顺序和广西政府采购云平台的要求编制</w:t>
      </w:r>
      <w:r>
        <w:rPr>
          <w:rFonts w:hint="eastAsia" w:ascii="宋体" w:hAnsi="宋体" w:eastAsia="宋体" w:cs="宋体"/>
          <w:spacing w:val="8"/>
          <w:sz w:val="24"/>
          <w:szCs w:val="24"/>
        </w:rPr>
        <w:t>并加密。响应文件内容不完整、编排混乱导致响应文件被误读、漏读或者查找不到相关内容的，由此引发的后果由供应商承担。</w:t>
      </w:r>
    </w:p>
    <w:p w14:paraId="34E97E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18.2</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为确保网上操作合法、有效和安全，供应商应当在提交响应文件截止时间前完成在广</w:t>
      </w:r>
      <w:r>
        <w:rPr>
          <w:rFonts w:hint="eastAsia" w:ascii="宋体" w:hAnsi="宋体" w:eastAsia="宋体" w:cs="宋体"/>
          <w:spacing w:val="8"/>
          <w:sz w:val="24"/>
          <w:szCs w:val="24"/>
        </w:rPr>
        <w:t>西政府采购云平台的身份认证，确保在电子竞标过程</w:t>
      </w:r>
      <w:r>
        <w:rPr>
          <w:rFonts w:hint="eastAsia" w:ascii="宋体" w:hAnsi="宋体" w:eastAsia="宋体" w:cs="宋体"/>
          <w:spacing w:val="7"/>
          <w:sz w:val="24"/>
          <w:szCs w:val="24"/>
        </w:rPr>
        <w:t>中能够对相关数据电文进行加密和使用电子</w:t>
      </w:r>
      <w:r>
        <w:rPr>
          <w:rFonts w:hint="eastAsia" w:ascii="宋体" w:hAnsi="宋体" w:eastAsia="宋体" w:cs="宋体"/>
          <w:spacing w:val="3"/>
          <w:sz w:val="24"/>
          <w:szCs w:val="24"/>
        </w:rPr>
        <w:t>签章。</w:t>
      </w:r>
    </w:p>
    <w:p w14:paraId="476D62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18.3</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响应文件须由供应商在规定位置签字、盖章（具体以供应商须知前附表或响应文件格</w:t>
      </w:r>
      <w:r>
        <w:rPr>
          <w:rFonts w:hint="eastAsia" w:ascii="宋体" w:hAnsi="宋体" w:eastAsia="宋体" w:cs="宋体"/>
          <w:spacing w:val="7"/>
          <w:sz w:val="24"/>
          <w:szCs w:val="24"/>
        </w:rPr>
        <w:t>式规定为准</w:t>
      </w:r>
      <w:r>
        <w:rPr>
          <w:rFonts w:hint="eastAsia" w:ascii="宋体" w:hAnsi="宋体" w:eastAsia="宋体" w:cs="宋体"/>
          <w:spacing w:val="19"/>
          <w:sz w:val="24"/>
          <w:szCs w:val="24"/>
        </w:rPr>
        <w:t>），</w:t>
      </w:r>
      <w:r>
        <w:rPr>
          <w:rFonts w:hint="eastAsia" w:ascii="宋体" w:hAnsi="宋体" w:eastAsia="宋体" w:cs="宋体"/>
          <w:spacing w:val="7"/>
          <w:sz w:val="24"/>
          <w:szCs w:val="24"/>
        </w:rPr>
        <w:t>否则按无效响应处理。</w:t>
      </w:r>
    </w:p>
    <w:p w14:paraId="47A74A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18.4</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响应文件中标注的供应商名称应与主体资格证明（如营业执照或者事业单位法人证书</w:t>
      </w:r>
      <w:r>
        <w:rPr>
          <w:rFonts w:hint="eastAsia" w:ascii="宋体" w:hAnsi="宋体" w:eastAsia="宋体" w:cs="宋体"/>
          <w:spacing w:val="8"/>
          <w:sz w:val="24"/>
          <w:szCs w:val="24"/>
        </w:rPr>
        <w:t>或者执业许可证或者登记证书等）及公章一致，供应</w:t>
      </w:r>
      <w:r>
        <w:rPr>
          <w:rFonts w:hint="eastAsia" w:ascii="宋体" w:hAnsi="宋体" w:eastAsia="宋体" w:cs="宋体"/>
          <w:spacing w:val="7"/>
          <w:sz w:val="24"/>
          <w:szCs w:val="24"/>
        </w:rPr>
        <w:t>商为自然人的，标注的供应商名称应与身份</w:t>
      </w:r>
      <w:r>
        <w:rPr>
          <w:rFonts w:hint="eastAsia" w:ascii="宋体" w:hAnsi="宋体" w:eastAsia="宋体" w:cs="宋体"/>
          <w:spacing w:val="9"/>
          <w:sz w:val="24"/>
          <w:szCs w:val="24"/>
        </w:rPr>
        <w:t>证姓名及签名一致，否则其响应文件按无效响应处理。</w:t>
      </w:r>
    </w:p>
    <w:p w14:paraId="2ED6B6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435"/>
        <w:textAlignment w:val="baseline"/>
        <w:rPr>
          <w:rFonts w:hint="eastAsia" w:ascii="宋体" w:hAnsi="宋体" w:eastAsia="宋体" w:cs="宋体"/>
          <w:sz w:val="24"/>
          <w:szCs w:val="24"/>
        </w:rPr>
      </w:pPr>
      <w:r>
        <w:rPr>
          <w:rFonts w:hint="eastAsia" w:ascii="宋体" w:hAnsi="宋体" w:eastAsia="宋体" w:cs="宋体"/>
          <w:spacing w:val="10"/>
          <w:sz w:val="24"/>
          <w:szCs w:val="24"/>
        </w:rPr>
        <w:t>18.5</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响应文件应尽量避免涂改、行间插字或者删除。如果出现上述情况，改动之处应由供</w:t>
      </w:r>
      <w:r>
        <w:rPr>
          <w:rFonts w:hint="eastAsia" w:ascii="宋体" w:hAnsi="宋体" w:eastAsia="宋体" w:cs="宋体"/>
          <w:spacing w:val="8"/>
          <w:sz w:val="24"/>
          <w:szCs w:val="24"/>
        </w:rPr>
        <w:t>应商的法定代表人或者其委托代理人签字（或者电子签名</w:t>
      </w:r>
      <w:r>
        <w:rPr>
          <w:rFonts w:hint="eastAsia" w:ascii="宋体" w:hAnsi="宋体" w:eastAsia="宋体" w:cs="宋体"/>
          <w:spacing w:val="7"/>
          <w:sz w:val="24"/>
          <w:szCs w:val="24"/>
        </w:rPr>
        <w:t>）或者加盖公章或者加盖电子签章。响</w:t>
      </w:r>
      <w:r>
        <w:rPr>
          <w:rFonts w:hint="eastAsia" w:ascii="宋体" w:hAnsi="宋体" w:eastAsia="宋体" w:cs="宋体"/>
          <w:spacing w:val="10"/>
          <w:sz w:val="24"/>
          <w:szCs w:val="24"/>
        </w:rPr>
        <w:t>应文件因涂改、行间插字或者删除导致字迹</w:t>
      </w:r>
      <w:r>
        <w:rPr>
          <w:rFonts w:hint="eastAsia" w:ascii="宋体" w:hAnsi="宋体" w:eastAsia="宋体" w:cs="宋体"/>
          <w:spacing w:val="9"/>
          <w:sz w:val="24"/>
          <w:szCs w:val="24"/>
        </w:rPr>
        <w:t>潦草或者表达不清所引起的后果由供应商承担。</w:t>
      </w:r>
    </w:p>
    <w:p w14:paraId="0F3D5D8E">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b/>
          <w:bCs/>
          <w:spacing w:val="-4"/>
          <w:sz w:val="24"/>
          <w:szCs w:val="24"/>
        </w:rPr>
        <w:t>19.电子备份响应文件</w:t>
      </w:r>
    </w:p>
    <w:p w14:paraId="0D3181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40" w:firstLine="441"/>
        <w:textAlignment w:val="baseline"/>
        <w:rPr>
          <w:rFonts w:hint="eastAsia" w:ascii="宋体" w:hAnsi="宋体" w:eastAsia="宋体" w:cs="宋体"/>
          <w:sz w:val="24"/>
          <w:szCs w:val="24"/>
        </w:rPr>
      </w:pPr>
      <w:r>
        <w:rPr>
          <w:rFonts w:hint="eastAsia" w:ascii="宋体" w:hAnsi="宋体" w:eastAsia="宋体" w:cs="宋体"/>
          <w:spacing w:val="6"/>
          <w:sz w:val="24"/>
          <w:szCs w:val="24"/>
        </w:rPr>
        <w:t>电子备份响应文件是指通过“广西政府采购云平台电子投标客户端</w:t>
      </w:r>
      <w:r>
        <w:rPr>
          <w:rFonts w:hint="eastAsia" w:ascii="宋体" w:hAnsi="宋体" w:eastAsia="宋体" w:cs="宋体"/>
          <w:spacing w:val="-68"/>
          <w:sz w:val="24"/>
          <w:szCs w:val="24"/>
        </w:rPr>
        <w:t xml:space="preserve"> </w:t>
      </w:r>
      <w:r>
        <w:rPr>
          <w:rFonts w:hint="eastAsia" w:ascii="宋体" w:hAnsi="宋体" w:eastAsia="宋体" w:cs="宋体"/>
          <w:spacing w:val="6"/>
          <w:sz w:val="24"/>
          <w:szCs w:val="24"/>
        </w:rPr>
        <w:t>”在线编制生成且后缀名</w:t>
      </w:r>
      <w:r>
        <w:rPr>
          <w:rFonts w:hint="eastAsia" w:ascii="宋体" w:hAnsi="宋体" w:eastAsia="宋体" w:cs="宋体"/>
          <w:spacing w:val="9"/>
          <w:sz w:val="24"/>
          <w:szCs w:val="24"/>
        </w:rPr>
        <w:t>为“</w:t>
      </w:r>
      <w:r>
        <w:rPr>
          <w:rFonts w:hint="eastAsia" w:ascii="宋体" w:hAnsi="宋体" w:eastAsia="宋体" w:cs="宋体"/>
          <w:sz w:val="24"/>
          <w:szCs w:val="24"/>
        </w:rPr>
        <w:t>bfbs</w:t>
      </w:r>
      <w:r>
        <w:rPr>
          <w:rFonts w:hint="eastAsia" w:ascii="宋体" w:hAnsi="宋体" w:eastAsia="宋体" w:cs="宋体"/>
          <w:spacing w:val="-25"/>
          <w:sz w:val="24"/>
          <w:szCs w:val="24"/>
        </w:rPr>
        <w:t xml:space="preserve"> </w:t>
      </w:r>
      <w:r>
        <w:rPr>
          <w:rFonts w:hint="eastAsia" w:ascii="宋体" w:hAnsi="宋体" w:eastAsia="宋体" w:cs="宋体"/>
          <w:spacing w:val="9"/>
          <w:sz w:val="24"/>
          <w:szCs w:val="24"/>
        </w:rPr>
        <w:t>”的文件，是否接受电子备份响应文件详见“供应商须知前附表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w:t>
      </w:r>
    </w:p>
    <w:p w14:paraId="4CC0F2B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20.响应文件的提交</w:t>
      </w:r>
    </w:p>
    <w:p w14:paraId="3190902C">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20.1供应商必须按“供应商须知前附表</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”规定的时间及地点提交响应</w:t>
      </w:r>
      <w:r>
        <w:rPr>
          <w:rFonts w:hint="eastAsia" w:ascii="宋体" w:hAnsi="宋体" w:eastAsia="宋体" w:cs="宋体"/>
          <w:spacing w:val="5"/>
          <w:sz w:val="24"/>
          <w:szCs w:val="24"/>
        </w:rPr>
        <w:t>文件。电子响应文件应</w:t>
      </w:r>
      <w:r>
        <w:rPr>
          <w:rFonts w:hint="eastAsia" w:ascii="宋体" w:hAnsi="宋体" w:eastAsia="宋体" w:cs="宋体"/>
          <w:spacing w:val="10"/>
          <w:sz w:val="24"/>
          <w:szCs w:val="24"/>
        </w:rPr>
        <w:t>在制作完成后，在提交响应文件截止时间前通过有效</w:t>
      </w:r>
      <w:r>
        <w:rPr>
          <w:rFonts w:hint="eastAsia" w:ascii="宋体" w:hAnsi="宋体" w:eastAsia="宋体" w:cs="宋体"/>
          <w:spacing w:val="9"/>
          <w:sz w:val="24"/>
          <w:szCs w:val="24"/>
        </w:rPr>
        <w:t>数字证书（</w:t>
      </w:r>
      <w:r>
        <w:rPr>
          <w:rFonts w:hint="eastAsia" w:ascii="宋体" w:hAnsi="宋体" w:eastAsia="宋体" w:cs="宋体"/>
          <w:sz w:val="24"/>
          <w:szCs w:val="24"/>
        </w:rPr>
        <w:t>CA</w:t>
      </w:r>
      <w:r>
        <w:rPr>
          <w:rFonts w:hint="eastAsia" w:ascii="宋体" w:hAnsi="宋体" w:eastAsia="宋体" w:cs="宋体"/>
          <w:spacing w:val="9"/>
          <w:sz w:val="24"/>
          <w:szCs w:val="24"/>
        </w:rPr>
        <w:t xml:space="preserve"> 认证锁）进行电子签章、加密，然后通过网络将加密的电子响应文件提交至广西政府采购云平台。</w:t>
      </w:r>
    </w:p>
    <w:p w14:paraId="443935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9" w:right="40" w:firstLine="423"/>
        <w:textAlignment w:val="baseline"/>
        <w:rPr>
          <w:rFonts w:hint="eastAsia" w:ascii="宋体" w:hAnsi="宋体" w:eastAsia="宋体" w:cs="宋体"/>
          <w:sz w:val="24"/>
          <w:szCs w:val="24"/>
        </w:rPr>
      </w:pPr>
      <w:r>
        <w:rPr>
          <w:rFonts w:hint="eastAsia" w:ascii="宋体" w:hAnsi="宋体" w:eastAsia="宋体" w:cs="宋体"/>
          <w:b/>
          <w:bCs/>
          <w:spacing w:val="8"/>
          <w:sz w:val="24"/>
          <w:szCs w:val="24"/>
        </w:rPr>
        <w:t>20.2</w:t>
      </w:r>
      <w:r>
        <w:rPr>
          <w:rFonts w:hint="eastAsia" w:ascii="宋体" w:hAnsi="宋体" w:eastAsia="宋体" w:cs="宋体"/>
          <w:spacing w:val="-20"/>
          <w:sz w:val="24"/>
          <w:szCs w:val="24"/>
        </w:rPr>
        <w:t xml:space="preserve"> </w:t>
      </w:r>
      <w:r>
        <w:rPr>
          <w:rFonts w:hint="eastAsia" w:ascii="宋体" w:hAnsi="宋体" w:eastAsia="宋体" w:cs="宋体"/>
          <w:b/>
          <w:bCs/>
          <w:spacing w:val="8"/>
          <w:sz w:val="24"/>
          <w:szCs w:val="24"/>
        </w:rPr>
        <w:t>未在规定时间内提交或者未按照谈判文件要求加密的电子响应文件，广西政府采购云</w:t>
      </w:r>
      <w:r>
        <w:rPr>
          <w:rFonts w:hint="eastAsia" w:ascii="宋体" w:hAnsi="宋体" w:eastAsia="宋体" w:cs="宋体"/>
          <w:b/>
          <w:bCs/>
          <w:spacing w:val="5"/>
          <w:sz w:val="24"/>
          <w:szCs w:val="24"/>
        </w:rPr>
        <w:t>平台将拒收。</w:t>
      </w:r>
    </w:p>
    <w:p w14:paraId="19ABBAE2">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21.首次响应文件的补充、修改与撤回</w:t>
      </w:r>
    </w:p>
    <w:p w14:paraId="48E173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21.1</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供应商应当在提交响应文件截止时间前完成电子响应</w:t>
      </w:r>
      <w:r>
        <w:rPr>
          <w:rFonts w:hint="eastAsia" w:ascii="宋体" w:hAnsi="宋体" w:eastAsia="宋体" w:cs="宋体"/>
          <w:spacing w:val="8"/>
          <w:sz w:val="24"/>
          <w:szCs w:val="24"/>
        </w:rPr>
        <w:t>文件的提交（上传</w:t>
      </w:r>
      <w:r>
        <w:rPr>
          <w:rFonts w:hint="eastAsia" w:ascii="宋体" w:hAnsi="宋体" w:eastAsia="宋体" w:cs="宋体"/>
          <w:spacing w:val="14"/>
          <w:sz w:val="24"/>
          <w:szCs w:val="24"/>
        </w:rPr>
        <w:t>），</w:t>
      </w:r>
      <w:r>
        <w:rPr>
          <w:rFonts w:hint="eastAsia" w:ascii="宋体" w:hAnsi="宋体" w:eastAsia="宋体" w:cs="宋体"/>
          <w:spacing w:val="8"/>
          <w:sz w:val="24"/>
          <w:szCs w:val="24"/>
        </w:rPr>
        <w:t>提交响应文件截止时间前可以补充、修改或者撤回响应文件。补充或者修改响应文件的，</w:t>
      </w:r>
      <w:r>
        <w:rPr>
          <w:rFonts w:hint="eastAsia" w:ascii="宋体" w:hAnsi="宋体" w:eastAsia="宋体" w:cs="宋体"/>
          <w:spacing w:val="7"/>
          <w:sz w:val="24"/>
          <w:szCs w:val="24"/>
        </w:rPr>
        <w:t>应当先行撤回原</w:t>
      </w:r>
      <w:r>
        <w:rPr>
          <w:rFonts w:hint="eastAsia" w:ascii="宋体" w:hAnsi="宋体" w:eastAsia="宋体" w:cs="宋体"/>
          <w:spacing w:val="8"/>
          <w:sz w:val="24"/>
          <w:szCs w:val="24"/>
        </w:rPr>
        <w:t>响应文件，补充、修改后重新提交（上传</w:t>
      </w:r>
      <w:r>
        <w:rPr>
          <w:rFonts w:hint="eastAsia" w:ascii="宋体" w:hAnsi="宋体" w:eastAsia="宋体" w:cs="宋体"/>
          <w:spacing w:val="23"/>
          <w:sz w:val="24"/>
          <w:szCs w:val="24"/>
        </w:rPr>
        <w:t>），</w:t>
      </w:r>
      <w:r>
        <w:rPr>
          <w:rFonts w:hint="eastAsia" w:ascii="宋体" w:hAnsi="宋体" w:eastAsia="宋体" w:cs="宋体"/>
          <w:spacing w:val="8"/>
          <w:sz w:val="24"/>
          <w:szCs w:val="24"/>
        </w:rPr>
        <w:t>提交响应文件截止时间前未完成提交（上传）的，视为撤回响应文件。提交响应文件截止时间以后提交（上传）的响应文件，广西</w:t>
      </w:r>
      <w:r>
        <w:rPr>
          <w:rFonts w:hint="eastAsia" w:ascii="宋体" w:hAnsi="宋体" w:eastAsia="宋体" w:cs="宋体"/>
          <w:spacing w:val="7"/>
          <w:sz w:val="24"/>
          <w:szCs w:val="24"/>
        </w:rPr>
        <w:t>政府采购云平台将予以拒收。（补充、修改或者撤回方式可登录广西政府采购云平台，进入“服务中心</w:t>
      </w:r>
      <w:r>
        <w:rPr>
          <w:rFonts w:hint="eastAsia" w:ascii="宋体" w:hAnsi="宋体" w:eastAsia="宋体" w:cs="宋体"/>
          <w:spacing w:val="-65"/>
          <w:sz w:val="24"/>
          <w:szCs w:val="24"/>
        </w:rPr>
        <w:t xml:space="preserve"> </w:t>
      </w:r>
      <w:r>
        <w:rPr>
          <w:rFonts w:hint="eastAsia" w:ascii="宋体" w:hAnsi="宋体" w:eastAsia="宋体" w:cs="宋体"/>
          <w:spacing w:val="7"/>
          <w:sz w:val="24"/>
          <w:szCs w:val="24"/>
        </w:rPr>
        <w:t>”中查看“</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电子投标文件制作与投送教程</w:t>
      </w:r>
      <w:r>
        <w:rPr>
          <w:rFonts w:hint="eastAsia" w:ascii="宋体" w:hAnsi="宋体" w:eastAsia="宋体" w:cs="宋体"/>
          <w:spacing w:val="-69"/>
          <w:sz w:val="24"/>
          <w:szCs w:val="24"/>
        </w:rPr>
        <w:t xml:space="preserve"> </w:t>
      </w:r>
      <w:r>
        <w:rPr>
          <w:rFonts w:hint="eastAsia" w:ascii="宋体" w:hAnsi="宋体" w:eastAsia="宋体" w:cs="宋体"/>
          <w:spacing w:val="7"/>
          <w:sz w:val="24"/>
          <w:szCs w:val="24"/>
        </w:rPr>
        <w:t>”）</w:t>
      </w:r>
    </w:p>
    <w:p w14:paraId="4EEC19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21.2</w:t>
      </w:r>
      <w:r>
        <w:rPr>
          <w:rFonts w:hint="eastAsia" w:ascii="宋体" w:hAnsi="宋体" w:eastAsia="宋体" w:cs="宋体"/>
          <w:spacing w:val="-39"/>
          <w:sz w:val="24"/>
          <w:szCs w:val="24"/>
        </w:rPr>
        <w:t xml:space="preserve"> </w:t>
      </w:r>
      <w:r>
        <w:rPr>
          <w:rFonts w:hint="eastAsia" w:ascii="宋体" w:hAnsi="宋体" w:eastAsia="宋体" w:cs="宋体"/>
          <w:spacing w:val="11"/>
          <w:sz w:val="24"/>
          <w:szCs w:val="24"/>
        </w:rPr>
        <w:t>在提交响应文件截止时间前，除供应商补充</w:t>
      </w:r>
      <w:r>
        <w:rPr>
          <w:rFonts w:hint="eastAsia" w:ascii="宋体" w:hAnsi="宋体" w:eastAsia="宋体" w:cs="宋体"/>
          <w:spacing w:val="10"/>
          <w:sz w:val="24"/>
          <w:szCs w:val="24"/>
        </w:rPr>
        <w:t>、修改或者撤回响应文件外，任何单位和</w:t>
      </w:r>
      <w:r>
        <w:rPr>
          <w:rFonts w:hint="eastAsia" w:ascii="宋体" w:hAnsi="宋体" w:eastAsia="宋体" w:cs="宋体"/>
          <w:spacing w:val="8"/>
          <w:sz w:val="24"/>
          <w:szCs w:val="24"/>
        </w:rPr>
        <w:t>个人不得解密或提取响应文件。</w:t>
      </w:r>
    </w:p>
    <w:p w14:paraId="228BE1D3">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22.响应文件的退回</w:t>
      </w:r>
    </w:p>
    <w:p w14:paraId="462AC9C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9"/>
        <w:textAlignment w:val="baseline"/>
        <w:rPr>
          <w:rFonts w:hint="eastAsia" w:ascii="宋体" w:hAnsi="宋体" w:eastAsia="宋体" w:cs="宋体"/>
          <w:sz w:val="24"/>
          <w:szCs w:val="24"/>
        </w:rPr>
      </w:pPr>
      <w:r>
        <w:rPr>
          <w:rFonts w:hint="eastAsia" w:ascii="宋体" w:hAnsi="宋体" w:eastAsia="宋体" w:cs="宋体"/>
          <w:spacing w:val="9"/>
          <w:sz w:val="24"/>
          <w:szCs w:val="24"/>
        </w:rPr>
        <w:t>采购人和采购代理机构对已提交的响应文件概不退回。</w:t>
      </w:r>
    </w:p>
    <w:p w14:paraId="406202FE">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23.截止时间后的撤回</w:t>
      </w:r>
    </w:p>
    <w:p w14:paraId="06BFC01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供应商在响应文件提交截止时间后向采购人、采购代理机构书面申请撤回响应文件的，将根据本须知正文第</w:t>
      </w:r>
      <w:r>
        <w:rPr>
          <w:rFonts w:hint="eastAsia" w:ascii="宋体" w:hAnsi="宋体" w:eastAsia="宋体" w:cs="宋体"/>
          <w:spacing w:val="-20"/>
          <w:sz w:val="24"/>
          <w:szCs w:val="24"/>
        </w:rPr>
        <w:t xml:space="preserve"> </w:t>
      </w:r>
      <w:r>
        <w:rPr>
          <w:rFonts w:hint="eastAsia" w:ascii="宋体" w:hAnsi="宋体" w:eastAsia="宋体" w:cs="宋体"/>
          <w:spacing w:val="7"/>
          <w:sz w:val="24"/>
          <w:szCs w:val="24"/>
        </w:rPr>
        <w:t>17.4</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条的规定不予退还其竞标保证金。</w:t>
      </w:r>
    </w:p>
    <w:p w14:paraId="4462FA3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284"/>
        <w:textAlignment w:val="baseline"/>
        <w:rPr>
          <w:rFonts w:hint="eastAsia" w:ascii="宋体" w:hAnsi="宋体" w:eastAsia="宋体" w:cs="宋体"/>
          <w:sz w:val="21"/>
        </w:rPr>
      </w:pPr>
      <w:r>
        <w:rPr>
          <w:rFonts w:hint="eastAsia" w:ascii="宋体" w:hAnsi="宋体" w:eastAsia="宋体" w:cs="宋体"/>
          <w:b/>
          <w:bCs/>
          <w:spacing w:val="1"/>
          <w:sz w:val="31"/>
          <w:szCs w:val="31"/>
        </w:rPr>
        <w:t>四、评审及谈判</w:t>
      </w:r>
    </w:p>
    <w:p w14:paraId="6F3A5790">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24.谈判小组成立</w:t>
      </w:r>
    </w:p>
    <w:p w14:paraId="070690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24.1</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谈判小组由采购人代表和评审专家共</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3</w:t>
      </w:r>
      <w:r>
        <w:rPr>
          <w:rFonts w:hint="eastAsia" w:ascii="宋体" w:hAnsi="宋体" w:eastAsia="宋体" w:cs="宋体"/>
          <w:spacing w:val="-34"/>
          <w:sz w:val="24"/>
          <w:szCs w:val="24"/>
        </w:rPr>
        <w:t xml:space="preserve"> </w:t>
      </w:r>
      <w:r>
        <w:rPr>
          <w:rFonts w:hint="eastAsia" w:ascii="宋体" w:hAnsi="宋体" w:eastAsia="宋体" w:cs="宋体"/>
          <w:spacing w:val="10"/>
          <w:sz w:val="24"/>
          <w:szCs w:val="24"/>
        </w:rPr>
        <w:t>人以上单数组成，具体人数详见</w:t>
      </w:r>
      <w:r>
        <w:rPr>
          <w:rFonts w:hint="eastAsia" w:ascii="宋体" w:hAnsi="宋体" w:eastAsia="宋体" w:cs="宋体"/>
          <w:spacing w:val="9"/>
          <w:sz w:val="24"/>
          <w:szCs w:val="24"/>
        </w:rPr>
        <w:t>“供应商须知</w:t>
      </w:r>
      <w:r>
        <w:rPr>
          <w:rFonts w:hint="eastAsia" w:ascii="宋体" w:hAnsi="宋体" w:eastAsia="宋体" w:cs="宋体"/>
          <w:spacing w:val="8"/>
          <w:sz w:val="24"/>
          <w:szCs w:val="24"/>
        </w:rPr>
        <w:t>前附表</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”，其中评审专家人数不得少于竞争性谈判小</w:t>
      </w:r>
      <w:r>
        <w:rPr>
          <w:rFonts w:hint="eastAsia" w:ascii="宋体" w:hAnsi="宋体" w:eastAsia="宋体" w:cs="宋体"/>
          <w:spacing w:val="7"/>
          <w:sz w:val="24"/>
          <w:szCs w:val="24"/>
        </w:rPr>
        <w:t>组成员总数的</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2/3。采购人不得以评审专家</w:t>
      </w:r>
      <w:r>
        <w:rPr>
          <w:rFonts w:hint="eastAsia" w:ascii="宋体" w:hAnsi="宋体" w:eastAsia="宋体" w:cs="宋体"/>
          <w:spacing w:val="8"/>
          <w:sz w:val="24"/>
          <w:szCs w:val="24"/>
        </w:rPr>
        <w:t>身份参加本部门或者本单位采购项目的评审。采购代理</w:t>
      </w:r>
      <w:r>
        <w:rPr>
          <w:rFonts w:hint="eastAsia" w:ascii="宋体" w:hAnsi="宋体" w:eastAsia="宋体" w:cs="宋体"/>
          <w:spacing w:val="7"/>
          <w:sz w:val="24"/>
          <w:szCs w:val="24"/>
        </w:rPr>
        <w:t>机构人员不得参加本机构代理的采购项目</w:t>
      </w:r>
      <w:r>
        <w:rPr>
          <w:rFonts w:hint="eastAsia" w:ascii="宋体" w:hAnsi="宋体" w:eastAsia="宋体" w:cs="宋体"/>
          <w:spacing w:val="8"/>
          <w:sz w:val="24"/>
          <w:szCs w:val="24"/>
        </w:rPr>
        <w:t>的评审。达到公开招标数额标准的货物或者服务采购项</w:t>
      </w:r>
      <w:r>
        <w:rPr>
          <w:rFonts w:hint="eastAsia" w:ascii="宋体" w:hAnsi="宋体" w:eastAsia="宋体" w:cs="宋体"/>
          <w:spacing w:val="7"/>
          <w:sz w:val="24"/>
          <w:szCs w:val="24"/>
        </w:rPr>
        <w:t>目，或者达到招标规模标准的政府采购工程，竞争性谈判小组应当由5人以上单数组成。</w:t>
      </w:r>
    </w:p>
    <w:p w14:paraId="0C4B75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24.2</w:t>
      </w:r>
      <w:r>
        <w:rPr>
          <w:rFonts w:hint="eastAsia" w:ascii="宋体" w:hAnsi="宋体" w:eastAsia="宋体" w:cs="宋体"/>
          <w:spacing w:val="-41"/>
          <w:sz w:val="24"/>
          <w:szCs w:val="24"/>
        </w:rPr>
        <w:t xml:space="preserve"> </w:t>
      </w:r>
      <w:r>
        <w:rPr>
          <w:rFonts w:hint="eastAsia" w:ascii="宋体" w:hAnsi="宋体" w:eastAsia="宋体" w:cs="宋体"/>
          <w:spacing w:val="11"/>
          <w:sz w:val="24"/>
          <w:szCs w:val="24"/>
        </w:rPr>
        <w:t>评审专家应当从政府采购评审专家库内相关专业的专家</w:t>
      </w:r>
      <w:r>
        <w:rPr>
          <w:rFonts w:hint="eastAsia" w:ascii="宋体" w:hAnsi="宋体" w:eastAsia="宋体" w:cs="宋体"/>
          <w:spacing w:val="10"/>
          <w:sz w:val="24"/>
          <w:szCs w:val="24"/>
        </w:rPr>
        <w:t>名单中随机抽取。技术复杂、</w:t>
      </w:r>
      <w:r>
        <w:rPr>
          <w:rFonts w:hint="eastAsia" w:ascii="宋体" w:hAnsi="宋体" w:eastAsia="宋体" w:cs="宋体"/>
          <w:spacing w:val="8"/>
          <w:sz w:val="24"/>
          <w:szCs w:val="24"/>
        </w:rPr>
        <w:t>专业性强的竞争性谈判采购项目，通过随机方式难</w:t>
      </w:r>
      <w:r>
        <w:rPr>
          <w:rFonts w:hint="eastAsia" w:ascii="宋体" w:hAnsi="宋体" w:eastAsia="宋体" w:cs="宋体"/>
          <w:spacing w:val="7"/>
          <w:sz w:val="24"/>
          <w:szCs w:val="24"/>
        </w:rPr>
        <w:t>以确定合适的评审专家的，经主管预算单位同</w:t>
      </w:r>
      <w:r>
        <w:rPr>
          <w:rFonts w:hint="eastAsia" w:ascii="宋体" w:hAnsi="宋体" w:eastAsia="宋体" w:cs="宋体"/>
          <w:spacing w:val="8"/>
          <w:sz w:val="24"/>
          <w:szCs w:val="24"/>
        </w:rPr>
        <w:t>意，可以自行选定评审专家。技术复杂、专业性强的竞争</w:t>
      </w:r>
      <w:r>
        <w:rPr>
          <w:rFonts w:hint="eastAsia" w:ascii="宋体" w:hAnsi="宋体" w:eastAsia="宋体" w:cs="宋体"/>
          <w:spacing w:val="7"/>
          <w:sz w:val="24"/>
          <w:szCs w:val="24"/>
        </w:rPr>
        <w:t>性谈判采购项目，评审专家中应当包含</w:t>
      </w:r>
      <w:r>
        <w:rPr>
          <w:rFonts w:hint="eastAsia" w:ascii="宋体" w:hAnsi="宋体" w:eastAsia="宋体" w:cs="宋体"/>
          <w:spacing w:val="4"/>
          <w:sz w:val="24"/>
          <w:szCs w:val="24"/>
        </w:rPr>
        <w:t>1</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名法律专家。</w:t>
      </w:r>
    </w:p>
    <w:p w14:paraId="5F429F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ascii="宋体" w:hAnsi="宋体" w:eastAsia="宋体" w:cs="宋体"/>
          <w:sz w:val="24"/>
          <w:szCs w:val="24"/>
        </w:rPr>
      </w:pPr>
      <w:r>
        <w:rPr>
          <w:rFonts w:hint="eastAsia" w:ascii="宋体" w:hAnsi="宋体" w:eastAsia="宋体" w:cs="宋体"/>
          <w:spacing w:val="8"/>
          <w:sz w:val="24"/>
          <w:szCs w:val="24"/>
        </w:rPr>
        <w:t>24.3</w:t>
      </w:r>
      <w:r>
        <w:rPr>
          <w:rFonts w:hint="eastAsia" w:ascii="宋体" w:hAnsi="宋体" w:eastAsia="宋体" w:cs="宋体"/>
          <w:spacing w:val="-26"/>
          <w:sz w:val="24"/>
          <w:szCs w:val="24"/>
        </w:rPr>
        <w:t xml:space="preserve"> </w:t>
      </w:r>
      <w:r>
        <w:rPr>
          <w:rFonts w:hint="eastAsia" w:ascii="宋体" w:hAnsi="宋体" w:eastAsia="宋体" w:cs="宋体"/>
          <w:spacing w:val="8"/>
          <w:sz w:val="24"/>
          <w:szCs w:val="24"/>
        </w:rPr>
        <w:t>采购代理机构应当基于广西政府采购云平台抽（选）取评审专家。</w:t>
      </w:r>
    </w:p>
    <w:p w14:paraId="56F17CA1">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25.</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首次响应文件的开启和解密</w:t>
      </w:r>
    </w:p>
    <w:p w14:paraId="5880A1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8"/>
          <w:sz w:val="24"/>
          <w:szCs w:val="24"/>
        </w:rPr>
        <w:t>采购代理机构将在“供应商须知前附表</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”规定的时间通过电子交</w:t>
      </w:r>
      <w:r>
        <w:rPr>
          <w:rFonts w:hint="eastAsia" w:ascii="宋体" w:hAnsi="宋体" w:eastAsia="宋体" w:cs="宋体"/>
          <w:spacing w:val="7"/>
          <w:sz w:val="24"/>
          <w:szCs w:val="24"/>
        </w:rPr>
        <w:t>易平台组织响应文件开启，</w:t>
      </w:r>
      <w:r>
        <w:rPr>
          <w:rFonts w:hint="eastAsia" w:ascii="宋体" w:hAnsi="宋体" w:eastAsia="宋体" w:cs="宋体"/>
          <w:spacing w:val="10"/>
          <w:sz w:val="24"/>
          <w:szCs w:val="24"/>
        </w:rPr>
        <w:t>供应商的法定代表人或其委托代理人须携带加密时</w:t>
      </w:r>
      <w:r>
        <w:rPr>
          <w:rFonts w:hint="eastAsia" w:ascii="宋体" w:hAnsi="宋体" w:eastAsia="宋体" w:cs="宋体"/>
          <w:spacing w:val="9"/>
          <w:sz w:val="24"/>
          <w:szCs w:val="24"/>
        </w:rPr>
        <w:t>所用的</w:t>
      </w:r>
      <w:r>
        <w:rPr>
          <w:rFonts w:hint="eastAsia" w:ascii="宋体" w:hAnsi="宋体" w:eastAsia="宋体" w:cs="宋体"/>
          <w:sz w:val="24"/>
          <w:szCs w:val="24"/>
        </w:rPr>
        <w:t>CA</w:t>
      </w:r>
      <w:r>
        <w:rPr>
          <w:rFonts w:hint="eastAsia" w:ascii="宋体" w:hAnsi="宋体" w:eastAsia="宋体" w:cs="宋体"/>
          <w:spacing w:val="9"/>
          <w:sz w:val="24"/>
          <w:szCs w:val="24"/>
        </w:rPr>
        <w:t xml:space="preserve"> 锁，按平台提示和谈判文件的规定</w:t>
      </w:r>
      <w:r>
        <w:rPr>
          <w:rFonts w:hint="eastAsia" w:ascii="宋体" w:hAnsi="宋体" w:eastAsia="宋体" w:cs="宋体"/>
          <w:spacing w:val="8"/>
          <w:sz w:val="24"/>
          <w:szCs w:val="24"/>
        </w:rPr>
        <w:t>登录到广西政府采购云平台电子开标大厅签到，采购代理</w:t>
      </w:r>
      <w:r>
        <w:rPr>
          <w:rFonts w:hint="eastAsia" w:ascii="宋体" w:hAnsi="宋体" w:eastAsia="宋体" w:cs="宋体"/>
          <w:spacing w:val="7"/>
          <w:sz w:val="24"/>
          <w:szCs w:val="24"/>
        </w:rPr>
        <w:t>机构依托广西政府采购云平台向各供应商发出电子加密响应文件【开始解密】通知，由供应商按“供应商须知前附表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”规定</w:t>
      </w:r>
      <w:r>
        <w:rPr>
          <w:rFonts w:hint="eastAsia" w:ascii="宋体" w:hAnsi="宋体" w:eastAsia="宋体" w:cs="宋体"/>
          <w:spacing w:val="6"/>
          <w:sz w:val="24"/>
          <w:szCs w:val="24"/>
        </w:rPr>
        <w:t>的时间内自</w:t>
      </w:r>
      <w:r>
        <w:rPr>
          <w:rFonts w:hint="eastAsia" w:ascii="宋体" w:hAnsi="宋体" w:eastAsia="宋体" w:cs="宋体"/>
          <w:spacing w:val="11"/>
          <w:sz w:val="24"/>
          <w:szCs w:val="24"/>
        </w:rPr>
        <w:t>行进行响应文件解密。</w:t>
      </w:r>
      <w:r>
        <w:rPr>
          <w:rFonts w:hint="eastAsia" w:ascii="宋体" w:hAnsi="宋体" w:eastAsia="宋体" w:cs="宋体"/>
          <w:b/>
          <w:bCs/>
          <w:spacing w:val="11"/>
          <w:sz w:val="24"/>
          <w:szCs w:val="24"/>
        </w:rPr>
        <w:t>供应商未在规定的时间内解密响应文件或者解密失败的，供应商的响应</w:t>
      </w:r>
      <w:r>
        <w:rPr>
          <w:rFonts w:hint="eastAsia" w:ascii="宋体" w:hAnsi="宋体" w:eastAsia="宋体" w:cs="宋体"/>
          <w:b/>
          <w:bCs/>
          <w:spacing w:val="5"/>
          <w:sz w:val="24"/>
          <w:szCs w:val="24"/>
        </w:rPr>
        <w:t>文件作无效处理。</w:t>
      </w:r>
    </w:p>
    <w:p w14:paraId="19B58277">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26.评审程序和评定成交的标准</w:t>
      </w:r>
    </w:p>
    <w:p w14:paraId="370DFF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26.l 谈判小组按照“第四章  评审程序和评定成交</w:t>
      </w:r>
      <w:r>
        <w:rPr>
          <w:rFonts w:hint="eastAsia" w:ascii="宋体" w:hAnsi="宋体" w:eastAsia="宋体" w:cs="宋体"/>
          <w:spacing w:val="6"/>
          <w:sz w:val="24"/>
          <w:szCs w:val="24"/>
        </w:rPr>
        <w:t>的标准</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”规定的评审程序对响应文件进行</w:t>
      </w:r>
      <w:r>
        <w:rPr>
          <w:rFonts w:hint="eastAsia" w:ascii="宋体" w:hAnsi="宋体" w:eastAsia="宋体" w:cs="宋体"/>
          <w:spacing w:val="8"/>
          <w:sz w:val="24"/>
          <w:szCs w:val="24"/>
        </w:rPr>
        <w:t>评审，并按照评定成交的标准推荐成交候选供应商。评审价相同时，成交候</w:t>
      </w:r>
      <w:r>
        <w:rPr>
          <w:rFonts w:hint="eastAsia" w:ascii="宋体" w:hAnsi="宋体" w:eastAsia="宋体" w:cs="宋体"/>
          <w:spacing w:val="7"/>
          <w:sz w:val="24"/>
          <w:szCs w:val="24"/>
        </w:rPr>
        <w:t>选供应商推荐顺序见</w:t>
      </w:r>
      <w:r>
        <w:rPr>
          <w:rFonts w:hint="eastAsia" w:ascii="宋体" w:hAnsi="宋体" w:eastAsia="宋体" w:cs="宋体"/>
          <w:spacing w:val="9"/>
          <w:sz w:val="24"/>
          <w:szCs w:val="24"/>
        </w:rPr>
        <w:t>“供应商须知前附表</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w:t>
      </w:r>
    </w:p>
    <w:p w14:paraId="0F2B6E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26.2 商务/技术要求允许负偏离的条款数详见“供应商须知前附表</w:t>
      </w:r>
      <w:r>
        <w:rPr>
          <w:rFonts w:hint="eastAsia" w:ascii="宋体" w:hAnsi="宋体" w:eastAsia="宋体" w:cs="宋体"/>
          <w:spacing w:val="-56"/>
          <w:sz w:val="24"/>
          <w:szCs w:val="24"/>
        </w:rPr>
        <w:t xml:space="preserve"> </w:t>
      </w:r>
      <w:r>
        <w:rPr>
          <w:rFonts w:hint="eastAsia" w:ascii="宋体" w:hAnsi="宋体" w:eastAsia="宋体" w:cs="宋体"/>
          <w:spacing w:val="8"/>
          <w:sz w:val="24"/>
          <w:szCs w:val="24"/>
        </w:rPr>
        <w:t>”。</w:t>
      </w:r>
    </w:p>
    <w:p w14:paraId="377F80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26.3</w:t>
      </w:r>
      <w:r>
        <w:rPr>
          <w:rFonts w:hint="eastAsia" w:ascii="宋体" w:hAnsi="宋体" w:eastAsia="宋体" w:cs="宋体"/>
          <w:spacing w:val="-41"/>
          <w:sz w:val="24"/>
          <w:szCs w:val="24"/>
        </w:rPr>
        <w:t xml:space="preserve"> </w:t>
      </w:r>
      <w:r>
        <w:rPr>
          <w:rFonts w:hint="eastAsia" w:ascii="宋体" w:hAnsi="宋体" w:eastAsia="宋体" w:cs="宋体"/>
          <w:spacing w:val="11"/>
          <w:sz w:val="24"/>
          <w:szCs w:val="24"/>
        </w:rPr>
        <w:t>谈判小组成员要依法独立评审，并对评审意见承</w:t>
      </w:r>
      <w:r>
        <w:rPr>
          <w:rFonts w:hint="eastAsia" w:ascii="宋体" w:hAnsi="宋体" w:eastAsia="宋体" w:cs="宋体"/>
          <w:spacing w:val="10"/>
          <w:sz w:val="24"/>
          <w:szCs w:val="24"/>
        </w:rPr>
        <w:t>担个人责任。谈判小组成员对需要共</w:t>
      </w:r>
      <w:r>
        <w:rPr>
          <w:rFonts w:hint="eastAsia" w:ascii="宋体" w:hAnsi="宋体" w:eastAsia="宋体" w:cs="宋体"/>
          <w:spacing w:val="8"/>
          <w:sz w:val="24"/>
          <w:szCs w:val="24"/>
        </w:rPr>
        <w:t>同认定的事项存在争议的，按照少数服从多数的原则做</w:t>
      </w:r>
      <w:r>
        <w:rPr>
          <w:rFonts w:hint="eastAsia" w:ascii="宋体" w:hAnsi="宋体" w:eastAsia="宋体" w:cs="宋体"/>
          <w:spacing w:val="7"/>
          <w:sz w:val="24"/>
          <w:szCs w:val="24"/>
        </w:rPr>
        <w:t>出结论。持不同意见的谈判小组成员应当</w:t>
      </w:r>
      <w:r>
        <w:rPr>
          <w:rFonts w:hint="eastAsia" w:ascii="宋体" w:hAnsi="宋体" w:eastAsia="宋体" w:cs="宋体"/>
          <w:spacing w:val="9"/>
          <w:sz w:val="24"/>
          <w:szCs w:val="24"/>
        </w:rPr>
        <w:t>在评审报告上签署不同意见并说明理由，否则视为同意。</w:t>
      </w:r>
    </w:p>
    <w:p w14:paraId="6B0E7F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1"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26.4</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电子交易活动的中止。采购过程中出现以下情形，导致</w:t>
      </w:r>
      <w:r>
        <w:rPr>
          <w:rFonts w:hint="eastAsia" w:ascii="宋体" w:hAnsi="宋体" w:eastAsia="宋体" w:cs="宋体"/>
          <w:spacing w:val="8"/>
          <w:sz w:val="24"/>
          <w:szCs w:val="24"/>
        </w:rPr>
        <w:t>电子交易平台无法正常运行，</w:t>
      </w:r>
      <w:r>
        <w:rPr>
          <w:rFonts w:hint="eastAsia" w:ascii="宋体" w:hAnsi="宋体" w:eastAsia="宋体" w:cs="宋体"/>
          <w:spacing w:val="9"/>
          <w:sz w:val="24"/>
          <w:szCs w:val="24"/>
        </w:rPr>
        <w:t>或者无法保证电子交易的公平、公正和安全时，采购机构可中止电子交易活动：</w:t>
      </w:r>
    </w:p>
    <w:p w14:paraId="497097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8"/>
          <w:sz w:val="24"/>
          <w:szCs w:val="24"/>
        </w:rPr>
        <w:t>（l）</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电子交易平台发生故障而无法登录访问的；</w:t>
      </w:r>
    </w:p>
    <w:p w14:paraId="754C92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电子交易平台应用或数据库出现错误，不能进行正常操作的；</w:t>
      </w:r>
    </w:p>
    <w:p w14:paraId="68ED89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7"/>
          <w:sz w:val="24"/>
          <w:szCs w:val="24"/>
        </w:rPr>
        <w:t>（3）</w:t>
      </w:r>
      <w:r>
        <w:rPr>
          <w:rFonts w:hint="eastAsia" w:ascii="宋体" w:hAnsi="宋体" w:eastAsia="宋体" w:cs="宋体"/>
          <w:spacing w:val="-57"/>
          <w:sz w:val="24"/>
          <w:szCs w:val="24"/>
        </w:rPr>
        <w:t xml:space="preserve"> </w:t>
      </w:r>
      <w:r>
        <w:rPr>
          <w:rFonts w:hint="eastAsia" w:ascii="宋体" w:hAnsi="宋体" w:eastAsia="宋体" w:cs="宋体"/>
          <w:spacing w:val="7"/>
          <w:sz w:val="24"/>
          <w:szCs w:val="24"/>
        </w:rPr>
        <w:t>电子交易平台发现严重安全漏洞，有潜在泄密危险的；</w:t>
      </w:r>
    </w:p>
    <w:p w14:paraId="260EA5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8"/>
          <w:sz w:val="24"/>
          <w:szCs w:val="24"/>
        </w:rPr>
        <w:t>（4）病毒发作导致不能进行正常操作的；</w:t>
      </w:r>
    </w:p>
    <w:p w14:paraId="560BC4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rPr>
      </w:pPr>
      <w:r>
        <w:rPr>
          <w:rFonts w:hint="eastAsia" w:ascii="宋体" w:hAnsi="宋体" w:eastAsia="宋体" w:cs="宋体"/>
          <w:spacing w:val="8"/>
          <w:sz w:val="24"/>
          <w:szCs w:val="24"/>
        </w:rPr>
        <w:t>（5）其他无法保证电子交易的公平、公正和安全的情况。</w:t>
      </w:r>
    </w:p>
    <w:p w14:paraId="44AF56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26.5</w:t>
      </w: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出现以上情形，不影响采购公平、公正性的，采购组织机构可以待上述情形消除后继</w:t>
      </w:r>
      <w:r>
        <w:rPr>
          <w:rFonts w:hint="eastAsia" w:ascii="宋体" w:hAnsi="宋体" w:eastAsia="宋体" w:cs="宋体"/>
          <w:spacing w:val="8"/>
          <w:sz w:val="24"/>
          <w:szCs w:val="24"/>
        </w:rPr>
        <w:t>续组织电子交易活动；影响或可能影响采购公平、公</w:t>
      </w:r>
      <w:r>
        <w:rPr>
          <w:rFonts w:hint="eastAsia" w:ascii="宋体" w:hAnsi="宋体" w:eastAsia="宋体" w:cs="宋体"/>
          <w:spacing w:val="7"/>
          <w:sz w:val="24"/>
          <w:szCs w:val="24"/>
        </w:rPr>
        <w:t>正性的，经采购代理机构确认，报采购人同</w:t>
      </w:r>
      <w:r>
        <w:rPr>
          <w:rFonts w:hint="eastAsia" w:ascii="宋体" w:hAnsi="宋体" w:eastAsia="宋体" w:cs="宋体"/>
          <w:spacing w:val="8"/>
          <w:sz w:val="24"/>
          <w:szCs w:val="24"/>
        </w:rPr>
        <w:t>意后，应当重新采购。采购代理机构必须对原</w:t>
      </w:r>
      <w:r>
        <w:rPr>
          <w:rFonts w:hint="eastAsia" w:ascii="宋体" w:hAnsi="宋体" w:eastAsia="宋体" w:cs="宋体"/>
          <w:spacing w:val="7"/>
          <w:sz w:val="24"/>
          <w:szCs w:val="24"/>
        </w:rPr>
        <w:t>有的资料及信息作出妥善保密处理，并报财政部门</w:t>
      </w:r>
      <w:r>
        <w:rPr>
          <w:rFonts w:hint="eastAsia" w:ascii="宋体" w:hAnsi="宋体" w:eastAsia="宋体" w:cs="宋体"/>
          <w:spacing w:val="2"/>
          <w:sz w:val="24"/>
          <w:szCs w:val="24"/>
        </w:rPr>
        <w:t>备案。</w:t>
      </w:r>
    </w:p>
    <w:p w14:paraId="331B5C66">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27.确定成交供应商及结果公告</w:t>
      </w:r>
    </w:p>
    <w:p w14:paraId="33F6B6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27.1采购代理机构应当在评审结束后</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2</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个工作日内将评审报告送采购人确</w:t>
      </w:r>
      <w:r>
        <w:rPr>
          <w:rFonts w:hint="eastAsia" w:ascii="宋体" w:hAnsi="宋体" w:eastAsia="宋体" w:cs="宋体"/>
          <w:spacing w:val="8"/>
          <w:sz w:val="24"/>
          <w:szCs w:val="24"/>
        </w:rPr>
        <w:t>认。采购人应当在收到评审报告后</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5</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个工作日内，将评审报告提出的排名第一的成交候选人确定为成</w:t>
      </w:r>
      <w:r>
        <w:rPr>
          <w:rFonts w:hint="eastAsia" w:ascii="宋体" w:hAnsi="宋体" w:eastAsia="宋体" w:cs="宋体"/>
          <w:spacing w:val="7"/>
          <w:sz w:val="24"/>
          <w:szCs w:val="24"/>
        </w:rPr>
        <w:t>交供应商，</w:t>
      </w:r>
      <w:r>
        <w:rPr>
          <w:rFonts w:hint="eastAsia" w:ascii="宋体" w:hAnsi="宋体" w:eastAsia="宋体" w:cs="宋体"/>
          <w:spacing w:val="9"/>
          <w:sz w:val="24"/>
          <w:szCs w:val="24"/>
        </w:rPr>
        <w:t>也可以书面授权谈判小组直接确定成交供应商。采</w:t>
      </w:r>
      <w:r>
        <w:rPr>
          <w:rFonts w:hint="eastAsia" w:ascii="宋体" w:hAnsi="宋体" w:eastAsia="宋体" w:cs="宋体"/>
          <w:spacing w:val="8"/>
          <w:sz w:val="24"/>
          <w:szCs w:val="24"/>
        </w:rPr>
        <w:t>购人逾期未确定成交供应商且不提出异议的，</w:t>
      </w:r>
      <w:r>
        <w:rPr>
          <w:rFonts w:hint="eastAsia" w:ascii="宋体" w:hAnsi="宋体" w:eastAsia="宋体" w:cs="宋体"/>
          <w:spacing w:val="9"/>
          <w:sz w:val="24"/>
          <w:szCs w:val="24"/>
        </w:rPr>
        <w:t>视为确定评审报告提出的排名第一的成交候选人为成交供应商。</w:t>
      </w:r>
    </w:p>
    <w:p w14:paraId="7DB448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27.2</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采购代理机构应当在成交供应商确定后</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2</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个工作日内，在省级以上财政部门指定的媒体上公告成交结果，同时向成交供应商发出成交通知书。成</w:t>
      </w:r>
      <w:r>
        <w:rPr>
          <w:rFonts w:hint="eastAsia" w:ascii="宋体" w:hAnsi="宋体" w:eastAsia="宋体" w:cs="宋体"/>
          <w:spacing w:val="7"/>
          <w:sz w:val="24"/>
          <w:szCs w:val="24"/>
        </w:rPr>
        <w:t>交供应商享受《政府采购促进中小企</w:t>
      </w:r>
      <w:r>
        <w:rPr>
          <w:rFonts w:hint="eastAsia" w:ascii="宋体" w:hAnsi="宋体" w:eastAsia="宋体" w:cs="宋体"/>
          <w:spacing w:val="9"/>
          <w:sz w:val="24"/>
          <w:szCs w:val="24"/>
        </w:rPr>
        <w:t>业发展管理办法》（财库〔2020〕46</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号）规定的中小企业扶持政策的，</w:t>
      </w:r>
      <w:r>
        <w:rPr>
          <w:rFonts w:hint="eastAsia" w:ascii="宋体" w:hAnsi="宋体" w:eastAsia="宋体" w:cs="宋体"/>
          <w:spacing w:val="8"/>
          <w:sz w:val="24"/>
          <w:szCs w:val="24"/>
        </w:rPr>
        <w:t>采购人、采购代理机构</w:t>
      </w:r>
      <w:r>
        <w:rPr>
          <w:rFonts w:hint="eastAsia" w:ascii="宋体" w:hAnsi="宋体" w:eastAsia="宋体" w:cs="宋体"/>
          <w:spacing w:val="9"/>
          <w:sz w:val="24"/>
          <w:szCs w:val="24"/>
        </w:rPr>
        <w:t>应当随成交结果公开成交供应商的《中小企业</w:t>
      </w:r>
      <w:r>
        <w:rPr>
          <w:rFonts w:hint="eastAsia" w:ascii="宋体" w:hAnsi="宋体" w:eastAsia="宋体" w:cs="宋体"/>
          <w:spacing w:val="8"/>
          <w:sz w:val="24"/>
          <w:szCs w:val="24"/>
        </w:rPr>
        <w:t>声明函》。</w:t>
      </w:r>
    </w:p>
    <w:p w14:paraId="04A757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4" w:right="105" w:firstLine="418"/>
        <w:textAlignment w:val="baseline"/>
        <w:rPr>
          <w:rFonts w:hint="eastAsia" w:ascii="宋体" w:hAnsi="宋体" w:eastAsia="宋体" w:cs="宋体"/>
          <w:spacing w:val="8"/>
          <w:sz w:val="24"/>
          <w:szCs w:val="24"/>
        </w:rPr>
      </w:pPr>
      <w:r>
        <w:rPr>
          <w:rFonts w:hint="eastAsia" w:ascii="宋体" w:hAnsi="宋体" w:eastAsia="宋体" w:cs="宋体"/>
          <w:spacing w:val="9"/>
          <w:sz w:val="24"/>
          <w:szCs w:val="24"/>
        </w:rPr>
        <w:t>27.3</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采购人、采购代理机构应当随成交结果公开成交供应商的《关于符合本国产品标准的</w:t>
      </w:r>
      <w:r>
        <w:rPr>
          <w:rFonts w:hint="eastAsia" w:ascii="宋体" w:hAnsi="宋体" w:eastAsia="宋体" w:cs="宋体"/>
          <w:spacing w:val="8"/>
          <w:sz w:val="24"/>
          <w:szCs w:val="24"/>
        </w:rPr>
        <w:t>声明函》或有关证明文件。</w:t>
      </w:r>
    </w:p>
    <w:p w14:paraId="7DA362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4" w:right="105" w:firstLine="418"/>
        <w:textAlignment w:val="baseline"/>
        <w:rPr>
          <w:rFonts w:hint="eastAsia" w:ascii="宋体" w:hAnsi="宋体" w:eastAsia="宋体" w:cs="宋体"/>
          <w:sz w:val="24"/>
          <w:szCs w:val="24"/>
        </w:rPr>
      </w:pPr>
      <w:r>
        <w:rPr>
          <w:rFonts w:hint="eastAsia" w:ascii="宋体" w:hAnsi="宋体" w:eastAsia="宋体" w:cs="宋体"/>
          <w:spacing w:val="9"/>
          <w:sz w:val="24"/>
          <w:szCs w:val="24"/>
        </w:rPr>
        <w:t>27.4</w:t>
      </w:r>
      <w:r>
        <w:rPr>
          <w:rFonts w:hint="eastAsia" w:ascii="宋体" w:hAnsi="宋体" w:eastAsia="宋体" w:cs="宋体"/>
          <w:spacing w:val="-23"/>
          <w:sz w:val="24"/>
          <w:szCs w:val="24"/>
        </w:rPr>
        <w:t xml:space="preserve"> </w:t>
      </w:r>
      <w:r>
        <w:rPr>
          <w:rFonts w:hint="eastAsia" w:ascii="宋体" w:hAnsi="宋体" w:eastAsia="宋体" w:cs="宋体"/>
          <w:spacing w:val="9"/>
          <w:sz w:val="24"/>
          <w:szCs w:val="24"/>
        </w:rPr>
        <w:t>出现下列情形之一的，采购人或者采购代理机</w:t>
      </w:r>
      <w:r>
        <w:rPr>
          <w:rFonts w:hint="eastAsia" w:ascii="宋体" w:hAnsi="宋体" w:eastAsia="宋体" w:cs="宋体"/>
          <w:spacing w:val="8"/>
          <w:sz w:val="24"/>
          <w:szCs w:val="24"/>
        </w:rPr>
        <w:t>构应当终止竞争性谈判采购活动，发布项目终止公告并说明原因，重新开展采购活动：</w:t>
      </w:r>
    </w:p>
    <w:p w14:paraId="4F01EAC4">
      <w:pPr>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（1）因情况变化，不再符合规定的竞争性谈判采购方</w:t>
      </w:r>
      <w:r>
        <w:rPr>
          <w:rFonts w:hint="eastAsia" w:ascii="宋体" w:hAnsi="宋体" w:eastAsia="宋体" w:cs="宋体"/>
          <w:spacing w:val="8"/>
          <w:sz w:val="24"/>
          <w:szCs w:val="24"/>
        </w:rPr>
        <w:t>式适用情形的；</w:t>
      </w:r>
    </w:p>
    <w:p w14:paraId="662F4B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（2）出现影响采购公正的违法、违规行为的；</w:t>
      </w:r>
    </w:p>
    <w:p w14:paraId="0EFAE4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rPr>
        <w:t>（3）在采购过程中符合竞争要求的供应商或者报价未超过采购预算的供应商不足3家的，但“第四章 评审程序和评定成交的标准</w:t>
      </w:r>
      <w:r>
        <w:rPr>
          <w:rFonts w:hint="eastAsia" w:ascii="宋体" w:hAnsi="宋体" w:eastAsia="宋体" w:cs="宋体"/>
          <w:spacing w:val="-66"/>
          <w:sz w:val="24"/>
          <w:szCs w:val="24"/>
        </w:rPr>
        <w:t xml:space="preserve"> </w:t>
      </w:r>
      <w:r>
        <w:rPr>
          <w:rFonts w:hint="eastAsia" w:ascii="宋体" w:hAnsi="宋体" w:eastAsia="宋体" w:cs="宋体"/>
          <w:spacing w:val="7"/>
          <w:sz w:val="24"/>
          <w:szCs w:val="24"/>
        </w:rPr>
        <w:t>”第</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3.7</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条规定的情形除外</w:t>
      </w:r>
      <w:r>
        <w:rPr>
          <w:rFonts w:hint="eastAsia" w:ascii="宋体" w:hAnsi="宋体" w:eastAsia="宋体" w:cs="宋体"/>
          <w:spacing w:val="7"/>
          <w:sz w:val="24"/>
          <w:szCs w:val="24"/>
          <w:lang w:eastAsia="zh-CN"/>
        </w:rPr>
        <w:t>。</w:t>
      </w:r>
    </w:p>
    <w:p w14:paraId="1FE6A9A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27.5</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在采购活动中因重大变故，采购任务取消的，采购人或者采购代理机构应当终止采购</w:t>
      </w:r>
      <w:r>
        <w:rPr>
          <w:rFonts w:hint="eastAsia" w:ascii="宋体" w:hAnsi="宋体" w:eastAsia="宋体" w:cs="宋体"/>
          <w:spacing w:val="8"/>
          <w:sz w:val="24"/>
          <w:szCs w:val="24"/>
        </w:rPr>
        <w:t>活动，通知所有参加采购活动的供应商，并</w:t>
      </w:r>
      <w:r>
        <w:rPr>
          <w:rFonts w:hint="eastAsia" w:ascii="宋体" w:hAnsi="宋体" w:eastAsia="宋体" w:cs="宋体"/>
          <w:spacing w:val="7"/>
          <w:sz w:val="24"/>
          <w:szCs w:val="24"/>
        </w:rPr>
        <w:t>将项目实施情况和采购任务取消原因报送本级财政部</w:t>
      </w:r>
      <w:r>
        <w:rPr>
          <w:rFonts w:hint="eastAsia" w:ascii="宋体" w:hAnsi="宋体" w:eastAsia="宋体" w:cs="宋体"/>
          <w:spacing w:val="-2"/>
          <w:sz w:val="24"/>
          <w:szCs w:val="24"/>
        </w:rPr>
        <w:t>门。</w:t>
      </w:r>
    </w:p>
    <w:p w14:paraId="6F45993B">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28.履约保证金</w:t>
      </w:r>
    </w:p>
    <w:p w14:paraId="49993F4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73"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28.1</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履约保证金的金额、提交方式、退付的时间和条件详见 “供应商须知前附表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”。成交</w:t>
      </w:r>
      <w:r>
        <w:rPr>
          <w:rFonts w:hint="eastAsia" w:ascii="宋体" w:hAnsi="宋体" w:eastAsia="宋体" w:cs="宋体"/>
          <w:spacing w:val="9"/>
          <w:sz w:val="24"/>
          <w:szCs w:val="24"/>
        </w:rPr>
        <w:t>供应商未按规定提交履约保证金的，视为拒绝与采购人签订合同。</w:t>
      </w:r>
    </w:p>
    <w:p w14:paraId="0AE61D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1"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28.2</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在履约保证金退还日期前，若成交供</w:t>
      </w:r>
      <w:r>
        <w:rPr>
          <w:rFonts w:hint="eastAsia" w:ascii="宋体" w:hAnsi="宋体" w:eastAsia="宋体" w:cs="宋体"/>
          <w:spacing w:val="10"/>
          <w:sz w:val="24"/>
          <w:szCs w:val="24"/>
        </w:rPr>
        <w:t>应商的开户名称、开户银行、账号有变动的，请</w:t>
      </w:r>
      <w:r>
        <w:rPr>
          <w:rFonts w:hint="eastAsia" w:ascii="宋体" w:hAnsi="宋体" w:eastAsia="宋体" w:cs="宋体"/>
          <w:spacing w:val="9"/>
          <w:sz w:val="24"/>
          <w:szCs w:val="24"/>
        </w:rPr>
        <w:t>以书面形式通知履约保证金收取单位，否则由此产生的</w:t>
      </w:r>
      <w:r>
        <w:rPr>
          <w:rFonts w:hint="eastAsia" w:ascii="宋体" w:hAnsi="宋体" w:eastAsia="宋体" w:cs="宋体"/>
          <w:spacing w:val="8"/>
          <w:sz w:val="24"/>
          <w:szCs w:val="24"/>
        </w:rPr>
        <w:t>后果由成交供应商自负。</w:t>
      </w:r>
    </w:p>
    <w:p w14:paraId="3B382674">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29.签订合同</w:t>
      </w:r>
    </w:p>
    <w:p w14:paraId="6BFAA5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6"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29.1</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签订电子采购合同：成交供应商领取电子成交通知书后，在规定的日期</w:t>
      </w:r>
      <w:r>
        <w:rPr>
          <w:rFonts w:hint="eastAsia" w:ascii="宋体" w:hAnsi="宋体" w:eastAsia="宋体" w:cs="宋体"/>
          <w:spacing w:val="6"/>
          <w:sz w:val="24"/>
          <w:szCs w:val="24"/>
        </w:rPr>
        <w:t>、时间、地点，</w:t>
      </w:r>
      <w:r>
        <w:rPr>
          <w:rFonts w:hint="eastAsia" w:ascii="宋体" w:hAnsi="宋体" w:eastAsia="宋体" w:cs="宋体"/>
          <w:spacing w:val="8"/>
          <w:sz w:val="24"/>
          <w:szCs w:val="24"/>
        </w:rPr>
        <w:t>由法定代表人或其授权代表与采购人代表签订电子采购合</w:t>
      </w:r>
      <w:r>
        <w:rPr>
          <w:rFonts w:hint="eastAsia" w:ascii="宋体" w:hAnsi="宋体" w:eastAsia="宋体" w:cs="宋体"/>
          <w:spacing w:val="7"/>
          <w:sz w:val="24"/>
          <w:szCs w:val="24"/>
        </w:rPr>
        <w:t>同。如成交供应商为联合体的，由联合</w:t>
      </w:r>
      <w:r>
        <w:rPr>
          <w:rFonts w:hint="eastAsia" w:ascii="宋体" w:hAnsi="宋体" w:eastAsia="宋体" w:cs="宋体"/>
          <w:spacing w:val="9"/>
          <w:sz w:val="24"/>
          <w:szCs w:val="24"/>
        </w:rPr>
        <w:t>体成员各方法定代表人或其授权代表与采购人代表签订合同。</w:t>
      </w:r>
    </w:p>
    <w:p w14:paraId="2ADE0E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73" w:firstLine="427"/>
        <w:textAlignment w:val="baseline"/>
        <w:rPr>
          <w:rFonts w:hint="eastAsia" w:ascii="宋体" w:hAnsi="宋体" w:eastAsia="宋体" w:cs="宋体"/>
          <w:sz w:val="24"/>
          <w:szCs w:val="24"/>
        </w:rPr>
      </w:pPr>
      <w:r>
        <w:rPr>
          <w:rFonts w:hint="eastAsia" w:ascii="宋体" w:hAnsi="宋体" w:eastAsia="宋体" w:cs="宋体"/>
          <w:spacing w:val="7"/>
          <w:sz w:val="24"/>
          <w:szCs w:val="24"/>
        </w:rPr>
        <w:t>线下签订纸质合同：供应商领取成交通知书后</w:t>
      </w:r>
      <w:r>
        <w:rPr>
          <w:rFonts w:hint="eastAsia" w:ascii="宋体" w:hAnsi="宋体" w:eastAsia="宋体" w:cs="宋体"/>
          <w:spacing w:val="6"/>
          <w:sz w:val="24"/>
          <w:szCs w:val="24"/>
        </w:rPr>
        <w:t>，按“供应商须知前附表</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”规定向采购人出示</w:t>
      </w:r>
      <w:r>
        <w:rPr>
          <w:rFonts w:hint="eastAsia" w:ascii="宋体" w:hAnsi="宋体" w:eastAsia="宋体" w:cs="宋体"/>
          <w:spacing w:val="9"/>
          <w:sz w:val="24"/>
          <w:szCs w:val="24"/>
        </w:rPr>
        <w:t>相关证明材料，经采购人核验合格后方可签订合同。</w:t>
      </w:r>
    </w:p>
    <w:p w14:paraId="16ECB8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sz w:val="24"/>
          <w:szCs w:val="24"/>
        </w:rPr>
      </w:pPr>
      <w:r>
        <w:rPr>
          <w:rFonts w:hint="eastAsia" w:ascii="宋体" w:hAnsi="宋体" w:eastAsia="宋体" w:cs="宋体"/>
          <w:spacing w:val="8"/>
          <w:sz w:val="24"/>
          <w:szCs w:val="24"/>
        </w:rPr>
        <w:t>29.2</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签订合同时间：按成交通知书规定的时间与采购人签订合同。</w:t>
      </w:r>
    </w:p>
    <w:p w14:paraId="5496CDB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70" w:firstLine="425"/>
        <w:textAlignment w:val="baseline"/>
        <w:rPr>
          <w:rFonts w:hint="eastAsia" w:ascii="宋体" w:hAnsi="宋体" w:eastAsia="宋体" w:cs="宋体"/>
          <w:sz w:val="24"/>
          <w:szCs w:val="24"/>
        </w:rPr>
      </w:pPr>
      <w:r>
        <w:rPr>
          <w:rFonts w:hint="eastAsia" w:ascii="宋体" w:hAnsi="宋体" w:eastAsia="宋体" w:cs="宋体"/>
          <w:spacing w:val="10"/>
          <w:sz w:val="24"/>
          <w:szCs w:val="24"/>
        </w:rPr>
        <w:t>29.3</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成交供应商拒绝签订政府采购合同（包括但不限于放弃成交、因不可抗力不能履行合</w:t>
      </w:r>
      <w:r>
        <w:rPr>
          <w:rFonts w:hint="eastAsia" w:ascii="宋体" w:hAnsi="宋体" w:eastAsia="宋体" w:cs="宋体"/>
          <w:spacing w:val="9"/>
          <w:sz w:val="24"/>
          <w:szCs w:val="24"/>
        </w:rPr>
        <w:t>同而放弃签订合同</w:t>
      </w:r>
      <w:r>
        <w:rPr>
          <w:rFonts w:hint="eastAsia" w:ascii="宋体" w:hAnsi="宋体" w:eastAsia="宋体" w:cs="宋体"/>
          <w:spacing w:val="-16"/>
          <w:sz w:val="24"/>
          <w:szCs w:val="24"/>
        </w:rPr>
        <w:t>），</w:t>
      </w:r>
      <w:r>
        <w:rPr>
          <w:rFonts w:hint="eastAsia" w:ascii="宋体" w:hAnsi="宋体" w:eastAsia="宋体" w:cs="宋体"/>
          <w:spacing w:val="9"/>
          <w:sz w:val="24"/>
          <w:szCs w:val="24"/>
        </w:rPr>
        <w:t>采购人可以按照评审报告推荐的成交候选</w:t>
      </w:r>
      <w:r>
        <w:rPr>
          <w:rFonts w:hint="eastAsia" w:ascii="宋体" w:hAnsi="宋体" w:eastAsia="宋体" w:cs="宋体"/>
          <w:spacing w:val="8"/>
          <w:sz w:val="24"/>
          <w:szCs w:val="24"/>
        </w:rPr>
        <w:t>人名单排序，确定下一候选人为成交供应商，也可以重新开展政府采购活动。如采购人</w:t>
      </w:r>
      <w:r>
        <w:rPr>
          <w:rFonts w:hint="eastAsia" w:ascii="宋体" w:hAnsi="宋体" w:eastAsia="宋体" w:cs="宋体"/>
          <w:spacing w:val="7"/>
          <w:sz w:val="24"/>
          <w:szCs w:val="24"/>
        </w:rPr>
        <w:t>无正当理由拒签合同的，给成交供应商造</w:t>
      </w:r>
      <w:r>
        <w:rPr>
          <w:rFonts w:hint="eastAsia" w:ascii="宋体" w:hAnsi="宋体" w:eastAsia="宋体" w:cs="宋体"/>
          <w:spacing w:val="9"/>
          <w:sz w:val="24"/>
          <w:szCs w:val="24"/>
        </w:rPr>
        <w:t>成损失的，成交供应商可追究采购人承担相应的法律责任。</w:t>
      </w:r>
    </w:p>
    <w:p w14:paraId="69AF61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6"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29.4</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政府采购合同是政府采购项目验收的</w:t>
      </w:r>
      <w:r>
        <w:rPr>
          <w:rFonts w:hint="eastAsia" w:ascii="宋体" w:hAnsi="宋体" w:eastAsia="宋体" w:cs="宋体"/>
          <w:spacing w:val="10"/>
          <w:sz w:val="24"/>
          <w:szCs w:val="24"/>
        </w:rPr>
        <w:t>依据，成交供应商和采购人应当按照采购合同约</w:t>
      </w:r>
      <w:r>
        <w:rPr>
          <w:rFonts w:hint="eastAsia" w:ascii="宋体" w:hAnsi="宋体" w:eastAsia="宋体" w:cs="宋体"/>
          <w:spacing w:val="8"/>
          <w:sz w:val="24"/>
          <w:szCs w:val="24"/>
        </w:rPr>
        <w:t>定的各自的权利和义务全面履行合同。任何一</w:t>
      </w:r>
      <w:r>
        <w:rPr>
          <w:rFonts w:hint="eastAsia" w:ascii="宋体" w:hAnsi="宋体" w:eastAsia="宋体" w:cs="宋体"/>
          <w:spacing w:val="7"/>
          <w:sz w:val="24"/>
          <w:szCs w:val="24"/>
        </w:rPr>
        <w:t>方当事人在履行合同过程中均不得擅自变更、中止</w:t>
      </w:r>
      <w:r>
        <w:rPr>
          <w:rFonts w:hint="eastAsia" w:ascii="宋体" w:hAnsi="宋体" w:eastAsia="宋体" w:cs="宋体"/>
          <w:spacing w:val="9"/>
          <w:sz w:val="24"/>
          <w:szCs w:val="24"/>
        </w:rPr>
        <w:t>或终止合同。政府采购合同继续履行将损害国家利益和社会公共利益的，双方当</w:t>
      </w:r>
      <w:r>
        <w:rPr>
          <w:rFonts w:hint="eastAsia" w:ascii="宋体" w:hAnsi="宋体" w:eastAsia="宋体" w:cs="宋体"/>
          <w:spacing w:val="8"/>
          <w:sz w:val="24"/>
          <w:szCs w:val="24"/>
        </w:rPr>
        <w:t>事人应当变更、</w:t>
      </w:r>
      <w:r>
        <w:rPr>
          <w:rFonts w:hint="eastAsia" w:ascii="宋体" w:hAnsi="宋体" w:eastAsia="宋体" w:cs="宋体"/>
          <w:spacing w:val="9"/>
          <w:sz w:val="24"/>
          <w:szCs w:val="24"/>
        </w:rPr>
        <w:t>中止或终止合同。有过错的一方应当承担赔偿责任，双方都有过错的，各自承担相应的责任。</w:t>
      </w:r>
    </w:p>
    <w:p w14:paraId="447D4F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firstLine="426"/>
        <w:textAlignment w:val="baseline"/>
        <w:rPr>
          <w:rFonts w:hint="eastAsia" w:ascii="宋体" w:hAnsi="宋体" w:eastAsia="宋体" w:cs="宋体"/>
          <w:sz w:val="24"/>
          <w:szCs w:val="24"/>
        </w:rPr>
      </w:pPr>
      <w:r>
        <w:rPr>
          <w:rFonts w:hint="eastAsia" w:ascii="宋体" w:hAnsi="宋体" w:eastAsia="宋体" w:cs="宋体"/>
          <w:spacing w:val="11"/>
          <w:sz w:val="24"/>
          <w:szCs w:val="24"/>
        </w:rPr>
        <w:t>29.5</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采购人或成交供应商不得单方面向合</w:t>
      </w:r>
      <w:r>
        <w:rPr>
          <w:rFonts w:hint="eastAsia" w:ascii="宋体" w:hAnsi="宋体" w:eastAsia="宋体" w:cs="宋体"/>
          <w:spacing w:val="10"/>
          <w:sz w:val="24"/>
          <w:szCs w:val="24"/>
        </w:rPr>
        <w:t>同另一方提出任何谈判文件没有约定的条件或不</w:t>
      </w:r>
      <w:r>
        <w:rPr>
          <w:rFonts w:hint="eastAsia" w:ascii="宋体" w:hAnsi="宋体" w:eastAsia="宋体" w:cs="宋体"/>
          <w:spacing w:val="4"/>
          <w:sz w:val="24"/>
          <w:szCs w:val="24"/>
        </w:rPr>
        <w:t>合理的要求，作为签订合同的条件；也不得协商另行订立背离谈判文件和合同实质性内容的协议。</w:t>
      </w:r>
    </w:p>
    <w:p w14:paraId="5149E3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1" w:firstLine="520" w:firstLineChars="200"/>
        <w:textAlignment w:val="baseline"/>
        <w:rPr>
          <w:rFonts w:hint="eastAsia" w:ascii="宋体" w:hAnsi="宋体" w:eastAsia="宋体" w:cs="宋体"/>
          <w:spacing w:val="3"/>
          <w:sz w:val="24"/>
          <w:szCs w:val="24"/>
        </w:rPr>
      </w:pPr>
      <w:r>
        <w:rPr>
          <w:rFonts w:hint="eastAsia" w:ascii="宋体" w:hAnsi="宋体" w:eastAsia="宋体" w:cs="宋体"/>
          <w:spacing w:val="10"/>
          <w:sz w:val="24"/>
          <w:szCs w:val="24"/>
        </w:rPr>
        <w:t>29.6</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如签订合同并生效后，供应商无故拒绝或延期，除按照合同条款处理外，将承担相应</w:t>
      </w:r>
      <w:r>
        <w:rPr>
          <w:rFonts w:hint="eastAsia" w:ascii="宋体" w:hAnsi="宋体" w:eastAsia="宋体" w:cs="宋体"/>
          <w:spacing w:val="3"/>
          <w:sz w:val="24"/>
          <w:szCs w:val="24"/>
        </w:rPr>
        <w:t>的法律责任。</w:t>
      </w:r>
    </w:p>
    <w:p w14:paraId="7A5838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1"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29.7</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政府采购合同履行中，采购人需追加</w:t>
      </w:r>
      <w:r>
        <w:rPr>
          <w:rFonts w:hint="eastAsia" w:ascii="宋体" w:hAnsi="宋体" w:eastAsia="宋体" w:cs="宋体"/>
          <w:spacing w:val="10"/>
          <w:sz w:val="24"/>
          <w:szCs w:val="24"/>
        </w:rPr>
        <w:t>与合同标的相同的货物、工程或者服务的，在不</w:t>
      </w:r>
      <w:r>
        <w:rPr>
          <w:rFonts w:hint="eastAsia" w:ascii="宋体" w:hAnsi="宋体" w:eastAsia="宋体" w:cs="宋体"/>
          <w:spacing w:val="8"/>
          <w:sz w:val="24"/>
          <w:szCs w:val="24"/>
        </w:rPr>
        <w:t>改变合同其他条款的前提下，可以与供应商协商签订补</w:t>
      </w:r>
      <w:r>
        <w:rPr>
          <w:rFonts w:hint="eastAsia" w:ascii="宋体" w:hAnsi="宋体" w:eastAsia="宋体" w:cs="宋体"/>
          <w:spacing w:val="7"/>
          <w:sz w:val="24"/>
          <w:szCs w:val="24"/>
        </w:rPr>
        <w:t>充合同，但所有补充合同的采购金额不得</w:t>
      </w:r>
      <w:r>
        <w:rPr>
          <w:rFonts w:hint="eastAsia" w:ascii="宋体" w:hAnsi="宋体" w:eastAsia="宋体" w:cs="宋体"/>
          <w:spacing w:val="5"/>
          <w:sz w:val="24"/>
          <w:szCs w:val="24"/>
        </w:rPr>
        <w:t>超过原合同采购金额的</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10%。</w:t>
      </w:r>
    </w:p>
    <w:p w14:paraId="5E813464">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rPr>
      </w:pPr>
      <w:r>
        <w:rPr>
          <w:rFonts w:hint="eastAsia" w:ascii="宋体" w:hAnsi="宋体" w:eastAsia="宋体" w:cs="宋体"/>
          <w:b/>
          <w:bCs/>
          <w:spacing w:val="-3"/>
          <w:sz w:val="24"/>
          <w:szCs w:val="24"/>
        </w:rPr>
        <w:t>30.政府采购合同公告</w:t>
      </w:r>
    </w:p>
    <w:p w14:paraId="4CBFDB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8"/>
          <w:sz w:val="24"/>
          <w:szCs w:val="24"/>
        </w:rPr>
        <w:t>根据《中华人民共和国政府采购法实施条例</w:t>
      </w:r>
      <w:r>
        <w:rPr>
          <w:rFonts w:hint="eastAsia" w:ascii="宋体" w:hAnsi="宋体" w:eastAsia="宋体" w:cs="宋体"/>
          <w:spacing w:val="7"/>
          <w:sz w:val="24"/>
          <w:szCs w:val="24"/>
        </w:rPr>
        <w:t>》第五十条规定，采购人应当自政府采购合同签订之日起</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个工作日内，将政府采购合同在省级以上人民政府财政部门指定的媒体上</w:t>
      </w:r>
      <w:r>
        <w:rPr>
          <w:rFonts w:hint="eastAsia" w:ascii="宋体" w:hAnsi="宋体" w:eastAsia="宋体" w:cs="宋体"/>
          <w:spacing w:val="6"/>
          <w:sz w:val="24"/>
          <w:szCs w:val="24"/>
        </w:rPr>
        <w:t>公告，但政</w:t>
      </w:r>
      <w:r>
        <w:rPr>
          <w:rFonts w:hint="eastAsia" w:ascii="宋体" w:hAnsi="宋体" w:eastAsia="宋体" w:cs="宋体"/>
          <w:spacing w:val="9"/>
          <w:sz w:val="24"/>
          <w:szCs w:val="24"/>
        </w:rPr>
        <w:t>府采购合同中涉及国家秘密、商业秘密的内容除外。</w:t>
      </w:r>
    </w:p>
    <w:p w14:paraId="5CE53177">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rPr>
      </w:pPr>
      <w:r>
        <w:rPr>
          <w:rFonts w:hint="eastAsia" w:ascii="宋体" w:hAnsi="宋体" w:eastAsia="宋体" w:cs="宋体"/>
          <w:b/>
          <w:bCs/>
          <w:spacing w:val="-3"/>
          <w:sz w:val="24"/>
          <w:szCs w:val="24"/>
        </w:rPr>
        <w:t>31.</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询问、质疑和投诉</w:t>
      </w:r>
    </w:p>
    <w:p w14:paraId="078461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73" w:firstLine="422"/>
        <w:textAlignment w:val="baseline"/>
        <w:rPr>
          <w:rFonts w:hint="eastAsia" w:ascii="宋体" w:hAnsi="宋体" w:eastAsia="宋体" w:cs="宋体"/>
          <w:sz w:val="24"/>
          <w:szCs w:val="24"/>
        </w:rPr>
      </w:pPr>
      <w:r>
        <w:rPr>
          <w:rFonts w:hint="eastAsia" w:ascii="宋体" w:hAnsi="宋体" w:eastAsia="宋体" w:cs="宋体"/>
          <w:spacing w:val="11"/>
          <w:sz w:val="24"/>
          <w:szCs w:val="24"/>
        </w:rPr>
        <w:t>31.1</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供应商对政府采购活动事项有疑问的</w:t>
      </w:r>
      <w:r>
        <w:rPr>
          <w:rFonts w:hint="eastAsia" w:ascii="宋体" w:hAnsi="宋体" w:eastAsia="宋体" w:cs="宋体"/>
          <w:spacing w:val="10"/>
          <w:sz w:val="24"/>
          <w:szCs w:val="24"/>
        </w:rPr>
        <w:t>，可以向采购人、采购代理机构提出询问，采购</w:t>
      </w:r>
      <w:r>
        <w:rPr>
          <w:rFonts w:hint="eastAsia" w:ascii="宋体" w:hAnsi="宋体" w:eastAsia="宋体" w:cs="宋体"/>
          <w:spacing w:val="7"/>
          <w:sz w:val="24"/>
          <w:szCs w:val="24"/>
        </w:rPr>
        <w:t>人或者采购代理机构应当在</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个工作日内对供应商依法提出的询问作出答复，但答</w:t>
      </w:r>
      <w:r>
        <w:rPr>
          <w:rFonts w:hint="eastAsia" w:ascii="宋体" w:hAnsi="宋体" w:eastAsia="宋体" w:cs="宋体"/>
          <w:spacing w:val="6"/>
          <w:sz w:val="24"/>
          <w:szCs w:val="24"/>
        </w:rPr>
        <w:t>复的内容不得涉及商业秘密。</w:t>
      </w:r>
    </w:p>
    <w:p w14:paraId="32F6523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0" w:firstLine="424"/>
        <w:textAlignment w:val="baseline"/>
        <w:rPr>
          <w:rFonts w:hint="eastAsia" w:ascii="宋体" w:hAnsi="宋体" w:eastAsia="宋体" w:cs="宋体"/>
          <w:sz w:val="24"/>
          <w:szCs w:val="24"/>
        </w:rPr>
      </w:pPr>
      <w:r>
        <w:rPr>
          <w:rFonts w:hint="eastAsia" w:ascii="宋体" w:hAnsi="宋体" w:eastAsia="宋体" w:cs="宋体"/>
          <w:spacing w:val="11"/>
          <w:sz w:val="24"/>
          <w:szCs w:val="24"/>
        </w:rPr>
        <w:t>31.2</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供应商认为谈判文件、采购过程或者</w:t>
      </w:r>
      <w:r>
        <w:rPr>
          <w:rFonts w:hint="eastAsia" w:ascii="宋体" w:hAnsi="宋体" w:eastAsia="宋体" w:cs="宋体"/>
          <w:spacing w:val="10"/>
          <w:sz w:val="24"/>
          <w:szCs w:val="24"/>
        </w:rPr>
        <w:t>成交结果使自己的合法权益受到损害的，应当在</w:t>
      </w:r>
      <w:r>
        <w:rPr>
          <w:rFonts w:hint="eastAsia" w:ascii="宋体" w:hAnsi="宋体" w:eastAsia="宋体" w:cs="宋体"/>
          <w:spacing w:val="7"/>
          <w:sz w:val="24"/>
          <w:szCs w:val="24"/>
        </w:rPr>
        <w:t>知道或者应知其权益受到损害之日起</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7</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个工作日内，以书面形式向采购人、采购代理机构</w:t>
      </w:r>
      <w:r>
        <w:rPr>
          <w:rFonts w:hint="eastAsia" w:ascii="宋体" w:hAnsi="宋体" w:eastAsia="宋体" w:cs="宋体"/>
          <w:spacing w:val="6"/>
          <w:sz w:val="24"/>
          <w:szCs w:val="24"/>
        </w:rPr>
        <w:t>提出质</w:t>
      </w:r>
      <w:r>
        <w:rPr>
          <w:rFonts w:hint="eastAsia" w:ascii="宋体" w:hAnsi="宋体" w:eastAsia="宋体" w:cs="宋体"/>
          <w:spacing w:val="7"/>
          <w:sz w:val="24"/>
          <w:szCs w:val="24"/>
        </w:rPr>
        <w:t>疑，接收质疑函的方式、联系部门、联系电话和通讯地址等信息详见“供应商须知前</w:t>
      </w:r>
      <w:r>
        <w:rPr>
          <w:rFonts w:hint="eastAsia" w:ascii="宋体" w:hAnsi="宋体" w:eastAsia="宋体" w:cs="宋体"/>
          <w:spacing w:val="6"/>
          <w:sz w:val="24"/>
          <w:szCs w:val="24"/>
        </w:rPr>
        <w:t>附表</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”。具</w:t>
      </w:r>
      <w:r>
        <w:rPr>
          <w:rFonts w:hint="eastAsia" w:ascii="宋体" w:hAnsi="宋体" w:eastAsia="宋体" w:cs="宋体"/>
          <w:spacing w:val="8"/>
          <w:sz w:val="24"/>
          <w:szCs w:val="24"/>
        </w:rPr>
        <w:t>体质疑起算时间如下：</w:t>
      </w:r>
    </w:p>
    <w:p w14:paraId="5DB9FD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（1）对可以质疑的谈判文件提出质疑的，为</w:t>
      </w:r>
      <w:r>
        <w:rPr>
          <w:rFonts w:hint="eastAsia" w:ascii="宋体" w:hAnsi="宋体" w:eastAsia="宋体" w:cs="宋体"/>
          <w:spacing w:val="8"/>
          <w:sz w:val="24"/>
          <w:szCs w:val="24"/>
        </w:rPr>
        <w:t>获取谈判文件之日；</w:t>
      </w:r>
    </w:p>
    <w:p w14:paraId="7580FB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（2）对采购过程提出质疑的，为各采购程序环节结束之日；</w:t>
      </w:r>
    </w:p>
    <w:p w14:paraId="08F00E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（3）对成交结果提出质疑的，为成交结果</w:t>
      </w:r>
      <w:r>
        <w:rPr>
          <w:rFonts w:hint="eastAsia" w:ascii="宋体" w:hAnsi="宋体" w:eastAsia="宋体" w:cs="宋体"/>
          <w:spacing w:val="8"/>
          <w:sz w:val="24"/>
          <w:szCs w:val="24"/>
        </w:rPr>
        <w:t>公告期限届满之日。</w:t>
      </w:r>
    </w:p>
    <w:p w14:paraId="32F9B4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0"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31.3</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供应商提出的询问或者质疑超出采购</w:t>
      </w:r>
      <w:r>
        <w:rPr>
          <w:rFonts w:hint="eastAsia" w:ascii="宋体" w:hAnsi="宋体" w:eastAsia="宋体" w:cs="宋体"/>
          <w:spacing w:val="10"/>
          <w:sz w:val="24"/>
          <w:szCs w:val="24"/>
        </w:rPr>
        <w:t>人对采购代理机构委托授权范围的，采购代理机</w:t>
      </w:r>
      <w:r>
        <w:rPr>
          <w:rFonts w:hint="eastAsia" w:ascii="宋体" w:hAnsi="宋体" w:eastAsia="宋体" w:cs="宋体"/>
          <w:spacing w:val="8"/>
          <w:sz w:val="24"/>
          <w:szCs w:val="24"/>
        </w:rPr>
        <w:t>构应当告知供应商向采购人提出。政府采购评审专家</w:t>
      </w:r>
      <w:r>
        <w:rPr>
          <w:rFonts w:hint="eastAsia" w:ascii="宋体" w:hAnsi="宋体" w:eastAsia="宋体" w:cs="宋体"/>
          <w:spacing w:val="7"/>
          <w:sz w:val="24"/>
          <w:szCs w:val="24"/>
        </w:rPr>
        <w:t>应当配合采购人或者采购代理机构答复供应商的询问和质疑。</w:t>
      </w:r>
    </w:p>
    <w:p w14:paraId="61D730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3"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31.4</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供应商提出质疑应当提交质疑函和必</w:t>
      </w:r>
      <w:r>
        <w:rPr>
          <w:rFonts w:hint="eastAsia" w:ascii="宋体" w:hAnsi="宋体" w:eastAsia="宋体" w:cs="宋体"/>
          <w:spacing w:val="10"/>
          <w:sz w:val="24"/>
          <w:szCs w:val="24"/>
        </w:rPr>
        <w:t>要的证明材料，针对同一采购程序环节的质疑必</w:t>
      </w:r>
      <w:r>
        <w:rPr>
          <w:rFonts w:hint="eastAsia" w:ascii="宋体" w:hAnsi="宋体" w:eastAsia="宋体" w:cs="宋体"/>
          <w:spacing w:val="9"/>
          <w:sz w:val="24"/>
          <w:szCs w:val="24"/>
        </w:rPr>
        <w:t>须在法定质疑期内一次性提出。质疑函应当包括下列内容（质疑函格式后附</w:t>
      </w:r>
      <w:r>
        <w:rPr>
          <w:rFonts w:hint="eastAsia" w:ascii="宋体" w:hAnsi="宋体" w:eastAsia="宋体" w:cs="宋体"/>
          <w:spacing w:val="8"/>
          <w:sz w:val="24"/>
          <w:szCs w:val="24"/>
        </w:rPr>
        <w:t>）：</w:t>
      </w:r>
    </w:p>
    <w:p w14:paraId="7BFCD3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（1）供应商的姓名或者名称、地址、邮编、</w:t>
      </w:r>
      <w:r>
        <w:rPr>
          <w:rFonts w:hint="eastAsia" w:ascii="宋体" w:hAnsi="宋体" w:eastAsia="宋体" w:cs="宋体"/>
          <w:spacing w:val="8"/>
          <w:sz w:val="24"/>
          <w:szCs w:val="24"/>
        </w:rPr>
        <w:t>联系人及联系电话；</w:t>
      </w:r>
    </w:p>
    <w:p w14:paraId="797A405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（2）质疑项目的名称、编号；</w:t>
      </w:r>
    </w:p>
    <w:p w14:paraId="79BD2F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（3）具体、明确的质疑事项和与质疑事项相关的请求；</w:t>
      </w:r>
    </w:p>
    <w:p w14:paraId="596AEF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5"/>
          <w:sz w:val="24"/>
          <w:szCs w:val="24"/>
        </w:rPr>
        <w:t>（4）事实依据；</w:t>
      </w:r>
    </w:p>
    <w:p w14:paraId="34EFB1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（5）必要的法律依据；</w:t>
      </w:r>
    </w:p>
    <w:p w14:paraId="0AEEEC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（6）提出质疑的日期。</w:t>
      </w:r>
    </w:p>
    <w:p w14:paraId="2EA8ED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6"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供应商为自然人的，应当由本人签字；供应商为法人或者其他组织的，应当</w:t>
      </w:r>
      <w:r>
        <w:rPr>
          <w:rFonts w:hint="eastAsia" w:ascii="宋体" w:hAnsi="宋体" w:eastAsia="宋体" w:cs="宋体"/>
          <w:spacing w:val="8"/>
          <w:sz w:val="24"/>
          <w:szCs w:val="24"/>
        </w:rPr>
        <w:t>由法定代表人、</w:t>
      </w:r>
      <w:r>
        <w:rPr>
          <w:rFonts w:hint="eastAsia" w:ascii="宋体" w:hAnsi="宋体" w:eastAsia="宋体" w:cs="宋体"/>
          <w:spacing w:val="9"/>
          <w:sz w:val="24"/>
          <w:szCs w:val="24"/>
        </w:rPr>
        <w:t>主要负责人，或者其委托代理人签字或者盖章，并加盖公章。</w:t>
      </w:r>
    </w:p>
    <w:p w14:paraId="4FF94AE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 w:right="16" w:firstLine="420"/>
        <w:textAlignment w:val="baseline"/>
        <w:rPr>
          <w:rFonts w:hint="eastAsia" w:ascii="宋体" w:hAnsi="宋体" w:eastAsia="宋体" w:cs="宋体"/>
          <w:sz w:val="24"/>
          <w:szCs w:val="24"/>
        </w:rPr>
      </w:pPr>
      <w:r>
        <w:rPr>
          <w:rFonts w:hint="eastAsia" w:ascii="宋体" w:hAnsi="宋体" w:eastAsia="宋体" w:cs="宋体"/>
          <w:spacing w:val="7"/>
          <w:sz w:val="24"/>
          <w:szCs w:val="24"/>
        </w:rPr>
        <w:t>31.5</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采购人、采购代理机构认为供应商质疑不成立，或者成立但未对成交结果构成影</w:t>
      </w:r>
      <w:r>
        <w:rPr>
          <w:rFonts w:hint="eastAsia" w:ascii="宋体" w:hAnsi="宋体" w:eastAsia="宋体" w:cs="宋体"/>
          <w:spacing w:val="6"/>
          <w:sz w:val="24"/>
          <w:szCs w:val="24"/>
        </w:rPr>
        <w:t>响的，</w:t>
      </w:r>
      <w:r>
        <w:rPr>
          <w:rFonts w:hint="eastAsia" w:ascii="宋体" w:hAnsi="宋体" w:eastAsia="宋体" w:cs="宋体"/>
          <w:spacing w:val="8"/>
          <w:sz w:val="24"/>
          <w:szCs w:val="24"/>
        </w:rPr>
        <w:t>继续开展采购活动；认为供应商质疑成立且影响或者可能影响成交结果的，按照下列情况处理：</w:t>
      </w:r>
    </w:p>
    <w:p w14:paraId="1D61CF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3" w:firstLine="430"/>
        <w:textAlignment w:val="baseline"/>
        <w:rPr>
          <w:rFonts w:hint="eastAsia" w:ascii="宋体" w:hAnsi="宋体" w:eastAsia="宋体" w:cs="宋体"/>
          <w:sz w:val="24"/>
          <w:szCs w:val="24"/>
        </w:rPr>
      </w:pPr>
      <w:r>
        <w:rPr>
          <w:rFonts w:hint="eastAsia" w:ascii="宋体" w:hAnsi="宋体" w:eastAsia="宋体" w:cs="宋体"/>
          <w:spacing w:val="7"/>
          <w:sz w:val="24"/>
          <w:szCs w:val="24"/>
        </w:rPr>
        <w:t>（一）对采购文件提出的质疑，依法通过澄清或者修改可以继续开展采购活动的，澄清或者</w:t>
      </w:r>
      <w:r>
        <w:rPr>
          <w:rFonts w:hint="eastAsia" w:ascii="宋体" w:hAnsi="宋体" w:eastAsia="宋体" w:cs="宋体"/>
          <w:spacing w:val="9"/>
          <w:sz w:val="24"/>
          <w:szCs w:val="24"/>
        </w:rPr>
        <w:t>修改采购文件后继续开展采购活动；否则应当修改采购文件后重新开展采购活动。</w:t>
      </w:r>
    </w:p>
    <w:p w14:paraId="386047A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 w:firstLine="425"/>
        <w:textAlignment w:val="baseline"/>
        <w:rPr>
          <w:rFonts w:hint="eastAsia" w:ascii="宋体" w:hAnsi="宋体" w:eastAsia="宋体" w:cs="宋体"/>
          <w:sz w:val="24"/>
          <w:szCs w:val="24"/>
        </w:rPr>
      </w:pPr>
      <w:r>
        <w:rPr>
          <w:rFonts w:hint="eastAsia" w:ascii="宋体" w:hAnsi="宋体" w:eastAsia="宋体" w:cs="宋体"/>
          <w:spacing w:val="7"/>
          <w:sz w:val="24"/>
          <w:szCs w:val="24"/>
        </w:rPr>
        <w:t>（二）对采购过程或者成交结果提出的质疑，合格供应商符合法定数量时，可以从合格的成</w:t>
      </w:r>
      <w:r>
        <w:rPr>
          <w:rFonts w:hint="eastAsia" w:ascii="宋体" w:hAnsi="宋体" w:eastAsia="宋体" w:cs="宋体"/>
          <w:spacing w:val="4"/>
          <w:sz w:val="24"/>
          <w:szCs w:val="24"/>
        </w:rPr>
        <w:t>交候选人中另行确定成交供应商的，应当依法另行确定成交供应商；否则应当重新开展采购活动。</w:t>
      </w:r>
    </w:p>
    <w:p w14:paraId="1EF798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73" w:firstLine="418"/>
        <w:textAlignment w:val="baseline"/>
        <w:rPr>
          <w:rFonts w:hint="eastAsia" w:ascii="宋体" w:hAnsi="宋体" w:eastAsia="宋体" w:cs="宋体"/>
          <w:sz w:val="24"/>
          <w:szCs w:val="24"/>
        </w:rPr>
      </w:pPr>
      <w:r>
        <w:rPr>
          <w:rFonts w:hint="eastAsia" w:ascii="宋体" w:hAnsi="宋体" w:eastAsia="宋体" w:cs="宋体"/>
          <w:spacing w:val="7"/>
          <w:sz w:val="24"/>
          <w:szCs w:val="24"/>
        </w:rPr>
        <w:t>质疑答复导致成交结果改变的，采购人或者采购代理机构应当将有关情况书面报告本级财政</w:t>
      </w:r>
      <w:r>
        <w:rPr>
          <w:rFonts w:hint="eastAsia" w:ascii="宋体" w:hAnsi="宋体" w:eastAsia="宋体" w:cs="宋体"/>
          <w:spacing w:val="2"/>
          <w:sz w:val="24"/>
          <w:szCs w:val="24"/>
        </w:rPr>
        <w:t>部门。</w:t>
      </w:r>
    </w:p>
    <w:p w14:paraId="3DEA764B">
      <w:pPr>
        <w:keepNext w:val="0"/>
        <w:keepLines w:val="0"/>
        <w:pageBreakBefore w:val="0"/>
        <w:widowControl/>
        <w:kinsoku w:val="0"/>
        <w:wordWrap/>
        <w:overflowPunct/>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31.6</w:t>
      </w:r>
      <w:r>
        <w:rPr>
          <w:rFonts w:hint="eastAsia" w:ascii="宋体" w:hAnsi="宋体" w:eastAsia="宋体" w:cs="宋体"/>
          <w:spacing w:val="-38"/>
          <w:sz w:val="24"/>
          <w:szCs w:val="24"/>
        </w:rPr>
        <w:t xml:space="preserve"> </w:t>
      </w:r>
      <w:r>
        <w:rPr>
          <w:rFonts w:hint="eastAsia" w:ascii="宋体" w:hAnsi="宋体" w:eastAsia="宋体" w:cs="宋体"/>
          <w:spacing w:val="11"/>
          <w:sz w:val="24"/>
          <w:szCs w:val="24"/>
        </w:rPr>
        <w:t>质疑供应商对采购人、采购代理机构</w:t>
      </w:r>
      <w:r>
        <w:rPr>
          <w:rFonts w:hint="eastAsia" w:ascii="宋体" w:hAnsi="宋体" w:eastAsia="宋体" w:cs="宋体"/>
          <w:spacing w:val="10"/>
          <w:sz w:val="24"/>
          <w:szCs w:val="24"/>
        </w:rPr>
        <w:t>的答复不满意，或者采购人、采购代理机构未在</w:t>
      </w:r>
      <w:r>
        <w:rPr>
          <w:rFonts w:hint="eastAsia" w:ascii="宋体" w:hAnsi="宋体" w:eastAsia="宋体" w:cs="宋体"/>
          <w:spacing w:val="9"/>
          <w:sz w:val="24"/>
          <w:szCs w:val="24"/>
        </w:rPr>
        <w:t>规定时间内作出答复的，可以在答复期满后</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15</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个工作日内向《政府采购质疑和投诉办法》（财</w:t>
      </w:r>
      <w:r>
        <w:rPr>
          <w:rFonts w:hint="eastAsia" w:ascii="宋体" w:hAnsi="宋体" w:eastAsia="宋体" w:cs="宋体"/>
          <w:spacing w:val="8"/>
          <w:sz w:val="24"/>
          <w:szCs w:val="24"/>
        </w:rPr>
        <w:t>政部令第</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94</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号）第六条规定的财政部门提起投诉（投诉书格式后附）。</w:t>
      </w:r>
    </w:p>
    <w:p w14:paraId="7DB71DA4">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32.其他内容</w:t>
      </w:r>
    </w:p>
    <w:p w14:paraId="61929F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32.1</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代理服务费收取标准详见“供应商须知前附表</w:t>
      </w:r>
      <w:r>
        <w:rPr>
          <w:rFonts w:hint="eastAsia" w:ascii="宋体" w:hAnsi="宋体" w:eastAsia="宋体" w:cs="宋体"/>
          <w:spacing w:val="-72"/>
          <w:sz w:val="24"/>
          <w:szCs w:val="24"/>
        </w:rPr>
        <w:t xml:space="preserve"> </w:t>
      </w:r>
      <w:r>
        <w:rPr>
          <w:rFonts w:hint="eastAsia" w:ascii="宋体" w:hAnsi="宋体" w:eastAsia="宋体" w:cs="宋体"/>
          <w:spacing w:val="10"/>
          <w:sz w:val="24"/>
          <w:szCs w:val="24"/>
        </w:rPr>
        <w:t>”，供应商为联合体的，可以</w:t>
      </w:r>
      <w:r>
        <w:rPr>
          <w:rFonts w:hint="eastAsia" w:ascii="宋体" w:hAnsi="宋体" w:eastAsia="宋体" w:cs="宋体"/>
          <w:spacing w:val="9"/>
          <w:sz w:val="24"/>
          <w:szCs w:val="24"/>
        </w:rPr>
        <w:t>由联合体</w:t>
      </w:r>
      <w:r>
        <w:rPr>
          <w:rFonts w:hint="eastAsia" w:ascii="宋体" w:hAnsi="宋体" w:eastAsia="宋体" w:cs="宋体"/>
          <w:spacing w:val="7"/>
          <w:sz w:val="24"/>
          <w:szCs w:val="24"/>
        </w:rPr>
        <w:t>中的一方或者多方共同交纳代理服务费：</w:t>
      </w:r>
    </w:p>
    <w:tbl>
      <w:tblPr>
        <w:tblStyle w:val="14"/>
        <w:tblW w:w="8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57"/>
        <w:gridCol w:w="1646"/>
        <w:gridCol w:w="1646"/>
        <w:gridCol w:w="1648"/>
      </w:tblGrid>
      <w:tr w14:paraId="0621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3857" w:type="dxa"/>
            <w:tcBorders>
              <w:tl2br w:val="single" w:color="000000" w:sz="4" w:space="0"/>
            </w:tcBorders>
            <w:vAlign w:val="top"/>
          </w:tcPr>
          <w:p w14:paraId="17F37E4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702"/>
              <w:textAlignment w:val="baseline"/>
              <w:rPr>
                <w:rFonts w:hint="eastAsia" w:ascii="宋体" w:hAnsi="宋体" w:eastAsia="宋体" w:cs="宋体"/>
                <w:sz w:val="24"/>
                <w:szCs w:val="24"/>
              </w:rPr>
            </w:pPr>
            <w:r>
              <w:rPr>
                <w:rFonts w:hint="eastAsia" w:ascii="宋体" w:hAnsi="宋体" w:eastAsia="宋体" w:cs="宋体"/>
                <w:spacing w:val="-1"/>
                <w:sz w:val="24"/>
                <w:szCs w:val="24"/>
              </w:rPr>
              <w:t>费率</w:t>
            </w:r>
          </w:p>
          <w:p w14:paraId="1C5AB37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5"/>
              <w:textAlignment w:val="baseline"/>
              <w:rPr>
                <w:rFonts w:hint="eastAsia" w:ascii="宋体" w:hAnsi="宋体" w:eastAsia="宋体" w:cs="宋体"/>
                <w:sz w:val="24"/>
                <w:szCs w:val="24"/>
              </w:rPr>
            </w:pPr>
            <w:r>
              <w:rPr>
                <w:rFonts w:hint="eastAsia" w:ascii="宋体" w:hAnsi="宋体" w:eastAsia="宋体" w:cs="宋体"/>
                <w:spacing w:val="2"/>
                <w:sz w:val="24"/>
                <w:szCs w:val="24"/>
              </w:rPr>
              <w:t>中标金额</w:t>
            </w:r>
          </w:p>
        </w:tc>
        <w:tc>
          <w:tcPr>
            <w:tcW w:w="1646" w:type="dxa"/>
            <w:vAlign w:val="top"/>
          </w:tcPr>
          <w:p w14:paraId="215E48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21F50A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货物类</w:t>
            </w:r>
          </w:p>
        </w:tc>
        <w:tc>
          <w:tcPr>
            <w:tcW w:w="1646" w:type="dxa"/>
            <w:vAlign w:val="top"/>
          </w:tcPr>
          <w:p w14:paraId="013B29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192CE15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服务类</w:t>
            </w:r>
          </w:p>
        </w:tc>
        <w:tc>
          <w:tcPr>
            <w:tcW w:w="1648" w:type="dxa"/>
            <w:vAlign w:val="top"/>
          </w:tcPr>
          <w:p w14:paraId="6A4ACB5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3073A72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工程类</w:t>
            </w:r>
          </w:p>
        </w:tc>
      </w:tr>
      <w:tr w14:paraId="202F7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857" w:type="dxa"/>
            <w:vAlign w:val="center"/>
          </w:tcPr>
          <w:p w14:paraId="20B2F44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100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万元以下</w:t>
            </w:r>
          </w:p>
        </w:tc>
        <w:tc>
          <w:tcPr>
            <w:tcW w:w="1646" w:type="dxa"/>
            <w:vAlign w:val="center"/>
          </w:tcPr>
          <w:p w14:paraId="4310A4C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4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1.5%</w:t>
            </w:r>
          </w:p>
        </w:tc>
        <w:tc>
          <w:tcPr>
            <w:tcW w:w="1646" w:type="dxa"/>
            <w:vAlign w:val="center"/>
          </w:tcPr>
          <w:p w14:paraId="0FB2C8A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4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1.5%</w:t>
            </w:r>
          </w:p>
        </w:tc>
        <w:tc>
          <w:tcPr>
            <w:tcW w:w="1648" w:type="dxa"/>
            <w:vAlign w:val="center"/>
          </w:tcPr>
          <w:p w14:paraId="7F2BA75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4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1.0%</w:t>
            </w:r>
          </w:p>
        </w:tc>
      </w:tr>
      <w:tr w14:paraId="065DE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857" w:type="dxa"/>
            <w:vAlign w:val="center"/>
          </w:tcPr>
          <w:p w14:paraId="4A47E3D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100～500</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万元</w:t>
            </w:r>
          </w:p>
        </w:tc>
        <w:tc>
          <w:tcPr>
            <w:tcW w:w="1646" w:type="dxa"/>
            <w:vAlign w:val="center"/>
          </w:tcPr>
          <w:p w14:paraId="141B94E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4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1.1%</w:t>
            </w:r>
          </w:p>
        </w:tc>
        <w:tc>
          <w:tcPr>
            <w:tcW w:w="1646" w:type="dxa"/>
            <w:vAlign w:val="center"/>
          </w:tcPr>
          <w:p w14:paraId="7AA60D7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0.8%</w:t>
            </w:r>
          </w:p>
        </w:tc>
        <w:tc>
          <w:tcPr>
            <w:tcW w:w="1648" w:type="dxa"/>
            <w:vAlign w:val="center"/>
          </w:tcPr>
          <w:p w14:paraId="65B7B0A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0.7%</w:t>
            </w:r>
          </w:p>
        </w:tc>
      </w:tr>
      <w:tr w14:paraId="6AE9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857" w:type="dxa"/>
            <w:vAlign w:val="center"/>
          </w:tcPr>
          <w:p w14:paraId="602FE79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500～1000</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万元</w:t>
            </w:r>
          </w:p>
        </w:tc>
        <w:tc>
          <w:tcPr>
            <w:tcW w:w="1646" w:type="dxa"/>
            <w:vAlign w:val="center"/>
          </w:tcPr>
          <w:p w14:paraId="0BAE2A0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0.8%</w:t>
            </w:r>
          </w:p>
        </w:tc>
        <w:tc>
          <w:tcPr>
            <w:tcW w:w="1646" w:type="dxa"/>
            <w:vAlign w:val="center"/>
          </w:tcPr>
          <w:p w14:paraId="4EB0F21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0.45%</w:t>
            </w:r>
          </w:p>
        </w:tc>
        <w:tc>
          <w:tcPr>
            <w:tcW w:w="1648" w:type="dxa"/>
            <w:vAlign w:val="center"/>
          </w:tcPr>
          <w:p w14:paraId="088FA92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0.55%</w:t>
            </w:r>
          </w:p>
        </w:tc>
      </w:tr>
      <w:tr w14:paraId="6107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857" w:type="dxa"/>
            <w:vAlign w:val="center"/>
          </w:tcPr>
          <w:p w14:paraId="21168DD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1000～5000</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万元</w:t>
            </w:r>
          </w:p>
        </w:tc>
        <w:tc>
          <w:tcPr>
            <w:tcW w:w="1646" w:type="dxa"/>
            <w:vAlign w:val="center"/>
          </w:tcPr>
          <w:p w14:paraId="1D9AC94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0.5%</w:t>
            </w:r>
          </w:p>
        </w:tc>
        <w:tc>
          <w:tcPr>
            <w:tcW w:w="1646" w:type="dxa"/>
            <w:vAlign w:val="center"/>
          </w:tcPr>
          <w:p w14:paraId="7495632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0.25%</w:t>
            </w:r>
          </w:p>
        </w:tc>
        <w:tc>
          <w:tcPr>
            <w:tcW w:w="1648" w:type="dxa"/>
            <w:vAlign w:val="center"/>
          </w:tcPr>
          <w:p w14:paraId="20D86D9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0.35%</w:t>
            </w:r>
          </w:p>
        </w:tc>
      </w:tr>
      <w:tr w14:paraId="671D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857" w:type="dxa"/>
            <w:vAlign w:val="center"/>
          </w:tcPr>
          <w:p w14:paraId="7D153FF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5000</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万元～1</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亿元</w:t>
            </w:r>
          </w:p>
        </w:tc>
        <w:tc>
          <w:tcPr>
            <w:tcW w:w="1646" w:type="dxa"/>
            <w:vAlign w:val="center"/>
          </w:tcPr>
          <w:p w14:paraId="5331D2D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0.25%</w:t>
            </w:r>
          </w:p>
        </w:tc>
        <w:tc>
          <w:tcPr>
            <w:tcW w:w="1646" w:type="dxa"/>
            <w:vAlign w:val="center"/>
          </w:tcPr>
          <w:p w14:paraId="57B182D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0.1%</w:t>
            </w:r>
          </w:p>
        </w:tc>
        <w:tc>
          <w:tcPr>
            <w:tcW w:w="1648" w:type="dxa"/>
            <w:vAlign w:val="center"/>
          </w:tcPr>
          <w:p w14:paraId="5F504C4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0.2%</w:t>
            </w:r>
          </w:p>
        </w:tc>
      </w:tr>
      <w:tr w14:paraId="1D59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857" w:type="dxa"/>
            <w:vAlign w:val="center"/>
          </w:tcPr>
          <w:p w14:paraId="562BC71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pacing w:val="-35"/>
                <w:sz w:val="24"/>
                <w:szCs w:val="24"/>
              </w:rPr>
              <w:t xml:space="preserve"> </w:t>
            </w:r>
            <w:r>
              <w:rPr>
                <w:rFonts w:hint="eastAsia" w:ascii="宋体" w:hAnsi="宋体" w:eastAsia="宋体" w:cs="宋体"/>
                <w:sz w:val="24"/>
                <w:szCs w:val="24"/>
              </w:rPr>
              <w:t>亿元</w:t>
            </w:r>
          </w:p>
        </w:tc>
        <w:tc>
          <w:tcPr>
            <w:tcW w:w="1646" w:type="dxa"/>
            <w:vAlign w:val="center"/>
          </w:tcPr>
          <w:p w14:paraId="105063D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0.05%</w:t>
            </w:r>
          </w:p>
        </w:tc>
        <w:tc>
          <w:tcPr>
            <w:tcW w:w="1646" w:type="dxa"/>
            <w:vAlign w:val="center"/>
          </w:tcPr>
          <w:p w14:paraId="016C73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0.05%</w:t>
            </w:r>
          </w:p>
        </w:tc>
        <w:tc>
          <w:tcPr>
            <w:tcW w:w="1648" w:type="dxa"/>
            <w:vAlign w:val="center"/>
          </w:tcPr>
          <w:p w14:paraId="4406530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0.05%</w:t>
            </w:r>
          </w:p>
        </w:tc>
      </w:tr>
      <w:tr w14:paraId="6D0E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857" w:type="dxa"/>
            <w:vAlign w:val="center"/>
          </w:tcPr>
          <w:p w14:paraId="030D12A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5～10</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亿元</w:t>
            </w:r>
          </w:p>
        </w:tc>
        <w:tc>
          <w:tcPr>
            <w:tcW w:w="1646" w:type="dxa"/>
            <w:vAlign w:val="center"/>
          </w:tcPr>
          <w:p w14:paraId="5E7D606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0.035%</w:t>
            </w:r>
          </w:p>
        </w:tc>
        <w:tc>
          <w:tcPr>
            <w:tcW w:w="1646" w:type="dxa"/>
            <w:vAlign w:val="center"/>
          </w:tcPr>
          <w:p w14:paraId="4D6740C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0.035%</w:t>
            </w:r>
          </w:p>
        </w:tc>
        <w:tc>
          <w:tcPr>
            <w:tcW w:w="1648" w:type="dxa"/>
            <w:vAlign w:val="center"/>
          </w:tcPr>
          <w:p w14:paraId="02B3A37F">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3"/>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0.035%</w:t>
            </w:r>
          </w:p>
        </w:tc>
      </w:tr>
      <w:tr w14:paraId="4F64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857" w:type="dxa"/>
            <w:vAlign w:val="center"/>
          </w:tcPr>
          <w:p w14:paraId="65C9181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10～50</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亿元</w:t>
            </w:r>
          </w:p>
        </w:tc>
        <w:tc>
          <w:tcPr>
            <w:tcW w:w="1646" w:type="dxa"/>
            <w:vAlign w:val="center"/>
          </w:tcPr>
          <w:p w14:paraId="7A4AF1E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0.008%</w:t>
            </w:r>
          </w:p>
        </w:tc>
        <w:tc>
          <w:tcPr>
            <w:tcW w:w="1646" w:type="dxa"/>
            <w:vAlign w:val="center"/>
          </w:tcPr>
          <w:p w14:paraId="122E723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0.008%</w:t>
            </w:r>
          </w:p>
        </w:tc>
        <w:tc>
          <w:tcPr>
            <w:tcW w:w="1648" w:type="dxa"/>
            <w:vAlign w:val="center"/>
          </w:tcPr>
          <w:p w14:paraId="73E9254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3"/>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0.008%</w:t>
            </w:r>
          </w:p>
        </w:tc>
      </w:tr>
      <w:tr w14:paraId="072B3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857" w:type="dxa"/>
            <w:vAlign w:val="center"/>
          </w:tcPr>
          <w:p w14:paraId="4838D4D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50～100</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亿元</w:t>
            </w:r>
          </w:p>
        </w:tc>
        <w:tc>
          <w:tcPr>
            <w:tcW w:w="1646" w:type="dxa"/>
            <w:vAlign w:val="center"/>
          </w:tcPr>
          <w:p w14:paraId="13AD45D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0.006%</w:t>
            </w:r>
          </w:p>
        </w:tc>
        <w:tc>
          <w:tcPr>
            <w:tcW w:w="1646" w:type="dxa"/>
            <w:vAlign w:val="center"/>
          </w:tcPr>
          <w:p w14:paraId="6289B87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0.006%</w:t>
            </w:r>
          </w:p>
        </w:tc>
        <w:tc>
          <w:tcPr>
            <w:tcW w:w="1648" w:type="dxa"/>
            <w:vAlign w:val="center"/>
          </w:tcPr>
          <w:p w14:paraId="54B6429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3"/>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0.006%</w:t>
            </w:r>
          </w:p>
        </w:tc>
      </w:tr>
      <w:tr w14:paraId="7A65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3857" w:type="dxa"/>
            <w:vAlign w:val="center"/>
          </w:tcPr>
          <w:p w14:paraId="07F55D6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100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亿元以上</w:t>
            </w:r>
          </w:p>
        </w:tc>
        <w:tc>
          <w:tcPr>
            <w:tcW w:w="1646" w:type="dxa"/>
            <w:vAlign w:val="center"/>
          </w:tcPr>
          <w:p w14:paraId="78F49F7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0.004%</w:t>
            </w:r>
          </w:p>
        </w:tc>
        <w:tc>
          <w:tcPr>
            <w:tcW w:w="1646" w:type="dxa"/>
            <w:vAlign w:val="center"/>
          </w:tcPr>
          <w:p w14:paraId="67B841F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327"/>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0.004%</w:t>
            </w:r>
          </w:p>
        </w:tc>
        <w:tc>
          <w:tcPr>
            <w:tcW w:w="1648" w:type="dxa"/>
            <w:vAlign w:val="center"/>
          </w:tcPr>
          <w:p w14:paraId="3D3BF9F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23"/>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0.004%</w:t>
            </w:r>
          </w:p>
        </w:tc>
      </w:tr>
    </w:tbl>
    <w:p w14:paraId="506705B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53"/>
        <w:textAlignment w:val="baseline"/>
        <w:rPr>
          <w:rFonts w:hint="eastAsia" w:ascii="宋体" w:hAnsi="宋体" w:eastAsia="宋体" w:cs="宋体"/>
          <w:sz w:val="24"/>
          <w:szCs w:val="24"/>
        </w:rPr>
      </w:pPr>
      <w:r>
        <w:rPr>
          <w:rFonts w:hint="eastAsia" w:ascii="宋体" w:hAnsi="宋体" w:eastAsia="宋体" w:cs="宋体"/>
          <w:b/>
          <w:bCs/>
          <w:spacing w:val="11"/>
          <w:sz w:val="24"/>
          <w:szCs w:val="24"/>
        </w:rPr>
        <w:t>注</w:t>
      </w:r>
      <w:r>
        <w:rPr>
          <w:rFonts w:hint="eastAsia" w:ascii="宋体" w:hAnsi="宋体" w:eastAsia="宋体" w:cs="宋体"/>
          <w:b/>
          <w:bCs/>
          <w:spacing w:val="-17"/>
          <w:sz w:val="24"/>
          <w:szCs w:val="24"/>
        </w:rPr>
        <w:t>：</w:t>
      </w:r>
      <w:r>
        <w:rPr>
          <w:rFonts w:hint="eastAsia" w:ascii="宋体" w:hAnsi="宋体" w:eastAsia="宋体" w:cs="宋体"/>
          <w:spacing w:val="-17"/>
          <w:sz w:val="24"/>
          <w:szCs w:val="24"/>
        </w:rPr>
        <w:t>（</w:t>
      </w:r>
      <w:r>
        <w:rPr>
          <w:rFonts w:hint="eastAsia" w:ascii="宋体" w:hAnsi="宋体" w:eastAsia="宋体" w:cs="宋体"/>
          <w:spacing w:val="11"/>
          <w:sz w:val="24"/>
          <w:szCs w:val="24"/>
        </w:rPr>
        <w:t>1）按本表费率计算的收费为采购代理的收费基准价格；</w:t>
      </w:r>
    </w:p>
    <w:p w14:paraId="38D86B68">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eastAsia" w:ascii="宋体" w:hAnsi="宋体" w:eastAsia="宋体" w:cs="宋体"/>
          <w:sz w:val="24"/>
          <w:szCs w:val="24"/>
        </w:rPr>
      </w:pPr>
      <w:r>
        <w:rPr>
          <w:rFonts w:hint="eastAsia" w:ascii="宋体" w:hAnsi="宋体" w:eastAsia="宋体" w:cs="宋体"/>
          <w:spacing w:val="8"/>
          <w:sz w:val="24"/>
          <w:szCs w:val="24"/>
        </w:rPr>
        <w:t>（2）采购代理收费按差额定率累进法计算。</w:t>
      </w:r>
    </w:p>
    <w:p w14:paraId="6AEEF684">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例如：某货物采购代理业务成交金额或者暂定价为150万元，计算收费基准价格如下：</w:t>
      </w:r>
    </w:p>
    <w:p w14:paraId="6C4EFE15">
      <w:pPr>
        <w:keepNext w:val="0"/>
        <w:keepLines w:val="0"/>
        <w:pageBreakBefore w:val="0"/>
        <w:widowControl/>
        <w:kinsoku w:val="0"/>
        <w:wordWrap/>
        <w:overflowPunct/>
        <w:topLinePunct w:val="0"/>
        <w:autoSpaceDE w:val="0"/>
        <w:autoSpaceDN w:val="0"/>
        <w:bidi w:val="0"/>
        <w:adjustRightInd w:val="0"/>
        <w:snapToGrid w:val="0"/>
        <w:spacing w:line="360" w:lineRule="auto"/>
        <w:ind w:left="669"/>
        <w:textAlignment w:val="baseline"/>
        <w:rPr>
          <w:rFonts w:hint="eastAsia" w:ascii="宋体" w:hAnsi="宋体" w:eastAsia="宋体" w:cs="宋体"/>
          <w:sz w:val="24"/>
          <w:szCs w:val="24"/>
        </w:rPr>
      </w:pPr>
      <w:r>
        <w:rPr>
          <w:rFonts w:hint="eastAsia" w:ascii="宋体" w:hAnsi="宋体" w:eastAsia="宋体" w:cs="宋体"/>
          <w:spacing w:val="2"/>
          <w:sz w:val="24"/>
          <w:szCs w:val="24"/>
        </w:rPr>
        <w:t>100</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万元×l.5%＝</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1.5 万元</w:t>
      </w:r>
    </w:p>
    <w:p w14:paraId="08F7C65A">
      <w:pPr>
        <w:keepNext w:val="0"/>
        <w:keepLines w:val="0"/>
        <w:pageBreakBefore w:val="0"/>
        <w:widowControl/>
        <w:tabs>
          <w:tab w:val="left" w:pos="4620"/>
        </w:tabs>
        <w:kinsoku w:val="0"/>
        <w:wordWrap/>
        <w:overflowPunct/>
        <w:topLinePunct w:val="0"/>
        <w:autoSpaceDE w:val="0"/>
        <w:autoSpaceDN w:val="0"/>
        <w:bidi w:val="0"/>
        <w:adjustRightInd w:val="0"/>
        <w:snapToGrid w:val="0"/>
        <w:spacing w:line="360" w:lineRule="auto"/>
        <w:ind w:left="654" w:right="4231" w:rightChars="0" w:firstLine="9"/>
        <w:textAlignment w:val="baseline"/>
        <w:rPr>
          <w:rFonts w:hint="eastAsia" w:ascii="宋体" w:hAnsi="宋体" w:eastAsia="宋体" w:cs="宋体"/>
          <w:sz w:val="24"/>
          <w:szCs w:val="24"/>
        </w:rPr>
      </w:pPr>
      <w:r>
        <w:rPr>
          <w:rFonts w:hint="eastAsia" w:ascii="宋体" w:hAnsi="宋体" w:eastAsia="宋体" w:cs="宋体"/>
          <w:spacing w:val="5"/>
          <w:sz w:val="24"/>
          <w:szCs w:val="24"/>
        </w:rPr>
        <w:t>（150－100）万元×1.1%＝0.55万元合计收费＝1.5＋0.55＝2.05万元；</w:t>
      </w:r>
    </w:p>
    <w:p w14:paraId="2E99200E">
      <w:pPr>
        <w:keepNext w:val="0"/>
        <w:keepLines w:val="0"/>
        <w:pageBreakBefore w:val="0"/>
        <w:widowControl/>
        <w:kinsoku w:val="0"/>
        <w:wordWrap/>
        <w:overflowPunct/>
        <w:topLinePunct w:val="0"/>
        <w:autoSpaceDE w:val="0"/>
        <w:autoSpaceDN w:val="0"/>
        <w:bidi w:val="0"/>
        <w:adjustRightInd w:val="0"/>
        <w:snapToGrid w:val="0"/>
        <w:spacing w:line="360" w:lineRule="auto"/>
        <w:ind w:left="669"/>
        <w:textAlignment w:val="baseline"/>
        <w:rPr>
          <w:rFonts w:hint="eastAsia" w:ascii="宋体" w:hAnsi="宋体" w:eastAsia="宋体" w:cs="宋体"/>
          <w:sz w:val="24"/>
          <w:szCs w:val="24"/>
        </w:rPr>
      </w:pPr>
      <w:r>
        <w:rPr>
          <w:rFonts w:hint="eastAsia" w:ascii="宋体" w:hAnsi="宋体" w:eastAsia="宋体" w:cs="宋体"/>
          <w:spacing w:val="6"/>
          <w:sz w:val="24"/>
          <w:szCs w:val="24"/>
        </w:rPr>
        <w:t>即采购代理服务费金额为：2.05万元。</w:t>
      </w:r>
    </w:p>
    <w:p w14:paraId="0CD2C52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33.</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需要补充的其他内容</w:t>
      </w:r>
    </w:p>
    <w:p w14:paraId="1E20D0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33.1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本谈判文件解释规则详见“供应商须知前附表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w:t>
      </w:r>
    </w:p>
    <w:p w14:paraId="26574C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33.2 其他事项详见“供应商须知前附表</w:t>
      </w:r>
      <w:r>
        <w:rPr>
          <w:rFonts w:hint="eastAsia" w:ascii="宋体" w:hAnsi="宋体" w:eastAsia="宋体" w:cs="宋体"/>
          <w:spacing w:val="-54"/>
          <w:sz w:val="24"/>
          <w:szCs w:val="24"/>
        </w:rPr>
        <w:t xml:space="preserve"> </w:t>
      </w:r>
      <w:r>
        <w:rPr>
          <w:rFonts w:hint="eastAsia" w:ascii="宋体" w:hAnsi="宋体" w:eastAsia="宋体" w:cs="宋体"/>
          <w:spacing w:val="7"/>
          <w:sz w:val="24"/>
          <w:szCs w:val="24"/>
        </w:rPr>
        <w:t>”。</w:t>
      </w:r>
    </w:p>
    <w:p w14:paraId="517EEF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rPr>
        <w:t>33.3</w:t>
      </w:r>
      <w:r>
        <w:rPr>
          <w:rFonts w:hint="eastAsia" w:ascii="宋体" w:hAnsi="宋体" w:eastAsia="宋体" w:cs="宋体"/>
          <w:spacing w:val="-40"/>
          <w:sz w:val="24"/>
          <w:szCs w:val="24"/>
        </w:rPr>
        <w:t xml:space="preserve"> </w:t>
      </w:r>
      <w:r>
        <w:rPr>
          <w:rFonts w:hint="eastAsia" w:ascii="宋体" w:hAnsi="宋体" w:eastAsia="宋体" w:cs="宋体"/>
          <w:spacing w:val="11"/>
          <w:sz w:val="24"/>
          <w:szCs w:val="24"/>
        </w:rPr>
        <w:t>本谈判文件所称中小企业，是指在中华人</w:t>
      </w:r>
      <w:r>
        <w:rPr>
          <w:rFonts w:hint="eastAsia" w:ascii="宋体" w:hAnsi="宋体" w:eastAsia="宋体" w:cs="宋体"/>
          <w:spacing w:val="10"/>
          <w:sz w:val="24"/>
          <w:szCs w:val="24"/>
        </w:rPr>
        <w:t>民共和国境内依法设立，依据国务院批准的</w:t>
      </w:r>
      <w:r>
        <w:rPr>
          <w:rFonts w:hint="eastAsia" w:ascii="宋体" w:hAnsi="宋体" w:eastAsia="宋体" w:cs="宋体"/>
          <w:spacing w:val="8"/>
          <w:sz w:val="24"/>
          <w:szCs w:val="24"/>
        </w:rPr>
        <w:t>中小企业划分标准确定的中型企业、小型企业和微</w:t>
      </w:r>
      <w:r>
        <w:rPr>
          <w:rFonts w:hint="eastAsia" w:ascii="宋体" w:hAnsi="宋体" w:eastAsia="宋体" w:cs="宋体"/>
          <w:spacing w:val="7"/>
          <w:sz w:val="24"/>
          <w:szCs w:val="24"/>
        </w:rPr>
        <w:t>型企业，但与大企业的负责人为同一人，或者</w:t>
      </w:r>
      <w:r>
        <w:rPr>
          <w:rFonts w:hint="eastAsia" w:ascii="宋体" w:hAnsi="宋体" w:eastAsia="宋体" w:cs="宋体"/>
          <w:spacing w:val="8"/>
          <w:sz w:val="24"/>
          <w:szCs w:val="24"/>
        </w:rPr>
        <w:t>与大企业存在直接控股、管理关系的除外。符合中</w:t>
      </w:r>
      <w:r>
        <w:rPr>
          <w:rFonts w:hint="eastAsia" w:ascii="宋体" w:hAnsi="宋体" w:eastAsia="宋体" w:cs="宋体"/>
          <w:spacing w:val="7"/>
          <w:sz w:val="24"/>
          <w:szCs w:val="24"/>
        </w:rPr>
        <w:t>小企业划分标准的个体工商户，在政府采购活</w:t>
      </w:r>
      <w:r>
        <w:rPr>
          <w:rFonts w:hint="eastAsia" w:ascii="宋体" w:hAnsi="宋体" w:eastAsia="宋体" w:cs="宋体"/>
          <w:spacing w:val="8"/>
          <w:sz w:val="24"/>
          <w:szCs w:val="24"/>
        </w:rPr>
        <w:t>动中视同中小企业。在政府采购活动中，供应商提供的货</w:t>
      </w:r>
      <w:r>
        <w:rPr>
          <w:rFonts w:hint="eastAsia" w:ascii="宋体" w:hAnsi="宋体" w:eastAsia="宋体" w:cs="宋体"/>
          <w:spacing w:val="7"/>
          <w:sz w:val="24"/>
          <w:szCs w:val="24"/>
        </w:rPr>
        <w:t>物、工程或者服务符合下列情形的，享</w:t>
      </w:r>
      <w:r>
        <w:rPr>
          <w:rFonts w:hint="eastAsia" w:ascii="宋体" w:hAnsi="宋体" w:eastAsia="宋体" w:cs="宋体"/>
          <w:spacing w:val="8"/>
          <w:sz w:val="24"/>
          <w:szCs w:val="24"/>
        </w:rPr>
        <w:t>受本谈判文件规定的中小企业扶持政策：</w:t>
      </w:r>
    </w:p>
    <w:p w14:paraId="6BB28C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（1）在货物采购项目中，货物由中小企业制造，即货物由</w:t>
      </w:r>
      <w:r>
        <w:rPr>
          <w:rFonts w:hint="eastAsia" w:ascii="宋体" w:hAnsi="宋体" w:eastAsia="宋体" w:cs="宋体"/>
          <w:spacing w:val="9"/>
          <w:sz w:val="24"/>
          <w:szCs w:val="24"/>
        </w:rPr>
        <w:t>中小企业生产且使用该中小企业商号或者注册商标，不对其中涉及的工程承建商和服务的承接商作出要求；</w:t>
      </w:r>
    </w:p>
    <w:p w14:paraId="52A4B40E">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（2）在工程采购项目中，工程由中小企业承建，即工程施</w:t>
      </w:r>
      <w:r>
        <w:rPr>
          <w:rFonts w:hint="eastAsia" w:ascii="宋体" w:hAnsi="宋体" w:eastAsia="宋体" w:cs="宋体"/>
          <w:spacing w:val="9"/>
          <w:sz w:val="24"/>
          <w:szCs w:val="24"/>
        </w:rPr>
        <w:t>工单位为中小企业，不对其中涉及的货物的制造商和服务的承接商作出要求；</w:t>
      </w:r>
    </w:p>
    <w:p w14:paraId="4A9C9C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（3）在服务采购项目中，服务由中小企业承接，即提供服</w:t>
      </w:r>
      <w:r>
        <w:rPr>
          <w:rFonts w:hint="eastAsia" w:ascii="宋体" w:hAnsi="宋体" w:eastAsia="宋体" w:cs="宋体"/>
          <w:spacing w:val="9"/>
          <w:sz w:val="24"/>
          <w:szCs w:val="24"/>
        </w:rPr>
        <w:t>务的人员为中小企业依照《中华</w:t>
      </w:r>
      <w:r>
        <w:rPr>
          <w:rFonts w:hint="eastAsia" w:ascii="宋体" w:hAnsi="宋体" w:eastAsia="宋体" w:cs="宋体"/>
          <w:spacing w:val="8"/>
          <w:sz w:val="24"/>
          <w:szCs w:val="24"/>
        </w:rPr>
        <w:t>人民共和国劳动合同法》订立劳动合同的从业人员，不</w:t>
      </w:r>
      <w:r>
        <w:rPr>
          <w:rFonts w:hint="eastAsia" w:ascii="宋体" w:hAnsi="宋体" w:eastAsia="宋体" w:cs="宋体"/>
          <w:spacing w:val="7"/>
          <w:sz w:val="24"/>
          <w:szCs w:val="24"/>
        </w:rPr>
        <w:t>对其中涉及的货物的制造商和工程承建商</w:t>
      </w:r>
      <w:r>
        <w:rPr>
          <w:rFonts w:hint="eastAsia" w:ascii="宋体" w:hAnsi="宋体" w:eastAsia="宋体" w:cs="宋体"/>
          <w:spacing w:val="5"/>
          <w:sz w:val="24"/>
          <w:szCs w:val="24"/>
        </w:rPr>
        <w:t>作出要求。</w:t>
      </w:r>
    </w:p>
    <w:p w14:paraId="4513CE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在货物采购项目中，供应商提供的货物既有中小企业制造货物，也有大型企业</w:t>
      </w:r>
      <w:r>
        <w:rPr>
          <w:rFonts w:hint="eastAsia" w:ascii="宋体" w:hAnsi="宋体" w:eastAsia="宋体" w:cs="宋体"/>
          <w:spacing w:val="8"/>
          <w:sz w:val="24"/>
          <w:szCs w:val="24"/>
        </w:rPr>
        <w:t>制造货物的，不享受本谈判文件规定的中小企业扶持政策。以联</w:t>
      </w:r>
      <w:r>
        <w:rPr>
          <w:rFonts w:hint="eastAsia" w:ascii="宋体" w:hAnsi="宋体" w:eastAsia="宋体" w:cs="宋体"/>
          <w:spacing w:val="7"/>
          <w:sz w:val="24"/>
          <w:szCs w:val="24"/>
        </w:rPr>
        <w:t>合体形式参加政府采购活动，联合体各方均为</w:t>
      </w:r>
      <w:r>
        <w:rPr>
          <w:rFonts w:hint="eastAsia" w:ascii="宋体" w:hAnsi="宋体" w:eastAsia="宋体" w:cs="宋体"/>
          <w:spacing w:val="9"/>
          <w:sz w:val="24"/>
          <w:szCs w:val="24"/>
        </w:rPr>
        <w:t>中小企业的，联合体视同中小企业。其中，联合体各方均为小微企业的，联合</w:t>
      </w:r>
      <w:r>
        <w:rPr>
          <w:rFonts w:hint="eastAsia" w:ascii="宋体" w:hAnsi="宋体" w:eastAsia="宋体" w:cs="宋体"/>
          <w:spacing w:val="8"/>
          <w:sz w:val="24"/>
          <w:szCs w:val="24"/>
        </w:rPr>
        <w:t>体视同小微企业。</w:t>
      </w:r>
    </w:p>
    <w:p w14:paraId="57A24C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firstLine="508" w:firstLineChars="200"/>
        <w:textAlignment w:val="baseline"/>
        <w:rPr>
          <w:rFonts w:hint="eastAsia" w:ascii="宋体" w:hAnsi="宋体" w:eastAsia="宋体" w:cs="宋体"/>
          <w:sz w:val="20"/>
          <w:szCs w:val="20"/>
        </w:rPr>
        <w:sectPr>
          <w:footerReference r:id="rId10"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7"/>
          <w:sz w:val="24"/>
          <w:szCs w:val="24"/>
        </w:rPr>
        <w:t>依据本谈判文件规定享受扶持政策获得政府采购合同的，小微企业不得将合同分包给大中型</w:t>
      </w:r>
      <w:r>
        <w:rPr>
          <w:rFonts w:hint="eastAsia" w:ascii="宋体" w:hAnsi="宋体" w:eastAsia="宋体" w:cs="宋体"/>
          <w:spacing w:val="8"/>
          <w:sz w:val="24"/>
          <w:szCs w:val="24"/>
        </w:rPr>
        <w:t>企业，中型企业不得将合同分包给大型企业。</w:t>
      </w:r>
    </w:p>
    <w:p w14:paraId="56966DD4">
      <w:pPr>
        <w:spacing w:line="261" w:lineRule="auto"/>
        <w:rPr>
          <w:rFonts w:hint="eastAsia" w:ascii="宋体" w:hAnsi="宋体" w:eastAsia="宋体" w:cs="宋体"/>
          <w:sz w:val="21"/>
        </w:rPr>
      </w:pPr>
    </w:p>
    <w:p w14:paraId="47E14893">
      <w:pPr>
        <w:pStyle w:val="5"/>
        <w:spacing w:before="140" w:line="222" w:lineRule="auto"/>
        <w:ind w:left="2721"/>
        <w:outlineLvl w:val="0"/>
        <w:rPr>
          <w:rFonts w:hint="eastAsia" w:ascii="宋体" w:hAnsi="宋体" w:eastAsia="宋体" w:cs="宋体"/>
          <w:sz w:val="43"/>
          <w:szCs w:val="43"/>
        </w:rPr>
      </w:pPr>
      <w:bookmarkStart w:id="4" w:name="_Toc30787"/>
      <w:r>
        <w:rPr>
          <w:rFonts w:hint="eastAsia" w:ascii="宋体" w:hAnsi="宋体" w:eastAsia="宋体" w:cs="宋体"/>
          <w:b/>
          <w:bCs/>
          <w:spacing w:val="4"/>
          <w:sz w:val="43"/>
          <w:szCs w:val="43"/>
        </w:rPr>
        <w:t>第三章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采购需求</w:t>
      </w:r>
      <w:bookmarkEnd w:id="4"/>
    </w:p>
    <w:p w14:paraId="575DD474">
      <w:pPr>
        <w:spacing w:line="273" w:lineRule="auto"/>
        <w:rPr>
          <w:rFonts w:hint="eastAsia" w:ascii="宋体" w:hAnsi="宋体" w:eastAsia="宋体" w:cs="宋体"/>
          <w:sz w:val="21"/>
        </w:rPr>
      </w:pPr>
    </w:p>
    <w:p w14:paraId="0042A39A">
      <w:pPr>
        <w:pStyle w:val="5"/>
        <w:spacing w:before="101" w:line="224" w:lineRule="auto"/>
        <w:ind w:left="2123"/>
        <w:rPr>
          <w:rFonts w:hint="eastAsia" w:ascii="宋体" w:hAnsi="宋体" w:eastAsia="宋体" w:cs="宋体"/>
          <w:sz w:val="21"/>
        </w:rPr>
      </w:pPr>
      <w:r>
        <w:rPr>
          <w:rFonts w:hint="eastAsia" w:ascii="宋体" w:hAnsi="宋体" w:eastAsia="宋体" w:cs="宋体"/>
          <w:b/>
          <w:bCs/>
          <w:spacing w:val="7"/>
          <w:sz w:val="31"/>
          <w:szCs w:val="31"/>
        </w:rPr>
        <w:t>采购项目技术规格、参数及要求</w:t>
      </w:r>
    </w:p>
    <w:p w14:paraId="4FDD5A92">
      <w:pPr>
        <w:spacing w:before="91" w:line="360" w:lineRule="auto"/>
        <w:ind w:left="6"/>
        <w:rPr>
          <w:rFonts w:hint="eastAsia" w:ascii="宋体" w:hAnsi="宋体" w:eastAsia="宋体" w:cs="宋体"/>
          <w:sz w:val="28"/>
          <w:szCs w:val="28"/>
        </w:rPr>
      </w:pPr>
      <w:r>
        <w:rPr>
          <w:rFonts w:hint="eastAsia" w:ascii="宋体" w:hAnsi="宋体" w:eastAsia="宋体" w:cs="宋体"/>
          <w:b/>
          <w:bCs/>
          <w:spacing w:val="-6"/>
          <w:sz w:val="28"/>
          <w:szCs w:val="28"/>
        </w:rPr>
        <w:t>说明：</w:t>
      </w:r>
    </w:p>
    <w:p w14:paraId="5EE125B8">
      <w:pPr>
        <w:keepNext w:val="0"/>
        <w:keepLines w:val="0"/>
        <w:pageBreakBefore w:val="0"/>
        <w:widowControl/>
        <w:kinsoku w:val="0"/>
        <w:wordWrap/>
        <w:overflowPunct/>
        <w:topLinePunct w:val="0"/>
        <w:autoSpaceDE w:val="0"/>
        <w:autoSpaceDN w:val="0"/>
        <w:bidi w:val="0"/>
        <w:adjustRightInd w:val="0"/>
        <w:snapToGrid w:val="0"/>
        <w:spacing w:before="0" w:line="360" w:lineRule="auto"/>
        <w:ind w:left="499"/>
        <w:textAlignment w:val="baseline"/>
        <w:rPr>
          <w:rFonts w:hint="eastAsia" w:ascii="宋体" w:hAnsi="宋体" w:eastAsia="宋体" w:cs="宋体"/>
          <w:sz w:val="24"/>
          <w:szCs w:val="24"/>
        </w:rPr>
      </w:pPr>
      <w:r>
        <w:rPr>
          <w:rFonts w:hint="eastAsia" w:ascii="宋体" w:hAnsi="宋体" w:eastAsia="宋体" w:cs="宋体"/>
          <w:b/>
          <w:bCs/>
          <w:spacing w:val="-4"/>
          <w:sz w:val="24"/>
          <w:szCs w:val="24"/>
        </w:rPr>
        <w:t>1.为落实政府采购政策需满足的要求</w:t>
      </w:r>
    </w:p>
    <w:p w14:paraId="59D3A593">
      <w:pPr>
        <w:keepNext w:val="0"/>
        <w:keepLines w:val="0"/>
        <w:pageBreakBefore w:val="0"/>
        <w:widowControl/>
        <w:kinsoku w:val="0"/>
        <w:wordWrap/>
        <w:overflowPunct/>
        <w:topLinePunct w:val="0"/>
        <w:autoSpaceDE w:val="0"/>
        <w:autoSpaceDN w:val="0"/>
        <w:bidi w:val="0"/>
        <w:adjustRightInd w:val="0"/>
        <w:snapToGrid w:val="0"/>
        <w:spacing w:before="0" w:line="360" w:lineRule="auto"/>
        <w:ind w:right="6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1）本竞争性谈判采购文件所称中小企业必须符合《政府采购促进中小企业发</w:t>
      </w:r>
      <w:r>
        <w:rPr>
          <w:rFonts w:hint="eastAsia" w:ascii="宋体" w:hAnsi="宋体" w:eastAsia="宋体" w:cs="宋体"/>
          <w:spacing w:val="-5"/>
          <w:sz w:val="24"/>
          <w:szCs w:val="24"/>
        </w:rPr>
        <w:t>展管理办法》（财库〔2020〕46号</w:t>
      </w:r>
      <w:r>
        <w:rPr>
          <w:rFonts w:hint="eastAsia" w:ascii="宋体" w:hAnsi="宋体" w:eastAsia="宋体" w:cs="宋体"/>
          <w:spacing w:val="-55"/>
          <w:sz w:val="24"/>
          <w:szCs w:val="24"/>
        </w:rPr>
        <w:t xml:space="preserve"> </w:t>
      </w:r>
      <w:r>
        <w:rPr>
          <w:rFonts w:hint="eastAsia" w:ascii="宋体" w:hAnsi="宋体" w:eastAsia="宋体" w:cs="宋体"/>
          <w:spacing w:val="-5"/>
          <w:sz w:val="24"/>
          <w:szCs w:val="24"/>
        </w:rPr>
        <w:t>）的规定。</w:t>
      </w:r>
    </w:p>
    <w:p w14:paraId="3826DE5F">
      <w:pPr>
        <w:keepNext w:val="0"/>
        <w:keepLines w:val="0"/>
        <w:pageBreakBefore w:val="0"/>
        <w:widowControl/>
        <w:kinsoku w:val="0"/>
        <w:wordWrap/>
        <w:overflowPunct/>
        <w:topLinePunct w:val="0"/>
        <w:autoSpaceDE w:val="0"/>
        <w:autoSpaceDN w:val="0"/>
        <w:bidi w:val="0"/>
        <w:adjustRightInd w:val="0"/>
        <w:snapToGrid w:val="0"/>
        <w:spacing w:before="0" w:line="360" w:lineRule="auto"/>
        <w:ind w:right="6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55"/>
          <w:sz w:val="24"/>
          <w:szCs w:val="24"/>
        </w:rPr>
        <w:t xml:space="preserve"> </w:t>
      </w:r>
      <w:r>
        <w:rPr>
          <w:rFonts w:hint="eastAsia" w:ascii="宋体" w:hAnsi="宋体" w:eastAsia="宋体" w:cs="宋体"/>
          <w:spacing w:val="-2"/>
          <w:sz w:val="24"/>
          <w:szCs w:val="24"/>
        </w:rPr>
        <w:t>2）根据《财政部 发展改革委 生态环境部 市场监管总局关于调整优化节能</w:t>
      </w:r>
      <w:r>
        <w:rPr>
          <w:rFonts w:hint="eastAsia" w:ascii="宋体" w:hAnsi="宋体" w:eastAsia="宋体" w:cs="宋体"/>
          <w:spacing w:val="-3"/>
          <w:sz w:val="24"/>
          <w:szCs w:val="24"/>
        </w:rPr>
        <w:t>产品、环境标志产品政府采购执行机制的通知》（财库〔2019〕9</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号）和《关于印发节能产品政府采购品目清单的通知》（财库〔2019〕19号</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）的规定，</w:t>
      </w:r>
      <w:r>
        <w:rPr>
          <w:rFonts w:hint="eastAsia" w:ascii="宋体" w:hAnsi="宋体" w:eastAsia="宋体" w:cs="宋体"/>
          <w:b/>
          <w:bCs/>
          <w:spacing w:val="-3"/>
          <w:sz w:val="24"/>
          <w:szCs w:val="24"/>
        </w:rPr>
        <w:t>采购需求中的</w:t>
      </w:r>
      <w:r>
        <w:rPr>
          <w:rFonts w:hint="eastAsia" w:ascii="宋体" w:hAnsi="宋体" w:eastAsia="宋体" w:cs="宋体"/>
          <w:b/>
          <w:bCs/>
          <w:spacing w:val="-4"/>
          <w:sz w:val="24"/>
          <w:szCs w:val="24"/>
        </w:rPr>
        <w:t>产品属于节能产品政府采购品目清单内标注</w:t>
      </w:r>
      <w:r>
        <w:rPr>
          <w:rFonts w:hint="eastAsia" w:ascii="宋体" w:hAnsi="宋体" w:eastAsia="宋体" w:cs="宋体"/>
          <w:spacing w:val="-68"/>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94"/>
          <w:sz w:val="24"/>
          <w:szCs w:val="24"/>
        </w:rPr>
        <w:t xml:space="preserve"> </w:t>
      </w:r>
      <w:r>
        <w:rPr>
          <w:rFonts w:hint="eastAsia" w:ascii="宋体" w:hAnsi="宋体" w:eastAsia="宋体" w:cs="宋体"/>
          <w:b/>
          <w:bCs/>
          <w:spacing w:val="-4"/>
          <w:sz w:val="24"/>
          <w:szCs w:val="24"/>
        </w:rPr>
        <w:t>★”的，供应商必须在响应文件中提</w:t>
      </w:r>
      <w:r>
        <w:rPr>
          <w:rFonts w:hint="eastAsia" w:ascii="宋体" w:hAnsi="宋体" w:eastAsia="宋体" w:cs="宋体"/>
          <w:b/>
          <w:bCs/>
          <w:spacing w:val="-2"/>
          <w:sz w:val="24"/>
          <w:szCs w:val="24"/>
        </w:rPr>
        <w:t>供所竞标产品的节能产品认证证书复印件（加盖竞</w:t>
      </w:r>
      <w:r>
        <w:rPr>
          <w:rFonts w:hint="eastAsia" w:ascii="宋体" w:hAnsi="宋体" w:eastAsia="宋体" w:cs="宋体"/>
          <w:b/>
          <w:bCs/>
          <w:spacing w:val="-3"/>
          <w:sz w:val="24"/>
          <w:szCs w:val="24"/>
        </w:rPr>
        <w:t>标供应商电子签章</w:t>
      </w:r>
      <w:r>
        <w:rPr>
          <w:rFonts w:hint="eastAsia" w:ascii="宋体" w:hAnsi="宋体" w:eastAsia="宋体" w:cs="宋体"/>
          <w:b/>
          <w:bCs/>
          <w:spacing w:val="8"/>
          <w:sz w:val="24"/>
          <w:szCs w:val="24"/>
        </w:rPr>
        <w:t>），</w:t>
      </w:r>
      <w:r>
        <w:rPr>
          <w:rFonts w:hint="eastAsia" w:ascii="宋体" w:hAnsi="宋体" w:eastAsia="宋体" w:cs="宋体"/>
          <w:b/>
          <w:bCs/>
          <w:spacing w:val="-3"/>
          <w:sz w:val="24"/>
          <w:szCs w:val="24"/>
        </w:rPr>
        <w:t>否则响应文件按无效处理。如本项目包含的货物属于品</w:t>
      </w:r>
      <w:r>
        <w:rPr>
          <w:rFonts w:hint="eastAsia" w:ascii="宋体" w:hAnsi="宋体" w:eastAsia="宋体" w:cs="宋体"/>
          <w:b/>
          <w:bCs/>
          <w:spacing w:val="-4"/>
          <w:sz w:val="24"/>
          <w:szCs w:val="24"/>
        </w:rPr>
        <w:t>目清单内非标注</w:t>
      </w:r>
      <w:r>
        <w:rPr>
          <w:rFonts w:hint="eastAsia" w:ascii="宋体" w:hAnsi="宋体" w:eastAsia="宋体" w:cs="宋体"/>
          <w:spacing w:val="-86"/>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93"/>
          <w:sz w:val="24"/>
          <w:szCs w:val="24"/>
        </w:rPr>
        <w:t xml:space="preserve"> </w:t>
      </w:r>
      <w:r>
        <w:rPr>
          <w:rFonts w:hint="eastAsia" w:ascii="宋体" w:hAnsi="宋体" w:eastAsia="宋体" w:cs="宋体"/>
          <w:b/>
          <w:bCs/>
          <w:spacing w:val="-4"/>
          <w:sz w:val="24"/>
          <w:szCs w:val="24"/>
        </w:rPr>
        <w:t>★”的产品时，应</w:t>
      </w:r>
      <w:r>
        <w:rPr>
          <w:rFonts w:hint="eastAsia" w:ascii="宋体" w:hAnsi="宋体" w:eastAsia="宋体" w:cs="宋体"/>
          <w:b/>
          <w:bCs/>
          <w:spacing w:val="-3"/>
          <w:sz w:val="24"/>
          <w:szCs w:val="24"/>
        </w:rPr>
        <w:t>优先采购，具体详见</w:t>
      </w:r>
      <w:r>
        <w:rPr>
          <w:rFonts w:hint="eastAsia" w:ascii="宋体" w:hAnsi="宋体" w:eastAsia="宋体" w:cs="宋体"/>
          <w:spacing w:val="-86"/>
          <w:sz w:val="24"/>
          <w:szCs w:val="24"/>
        </w:rPr>
        <w:t xml:space="preserve"> </w:t>
      </w:r>
      <w:r>
        <w:rPr>
          <w:rFonts w:hint="eastAsia" w:ascii="宋体" w:hAnsi="宋体" w:eastAsia="宋体" w:cs="宋体"/>
          <w:b/>
          <w:bCs/>
          <w:spacing w:val="-3"/>
          <w:sz w:val="24"/>
          <w:szCs w:val="24"/>
        </w:rPr>
        <w:t>“第四章</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评审程序和评定成交的标准”。</w:t>
      </w:r>
    </w:p>
    <w:p w14:paraId="409E17C7">
      <w:pPr>
        <w:keepNext w:val="0"/>
        <w:keepLines w:val="0"/>
        <w:pageBreakBefore w:val="0"/>
        <w:widowControl/>
        <w:kinsoku w:val="0"/>
        <w:wordWrap/>
        <w:overflowPunct/>
        <w:topLinePunct w:val="0"/>
        <w:autoSpaceDE w:val="0"/>
        <w:autoSpaceDN w:val="0"/>
        <w:bidi w:val="0"/>
        <w:adjustRightInd w:val="0"/>
        <w:snapToGrid w:val="0"/>
        <w:spacing w:before="0" w:line="360" w:lineRule="auto"/>
        <w:ind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3）本国产品标准的货物具体是指《政府采购品目分类目录》中的货物类产品，</w:t>
      </w:r>
      <w:r>
        <w:rPr>
          <w:rFonts w:hint="eastAsia" w:ascii="宋体" w:hAnsi="宋体" w:eastAsia="宋体" w:cs="宋体"/>
          <w:sz w:val="24"/>
          <w:szCs w:val="24"/>
        </w:rPr>
        <w:t>但不包括其中的房屋和构筑物，文物和陈列品，图书和档案</w:t>
      </w:r>
      <w:r>
        <w:rPr>
          <w:rFonts w:hint="eastAsia" w:ascii="宋体" w:hAnsi="宋体" w:eastAsia="宋体" w:cs="宋体"/>
          <w:spacing w:val="-1"/>
          <w:sz w:val="24"/>
          <w:szCs w:val="24"/>
        </w:rPr>
        <w:t>，特种动植物，农林牧</w:t>
      </w:r>
      <w:r>
        <w:rPr>
          <w:rFonts w:hint="eastAsia" w:ascii="宋体" w:hAnsi="宋体" w:eastAsia="宋体" w:cs="宋体"/>
          <w:spacing w:val="-3"/>
          <w:sz w:val="24"/>
          <w:szCs w:val="24"/>
        </w:rPr>
        <w:t>渔业产品，矿与矿物，电力、城市燃气、蒸汽和热水、水，食品、饮料和烟草原料，</w:t>
      </w:r>
      <w:r>
        <w:rPr>
          <w:rFonts w:hint="eastAsia" w:ascii="宋体" w:hAnsi="宋体" w:eastAsia="宋体" w:cs="宋体"/>
          <w:spacing w:val="-2"/>
          <w:sz w:val="24"/>
          <w:szCs w:val="24"/>
        </w:rPr>
        <w:t>无形资产。</w:t>
      </w:r>
    </w:p>
    <w:p w14:paraId="0A51D7D9">
      <w:pPr>
        <w:keepNext w:val="0"/>
        <w:keepLines w:val="0"/>
        <w:pageBreakBefore w:val="0"/>
        <w:widowControl/>
        <w:kinsoku w:val="0"/>
        <w:wordWrap/>
        <w:overflowPunct/>
        <w:topLinePunct w:val="0"/>
        <w:autoSpaceDE w:val="0"/>
        <w:autoSpaceDN w:val="0"/>
        <w:bidi w:val="0"/>
        <w:adjustRightInd w:val="0"/>
        <w:snapToGrid w:val="0"/>
        <w:spacing w:before="0" w:line="360" w:lineRule="auto"/>
        <w:ind w:right="3" w:firstLine="458" w:firstLineChars="200"/>
        <w:textAlignment w:val="baseline"/>
        <w:rPr>
          <w:rFonts w:hint="eastAsia" w:ascii="宋体" w:hAnsi="宋体" w:eastAsia="宋体" w:cs="宋体"/>
          <w:b/>
          <w:bCs/>
          <w:spacing w:val="-5"/>
          <w:sz w:val="24"/>
          <w:szCs w:val="24"/>
        </w:rPr>
      </w:pPr>
      <w:r>
        <w:rPr>
          <w:rFonts w:hint="eastAsia" w:ascii="宋体" w:hAnsi="宋体" w:eastAsia="宋体" w:cs="宋体"/>
          <w:b/>
          <w:bCs/>
          <w:spacing w:val="-6"/>
          <w:sz w:val="24"/>
          <w:szCs w:val="24"/>
        </w:rPr>
        <w:t>（</w:t>
      </w:r>
      <w:r>
        <w:rPr>
          <w:rFonts w:hint="eastAsia" w:ascii="宋体" w:hAnsi="宋体" w:eastAsia="宋体" w:cs="宋体"/>
          <w:spacing w:val="-66"/>
          <w:sz w:val="24"/>
          <w:szCs w:val="24"/>
        </w:rPr>
        <w:t xml:space="preserve"> </w:t>
      </w:r>
      <w:r>
        <w:rPr>
          <w:rFonts w:hint="eastAsia" w:ascii="宋体" w:hAnsi="宋体" w:eastAsia="宋体" w:cs="宋体"/>
          <w:b/>
          <w:bCs/>
          <w:spacing w:val="-6"/>
          <w:sz w:val="24"/>
          <w:szCs w:val="24"/>
        </w:rPr>
        <w:t>4）根据《关于调整网络安全专用产品安全管理有关事项的公告》（2023</w:t>
      </w:r>
      <w:r>
        <w:rPr>
          <w:rFonts w:hint="eastAsia" w:ascii="宋体" w:hAnsi="宋体" w:eastAsia="宋体" w:cs="宋体"/>
          <w:spacing w:val="-47"/>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1</w:t>
      </w:r>
      <w:r>
        <w:rPr>
          <w:rFonts w:hint="eastAsia" w:ascii="宋体" w:hAnsi="宋体" w:eastAsia="宋体" w:cs="宋体"/>
          <w:b/>
          <w:bCs/>
          <w:spacing w:val="-2"/>
          <w:sz w:val="24"/>
          <w:szCs w:val="24"/>
        </w:rPr>
        <w:t>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w:t>
      </w:r>
      <w:r>
        <w:rPr>
          <w:rFonts w:hint="eastAsia" w:ascii="宋体" w:hAnsi="宋体" w:eastAsia="宋体" w:cs="宋体"/>
          <w:b/>
          <w:bCs/>
          <w:spacing w:val="-3"/>
          <w:sz w:val="24"/>
          <w:szCs w:val="24"/>
        </w:rPr>
        <w:t>（</w:t>
      </w:r>
      <w:r>
        <w:rPr>
          <w:rFonts w:hint="eastAsia" w:ascii="宋体" w:hAnsi="宋体" w:eastAsia="宋体" w:cs="宋体"/>
        </w:rPr>
        <w:fldChar w:fldCharType="begin"/>
      </w:r>
      <w:r>
        <w:rPr>
          <w:rFonts w:hint="eastAsia" w:ascii="宋体" w:hAnsi="宋体" w:eastAsia="宋体" w:cs="宋体"/>
        </w:rPr>
        <w:instrText xml:space="preserve"> HYPERLINK "http://www.cac.gov.cn/index.htm" </w:instrText>
      </w:r>
      <w:r>
        <w:rPr>
          <w:rFonts w:hint="eastAsia" w:ascii="宋体" w:hAnsi="宋体" w:eastAsia="宋体" w:cs="宋体"/>
        </w:rPr>
        <w:fldChar w:fldCharType="separate"/>
      </w:r>
      <w:r>
        <w:rPr>
          <w:rFonts w:hint="eastAsia" w:ascii="宋体" w:hAnsi="宋体" w:eastAsia="宋体" w:cs="宋体"/>
          <w:b/>
          <w:bCs/>
          <w:spacing w:val="-3"/>
          <w:sz w:val="24"/>
          <w:szCs w:val="24"/>
        </w:rPr>
        <w:t>http://www.cac.gov.cn/index.htm</w:t>
      </w:r>
      <w:r>
        <w:rPr>
          <w:rFonts w:hint="eastAsia" w:ascii="宋体" w:hAnsi="宋体" w:eastAsia="宋体" w:cs="宋体"/>
          <w:b/>
          <w:bCs/>
          <w:spacing w:val="-3"/>
          <w:sz w:val="24"/>
          <w:szCs w:val="24"/>
        </w:rPr>
        <w:fldChar w:fldCharType="end"/>
      </w:r>
      <w:r>
        <w:rPr>
          <w:rFonts w:hint="eastAsia" w:ascii="宋体" w:hAnsi="宋体" w:eastAsia="宋体" w:cs="宋体"/>
          <w:b/>
          <w:bCs/>
          <w:spacing w:val="-3"/>
          <w:sz w:val="24"/>
          <w:szCs w:val="24"/>
        </w:rPr>
        <w:t>）最新发布的《</w:t>
      </w:r>
      <w:r>
        <w:rPr>
          <w:rFonts w:hint="eastAsia" w:ascii="宋体" w:hAnsi="宋体" w:eastAsia="宋体" w:cs="宋体"/>
          <w:b/>
          <w:bCs/>
          <w:spacing w:val="-4"/>
          <w:sz w:val="24"/>
          <w:szCs w:val="24"/>
        </w:rPr>
        <w:t>网络关键设备和网络安全专用</w:t>
      </w:r>
      <w:r>
        <w:rPr>
          <w:rFonts w:hint="eastAsia" w:ascii="宋体" w:hAnsi="宋体" w:eastAsia="宋体" w:cs="宋体"/>
          <w:b/>
          <w:bCs/>
          <w:spacing w:val="-2"/>
          <w:sz w:val="24"/>
          <w:szCs w:val="24"/>
        </w:rPr>
        <w:t>产品安全认证和安全检测结果》截图证明材料，不在《网络关键设备和网络安全专用产品安全认证和安全检测结果》中或不在有效期内的，响应无效。如属于《网络关键设备和网络安全专用产品目录》中</w:t>
      </w:r>
      <w:r>
        <w:rPr>
          <w:rFonts w:hint="eastAsia" w:ascii="宋体" w:hAnsi="宋体" w:eastAsia="宋体" w:cs="宋体"/>
          <w:spacing w:val="-79"/>
          <w:sz w:val="24"/>
          <w:szCs w:val="24"/>
        </w:rPr>
        <w:t xml:space="preserve"> </w:t>
      </w:r>
      <w:r>
        <w:rPr>
          <w:rFonts w:hint="eastAsia" w:ascii="宋体" w:hAnsi="宋体" w:eastAsia="宋体" w:cs="宋体"/>
          <w:b/>
          <w:bCs/>
          <w:spacing w:val="-2"/>
          <w:sz w:val="24"/>
          <w:szCs w:val="24"/>
        </w:rPr>
        <w:t>“二、网络安全专用产品”</w:t>
      </w:r>
      <w:r>
        <w:rPr>
          <w:rFonts w:hint="eastAsia" w:ascii="宋体" w:hAnsi="宋体" w:eastAsia="宋体" w:cs="宋体"/>
          <w:spacing w:val="-77"/>
          <w:sz w:val="24"/>
          <w:szCs w:val="24"/>
        </w:rPr>
        <w:t xml:space="preserve"> </w:t>
      </w:r>
      <w:r>
        <w:rPr>
          <w:rFonts w:hint="eastAsia" w:ascii="宋体" w:hAnsi="宋体" w:eastAsia="宋体" w:cs="宋体"/>
          <w:b/>
          <w:bCs/>
          <w:spacing w:val="-2"/>
          <w:sz w:val="24"/>
          <w:szCs w:val="24"/>
        </w:rPr>
        <w:t>内</w:t>
      </w:r>
      <w:r>
        <w:rPr>
          <w:rFonts w:hint="eastAsia" w:ascii="宋体" w:hAnsi="宋体" w:eastAsia="宋体" w:cs="宋体"/>
          <w:spacing w:val="-83"/>
          <w:sz w:val="24"/>
          <w:szCs w:val="24"/>
        </w:rPr>
        <w:t xml:space="preserve"> </w:t>
      </w:r>
      <w:r>
        <w:rPr>
          <w:rFonts w:hint="eastAsia" w:ascii="宋体" w:hAnsi="宋体" w:eastAsia="宋体" w:cs="宋体"/>
          <w:b/>
          <w:bCs/>
          <w:spacing w:val="-2"/>
          <w:sz w:val="24"/>
          <w:szCs w:val="24"/>
        </w:rPr>
        <w:t>“产品类别”</w:t>
      </w:r>
      <w:r>
        <w:rPr>
          <w:rFonts w:hint="eastAsia" w:ascii="宋体" w:hAnsi="宋体" w:eastAsia="宋体" w:cs="宋体"/>
          <w:b/>
          <w:bCs/>
          <w:spacing w:val="-3"/>
          <w:sz w:val="24"/>
          <w:szCs w:val="24"/>
        </w:rPr>
        <w:t>中的所描述的产品，但不属于所列</w:t>
      </w:r>
      <w:r>
        <w:rPr>
          <w:rFonts w:hint="eastAsia" w:ascii="宋体" w:hAnsi="宋体" w:eastAsia="宋体" w:cs="宋体"/>
          <w:spacing w:val="-78"/>
          <w:sz w:val="24"/>
          <w:szCs w:val="24"/>
        </w:rPr>
        <w:t xml:space="preserve"> </w:t>
      </w:r>
      <w:r>
        <w:rPr>
          <w:rFonts w:hint="eastAsia" w:ascii="宋体" w:hAnsi="宋体" w:eastAsia="宋体" w:cs="宋体"/>
          <w:b/>
          <w:bCs/>
          <w:spacing w:val="-3"/>
          <w:sz w:val="24"/>
          <w:szCs w:val="24"/>
        </w:rPr>
        <w:t>“产品描述”情形的，应提供相应的说明及证明</w:t>
      </w:r>
      <w:r>
        <w:rPr>
          <w:rFonts w:hint="eastAsia" w:ascii="宋体" w:hAnsi="宋体" w:eastAsia="宋体" w:cs="宋体"/>
          <w:b/>
          <w:bCs/>
          <w:spacing w:val="-5"/>
          <w:sz w:val="24"/>
          <w:szCs w:val="24"/>
        </w:rPr>
        <w:t>材料。</w:t>
      </w:r>
    </w:p>
    <w:p w14:paraId="7BC77BF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360" w:lineRule="auto"/>
        <w:ind w:right="3" w:firstLine="458" w:firstLineChars="200"/>
        <w:textAlignment w:val="baseline"/>
        <w:rPr>
          <w:rFonts w:hint="eastAsia" w:ascii="宋体" w:hAnsi="宋体" w:eastAsia="宋体" w:cs="宋体"/>
          <w:b/>
          <w:bCs/>
          <w:spacing w:val="-4"/>
          <w:sz w:val="24"/>
          <w:szCs w:val="24"/>
        </w:rPr>
      </w:pPr>
      <w:r>
        <w:rPr>
          <w:rFonts w:hint="eastAsia" w:ascii="宋体" w:hAnsi="宋体" w:eastAsia="宋体" w:cs="宋体"/>
          <w:b/>
          <w:bCs/>
          <w:spacing w:val="-6"/>
          <w:sz w:val="24"/>
          <w:szCs w:val="24"/>
        </w:rPr>
        <w:t>“实质性要求”是指采购需求中带</w:t>
      </w:r>
      <w:r>
        <w:rPr>
          <w:rFonts w:hint="eastAsia" w:ascii="宋体" w:hAnsi="宋体" w:eastAsia="宋体" w:cs="宋体"/>
          <w:spacing w:val="-85"/>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71"/>
          <w:sz w:val="24"/>
          <w:szCs w:val="24"/>
        </w:rPr>
        <w:t xml:space="preserve"> </w:t>
      </w:r>
      <w:r>
        <w:rPr>
          <w:rFonts w:hint="eastAsia" w:ascii="宋体" w:hAnsi="宋体" w:eastAsia="宋体" w:cs="宋体"/>
          <w:b/>
          <w:bCs/>
          <w:spacing w:val="-6"/>
          <w:sz w:val="24"/>
          <w:szCs w:val="24"/>
        </w:rPr>
        <w:t>▲”的条款或者不能负偏离的条款或者</w:t>
      </w:r>
      <w:r>
        <w:rPr>
          <w:rFonts w:hint="eastAsia" w:ascii="宋体" w:hAnsi="宋体" w:eastAsia="宋体" w:cs="宋体"/>
          <w:b/>
          <w:bCs/>
          <w:spacing w:val="-3"/>
          <w:sz w:val="24"/>
          <w:szCs w:val="24"/>
        </w:rPr>
        <w:t>已经指明不满足按响应文件按无效处理的条款。供应商不满足实质性要求的</w:t>
      </w:r>
      <w:r>
        <w:rPr>
          <w:rFonts w:hint="eastAsia" w:ascii="宋体" w:hAnsi="宋体" w:eastAsia="宋体" w:cs="宋体"/>
          <w:b/>
          <w:bCs/>
          <w:spacing w:val="-4"/>
          <w:sz w:val="24"/>
          <w:szCs w:val="24"/>
        </w:rPr>
        <w:t>，响应文件按无效响应处理。</w:t>
      </w:r>
    </w:p>
    <w:p w14:paraId="3DDAD50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3" w:rightChars="0" w:firstLine="450" w:firstLineChars="200"/>
        <w:textAlignment w:val="baseline"/>
        <w:rPr>
          <w:rFonts w:hint="eastAsia" w:ascii="宋体" w:hAnsi="宋体" w:eastAsia="宋体" w:cs="宋体"/>
          <w:b/>
          <w:bCs/>
          <w:spacing w:val="-14"/>
          <w:sz w:val="24"/>
          <w:szCs w:val="24"/>
          <w:u w:val="single" w:color="auto"/>
        </w:rPr>
      </w:pPr>
      <w:r>
        <w:rPr>
          <w:rFonts w:hint="eastAsia" w:ascii="宋体" w:hAnsi="宋体" w:eastAsia="宋体" w:cs="宋体"/>
          <w:b/>
          <w:bCs/>
          <w:spacing w:val="-8"/>
          <w:sz w:val="24"/>
          <w:szCs w:val="24"/>
          <w:u w:val="single" w:color="auto"/>
        </w:rPr>
        <w:t>下表</w:t>
      </w:r>
      <w:r>
        <w:rPr>
          <w:rFonts w:hint="eastAsia" w:ascii="宋体" w:hAnsi="宋体" w:eastAsia="宋体" w:cs="宋体"/>
          <w:spacing w:val="-81"/>
          <w:sz w:val="24"/>
          <w:szCs w:val="24"/>
          <w:u w:val="single" w:color="auto"/>
        </w:rPr>
        <w:t xml:space="preserve"> </w:t>
      </w:r>
      <w:r>
        <w:rPr>
          <w:rFonts w:hint="eastAsia" w:ascii="宋体" w:hAnsi="宋体" w:eastAsia="宋体" w:cs="宋体"/>
          <w:b/>
          <w:bCs/>
          <w:spacing w:val="-8"/>
          <w:sz w:val="24"/>
          <w:szCs w:val="24"/>
          <w:u w:val="single" w:color="auto"/>
        </w:rPr>
        <w:t>“技术要求”和</w:t>
      </w:r>
      <w:r>
        <w:rPr>
          <w:rFonts w:hint="eastAsia" w:ascii="宋体" w:hAnsi="宋体" w:eastAsia="宋体" w:cs="宋体"/>
          <w:spacing w:val="-86"/>
          <w:sz w:val="24"/>
          <w:szCs w:val="24"/>
          <w:u w:val="single" w:color="auto"/>
        </w:rPr>
        <w:t xml:space="preserve"> </w:t>
      </w:r>
      <w:r>
        <w:rPr>
          <w:rFonts w:hint="eastAsia" w:ascii="宋体" w:hAnsi="宋体" w:eastAsia="宋体" w:cs="宋体"/>
          <w:b/>
          <w:bCs/>
          <w:spacing w:val="-8"/>
          <w:sz w:val="24"/>
          <w:szCs w:val="24"/>
          <w:u w:val="single" w:color="auto"/>
        </w:rPr>
        <w:t>“商务要求”</w:t>
      </w:r>
      <w:r>
        <w:rPr>
          <w:rFonts w:hint="eastAsia" w:ascii="宋体" w:hAnsi="宋体" w:eastAsia="宋体" w:cs="宋体"/>
          <w:spacing w:val="-80"/>
          <w:sz w:val="24"/>
          <w:szCs w:val="24"/>
          <w:u w:val="single" w:color="auto"/>
        </w:rPr>
        <w:t xml:space="preserve"> </w:t>
      </w:r>
      <w:r>
        <w:rPr>
          <w:rFonts w:hint="eastAsia" w:ascii="宋体" w:hAnsi="宋体" w:eastAsia="宋体" w:cs="宋体"/>
          <w:b/>
          <w:bCs/>
          <w:spacing w:val="-8"/>
          <w:sz w:val="24"/>
          <w:szCs w:val="24"/>
          <w:u w:val="single" w:color="auto"/>
        </w:rPr>
        <w:t>中标注</w:t>
      </w:r>
      <w:r>
        <w:rPr>
          <w:rFonts w:hint="eastAsia" w:ascii="宋体" w:hAnsi="宋体" w:eastAsia="宋体" w:cs="宋体"/>
          <w:spacing w:val="-85"/>
          <w:sz w:val="24"/>
          <w:szCs w:val="24"/>
          <w:u w:val="single" w:color="auto"/>
        </w:rPr>
        <w:t xml:space="preserve"> </w:t>
      </w:r>
      <w:r>
        <w:rPr>
          <w:rFonts w:hint="eastAsia" w:ascii="宋体" w:hAnsi="宋体" w:eastAsia="宋体" w:cs="宋体"/>
          <w:b/>
          <w:bCs/>
          <w:spacing w:val="-8"/>
          <w:sz w:val="24"/>
          <w:szCs w:val="24"/>
          <w:u w:val="single" w:color="auto"/>
        </w:rPr>
        <w:t>“</w:t>
      </w:r>
      <w:r>
        <w:rPr>
          <w:rFonts w:hint="eastAsia" w:ascii="宋体" w:hAnsi="宋体" w:eastAsia="宋体" w:cs="宋体"/>
          <w:spacing w:val="-72"/>
          <w:sz w:val="24"/>
          <w:szCs w:val="24"/>
          <w:u w:val="single" w:color="auto"/>
        </w:rPr>
        <w:t xml:space="preserve"> </w:t>
      </w:r>
      <w:r>
        <w:rPr>
          <w:rFonts w:hint="eastAsia" w:ascii="宋体" w:hAnsi="宋体" w:eastAsia="宋体" w:cs="宋体"/>
          <w:b/>
          <w:bCs/>
          <w:spacing w:val="-8"/>
          <w:sz w:val="24"/>
          <w:szCs w:val="24"/>
          <w:u w:val="single" w:color="auto"/>
        </w:rPr>
        <w:t>▲”的条款或要求不响应或不满足</w:t>
      </w:r>
      <w:r>
        <w:rPr>
          <w:rFonts w:hint="eastAsia" w:ascii="宋体" w:hAnsi="宋体" w:eastAsia="宋体" w:cs="宋体"/>
          <w:b/>
          <w:bCs/>
          <w:spacing w:val="-7"/>
          <w:sz w:val="24"/>
          <w:szCs w:val="24"/>
          <w:u w:val="single" w:color="auto"/>
        </w:rPr>
        <w:t>的，其响应文件即作无效竞标处理；</w:t>
      </w:r>
      <w:r>
        <w:rPr>
          <w:rFonts w:hint="eastAsia" w:ascii="宋体" w:hAnsi="宋体" w:eastAsia="宋体" w:cs="宋体"/>
          <w:spacing w:val="-63"/>
          <w:sz w:val="24"/>
          <w:szCs w:val="24"/>
          <w:u w:val="single" w:color="auto"/>
        </w:rPr>
        <w:t xml:space="preserve"> </w:t>
      </w:r>
      <w:r>
        <w:rPr>
          <w:rFonts w:hint="eastAsia" w:ascii="宋体" w:hAnsi="宋体" w:eastAsia="宋体" w:cs="宋体"/>
          <w:b/>
          <w:bCs/>
          <w:spacing w:val="-7"/>
          <w:sz w:val="24"/>
          <w:szCs w:val="24"/>
          <w:u w:val="single" w:color="auto"/>
        </w:rPr>
        <w:t>“技术要求”</w:t>
      </w:r>
      <w:r>
        <w:rPr>
          <w:rFonts w:hint="eastAsia" w:ascii="宋体" w:hAnsi="宋体" w:eastAsia="宋体" w:cs="宋体"/>
          <w:spacing w:val="-83"/>
          <w:sz w:val="24"/>
          <w:szCs w:val="24"/>
          <w:u w:val="single" w:color="auto"/>
        </w:rPr>
        <w:t xml:space="preserve"> </w:t>
      </w:r>
      <w:r>
        <w:rPr>
          <w:rFonts w:hint="eastAsia" w:ascii="宋体" w:hAnsi="宋体" w:eastAsia="宋体" w:cs="宋体"/>
          <w:b/>
          <w:bCs/>
          <w:spacing w:val="-7"/>
          <w:sz w:val="24"/>
          <w:szCs w:val="24"/>
          <w:u w:val="single" w:color="auto"/>
        </w:rPr>
        <w:t>中未标注</w:t>
      </w:r>
      <w:r>
        <w:rPr>
          <w:rFonts w:hint="eastAsia" w:ascii="宋体" w:hAnsi="宋体" w:eastAsia="宋体" w:cs="宋体"/>
          <w:spacing w:val="-83"/>
          <w:sz w:val="24"/>
          <w:szCs w:val="24"/>
          <w:u w:val="single" w:color="auto"/>
        </w:rPr>
        <w:t xml:space="preserve"> </w:t>
      </w:r>
      <w:r>
        <w:rPr>
          <w:rFonts w:hint="eastAsia" w:ascii="宋体" w:hAnsi="宋体" w:eastAsia="宋体" w:cs="宋体"/>
          <w:b/>
          <w:bCs/>
          <w:spacing w:val="-7"/>
          <w:sz w:val="24"/>
          <w:szCs w:val="24"/>
          <w:u w:val="single" w:color="auto"/>
        </w:rPr>
        <w:t>“</w:t>
      </w:r>
      <w:r>
        <w:rPr>
          <w:rFonts w:hint="eastAsia" w:ascii="宋体" w:hAnsi="宋体" w:eastAsia="宋体" w:cs="宋体"/>
          <w:spacing w:val="-71"/>
          <w:sz w:val="24"/>
          <w:szCs w:val="24"/>
          <w:u w:val="single" w:color="auto"/>
        </w:rPr>
        <w:t xml:space="preserve"> </w:t>
      </w:r>
      <w:r>
        <w:rPr>
          <w:rFonts w:hint="eastAsia" w:ascii="宋体" w:hAnsi="宋体" w:eastAsia="宋体" w:cs="宋体"/>
          <w:b/>
          <w:bCs/>
          <w:spacing w:val="-7"/>
          <w:sz w:val="24"/>
          <w:szCs w:val="24"/>
          <w:u w:val="single" w:color="auto"/>
        </w:rPr>
        <w:t>▲”符号的参数或技</w:t>
      </w:r>
      <w:r>
        <w:rPr>
          <w:rFonts w:hint="eastAsia" w:ascii="宋体" w:hAnsi="宋体" w:eastAsia="宋体" w:cs="宋体"/>
          <w:b/>
          <w:bCs/>
          <w:spacing w:val="-9"/>
          <w:sz w:val="24"/>
          <w:szCs w:val="24"/>
          <w:u w:val="single" w:color="auto"/>
        </w:rPr>
        <w:t>术要求，负偏离超过</w:t>
      </w:r>
      <w:r>
        <w:rPr>
          <w:rFonts w:hint="eastAsia" w:ascii="宋体" w:hAnsi="宋体" w:eastAsia="宋体" w:cs="宋体"/>
          <w:spacing w:val="-42"/>
          <w:sz w:val="24"/>
          <w:szCs w:val="24"/>
          <w:u w:val="single" w:color="auto"/>
        </w:rPr>
        <w:t xml:space="preserve"> </w:t>
      </w:r>
      <w:r>
        <w:rPr>
          <w:rFonts w:hint="eastAsia" w:ascii="宋体" w:hAnsi="宋体" w:eastAsia="宋体" w:cs="宋体"/>
          <w:b/>
          <w:bCs/>
          <w:spacing w:val="-9"/>
          <w:sz w:val="24"/>
          <w:szCs w:val="24"/>
          <w:u w:val="single" w:color="auto"/>
          <w:lang w:val="en-US" w:eastAsia="zh-CN"/>
        </w:rPr>
        <w:t>1</w:t>
      </w:r>
      <w:r>
        <w:rPr>
          <w:rFonts w:hint="eastAsia" w:ascii="宋体" w:hAnsi="宋体" w:eastAsia="宋体" w:cs="宋体"/>
          <w:b/>
          <w:bCs/>
          <w:spacing w:val="-9"/>
          <w:sz w:val="24"/>
          <w:szCs w:val="24"/>
          <w:u w:val="single" w:color="auto"/>
        </w:rPr>
        <w:t>项（含</w:t>
      </w:r>
      <w:r>
        <w:rPr>
          <w:rFonts w:hint="eastAsia" w:ascii="宋体" w:hAnsi="宋体" w:eastAsia="宋体" w:cs="宋体"/>
          <w:spacing w:val="-42"/>
          <w:sz w:val="24"/>
          <w:szCs w:val="24"/>
          <w:u w:val="single" w:color="auto"/>
        </w:rPr>
        <w:t xml:space="preserve"> </w:t>
      </w:r>
      <w:r>
        <w:rPr>
          <w:rFonts w:hint="eastAsia" w:ascii="宋体" w:hAnsi="宋体" w:eastAsia="宋体" w:cs="宋体"/>
          <w:b/>
          <w:bCs/>
          <w:spacing w:val="-9"/>
          <w:sz w:val="24"/>
          <w:szCs w:val="24"/>
          <w:u w:val="single" w:color="auto"/>
          <w:lang w:val="en-US" w:eastAsia="zh-CN"/>
        </w:rPr>
        <w:t>1</w:t>
      </w:r>
      <w:r>
        <w:rPr>
          <w:rFonts w:hint="eastAsia" w:ascii="宋体" w:hAnsi="宋体" w:eastAsia="宋体" w:cs="宋体"/>
          <w:spacing w:val="-46"/>
          <w:sz w:val="24"/>
          <w:szCs w:val="24"/>
          <w:u w:val="single" w:color="auto"/>
        </w:rPr>
        <w:t xml:space="preserve"> </w:t>
      </w:r>
      <w:r>
        <w:rPr>
          <w:rFonts w:hint="eastAsia" w:ascii="宋体" w:hAnsi="宋体" w:eastAsia="宋体" w:cs="宋体"/>
          <w:b/>
          <w:bCs/>
          <w:spacing w:val="-9"/>
          <w:sz w:val="24"/>
          <w:szCs w:val="24"/>
          <w:u w:val="single" w:color="auto"/>
        </w:rPr>
        <w:t>项）以上的即作无效竞标处</w:t>
      </w:r>
      <w:r>
        <w:rPr>
          <w:rFonts w:hint="eastAsia" w:ascii="宋体" w:hAnsi="宋体" w:eastAsia="宋体" w:cs="宋体"/>
          <w:b/>
          <w:bCs/>
          <w:spacing w:val="-10"/>
          <w:sz w:val="24"/>
          <w:szCs w:val="24"/>
          <w:u w:val="single" w:color="auto"/>
        </w:rPr>
        <w:t>理</w:t>
      </w:r>
      <w:r>
        <w:rPr>
          <w:rFonts w:hint="eastAsia" w:ascii="宋体" w:hAnsi="宋体" w:eastAsia="宋体" w:cs="宋体"/>
          <w:spacing w:val="-10"/>
          <w:sz w:val="24"/>
          <w:szCs w:val="24"/>
          <w:u w:val="single" w:color="auto"/>
        </w:rPr>
        <w:t>。</w:t>
      </w:r>
      <w:r>
        <w:rPr>
          <w:rFonts w:hint="eastAsia" w:ascii="宋体" w:hAnsi="宋体" w:eastAsia="宋体" w:cs="宋体"/>
          <w:b/>
          <w:bCs/>
          <w:spacing w:val="-10"/>
          <w:sz w:val="24"/>
          <w:szCs w:val="24"/>
          <w:u w:val="single" w:color="auto"/>
        </w:rPr>
        <w:t>其他标注“</w:t>
      </w:r>
      <w:r>
        <w:rPr>
          <w:rFonts w:hint="eastAsia" w:ascii="宋体" w:hAnsi="宋体" w:eastAsia="宋体" w:cs="宋体"/>
          <w:spacing w:val="-81"/>
          <w:sz w:val="24"/>
          <w:szCs w:val="24"/>
          <w:u w:val="single" w:color="auto"/>
        </w:rPr>
        <w:t xml:space="preserve"> </w:t>
      </w:r>
      <w:r>
        <w:rPr>
          <w:rFonts w:hint="eastAsia" w:ascii="宋体" w:hAnsi="宋体" w:eastAsia="宋体" w:cs="宋体"/>
          <w:b/>
          <w:bCs/>
          <w:spacing w:val="-10"/>
          <w:sz w:val="24"/>
          <w:szCs w:val="24"/>
          <w:u w:val="single" w:color="auto"/>
        </w:rPr>
        <w:t>▲”的事</w:t>
      </w:r>
      <w:r>
        <w:rPr>
          <w:rFonts w:hint="eastAsia" w:ascii="宋体" w:hAnsi="宋体" w:eastAsia="宋体" w:cs="宋体"/>
          <w:b/>
          <w:bCs/>
          <w:spacing w:val="-13"/>
          <w:sz w:val="24"/>
          <w:szCs w:val="24"/>
          <w:u w:val="single" w:color="auto"/>
        </w:rPr>
        <w:t>项或说明，供应商的响应文件不符合要求的</w:t>
      </w:r>
      <w:r>
        <w:rPr>
          <w:rFonts w:hint="eastAsia" w:ascii="宋体" w:hAnsi="宋体" w:eastAsia="宋体" w:cs="宋体"/>
          <w:b/>
          <w:bCs/>
          <w:spacing w:val="-14"/>
          <w:sz w:val="24"/>
          <w:szCs w:val="24"/>
          <w:u w:val="single" w:color="auto"/>
        </w:rPr>
        <w:t>即作无效处理。</w:t>
      </w:r>
    </w:p>
    <w:p w14:paraId="7BD38F4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360" w:lineRule="auto"/>
        <w:ind w:left="0" w:leftChars="0" w:right="3" w:rightChars="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采购需求中出现的品牌、型号或者生产供应商仅起参考作用，不属于指定品</w:t>
      </w:r>
      <w:r>
        <w:rPr>
          <w:rFonts w:hint="eastAsia" w:ascii="宋体" w:hAnsi="宋体" w:eastAsia="宋体" w:cs="宋体"/>
          <w:sz w:val="24"/>
          <w:szCs w:val="24"/>
        </w:rPr>
        <w:t>牌、型号或者生产供应商的情形。供应商可参照或者选用其他</w:t>
      </w:r>
      <w:r>
        <w:rPr>
          <w:rFonts w:hint="eastAsia" w:ascii="宋体" w:hAnsi="宋体" w:eastAsia="宋体" w:cs="宋体"/>
          <w:spacing w:val="-1"/>
          <w:sz w:val="24"/>
          <w:szCs w:val="24"/>
        </w:rPr>
        <w:t>相当的品牌、型号或者生产供应商替代。</w:t>
      </w:r>
    </w:p>
    <w:p w14:paraId="437D6BD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360" w:lineRule="auto"/>
        <w:ind w:left="0" w:leftChars="0" w:right="3" w:rightChars="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供应商必须自行为其竞标产品侵犯他人的知识产权或者专利成果的行为承担相应法律责任。</w:t>
      </w:r>
    </w:p>
    <w:p w14:paraId="70170A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360" w:lineRule="auto"/>
        <w:ind w:left="0" w:leftChars="0" w:right="3" w:rightChars="0" w:firstLine="476" w:firstLineChars="200"/>
        <w:textAlignment w:val="baseline"/>
        <w:rPr>
          <w:rFonts w:hint="eastAsia" w:ascii="宋体" w:hAnsi="宋体" w:eastAsia="宋体" w:cs="宋体"/>
          <w:spacing w:val="-7"/>
          <w:sz w:val="24"/>
          <w:szCs w:val="24"/>
        </w:rPr>
      </w:pPr>
      <w:r>
        <w:rPr>
          <w:rFonts w:hint="eastAsia" w:ascii="宋体" w:hAnsi="宋体" w:eastAsia="宋体" w:cs="宋体"/>
          <w:spacing w:val="-1"/>
          <w:sz w:val="24"/>
          <w:szCs w:val="24"/>
        </w:rPr>
        <w:t>竞争性谈判文件中所要求提供的证明材料，如为英文文本的请提供中文翻译</w:t>
      </w:r>
      <w:r>
        <w:rPr>
          <w:rFonts w:hint="eastAsia" w:ascii="宋体" w:hAnsi="宋体" w:eastAsia="宋体" w:cs="宋体"/>
          <w:spacing w:val="-7"/>
          <w:sz w:val="24"/>
          <w:szCs w:val="24"/>
        </w:rPr>
        <w:t>文本。</w:t>
      </w:r>
    </w:p>
    <w:p w14:paraId="04D837C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360" w:lineRule="auto"/>
        <w:ind w:left="0" w:leftChars="0" w:right="3" w:rightChars="0" w:firstLine="464" w:firstLineChars="200"/>
        <w:textAlignment w:val="baseline"/>
        <w:rPr>
          <w:rFonts w:hint="eastAsia" w:ascii="宋体" w:hAnsi="宋体" w:eastAsia="宋体" w:cs="宋体"/>
          <w:spacing w:val="-3"/>
          <w:sz w:val="24"/>
          <w:szCs w:val="24"/>
        </w:rPr>
      </w:pPr>
      <w:r>
        <w:rPr>
          <w:rFonts w:hint="eastAsia" w:ascii="宋体" w:hAnsi="宋体" w:eastAsia="宋体" w:cs="宋体"/>
          <w:spacing w:val="-4"/>
          <w:sz w:val="24"/>
          <w:szCs w:val="24"/>
        </w:rPr>
        <w:t>所属行业依照《中小企业划型标准规定》（工信部联企业〔2011〕300</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号）及</w:t>
      </w:r>
      <w:r>
        <w:rPr>
          <w:rFonts w:hint="eastAsia" w:ascii="宋体" w:hAnsi="宋体" w:eastAsia="宋体" w:cs="宋体"/>
          <w:spacing w:val="-2"/>
          <w:sz w:val="24"/>
          <w:szCs w:val="24"/>
        </w:rPr>
        <w:t>《国民经济行业分类》（GB/T4754-2017</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）的有</w:t>
      </w:r>
      <w:r>
        <w:rPr>
          <w:rFonts w:hint="eastAsia" w:ascii="宋体" w:hAnsi="宋体" w:eastAsia="宋体" w:cs="宋体"/>
          <w:spacing w:val="-3"/>
          <w:sz w:val="24"/>
          <w:szCs w:val="24"/>
        </w:rPr>
        <w:t>关规定执行。</w:t>
      </w:r>
    </w:p>
    <w:p w14:paraId="07284ED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3" w:rightChars="0" w:firstLine="474" w:firstLineChars="200"/>
        <w:textAlignment w:val="baseline"/>
        <w:rPr>
          <w:rFonts w:hint="eastAsia" w:ascii="宋体" w:hAnsi="宋体" w:eastAsia="宋体" w:cs="宋体"/>
          <w:sz w:val="21"/>
        </w:rPr>
      </w:pPr>
      <w:r>
        <w:rPr>
          <w:rFonts w:hint="eastAsia" w:ascii="宋体" w:hAnsi="宋体" w:eastAsia="宋体" w:cs="宋体"/>
          <w:b/>
          <w:bCs/>
          <w:spacing w:val="-2"/>
          <w:sz w:val="24"/>
          <w:szCs w:val="24"/>
        </w:rPr>
        <w:t>7.本项目采购需求表中若有要求提供的文件材料或</w:t>
      </w:r>
      <w:r>
        <w:rPr>
          <w:rFonts w:hint="eastAsia" w:ascii="宋体" w:hAnsi="宋体" w:eastAsia="宋体" w:cs="宋体"/>
          <w:b/>
          <w:bCs/>
          <w:spacing w:val="-3"/>
          <w:sz w:val="24"/>
          <w:szCs w:val="24"/>
        </w:rPr>
        <w:t>承诺书，请在《技术要求偏</w:t>
      </w:r>
      <w:r>
        <w:rPr>
          <w:rFonts w:hint="eastAsia" w:ascii="宋体" w:hAnsi="宋体" w:eastAsia="宋体" w:cs="宋体"/>
          <w:b/>
          <w:bCs/>
          <w:spacing w:val="-2"/>
          <w:sz w:val="24"/>
          <w:szCs w:val="24"/>
        </w:rPr>
        <w:t>离表》或《商务要求偏离表》中应答时，注明相关文件</w:t>
      </w:r>
      <w:r>
        <w:rPr>
          <w:rFonts w:hint="eastAsia" w:ascii="宋体" w:hAnsi="宋体" w:eastAsia="宋体" w:cs="宋体"/>
          <w:b/>
          <w:bCs/>
          <w:spacing w:val="-3"/>
          <w:sz w:val="24"/>
          <w:szCs w:val="24"/>
        </w:rPr>
        <w:t>材料或承诺书放置的页码。</w:t>
      </w:r>
    </w:p>
    <w:p w14:paraId="17BCC1AC">
      <w:pPr>
        <w:keepNext w:val="0"/>
        <w:keepLines w:val="0"/>
        <w:pageBreakBefore w:val="0"/>
        <w:widowControl/>
        <w:tabs>
          <w:tab w:val="left" w:pos="1041"/>
        </w:tabs>
        <w:kinsoku w:val="0"/>
        <w:wordWrap/>
        <w:overflowPunct/>
        <w:topLinePunct w:val="0"/>
        <w:autoSpaceDE w:val="0"/>
        <w:autoSpaceDN w:val="0"/>
        <w:bidi w:val="0"/>
        <w:adjustRightInd w:val="0"/>
        <w:snapToGrid w:val="0"/>
        <w:spacing w:before="0" w:line="360" w:lineRule="auto"/>
        <w:ind w:left="906"/>
        <w:textAlignment w:val="baseline"/>
        <w:rPr>
          <w:rFonts w:hint="eastAsia" w:ascii="宋体" w:hAnsi="宋体" w:eastAsia="宋体" w:cs="宋体"/>
          <w:sz w:val="24"/>
          <w:szCs w:val="24"/>
        </w:rPr>
      </w:pPr>
      <w:r>
        <w:rPr>
          <w:rFonts w:hint="eastAsia" w:ascii="宋体" w:hAnsi="宋体" w:eastAsia="宋体" w:cs="宋体"/>
          <w:b/>
          <w:bCs/>
          <w:spacing w:val="-8"/>
          <w:sz w:val="24"/>
          <w:szCs w:val="24"/>
        </w:rPr>
        <w:t>最高限价：</w:t>
      </w:r>
      <w:r>
        <w:rPr>
          <w:rFonts w:hint="eastAsia" w:ascii="宋体" w:hAnsi="宋体" w:eastAsia="宋体" w:cs="宋体"/>
          <w:b/>
          <w:bCs/>
          <w:spacing w:val="-8"/>
          <w:sz w:val="24"/>
          <w:szCs w:val="24"/>
          <w:u w:val="single" w:color="auto"/>
          <w:lang w:eastAsia="zh-CN"/>
        </w:rPr>
        <w:t>103.</w:t>
      </w:r>
      <w:r>
        <w:rPr>
          <w:rFonts w:hint="eastAsia" w:ascii="宋体" w:hAnsi="宋体" w:eastAsia="宋体" w:cs="宋体"/>
          <w:b/>
          <w:bCs/>
          <w:spacing w:val="-8"/>
          <w:sz w:val="24"/>
          <w:szCs w:val="24"/>
          <w:u w:val="single" w:color="auto"/>
          <w:lang w:val="en-US" w:eastAsia="zh-CN"/>
        </w:rPr>
        <w:t>13</w:t>
      </w:r>
      <w:r>
        <w:rPr>
          <w:rFonts w:hint="eastAsia" w:ascii="宋体" w:hAnsi="宋体" w:eastAsia="宋体" w:cs="宋体"/>
          <w:b/>
          <w:bCs/>
          <w:spacing w:val="-8"/>
          <w:sz w:val="24"/>
          <w:szCs w:val="24"/>
          <w:u w:val="single" w:color="auto"/>
        </w:rPr>
        <w:t>万元</w:t>
      </w:r>
    </w:p>
    <w:p w14:paraId="7C851677">
      <w:pPr>
        <w:spacing w:before="71"/>
        <w:rPr>
          <w:rFonts w:hint="eastAsia" w:ascii="宋体" w:hAnsi="宋体" w:eastAsia="宋体" w:cs="宋体"/>
        </w:rPr>
      </w:pPr>
    </w:p>
    <w:tbl>
      <w:tblPr>
        <w:tblStyle w:val="12"/>
        <w:tblW w:w="91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3"/>
        <w:gridCol w:w="1056"/>
        <w:gridCol w:w="670"/>
        <w:gridCol w:w="673"/>
        <w:gridCol w:w="6277"/>
      </w:tblGrid>
      <w:tr w14:paraId="0379D3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9199" w:type="dxa"/>
            <w:gridSpan w:val="5"/>
            <w:tcBorders>
              <w:top w:val="single" w:color="000000" w:themeColor="text1" w:sz="8" w:space="0"/>
              <w:left w:val="single" w:color="000000" w:themeColor="text1" w:sz="8" w:space="0"/>
              <w:right w:val="single" w:color="000000" w:themeColor="text1" w:sz="8" w:space="0"/>
            </w:tcBorders>
            <w:vAlign w:val="center"/>
          </w:tcPr>
          <w:p w14:paraId="574815D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采购需求一览表</w:t>
            </w:r>
          </w:p>
        </w:tc>
      </w:tr>
      <w:tr w14:paraId="7D840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73AE417E">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序号</w:t>
            </w:r>
          </w:p>
        </w:tc>
        <w:tc>
          <w:tcPr>
            <w:tcW w:w="1056" w:type="dxa"/>
            <w:vAlign w:val="center"/>
          </w:tcPr>
          <w:p w14:paraId="7F136D2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货物名称</w:t>
            </w:r>
          </w:p>
        </w:tc>
        <w:tc>
          <w:tcPr>
            <w:tcW w:w="670" w:type="dxa"/>
            <w:vAlign w:val="center"/>
          </w:tcPr>
          <w:p w14:paraId="274EED5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数量</w:t>
            </w:r>
          </w:p>
        </w:tc>
        <w:tc>
          <w:tcPr>
            <w:tcW w:w="673" w:type="dxa"/>
            <w:vAlign w:val="center"/>
          </w:tcPr>
          <w:p w14:paraId="19F43F2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单位</w:t>
            </w:r>
          </w:p>
        </w:tc>
        <w:tc>
          <w:tcPr>
            <w:tcW w:w="6277" w:type="dxa"/>
            <w:tcBorders>
              <w:right w:val="single" w:color="000000" w:themeColor="text1" w:sz="8" w:space="0"/>
            </w:tcBorders>
            <w:vAlign w:val="center"/>
          </w:tcPr>
          <w:p w14:paraId="566F0E4A">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技术参数及性能配置要求</w:t>
            </w:r>
          </w:p>
        </w:tc>
      </w:tr>
      <w:tr w14:paraId="44BC7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4CA0FD47">
            <w:pPr>
              <w:jc w:val="center"/>
              <w:rPr>
                <w:rFonts w:hint="eastAsia" w:ascii="宋体" w:hAnsi="宋体" w:eastAsia="宋体" w:cs="宋体"/>
                <w:szCs w:val="21"/>
              </w:rPr>
            </w:pPr>
            <w:r>
              <w:rPr>
                <w:rFonts w:hint="eastAsia" w:ascii="宋体" w:hAnsi="宋体" w:eastAsia="宋体" w:cs="宋体"/>
                <w:szCs w:val="21"/>
              </w:rPr>
              <w:t>1</w:t>
            </w:r>
          </w:p>
        </w:tc>
        <w:tc>
          <w:tcPr>
            <w:tcW w:w="1056" w:type="dxa"/>
            <w:vAlign w:val="center"/>
          </w:tcPr>
          <w:p w14:paraId="572158D8">
            <w:pPr>
              <w:jc w:val="center"/>
              <w:rPr>
                <w:rFonts w:hint="eastAsia" w:ascii="宋体" w:hAnsi="宋体" w:eastAsia="宋体" w:cs="宋体"/>
                <w:szCs w:val="21"/>
              </w:rPr>
            </w:pPr>
            <w:r>
              <w:rPr>
                <w:rFonts w:hint="eastAsia" w:ascii="宋体" w:hAnsi="宋体" w:eastAsia="宋体" w:cs="宋体"/>
                <w:szCs w:val="21"/>
              </w:rPr>
              <w:t>融合互动一体化智能直播实训系统</w:t>
            </w:r>
          </w:p>
        </w:tc>
        <w:tc>
          <w:tcPr>
            <w:tcW w:w="670" w:type="dxa"/>
            <w:vAlign w:val="center"/>
          </w:tcPr>
          <w:p w14:paraId="355A3E52">
            <w:pPr>
              <w:jc w:val="center"/>
              <w:rPr>
                <w:rFonts w:hint="eastAsia" w:ascii="宋体" w:hAnsi="宋体" w:eastAsia="宋体" w:cs="宋体"/>
                <w:szCs w:val="21"/>
              </w:rPr>
            </w:pPr>
            <w:r>
              <w:rPr>
                <w:rFonts w:hint="eastAsia" w:ascii="宋体" w:hAnsi="宋体" w:eastAsia="宋体" w:cs="宋体"/>
                <w:szCs w:val="21"/>
              </w:rPr>
              <w:t>4</w:t>
            </w:r>
          </w:p>
        </w:tc>
        <w:tc>
          <w:tcPr>
            <w:tcW w:w="673" w:type="dxa"/>
            <w:vAlign w:val="center"/>
          </w:tcPr>
          <w:p w14:paraId="6215A02F">
            <w:pPr>
              <w:jc w:val="center"/>
              <w:rPr>
                <w:rFonts w:hint="eastAsia" w:ascii="宋体" w:hAnsi="宋体" w:eastAsia="宋体" w:cs="宋体"/>
                <w:szCs w:val="21"/>
              </w:rPr>
            </w:pPr>
            <w:r>
              <w:rPr>
                <w:rFonts w:hint="eastAsia" w:ascii="宋体" w:hAnsi="宋体" w:eastAsia="宋体" w:cs="宋体"/>
                <w:szCs w:val="21"/>
              </w:rPr>
              <w:t>套</w:t>
            </w:r>
          </w:p>
        </w:tc>
        <w:tc>
          <w:tcPr>
            <w:tcW w:w="6277" w:type="dxa"/>
            <w:tcBorders>
              <w:right w:val="single" w:color="000000" w:themeColor="text1" w:sz="8" w:space="0"/>
            </w:tcBorders>
            <w:vAlign w:val="center"/>
          </w:tcPr>
          <w:p w14:paraId="59E217B5">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虚拟仿真上播实训，可通过账号密码登录后，选择实训试题进入任务实训，系统提供10秒倒计时准备时间；上播技能实训过程中，系统软件界面自动切换成实训全屏状态，并同步显示上播实训总时长及倒计时时间。</w:t>
            </w:r>
          </w:p>
          <w:p w14:paraId="51B45EB5">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直播实训时，系统界面提供每个直播阶段的字幕板提示，提示该阶段需要完成的内容、阶段时长、阶段倒计时、整场直播倒计时等；阶段时间一到，自动跳出下一阶段的提示内容字幕板。</w:t>
            </w:r>
          </w:p>
          <w:p w14:paraId="0FA22B6F">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系统提供所见即所得操作界面设计方式，软件操作界面集成最终合成预览画面，可在预览画面实时通过鼠标拖拽调整所有素材的位置及大小等。</w:t>
            </w:r>
          </w:p>
          <w:p w14:paraId="5B690775">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系统提供横屏/竖屏两种合成方式切换，横屏方式采用16:9画幅比例，支持电脑及手机横屏直播；竖屏方式采用9:16画幅比例，直播输出后，支持手机端竖屏全屏观看。</w:t>
            </w:r>
          </w:p>
          <w:p w14:paraId="674FEDF1">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产品预设功能，可根据产品的类型，提前预设各个产品模板，可预设的内容包括背景、前景、特效、产品资料、视频信号等，预设完成后，可保存为产品模板，后期使用时快速调用，模板内容可修改另存。需提供具有CNAS、CMA认可的检验机构出具的检测报告为佐证，报告中需呈现相应的参数功能（提供报告复印件并加盖</w:t>
            </w:r>
            <w:r>
              <w:rPr>
                <w:rFonts w:hint="eastAsia" w:ascii="宋体" w:hAnsi="宋体" w:eastAsia="宋体" w:cs="宋体"/>
                <w:lang w:eastAsia="zh-CN"/>
              </w:rPr>
              <w:t>竞标人</w:t>
            </w:r>
            <w:r>
              <w:rPr>
                <w:rFonts w:hint="eastAsia" w:ascii="宋体" w:hAnsi="宋体" w:eastAsia="宋体" w:cs="宋体"/>
              </w:rPr>
              <w:t>公章）</w:t>
            </w:r>
          </w:p>
          <w:p w14:paraId="0068199C">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每个产品模板均可进行新建或修改，模板可设置为播放列表，通过鼠标右键即可对每个模板进行重命名或删除，上下调整模板顺序。</w:t>
            </w:r>
          </w:p>
          <w:p w14:paraId="34AB2E18">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系统支持对多个产品模板进行编组，根据产品类型，设定分组，并对分组统一进行排序、重命名等管理。</w:t>
            </w:r>
          </w:p>
          <w:p w14:paraId="26141FF2">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支持场景自由组合搭建功能，可添加背景、前景、特效、图片、视频、PPT等各种素材，支持多层媒体素材之间的自由叠加，并可通过鼠标拖拽或者移动鼠标滚轮的方式实现对合成预览画面中媒体层素材的大小进行缩放；可通过鼠标拖动每个素材实现素材摆放位置任意的调整；可叠加的媒体素材数量不受限制。</w:t>
            </w:r>
          </w:p>
          <w:p w14:paraId="6D1A44E1">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系统可实时创建至少3个不同场景脚本模式；不同场景脚本模式之间可实时切换，可以通过鼠标拖拽调整显示顺序，可以通过按键逐个脚本切换操作，切换时每个脚本所含资源内容同步切换。</w:t>
            </w:r>
          </w:p>
          <w:p w14:paraId="23D14DE5">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系统可对每个不同场景脚本模式均可添加至少5个图层，图层素材包括外接视频信号（如摄像头）、图片、视频、PPT、在线资源库下载的产品模板等。</w:t>
            </w:r>
          </w:p>
          <w:p w14:paraId="2FA6223C">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系统内可通过鼠标在预览画面中实时拖动每个图层素材框，调整图层素材的位置及大小等；实时调整每个图层素材的显示顺序。实时修改每个产品模板的内容，比如价格、产品图片等，生成新的产品模板。</w:t>
            </w:r>
          </w:p>
          <w:p w14:paraId="137C1BAF">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系统内置丰富的素材库，提供本地素材及在线资源库下载两种应用方式。所有素材按照背景、前景、特效、素材等分目录分类别展示，并提供预览图片窗口，双击预览图即可实时加载；</w:t>
            </w:r>
          </w:p>
          <w:p w14:paraId="1B3ED1C8">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在线资源库的下载窗口；可在系统软件界面打开在线资源库窗口，在线资源库包括背景素材、特效模板等；在线资源库中场景分类别显示，每个场景均提供预览图；所有场景均提供下载状态提示，提示已下载或未下载；点击未下载状态的场景进行下载导入或直接加载使用；加载使用后，可在产品场景脚本中保存为新的模板。</w:t>
            </w:r>
          </w:p>
          <w:p w14:paraId="5402AAE4">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系统提供商品展示功能，提供各种类型商品展示模板，包含美妆、3C、包等品类，模板提供动画入场动画特效，可替换模板中的产品图、背景、价格、卖点等内容。</w:t>
            </w:r>
          </w:p>
          <w:p w14:paraId="0562C061">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支持通过调整不同媒体素材显示的优先级位置进行不同的组合显示，可设置媒体层文件为显示或隐藏；支持通过操作鼠标中键滚轮实现对预览框中的指定媒体层素材进行实时放大和缩小。支持对每一个媒体层文件进行复位操作。</w:t>
            </w:r>
          </w:p>
          <w:p w14:paraId="387AEAA8">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系统可以指定视频码率、帧率、音频码率等进行录制；录制格式支持MP4、MKV、FLV、AVI、MOV等格式选择，录制帧率从20 到 30等可选，可设置音频延迟时间。支持截屏拍照功能，可将每帧实时画面拍照后保存。</w:t>
            </w:r>
          </w:p>
          <w:p w14:paraId="5E890951">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支持画笔功能，无需借助其他设备，通过操作鼠标即可在合成预览画面进行实时标注，写字等；提供画笔的颜色及粗细可选。通过画笔功能绘画的内容，可通过本地录制功能录制到最终合成画面。画笔内容可撤销及清除。</w:t>
            </w:r>
          </w:p>
          <w:p w14:paraId="4A3763E8">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电子观影券功能，不需要通过任何本地资源服务器，即可将每个制作完成的视频作品均可一键上传到互联网公有云平台（联网条件下），并自动生成1张电子观影券（二维码），用户通过扫描电子观影券即可在移动端设备（如手机、PAD等）观看每个作品，并对作品进行点评、分享等。</w:t>
            </w:r>
          </w:p>
          <w:p w14:paraId="4A00A24F">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内置直播通告制作，提供直播通告模板库，模板库分类显示；模板内容可进行可视化编辑；选择调用产品模板库，通过鼠标点击预览区域模板内容，可自动跳转到该内容编辑区进行编辑，可编辑内容包括模板图片、模板上的文字、图标、位置等；模板中自动集成该直播间账号观看二维码，不同账号登录直播间的二维码内容不同；通告模板修改完成后，可一键生成分享。需提供具有CNAS、CMA认可的检验机构出具的检测报告为佐证，报告中需呈现相应的参数功能（提供报告复印件并加盖</w:t>
            </w:r>
            <w:r>
              <w:rPr>
                <w:rFonts w:hint="eastAsia" w:ascii="宋体" w:hAnsi="宋体" w:eastAsia="宋体" w:cs="宋体"/>
                <w:lang w:eastAsia="zh-CN"/>
              </w:rPr>
              <w:t>竞标人</w:t>
            </w:r>
            <w:r>
              <w:rPr>
                <w:rFonts w:hint="eastAsia" w:ascii="宋体" w:hAnsi="宋体" w:eastAsia="宋体" w:cs="宋体"/>
              </w:rPr>
              <w:t>公章）</w:t>
            </w:r>
          </w:p>
          <w:p w14:paraId="155F812D">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系统提供分屏提词页功能，可设置分屏显示模式，支持左右双提词文档和合成视频三分屏显示模式，可同时监看合成效果及不同内容的提词内容；可提示内容包含共享文档、图片等。</w:t>
            </w:r>
          </w:p>
          <w:p w14:paraId="0BEB51F9">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支持直播仓功能设置，开启直播仓后，可打开可视化直播间实时数据内容，包含直播设备状态、直播间观看数据、互动弹幕等图表内容；需提供具有CNAS、CMA认可的检验机构出具的检测报告为佐证，报告中需呈现相应的参数功能（提供报告复印件并加盖</w:t>
            </w:r>
            <w:r>
              <w:rPr>
                <w:rFonts w:hint="eastAsia" w:ascii="宋体" w:hAnsi="宋体" w:eastAsia="宋体" w:cs="宋体"/>
                <w:lang w:eastAsia="zh-CN"/>
              </w:rPr>
              <w:t>竞标人</w:t>
            </w:r>
            <w:r>
              <w:rPr>
                <w:rFonts w:hint="eastAsia" w:ascii="宋体" w:hAnsi="宋体" w:eastAsia="宋体" w:cs="宋体"/>
              </w:rPr>
              <w:t>公章）</w:t>
            </w:r>
          </w:p>
          <w:p w14:paraId="5DB480E4">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系统软件主界面上，即可对直播间状态进行控制，包括倒计时、开始直播、停止直播等状态的实时控制。直播过程中，系统可实时显示直播间观看人次，实时在线人数等；可在系统软件界面一键生成分享直播二维码及直播观看地址。</w:t>
            </w:r>
          </w:p>
          <w:p w14:paraId="70C196F2">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直播过程中，可在系统界面参与直播间的实时文字互动，实时查看直播间在线观众的情况等。需提供功能截图，并加盖</w:t>
            </w:r>
            <w:r>
              <w:rPr>
                <w:rFonts w:hint="eastAsia" w:ascii="宋体" w:hAnsi="宋体" w:eastAsia="宋体" w:cs="宋体"/>
                <w:lang w:eastAsia="zh-CN"/>
              </w:rPr>
              <w:t>竞标人</w:t>
            </w:r>
            <w:r>
              <w:rPr>
                <w:rFonts w:hint="eastAsia" w:ascii="宋体" w:hAnsi="宋体" w:eastAsia="宋体" w:cs="宋体"/>
              </w:rPr>
              <w:t>公章</w:t>
            </w:r>
          </w:p>
          <w:p w14:paraId="4DC8C63D">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支持在虚拟合成中画面中同步显示互动弹幕，可设置弹幕开启或关闭，直播及录制中是否同步显示弹幕信息、弹幕互动人员头像等，可调整弹幕滚动速度、显示大小等。</w:t>
            </w:r>
          </w:p>
          <w:p w14:paraId="2863C50F">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直播管理系统后台支持直播间设置（包括：设置直播时间、直播模板、观看权限、直播回放、水印管理、问答投票、点名签到、互动抽奖、随堂测验、课件管理、直播互动管理、直播分享等）、点播管理、资料库（包括：视频库、音频库、图片库、文档等）、点播管理、数据统计、资源包购买、互动敏感词设置等。</w:t>
            </w:r>
          </w:p>
          <w:p w14:paraId="72AF2774">
            <w:pPr>
              <w:pStyle w:val="16"/>
              <w:numPr>
                <w:ilvl w:val="0"/>
                <w:numId w:val="2"/>
              </w:numPr>
              <w:spacing w:line="360" w:lineRule="auto"/>
              <w:ind w:firstLineChars="0"/>
              <w:jc w:val="left"/>
              <w:rPr>
                <w:rFonts w:hint="eastAsia" w:ascii="宋体" w:hAnsi="宋体" w:eastAsia="宋体" w:cs="宋体"/>
              </w:rPr>
            </w:pPr>
            <w:r>
              <w:rPr>
                <w:rFonts w:hint="eastAsia" w:ascii="宋体" w:hAnsi="宋体" w:eastAsia="宋体" w:cs="宋体"/>
              </w:rPr>
              <w:t>配套直播营销、运营实战、直播销售资料一套三册丛书，详解直播营销的基础理论知识，直播运营指导，直播间销售技巧等直播相关的资料。丛书需由虚拟直播系统生产厂家编撰，并由出版社出版发行。需提供三册丛书封面截图，图书在版编目（CIP）数据页截图，及每册丛书对应的ISBN书号、中国版本图书馆CIP数据核字号资料，并加盖</w:t>
            </w:r>
            <w:r>
              <w:rPr>
                <w:rFonts w:hint="eastAsia" w:ascii="宋体" w:hAnsi="宋体" w:eastAsia="宋体" w:cs="宋体"/>
                <w:lang w:eastAsia="zh-CN"/>
              </w:rPr>
              <w:t>竞标人</w:t>
            </w:r>
            <w:r>
              <w:rPr>
                <w:rFonts w:hint="eastAsia" w:ascii="宋体" w:hAnsi="宋体" w:eastAsia="宋体" w:cs="宋体"/>
              </w:rPr>
              <w:t>公章。</w:t>
            </w:r>
          </w:p>
          <w:p w14:paraId="6942DA45">
            <w:pPr>
              <w:widowControl/>
              <w:spacing w:line="360" w:lineRule="auto"/>
              <w:jc w:val="left"/>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rPr>
              <w:t>质保3年。</w:t>
            </w:r>
          </w:p>
        </w:tc>
      </w:tr>
      <w:tr w14:paraId="2563C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0C5BB6B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056" w:type="dxa"/>
            <w:vAlign w:val="center"/>
          </w:tcPr>
          <w:p w14:paraId="357E25B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多功能一体化升降双屏工作台推车</w:t>
            </w:r>
          </w:p>
        </w:tc>
        <w:tc>
          <w:tcPr>
            <w:tcW w:w="670" w:type="dxa"/>
            <w:vAlign w:val="center"/>
          </w:tcPr>
          <w:p w14:paraId="437981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73" w:type="dxa"/>
            <w:vAlign w:val="center"/>
          </w:tcPr>
          <w:p w14:paraId="2770730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6C972412">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提供多功能一体化升降双屏工作台推车，配置双摇臂，可前后左右、上下灵活调整摄像机位置及显示屏位置；提供双屏显示设计。</w:t>
            </w:r>
          </w:p>
          <w:p w14:paraId="7D4FB85A">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升降系统：整体采用人机工程学设计，配置可升降气弹簧的机构，升降行程不少于330mm，升降负荷≦15Kg,工作台面高度880mm-1250mm；台面配置升降手刹控制按钮，通过手压按钮开关控制台面及摇臂、显示屏、摄像机的整体升降及悬停。</w:t>
            </w:r>
          </w:p>
          <w:p w14:paraId="76605199">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台面：台面尺寸≥533mm(L)×455mm(W)，台面负荷≥5Kg。台面背板提供双USB接口，台面需配置扶手。</w:t>
            </w:r>
          </w:p>
          <w:p w14:paraId="682752FD">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供电及显示屏：提供UPS锂电池和市电切换，可插电使用，或断电使用UPS电池供应急使用，断电时，提供报警声提示；工作台面提供锂电池电量显示屏，实时显示剩余电量数值；提供一键开关电源按钮。</w:t>
            </w:r>
          </w:p>
          <w:p w14:paraId="47A7B037">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抽屉：采用翻盖门板设计，双层抽屉设置，抽屉配置≥6位电源插座及走线；下层抽屉用合页翻转，磁铁门吸固定锁紧；内腔尺寸：≥430 mm(L)*346 mm(W)*60 mm(H)。</w:t>
            </w:r>
          </w:p>
          <w:p w14:paraId="072014F0">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 xml:space="preserve">键/鼠托盘尺寸：配置隐藏式键鼠托盘，键盘托盘尺寸≥440mm(L)×256mm(W),鼠标托盘尺寸≥208mm(L)×200mm(W)，鼠标托盘可实现左右抽拉功能，键盘上方台面把手处配备照明灯带。 </w:t>
            </w:r>
          </w:p>
          <w:p w14:paraId="74CFDE53">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显示导轨立柱：≥386mm(L)×80mm(W)×64.5mm(H),升降型内置恒力升降结构，升降时轻巧便捷，配套悬挂不低于23寸高清显示屏，显示屏可上下升降悬停，可根据使用角度进行前后俯仰调整。</w:t>
            </w:r>
          </w:p>
          <w:p w14:paraId="65911D9F">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双摇臂：一体化操作台集成双摇臂，每个摇臂均可前后、左右、上下调整角度和位置，一个摇臂作为主持人监看屏悬挂，另一个摇臂作为摄像机支撑，两个摇臂移动过程中均可在任意位置悬停。</w:t>
            </w:r>
          </w:p>
          <w:p w14:paraId="0B2A4630">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显示器挂架摇臂：摇臂支架需固定在台面，挂架高度调节范围≥130mm，挂架可倾斜不小于20°，方便调整显示器高度以及仰角俯角；显示器摇臂可支撑≥27寸高清显示屏，并可对支撑显示屏进行上、下、左、右四向移动，同时支持移动过程中在任意位置悬停。</w:t>
            </w:r>
          </w:p>
          <w:p w14:paraId="6FD368B7">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摄像机挂架摇臂：摇臂支架需固定在台面，配套摄像机安装托盘，摇臂悬挂摄像机后可360°旋转调整角度，提供水平尺，方便调整摄像机水平拍摄。摄像机摇臂可对支撑摄像机进行上、下、左、右四向移动，同时支持移动过程中在任意位置悬停。</w:t>
            </w:r>
          </w:p>
          <w:p w14:paraId="1C65270C">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电池性能：底座内置高性能12V 38.4AH磷酸铁锂电池，嵌入220V 300W正弦波 UPS电源系统，并带散热风扇；切换到市电时，整个工作台由电源插座实时供电；切换到UPS时，整个工作台由锂电池实时供电，插座断电时整个工作台仍保持通电状态，续航时间不少于4个小时。提供供电方式名称提示。</w:t>
            </w:r>
          </w:p>
          <w:p w14:paraId="6F97C6DB">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脚轮：提供4个万向脚轮，其中至少双轮带全制动，轮径≥120mm；螺杆固定主轴上配有对锁螺母；脚轮主架和轮芯采用强承载能力的尼龙（PA6）材质。</w:t>
            </w:r>
          </w:p>
          <w:p w14:paraId="380C2501">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配套主机设备盒，转角采用折弯设计，防止磕碰受伤。可放置不小于345×335×176.6mm尺寸的工作站主机箱。主机箱盒前，后端均设计磁铁门吸固定，均可打开，方便设备放置、开关机及接线；主机箱底部及侧面有过线孔，方便线路连接。</w:t>
            </w:r>
          </w:p>
          <w:p w14:paraId="1FFADC8B">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提供监听音箱，实现音频的实时监听，输入灵敏度: TRS平衡输入: +4dBu，AUX/RCA非平衡输入:-10dBV，失真限制的输出功率:≥21W+21W，音频输入:TRS平衡输入、RCA非平衡输入、AUX非平衡输入。</w:t>
            </w:r>
          </w:p>
          <w:p w14:paraId="46D53C14">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配套悬挂不少于23寸高清操作显示屏*1，配置如下：接口 VGA 1个，音频/耳机输出 1个，HDMI 1个，IPS技术宽视角液晶屏，亮度 250</w:t>
            </w:r>
            <w:r>
              <w:rPr>
                <w:rFonts w:hint="eastAsia" w:ascii="宋体" w:hAnsi="宋体" w:eastAsia="宋体" w:cs="宋体"/>
                <w:color w:val="000000"/>
                <w:szCs w:val="21"/>
              </w:rPr>
              <w:t xml:space="preserve"> </w:t>
            </w:r>
            <w:r>
              <w:rPr>
                <w:rFonts w:hint="eastAsia" w:ascii="宋体" w:hAnsi="宋体" w:eastAsia="宋体" w:cs="宋体"/>
              </w:rPr>
              <w:t>nits，可视角度 178度（水平）/178度（垂直），屏幕比例 16:9，面板类型 IPS技术，响应时间 4ms，最佳分辨率 1920×1080，点距 0.2745mm，面板尺寸 23.8英寸，对比度1300:1，色数 16.7M，刷新率 75Hz，支持壁挂，壁挂规格 100x100mm。</w:t>
            </w:r>
          </w:p>
          <w:p w14:paraId="224988A0">
            <w:pPr>
              <w:pStyle w:val="16"/>
              <w:numPr>
                <w:ilvl w:val="0"/>
                <w:numId w:val="3"/>
              </w:numPr>
              <w:spacing w:line="360" w:lineRule="auto"/>
              <w:ind w:firstLineChars="0"/>
              <w:jc w:val="left"/>
              <w:rPr>
                <w:rFonts w:hint="eastAsia" w:ascii="宋体" w:hAnsi="宋体" w:eastAsia="宋体" w:cs="宋体"/>
              </w:rPr>
            </w:pPr>
            <w:r>
              <w:rPr>
                <w:rFonts w:hint="eastAsia" w:ascii="宋体" w:hAnsi="宋体" w:eastAsia="宋体" w:cs="宋体"/>
              </w:rPr>
              <w:t>配套悬挂不低于27寸高清监看显示屏*1，配置如下：</w:t>
            </w:r>
            <w:r>
              <w:rPr>
                <w:rFonts w:hint="eastAsia" w:ascii="宋体" w:hAnsi="宋体" w:eastAsia="宋体" w:cs="宋体"/>
                <w:szCs w:val="21"/>
              </w:rPr>
              <w:t>接口 VGA 1个，Display Port 1.21个，HDMI 1个，音频/耳机输出 1个，IPS技术宽视角液晶屏，亮度 250cd/m2，可视角度 178度（水平）/178度（垂直），屏幕比例 16:9，面板类型 IPS技术，响应时间 4ms，最佳分辨率 1920×1080，点距 0.311mm，面板尺寸 27英寸，对比度 1000:1，色数 16.7M，刷新率 75Hz，支持壁挂，壁挂规格 100x100mm。</w:t>
            </w:r>
          </w:p>
          <w:p w14:paraId="68DA9A71">
            <w:pPr>
              <w:widowControl/>
              <w:spacing w:line="360" w:lineRule="auto"/>
              <w:jc w:val="left"/>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rPr>
              <w:t>质保3年。</w:t>
            </w:r>
          </w:p>
        </w:tc>
      </w:tr>
      <w:tr w14:paraId="3C4EE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7F3C008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056" w:type="dxa"/>
            <w:vAlign w:val="center"/>
          </w:tcPr>
          <w:p w14:paraId="3BED4A1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视音频处理单元</w:t>
            </w:r>
          </w:p>
        </w:tc>
        <w:tc>
          <w:tcPr>
            <w:tcW w:w="670" w:type="dxa"/>
            <w:vAlign w:val="center"/>
          </w:tcPr>
          <w:p w14:paraId="193FD80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73" w:type="dxa"/>
            <w:vAlign w:val="center"/>
          </w:tcPr>
          <w:p w14:paraId="414F5A9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40512BE0">
            <w:pPr>
              <w:pStyle w:val="16"/>
              <w:numPr>
                <w:ilvl w:val="0"/>
                <w:numId w:val="4"/>
              </w:numPr>
              <w:spacing w:line="360" w:lineRule="auto"/>
              <w:ind w:firstLineChars="0"/>
              <w:jc w:val="left"/>
              <w:rPr>
                <w:rFonts w:hint="eastAsia" w:ascii="宋体" w:hAnsi="宋体" w:eastAsia="宋体" w:cs="宋体"/>
              </w:rPr>
            </w:pPr>
            <w:r>
              <w:rPr>
                <w:rFonts w:hint="eastAsia" w:ascii="宋体" w:hAnsi="宋体" w:eastAsia="宋体" w:cs="宋体"/>
              </w:rPr>
              <w:t>提供直播主机服务器，实现视音频信号的合成处理。视频接口：≥2路高清视频信号输入，≥2路高清视频信号输出；输入分辨率：1920x1080p@60/50fps；录制视频分辨率：1920×1080p@60/50fps；音频接口：≥1路嵌入音频输入。</w:t>
            </w:r>
          </w:p>
          <w:p w14:paraId="752636D1">
            <w:pPr>
              <w:pStyle w:val="16"/>
              <w:numPr>
                <w:ilvl w:val="0"/>
                <w:numId w:val="4"/>
              </w:numPr>
              <w:spacing w:line="360" w:lineRule="auto"/>
              <w:ind w:firstLineChars="0"/>
              <w:jc w:val="left"/>
              <w:rPr>
                <w:rFonts w:hint="eastAsia" w:ascii="宋体" w:hAnsi="宋体" w:eastAsia="宋体" w:cs="宋体"/>
              </w:rPr>
            </w:pPr>
            <w:r>
              <w:rPr>
                <w:rFonts w:hint="eastAsia" w:ascii="宋体" w:hAnsi="宋体" w:eastAsia="宋体" w:cs="宋体"/>
              </w:rPr>
              <w:t>提供高清静音云台摄像机，实现高清信号的采集。图像传感器：1/2.8英寸高品质CMOS传感器；有效像素：207万、16：9；接口视频格式：1920X1080P60/50/30/25 ；1280X720P60/50/30/25 ；镜头光学变倍：10倍光学变焦 f＝4.7～47mm；接口：HDMI/USB3.0/LAN。</w:t>
            </w:r>
          </w:p>
          <w:p w14:paraId="1C520DDF">
            <w:pPr>
              <w:pStyle w:val="16"/>
              <w:numPr>
                <w:ilvl w:val="0"/>
                <w:numId w:val="4"/>
              </w:numPr>
              <w:spacing w:line="360" w:lineRule="auto"/>
              <w:ind w:firstLineChars="0"/>
              <w:jc w:val="left"/>
              <w:rPr>
                <w:rFonts w:hint="eastAsia" w:ascii="宋体" w:hAnsi="宋体" w:eastAsia="宋体" w:cs="宋体"/>
              </w:rPr>
            </w:pPr>
            <w:r>
              <w:rPr>
                <w:rFonts w:hint="eastAsia" w:ascii="宋体" w:hAnsi="宋体" w:eastAsia="宋体" w:cs="宋体"/>
              </w:rPr>
              <w:t>提供无线领夹麦克风，实现音频的无线采集。一拖二充电套装，包含：充电盒*1、TX发射器*2、RX接收器*1、防风罩*2、转接线材一批。无线传输：2.4GHZ自适应。</w:t>
            </w:r>
          </w:p>
          <w:p w14:paraId="5908A92C">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rPr>
              <w:t>质保3年。</w:t>
            </w:r>
          </w:p>
        </w:tc>
      </w:tr>
      <w:tr w14:paraId="55559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25B7848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056" w:type="dxa"/>
            <w:vAlign w:val="center"/>
          </w:tcPr>
          <w:p w14:paraId="63FDF85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AI智评系统</w:t>
            </w:r>
          </w:p>
        </w:tc>
        <w:tc>
          <w:tcPr>
            <w:tcW w:w="670" w:type="dxa"/>
            <w:vAlign w:val="center"/>
          </w:tcPr>
          <w:p w14:paraId="3E1EE46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73" w:type="dxa"/>
            <w:vAlign w:val="center"/>
          </w:tcPr>
          <w:p w14:paraId="4554010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0776E152">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1.系统可通过账号密码方式登录云实训平台，并在平台中提供直播销售技能（上播模拟实操）实训内容。</w:t>
            </w:r>
          </w:p>
          <w:p w14:paraId="6CC533EB">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2.直播销售技能实训环节，可模拟直播流程，预设开播、商品自由陈述、直播互动、下播4个阶段的关键内容、以及每个阶段的时长等。</w:t>
            </w:r>
          </w:p>
          <w:p w14:paraId="30BBC15F">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3.可在系统中选择任务进行直播。直播时，系统界面及网页界面均提供字幕板，提示该阶段需要完成的内容、阶段时长、阶段倒计时、整场直播倒计时等；阶段时间一到，自动跳出下一阶段的提示内容字幕板。</w:t>
            </w:r>
          </w:p>
          <w:p w14:paraId="79987F0F">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直播后，可生成视频回放复盘视频，自动对照直播中开播、商品自由陈述、直播互动、下播4个环节设定的关键内容进行评分，每个环节均可进行语音识别评判，同时提供实训人员全部的语音及文字内容，对关键内容重点标示后进行比对；提供图像识别、表情识别评分，对商品展示效果及选手表情进行自动评分。需提供具有CNAS、CMA认可的检验机构出具的检测报告为佐证，报告中需呈现相应的参数功能（提供报告复印件并加盖</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公章）</w:t>
            </w:r>
          </w:p>
          <w:p w14:paraId="565613FE">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5.▲系统提供图像识别功能，对直播过程中的商品展示效果进行自动评分，展示合格得分，不合格不得分。需提供功能截图，并加盖</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公章</w:t>
            </w:r>
          </w:p>
          <w:p w14:paraId="0CEB311D">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系统提供表情识别功能，对直播过程中实训人员的表情管理进行自动评分，可自动识别包含微笑、愤怒等各种表情，整个过程提供不少于10张比对图，达到标准得满分，不达标不得分。需提供功能截图，并加盖</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公章</w:t>
            </w:r>
          </w:p>
          <w:p w14:paraId="4E4D6BBA">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7.▲系统提供违禁词评判功能，可对直播过程中的违禁词进行检测扣分，提供违禁词库进行比对，命中违禁词自动标示并扣分。需提供功能截图，并加盖</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公章</w:t>
            </w:r>
          </w:p>
          <w:p w14:paraId="0025C4EA">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8.▲系统提供话术节奏把控评判功能，可对直播过程中的主播语速节奏进行自动评分，可设置语速标准范围，超出标准语速或者低于标准语速均会进行扣分。需提供功能截图，并加盖</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公章</w:t>
            </w:r>
          </w:p>
          <w:p w14:paraId="1EB9C9AD">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9.提供10套仿真直播实训试题，每套试题均包括背景资料及直播销售实训内容。</w:t>
            </w:r>
          </w:p>
          <w:p w14:paraId="1E38F944">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rPr>
              <w:t>10.质保3年。</w:t>
            </w:r>
          </w:p>
        </w:tc>
      </w:tr>
      <w:tr w14:paraId="26487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7FE8D8A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056" w:type="dxa"/>
            <w:vAlign w:val="center"/>
          </w:tcPr>
          <w:p w14:paraId="6BFC5ED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移动智能切换终端系统</w:t>
            </w:r>
          </w:p>
        </w:tc>
        <w:tc>
          <w:tcPr>
            <w:tcW w:w="670" w:type="dxa"/>
            <w:vAlign w:val="center"/>
          </w:tcPr>
          <w:p w14:paraId="25EF099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73" w:type="dxa"/>
            <w:vAlign w:val="center"/>
          </w:tcPr>
          <w:p w14:paraId="566882E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79AEC48C">
            <w:pPr>
              <w:numPr>
                <w:ilvl w:val="0"/>
                <w:numId w:val="5"/>
              </w:num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通过扫码连接的方式，在移动端设备上，实现对直播系统的远程操作；可实现素材区中背景、商品、前景、功能特效的素材选择及切换，可实现素材的尺寸、位置等调整，可实现平台的功能操作，如发红包、商品上架等操作。</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系统中提供AI语音控制功能，无需手动操作，通过语音在移动智能终端系统中实时发出指令，即可实现对虚拟直播软件的操作。可通过语音发送指令，实时开启系统中的各种软件功能等；可通过语音实时切换输入信号源、脚本模式、素材等；可通过语音实现录制功能、直播功能、抠像功能等的开启和关闭；可根据需要，通过语音选择对应的脚本并加载等。</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3.提供移动端信号链接传输功能，可将移动端设备的摄像头信号扫码连接后，通过网络传输，提供给虚拟直播系统作为一路移动信号源，并在直播系统中进行导播切换。</w:t>
            </w:r>
          </w:p>
          <w:p w14:paraId="4A3F02C6">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rPr>
              <w:t>质保3年。</w:t>
            </w:r>
          </w:p>
        </w:tc>
      </w:tr>
      <w:tr w14:paraId="0BBA0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69DC2C6F">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1056" w:type="dxa"/>
            <w:vAlign w:val="center"/>
          </w:tcPr>
          <w:p w14:paraId="3BC37A7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直播一体化终端</w:t>
            </w:r>
          </w:p>
        </w:tc>
        <w:tc>
          <w:tcPr>
            <w:tcW w:w="670" w:type="dxa"/>
            <w:vAlign w:val="center"/>
          </w:tcPr>
          <w:p w14:paraId="0A5BA31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73" w:type="dxa"/>
            <w:vAlign w:val="center"/>
          </w:tcPr>
          <w:p w14:paraId="75649CD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71A7C6DD">
            <w:pPr>
              <w:numPr>
                <w:ilvl w:val="0"/>
                <w:numId w:val="6"/>
              </w:num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提供便携一体化终端，实现模拟实训及实战直播二合一应用，模拟实训应用模式可接入系统仿真实训平台，模拟直播全流程进行上播技能实训；实战直播应用模式可接入抖音、快手等直播平台进行实战带货直播。</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 模拟实训应用模式下，支持账号密码登录后，实时同步虚拟仿真实训平台直播间，实时获取直播间数据并显示，可查看实时在线观看人数及浏览人次等信息。</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 支持清晰度设置，可设置不少于标清、高清、超清三种类型。</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 从试题列表中选择实训或竞赛题后，提供5秒倒计时提示；直播过程中，提供上播、商品陈述、互动、下播4个环节，每个环节都会跳出字幕板提示要求完成的具体内容；字幕板上包含环节用时、倒计时；每个环节结束后，APP画面中自动跳出下一环节实训提示内容字幕板。</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6. 支持直播间模拟弹幕实时滚动显示，可同时模拟显示在线人数变化数据。</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7. 实战直播应用模式下，支持多平台APP同时开播、支持提词板功能、绿幕直播。</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8. 支持外接USB摄像头、HDMI相机。</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9. 提供素材库管理，提供前景、背景、特效等直播背景，支持本地视频、图片、贴图等文件加载作为直播背景，支持自主添加背景音乐、音效等。</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10. 提供素材编辑功能，支持添加视频源、前景、背景、特效、跑马灯等素材，可对每个图层素材进行编辑，提供可视化编辑操作，可通过触控，在预览画面对每个图层素材进行大小、位置调整等。</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11. 支持对机位、图片等内容进行参数设置，支持自定义机位布局。直播过程中，前景素材支持单播、轮播两种模式设置，支持多个背景图片轮播。</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12. 提供产品布局预设功能，可根据产品的类型，提前预设各个产品直播模板，可预设的内容包括背景、前景、特效、视频信号等，提供触控切换功能，可通过触控切换机位、拖拽组合布局。预设完成后，可保存为产品模板，后期使用时快速调用。</w:t>
            </w:r>
          </w:p>
          <w:p w14:paraId="2995757A">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rPr>
              <w:t>13. 屏幕尺寸：15.6英寸，分辨率1920*1080；屏幕可触控，10点触摸,电源适配：12V/3A；</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14. 数据接口：可支持≥1路HDMI IN，≥1路HDMI OUT；提供≥3路USB2.0标准接口，≥1路USB3.0标准接口；提供≥1路TYPE-C接口。</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导播操控面板：</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 提供可移动式导播操控面板，配套直播实训一体化终端设备，实现远程交互式操作。</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 导播操控设备可吸附于直播实训一体化终端进行操作，也可独立手持进行远程操作。</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 直播时可一键切换机位、背景、特效、音效等，切换效果可实时同步显示于一体化终端设备界面。</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 可通过无线配对方式实时抓取一体化终端设备配置的高清摄像头信号，在导播操控面板中作为视频源进行背景合成。</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 支持导播面板中合成的素材信号，实时传输到一体化终端设备，进行多平台同步直播。</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6. 尺寸分辨率：10.1'' ，1200*1920（10:16）</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7. 硬件配置：提供≥四核64位处理器，≥2G内存，≥16G存储</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8. 数据接口：提供≥1路HDMI IN，≥1路TYPE-C接口。</w:t>
            </w:r>
          </w:p>
          <w:p w14:paraId="5159CDAA">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r>
              <w:rPr>
                <w:rFonts w:hint="eastAsia" w:ascii="宋体" w:hAnsi="宋体" w:eastAsia="宋体" w:cs="宋体"/>
              </w:rPr>
              <w:t>质保3年。</w:t>
            </w:r>
          </w:p>
        </w:tc>
      </w:tr>
      <w:tr w14:paraId="46AC3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192B847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1056" w:type="dxa"/>
            <w:vAlign w:val="center"/>
          </w:tcPr>
          <w:p w14:paraId="43C87EE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电容麦声卡套装</w:t>
            </w:r>
          </w:p>
        </w:tc>
        <w:tc>
          <w:tcPr>
            <w:tcW w:w="670" w:type="dxa"/>
            <w:vAlign w:val="center"/>
          </w:tcPr>
          <w:p w14:paraId="0E67A6D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73" w:type="dxa"/>
            <w:vAlign w:val="center"/>
          </w:tcPr>
          <w:p w14:paraId="65982A0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0F96B41F">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提供电容麦声卡套装，实现音频接入及特效处理，套装包含1个电容麦+1台数字声卡+1个桌面支架+3米耳机+铝箱。</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电容麦：指向性: 心型指向；</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（1）频率响应:30Hz-18kHz；</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（2）灵敏度:-36dB+2dB(0dB=1V/Paat 1kHz)；</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（3）输出阻抗:250Q+30%(at 1 kHz)；</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（4）负载阻抗:≥1000Q；</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（5）最大声压级:135dB(at 1kHz≤1%T.H.D)；</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（6）信噪比:76dB；</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数字声卡：</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（1）频率响应：20Hz - 22KHz</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（2）动态范围：112db</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（3）信噪比：-100db</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（4）总谐波失真加噪音：&lt;0.003%(-90db)</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（5）频率响应∶20Hz~22kHz</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（6）动态范围:112dbe</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（7）信噪比∶-100dbe</w:t>
            </w:r>
          </w:p>
        </w:tc>
      </w:tr>
      <w:tr w14:paraId="67DDE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50F8EA2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1056" w:type="dxa"/>
            <w:vAlign w:val="center"/>
          </w:tcPr>
          <w:p w14:paraId="65DBD34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便携式抠像背景套装</w:t>
            </w:r>
          </w:p>
        </w:tc>
        <w:tc>
          <w:tcPr>
            <w:tcW w:w="670" w:type="dxa"/>
            <w:vAlign w:val="center"/>
          </w:tcPr>
          <w:p w14:paraId="1D4168B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73" w:type="dxa"/>
            <w:vAlign w:val="center"/>
          </w:tcPr>
          <w:p w14:paraId="6078B33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3D5119BF">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提供便携式抠像背景套装，实现纯色背景抠像应用。</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铝合金支架拼接，带连接件，尺寸：1.8米（宽）*2.0米（高），带弹性抠像幕布，标配手提收纳包</w:t>
            </w:r>
          </w:p>
        </w:tc>
      </w:tr>
      <w:tr w14:paraId="0DE60C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4E30093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1056" w:type="dxa"/>
            <w:vAlign w:val="center"/>
          </w:tcPr>
          <w:p w14:paraId="489277E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高清微距直播摄像机</w:t>
            </w:r>
          </w:p>
        </w:tc>
        <w:tc>
          <w:tcPr>
            <w:tcW w:w="670" w:type="dxa"/>
            <w:vAlign w:val="center"/>
          </w:tcPr>
          <w:p w14:paraId="6045B04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73" w:type="dxa"/>
            <w:vAlign w:val="center"/>
          </w:tcPr>
          <w:p w14:paraId="08FA051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w:t>
            </w:r>
          </w:p>
        </w:tc>
        <w:tc>
          <w:tcPr>
            <w:tcW w:w="6277" w:type="dxa"/>
            <w:tcBorders>
              <w:right w:val="single" w:color="000000" w:themeColor="text1" w:sz="8" w:space="0"/>
            </w:tcBorders>
            <w:vAlign w:val="center"/>
          </w:tcPr>
          <w:p w14:paraId="592D9FF1">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高清微距摄像机，支持横屏、竖屏拨码切换，可清晰拍摄直播特写、商品特写</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 采用1/2.8英寸207万像素高品质图像传感器，最大分辨率可达1920×1080，输出帧率高达30帧/秒，呈现清晰逼真的高清视频，生动地展现人物的表情和动作。</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 采用10倍光学变焦，68.8°广角镜头</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 支持HDMI、USB 3.0音视频输出，可同时输出音视频信号</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 有效像素：200万、16：9</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 视角：8.8°～ 68.8°</w:t>
            </w:r>
          </w:p>
        </w:tc>
      </w:tr>
      <w:tr w14:paraId="19987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0E5D162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056" w:type="dxa"/>
            <w:vAlign w:val="center"/>
          </w:tcPr>
          <w:p w14:paraId="3635F8E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三脚架</w:t>
            </w:r>
          </w:p>
        </w:tc>
        <w:tc>
          <w:tcPr>
            <w:tcW w:w="670" w:type="dxa"/>
            <w:vAlign w:val="center"/>
          </w:tcPr>
          <w:p w14:paraId="6F3058F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73" w:type="dxa"/>
            <w:vAlign w:val="center"/>
          </w:tcPr>
          <w:p w14:paraId="7D89AB2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付</w:t>
            </w:r>
          </w:p>
        </w:tc>
        <w:tc>
          <w:tcPr>
            <w:tcW w:w="6277" w:type="dxa"/>
            <w:tcBorders>
              <w:right w:val="single" w:color="000000" w:themeColor="text1" w:sz="8" w:space="0"/>
            </w:tcBorders>
            <w:vAlign w:val="center"/>
          </w:tcPr>
          <w:p w14:paraId="12784474">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产品类型 专业脚架+云台； </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云台类型：液压阻尼云台；</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产品材质：铝合金；</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最大管径(mm) 最大：17mm，最小：14mm；</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最高工作高度(mm) 1600mm ；</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最低工作高度(mm) 780mm；</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角架节数 3节；</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最大负荷(kg) 8kg；</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收缩高度(mm) 810mm；</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脚管锁类型：旋钮式；</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11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含脚架软包。</w:t>
            </w:r>
          </w:p>
        </w:tc>
      </w:tr>
      <w:tr w14:paraId="2E053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558228D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1056" w:type="dxa"/>
            <w:vAlign w:val="center"/>
          </w:tcPr>
          <w:p w14:paraId="0AB1E86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移动补光灯套装</w:t>
            </w:r>
          </w:p>
        </w:tc>
        <w:tc>
          <w:tcPr>
            <w:tcW w:w="670" w:type="dxa"/>
            <w:vAlign w:val="center"/>
          </w:tcPr>
          <w:p w14:paraId="653B5CC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73" w:type="dxa"/>
            <w:vAlign w:val="center"/>
          </w:tcPr>
          <w:p w14:paraId="03D8449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0BC6AB8B">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半身直播摄影灯、补光灯套装，包含：LED常亮灯（亮度160W，显色指数97，光照角度120度，调光5-100%，旋钮调节方式）*2、柔光箱*1、柔光球*1、轻便灯架*2。</w:t>
            </w:r>
          </w:p>
        </w:tc>
      </w:tr>
      <w:tr w14:paraId="4A7EE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1B6F513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1056" w:type="dxa"/>
            <w:vAlign w:val="center"/>
          </w:tcPr>
          <w:p w14:paraId="6225DAF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连接线缆及安装附件</w:t>
            </w:r>
          </w:p>
        </w:tc>
        <w:tc>
          <w:tcPr>
            <w:tcW w:w="670" w:type="dxa"/>
            <w:vAlign w:val="center"/>
          </w:tcPr>
          <w:p w14:paraId="4AB53BB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73" w:type="dxa"/>
            <w:vAlign w:val="center"/>
          </w:tcPr>
          <w:p w14:paraId="446CDC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批</w:t>
            </w:r>
          </w:p>
        </w:tc>
        <w:tc>
          <w:tcPr>
            <w:tcW w:w="6277" w:type="dxa"/>
            <w:tcBorders>
              <w:right w:val="single" w:color="000000" w:themeColor="text1" w:sz="8" w:space="0"/>
            </w:tcBorders>
            <w:vAlign w:val="center"/>
          </w:tcPr>
          <w:p w14:paraId="13711926">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HDMI线3米：12条；</w:t>
            </w:r>
          </w:p>
          <w:p w14:paraId="07B11A76">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HDMI线5米：4条；</w:t>
            </w:r>
          </w:p>
          <w:p w14:paraId="7A549CDD">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HDMI线10米：4条；</w:t>
            </w:r>
          </w:p>
          <w:p w14:paraId="442A6B6C">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HDMI线30米：2条；</w:t>
            </w:r>
          </w:p>
          <w:p w14:paraId="482F9F94">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HDMI线40米：2条；</w:t>
            </w:r>
          </w:p>
          <w:p w14:paraId="47BE06F3">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网线2米：4条；</w:t>
            </w:r>
          </w:p>
          <w:p w14:paraId="7ED719DA">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网线30米：2条；</w:t>
            </w:r>
          </w:p>
          <w:p w14:paraId="287A272B">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网线40米：2条；</w:t>
            </w:r>
          </w:p>
          <w:p w14:paraId="1980BE30">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双3.5公音频线（0.5米）：4条；</w:t>
            </w:r>
          </w:p>
          <w:p w14:paraId="441113E0">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Typec线 1米：4条；</w:t>
            </w:r>
          </w:p>
          <w:p w14:paraId="6372DCE5">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电源排插（3米）：4个；</w:t>
            </w:r>
          </w:p>
        </w:tc>
      </w:tr>
      <w:tr w14:paraId="68159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3" w:type="dxa"/>
            <w:tcBorders>
              <w:left w:val="single" w:color="000000" w:themeColor="text1" w:sz="8" w:space="0"/>
            </w:tcBorders>
            <w:vAlign w:val="center"/>
          </w:tcPr>
          <w:p w14:paraId="237CEFD5">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13</w:t>
            </w:r>
          </w:p>
        </w:tc>
        <w:tc>
          <w:tcPr>
            <w:tcW w:w="1056" w:type="dxa"/>
            <w:vAlign w:val="center"/>
          </w:tcPr>
          <w:p w14:paraId="73FA024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无线领夹麦克风</w:t>
            </w:r>
          </w:p>
        </w:tc>
        <w:tc>
          <w:tcPr>
            <w:tcW w:w="670" w:type="dxa"/>
            <w:vAlign w:val="center"/>
          </w:tcPr>
          <w:p w14:paraId="4E4ADAD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73" w:type="dxa"/>
            <w:vAlign w:val="center"/>
          </w:tcPr>
          <w:p w14:paraId="3F8F0E8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4EF3CAB6">
            <w:pPr>
              <w:widowControl/>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1.一拖二充电套装，包含：充电盒*1、充电盒*1、 TX发射器*2、RX接收器*1、防风罩*2、转接线材一批；</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2.无线传输：2.4GHZ自适应；</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3.指向性：全指向；</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4.频率响应范围：20Hz~20KHz。</w:t>
            </w:r>
          </w:p>
        </w:tc>
      </w:tr>
      <w:tr w14:paraId="08A31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23" w:type="dxa"/>
            <w:tcBorders>
              <w:left w:val="single" w:color="000000" w:themeColor="text1" w:sz="8" w:space="0"/>
            </w:tcBorders>
            <w:vAlign w:val="center"/>
          </w:tcPr>
          <w:p w14:paraId="7EC7FFE7">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14</w:t>
            </w:r>
          </w:p>
        </w:tc>
        <w:tc>
          <w:tcPr>
            <w:tcW w:w="1056" w:type="dxa"/>
            <w:vAlign w:val="center"/>
          </w:tcPr>
          <w:p w14:paraId="2096E1A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落地直播环形灯</w:t>
            </w:r>
          </w:p>
        </w:tc>
        <w:tc>
          <w:tcPr>
            <w:tcW w:w="670" w:type="dxa"/>
            <w:vAlign w:val="center"/>
          </w:tcPr>
          <w:p w14:paraId="28CED24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73" w:type="dxa"/>
            <w:vAlign w:val="center"/>
          </w:tcPr>
          <w:p w14:paraId="1A84AF9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6277" w:type="dxa"/>
            <w:tcBorders>
              <w:right w:val="single" w:color="000000" w:themeColor="text1" w:sz="8" w:space="0"/>
            </w:tcBorders>
            <w:vAlign w:val="center"/>
          </w:tcPr>
          <w:p w14:paraId="0F32DE5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直播环形灯</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灯光功率：≥10W</w:t>
            </w:r>
            <w:r>
              <w:rPr>
                <w:rFonts w:hint="eastAsia" w:ascii="宋体" w:hAnsi="宋体" w:eastAsia="宋体" w:cs="宋体"/>
                <w:color w:val="000000" w:themeColor="text1"/>
                <w:szCs w:val="21"/>
                <w14:textFill>
                  <w14:solidFill>
                    <w14:schemeClr w14:val="tx1"/>
                  </w14:solidFill>
                </w14:textFill>
              </w:rPr>
              <w:t>，含三角支架。</w:t>
            </w:r>
          </w:p>
        </w:tc>
      </w:tr>
      <w:tr w14:paraId="755D0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523" w:type="dxa"/>
            <w:tcBorders>
              <w:left w:val="single" w:color="000000" w:themeColor="text1" w:sz="8" w:space="0"/>
            </w:tcBorders>
            <w:vAlign w:val="center"/>
          </w:tcPr>
          <w:p w14:paraId="13679A9D">
            <w:pPr>
              <w:jc w:val="center"/>
              <w:rPr>
                <w:rFonts w:hint="eastAsia" w:ascii="宋体" w:hAnsi="宋体" w:eastAsia="宋体" w:cs="宋体"/>
                <w:color w:val="000000" w:themeColor="text1"/>
                <w:szCs w:val="21"/>
                <w14:textFill>
                  <w14:solidFill>
                    <w14:schemeClr w14:val="tx1"/>
                  </w14:solidFill>
                </w14:textFill>
              </w:rPr>
            </w:pPr>
          </w:p>
        </w:tc>
        <w:tc>
          <w:tcPr>
            <w:tcW w:w="8676" w:type="dxa"/>
            <w:gridSpan w:val="4"/>
            <w:tcBorders>
              <w:right w:val="single" w:color="000000" w:themeColor="text1" w:sz="8" w:space="0"/>
            </w:tcBorders>
            <w:vAlign w:val="center"/>
          </w:tcPr>
          <w:p w14:paraId="08A32206">
            <w:pPr>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商务条款</w:t>
            </w:r>
          </w:p>
        </w:tc>
      </w:tr>
      <w:tr w14:paraId="0B803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0" w:hRule="atLeast"/>
          <w:jc w:val="center"/>
        </w:trPr>
        <w:tc>
          <w:tcPr>
            <w:tcW w:w="523" w:type="dxa"/>
            <w:tcBorders>
              <w:left w:val="single" w:color="000000" w:themeColor="text1" w:sz="8" w:space="0"/>
            </w:tcBorders>
            <w:vAlign w:val="center"/>
          </w:tcPr>
          <w:p w14:paraId="0C0A4E0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056" w:type="dxa"/>
            <w:vAlign w:val="center"/>
          </w:tcPr>
          <w:p w14:paraId="026095DA">
            <w:pPr>
              <w:tabs>
                <w:tab w:val="left" w:pos="2576"/>
              </w:tabs>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交付使用时间及地点：</w:t>
            </w:r>
          </w:p>
        </w:tc>
        <w:tc>
          <w:tcPr>
            <w:tcW w:w="7620" w:type="dxa"/>
            <w:gridSpan w:val="3"/>
            <w:tcBorders>
              <w:right w:val="single" w:color="000000" w:themeColor="text1" w:sz="8" w:space="0"/>
            </w:tcBorders>
            <w:vAlign w:val="center"/>
          </w:tcPr>
          <w:p w14:paraId="6654EA9E">
            <w:pPr>
              <w:tabs>
                <w:tab w:val="left" w:pos="2576"/>
              </w:tabs>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交付使用时间：自签订合同之日起</w:t>
            </w:r>
            <w:r>
              <w:rPr>
                <w:rFonts w:hint="eastAsia" w:ascii="宋体" w:hAnsi="宋体" w:eastAsia="宋体" w:cs="宋体"/>
                <w:color w:val="000000" w:themeColor="text1"/>
                <w:szCs w:val="21"/>
                <w:u w:val="single"/>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个日历日内。</w:t>
            </w:r>
          </w:p>
          <w:p w14:paraId="4E6172DC">
            <w:pPr>
              <w:tabs>
                <w:tab w:val="left" w:pos="2576"/>
              </w:tabs>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交货地点：广西生态工程职业技术学院</w:t>
            </w:r>
            <w:r>
              <w:rPr>
                <w:rFonts w:hint="eastAsia" w:ascii="宋体" w:hAnsi="宋体" w:eastAsia="宋体" w:cs="宋体"/>
                <w:color w:val="000000" w:themeColor="text1"/>
                <w:szCs w:val="21"/>
                <w:u w:val="single"/>
                <w14:textFill>
                  <w14:solidFill>
                    <w14:schemeClr w14:val="tx1"/>
                  </w14:solidFill>
                </w14:textFill>
              </w:rPr>
              <w:t>经济贸易学院</w:t>
            </w:r>
            <w:r>
              <w:rPr>
                <w:rFonts w:hint="eastAsia" w:ascii="宋体" w:hAnsi="宋体" w:eastAsia="宋体" w:cs="宋体"/>
                <w:color w:val="000000" w:themeColor="text1"/>
                <w:szCs w:val="21"/>
                <w14:textFill>
                  <w14:solidFill>
                    <w14:schemeClr w14:val="tx1"/>
                  </w14:solidFill>
                </w14:textFill>
              </w:rPr>
              <w:t>。</w:t>
            </w:r>
          </w:p>
        </w:tc>
      </w:tr>
      <w:tr w14:paraId="127EF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9" w:hRule="atLeast"/>
          <w:jc w:val="center"/>
        </w:trPr>
        <w:tc>
          <w:tcPr>
            <w:tcW w:w="523" w:type="dxa"/>
            <w:tcBorders>
              <w:left w:val="single" w:color="000000" w:themeColor="text1" w:sz="8" w:space="0"/>
            </w:tcBorders>
            <w:vAlign w:val="center"/>
          </w:tcPr>
          <w:p w14:paraId="4FEF229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056" w:type="dxa"/>
            <w:vAlign w:val="center"/>
          </w:tcPr>
          <w:p w14:paraId="240FFF9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质量保证期</w:t>
            </w:r>
          </w:p>
        </w:tc>
        <w:tc>
          <w:tcPr>
            <w:tcW w:w="7620" w:type="dxa"/>
            <w:gridSpan w:val="3"/>
            <w:tcBorders>
              <w:right w:val="single" w:color="000000" w:themeColor="text1" w:sz="8" w:space="0"/>
            </w:tcBorders>
            <w:vAlign w:val="center"/>
          </w:tcPr>
          <w:p w14:paraId="14CCDE75">
            <w:pPr>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整个分标质量保证期：</w:t>
            </w:r>
            <w:r>
              <w:rPr>
                <w:rFonts w:hint="eastAsia" w:ascii="宋体" w:hAnsi="宋体" w:eastAsia="宋体" w:cs="宋体"/>
                <w:color w:val="000000" w:themeColor="text1"/>
                <w:szCs w:val="21"/>
                <w:u w:val="single"/>
                <w14:textFill>
                  <w14:solidFill>
                    <w14:schemeClr w14:val="tx1"/>
                  </w14:solidFill>
                </w14:textFill>
              </w:rPr>
              <w:t xml:space="preserve"> 1 </w:t>
            </w:r>
            <w:r>
              <w:rPr>
                <w:rFonts w:hint="eastAsia" w:ascii="宋体" w:hAnsi="宋体" w:eastAsia="宋体" w:cs="宋体"/>
                <w:color w:val="000000" w:themeColor="text1"/>
                <w:szCs w:val="21"/>
                <w14:textFill>
                  <w14:solidFill>
                    <w14:schemeClr w14:val="tx1"/>
                  </w14:solidFill>
                </w14:textFill>
              </w:rPr>
              <w:t>年（自最终验收合格之日算），分项货物有要求按分项要求。在质保期内设备运行发生故障，</w:t>
            </w:r>
            <w:r>
              <w:rPr>
                <w:rFonts w:hint="eastAsia" w:ascii="宋体" w:hAnsi="宋体" w:eastAsia="宋体" w:cs="宋体"/>
                <w:color w:val="000000" w:themeColor="text1"/>
                <w:szCs w:val="21"/>
                <w:lang w:eastAsia="zh-CN"/>
                <w14:textFill>
                  <w14:solidFill>
                    <w14:schemeClr w14:val="tx1"/>
                  </w14:solidFill>
                </w14:textFill>
              </w:rPr>
              <w:t>成交人</w:t>
            </w:r>
            <w:r>
              <w:rPr>
                <w:rFonts w:hint="eastAsia" w:ascii="宋体" w:hAnsi="宋体" w:eastAsia="宋体" w:cs="宋体"/>
                <w:color w:val="000000" w:themeColor="text1"/>
                <w:szCs w:val="21"/>
                <w14:textFill>
                  <w14:solidFill>
                    <w14:schemeClr w14:val="tx1"/>
                  </w14:solidFill>
                </w14:textFill>
              </w:rPr>
              <w:t>必须免费提供维修服务。</w:t>
            </w:r>
            <w:r>
              <w:rPr>
                <w:rFonts w:hint="eastAsia" w:ascii="宋体" w:hAnsi="宋体" w:eastAsia="宋体" w:cs="宋体"/>
                <w:color w:val="000000" w:themeColor="text1"/>
                <w:szCs w:val="21"/>
                <w:lang w:eastAsia="zh-CN"/>
                <w14:textFill>
                  <w14:solidFill>
                    <w14:schemeClr w14:val="tx1"/>
                  </w14:solidFill>
                </w14:textFill>
              </w:rPr>
              <w:t>竞标人竞</w:t>
            </w:r>
            <w:r>
              <w:rPr>
                <w:rFonts w:hint="eastAsia" w:ascii="宋体" w:hAnsi="宋体" w:eastAsia="宋体" w:cs="宋体"/>
                <w:color w:val="000000" w:themeColor="text1"/>
                <w:szCs w:val="21"/>
                <w14:textFill>
                  <w14:solidFill>
                    <w14:schemeClr w14:val="tx1"/>
                  </w14:solidFill>
                </w14:textFill>
              </w:rPr>
              <w:t>标时必须承诺对本项目设备提供终身服务，保修期外的服务费用由采购人和</w:t>
            </w:r>
            <w:r>
              <w:rPr>
                <w:rFonts w:hint="eastAsia" w:ascii="宋体" w:hAnsi="宋体" w:eastAsia="宋体" w:cs="宋体"/>
                <w:color w:val="000000" w:themeColor="text1"/>
                <w:szCs w:val="21"/>
                <w:lang w:eastAsia="zh-CN"/>
                <w14:textFill>
                  <w14:solidFill>
                    <w14:schemeClr w14:val="tx1"/>
                  </w14:solidFill>
                </w14:textFill>
              </w:rPr>
              <w:t>成交人</w:t>
            </w:r>
            <w:r>
              <w:rPr>
                <w:rFonts w:hint="eastAsia" w:ascii="宋体" w:hAnsi="宋体" w:eastAsia="宋体" w:cs="宋体"/>
                <w:color w:val="000000" w:themeColor="text1"/>
                <w:szCs w:val="21"/>
                <w14:textFill>
                  <w14:solidFill>
                    <w14:schemeClr w14:val="tx1"/>
                  </w14:solidFill>
                </w14:textFill>
              </w:rPr>
              <w:t>另行商议。</w:t>
            </w:r>
          </w:p>
        </w:tc>
      </w:tr>
      <w:tr w14:paraId="70E69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atLeast"/>
          <w:jc w:val="center"/>
        </w:trPr>
        <w:tc>
          <w:tcPr>
            <w:tcW w:w="523" w:type="dxa"/>
            <w:tcBorders>
              <w:left w:val="single" w:color="000000" w:themeColor="text1" w:sz="8" w:space="0"/>
            </w:tcBorders>
            <w:vAlign w:val="center"/>
          </w:tcPr>
          <w:p w14:paraId="2B762BE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056" w:type="dxa"/>
            <w:vAlign w:val="center"/>
          </w:tcPr>
          <w:p w14:paraId="6F7F74F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付款条件</w:t>
            </w:r>
          </w:p>
        </w:tc>
        <w:tc>
          <w:tcPr>
            <w:tcW w:w="7620" w:type="dxa"/>
            <w:gridSpan w:val="3"/>
            <w:tcBorders>
              <w:right w:val="single" w:color="000000" w:themeColor="text1" w:sz="8" w:space="0"/>
            </w:tcBorders>
            <w:vAlign w:val="center"/>
          </w:tcPr>
          <w:p w14:paraId="07B61F97">
            <w:pPr>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本项目无预付款，乙方在安装完毕并通过验收合格后三个工作日内将增值税专用发票开具给甲方，甲方在收到增值税专用发票后三十个工作日内一次性付清乙方的全部货款</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到账时间以国库支付时间为准</w:t>
            </w:r>
            <w:r>
              <w:rPr>
                <w:rFonts w:hint="eastAsia" w:ascii="宋体" w:hAnsi="宋体" w:eastAsia="宋体" w:cs="宋体"/>
                <w:color w:val="000000" w:themeColor="text1"/>
                <w:szCs w:val="21"/>
                <w14:textFill>
                  <w14:solidFill>
                    <w14:schemeClr w14:val="tx1"/>
                  </w14:solidFill>
                </w14:textFill>
              </w:rPr>
              <w:t>。</w:t>
            </w:r>
          </w:p>
        </w:tc>
      </w:tr>
      <w:tr w14:paraId="78950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0" w:hRule="atLeast"/>
          <w:jc w:val="center"/>
        </w:trPr>
        <w:tc>
          <w:tcPr>
            <w:tcW w:w="523" w:type="dxa"/>
            <w:tcBorders>
              <w:left w:val="single" w:color="000000" w:themeColor="text1" w:sz="8" w:space="0"/>
            </w:tcBorders>
            <w:vAlign w:val="center"/>
          </w:tcPr>
          <w:p w14:paraId="590EEC2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056" w:type="dxa"/>
            <w:vAlign w:val="center"/>
          </w:tcPr>
          <w:p w14:paraId="2C85D9F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履约保证金</w:t>
            </w:r>
          </w:p>
        </w:tc>
        <w:tc>
          <w:tcPr>
            <w:tcW w:w="7620" w:type="dxa"/>
            <w:gridSpan w:val="3"/>
            <w:tcBorders>
              <w:right w:val="single" w:color="000000" w:themeColor="text1" w:sz="8" w:space="0"/>
            </w:tcBorders>
            <w:vAlign w:val="center"/>
          </w:tcPr>
          <w:p w14:paraId="260713F3">
            <w:pPr>
              <w:autoSpaceDE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合同签订之前，乙方按合同金额的5%以转账、保函或电汇方式向采购人交纳履约保证金（中小企业履约保证金为合同金额的2%），履约保证金在验收合格且履行完毕合同全部义务后五个工作日内无息返还。</w:t>
            </w:r>
          </w:p>
        </w:tc>
      </w:tr>
      <w:tr w14:paraId="4B0BE3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6" w:hRule="atLeast"/>
          <w:jc w:val="center"/>
        </w:trPr>
        <w:tc>
          <w:tcPr>
            <w:tcW w:w="523" w:type="dxa"/>
            <w:tcBorders>
              <w:left w:val="single" w:color="000000" w:themeColor="text1" w:sz="8" w:space="0"/>
            </w:tcBorders>
            <w:vAlign w:val="center"/>
          </w:tcPr>
          <w:p w14:paraId="0959E0F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056" w:type="dxa"/>
            <w:vAlign w:val="center"/>
          </w:tcPr>
          <w:p w14:paraId="58188B3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售后服务要求</w:t>
            </w:r>
          </w:p>
        </w:tc>
        <w:tc>
          <w:tcPr>
            <w:tcW w:w="7620" w:type="dxa"/>
            <w:gridSpan w:val="3"/>
            <w:tcBorders>
              <w:right w:val="single" w:color="000000" w:themeColor="text1" w:sz="8" w:space="0"/>
            </w:tcBorders>
            <w:vAlign w:val="center"/>
          </w:tcPr>
          <w:p w14:paraId="40A0D5BB">
            <w:pPr>
              <w:tabs>
                <w:tab w:val="left" w:pos="2576"/>
              </w:tabs>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免费送货上门，免费安装调试</w:t>
            </w:r>
            <w:r>
              <w:rPr>
                <w:rFonts w:hint="eastAsia" w:ascii="宋体" w:hAnsi="宋体" w:eastAsia="宋体" w:cs="宋体"/>
                <w:color w:val="000000" w:themeColor="text1"/>
                <w:kern w:val="0"/>
                <w:szCs w:val="21"/>
                <w14:textFill>
                  <w14:solidFill>
                    <w14:schemeClr w14:val="tx1"/>
                  </w14:solidFill>
                </w14:textFill>
              </w:rPr>
              <w:t>，提供必要的零配件或备件供应</w:t>
            </w:r>
            <w:r>
              <w:rPr>
                <w:rFonts w:hint="eastAsia" w:ascii="宋体" w:hAnsi="宋体" w:eastAsia="宋体" w:cs="宋体"/>
                <w:color w:val="000000" w:themeColor="text1"/>
                <w:szCs w:val="21"/>
                <w14:textFill>
                  <w14:solidFill>
                    <w14:schemeClr w14:val="tx1"/>
                  </w14:solidFill>
                </w14:textFill>
              </w:rPr>
              <w:t>。</w:t>
            </w:r>
          </w:p>
          <w:p w14:paraId="7534353B">
            <w:pPr>
              <w:tabs>
                <w:tab w:val="left" w:pos="2576"/>
              </w:tabs>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竞</w:t>
            </w:r>
            <w:r>
              <w:rPr>
                <w:rFonts w:hint="eastAsia" w:ascii="宋体" w:hAnsi="宋体" w:eastAsia="宋体" w:cs="宋体"/>
                <w:color w:val="000000" w:themeColor="text1"/>
                <w:szCs w:val="21"/>
                <w14:textFill>
                  <w14:solidFill>
                    <w14:schemeClr w14:val="tx1"/>
                  </w14:solidFill>
                </w14:textFill>
              </w:rPr>
              <w:t>标产品必须是具备厂家合法渠道的全新正品，必须按厂家承诺实行“三包”。</w:t>
            </w:r>
          </w:p>
          <w:p w14:paraId="6EEB1184">
            <w:pPr>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要求</w:t>
            </w:r>
            <w:r>
              <w:rPr>
                <w:rFonts w:hint="eastAsia" w:ascii="宋体" w:hAnsi="宋体" w:eastAsia="宋体" w:cs="宋体"/>
                <w:color w:val="000000" w:themeColor="text1"/>
                <w:szCs w:val="21"/>
                <w:lang w:eastAsia="zh-CN"/>
                <w14:textFill>
                  <w14:solidFill>
                    <w14:schemeClr w14:val="tx1"/>
                  </w14:solidFill>
                </w14:textFill>
              </w:rPr>
              <w:t>成交人</w:t>
            </w:r>
            <w:r>
              <w:rPr>
                <w:rFonts w:hint="eastAsia" w:ascii="宋体" w:hAnsi="宋体" w:eastAsia="宋体" w:cs="宋体"/>
                <w:color w:val="000000" w:themeColor="text1"/>
                <w:szCs w:val="21"/>
                <w14:textFill>
                  <w14:solidFill>
                    <w14:schemeClr w14:val="tx1"/>
                  </w14:solidFill>
                </w14:textFill>
              </w:rPr>
              <w:t>对采购人的服务通知，紧急故障处理：必须在4小时之内赴现场处理，不需要更换备件的条件下应在12小时内解除故障，需要更换备件时应在24小时内解除故障。</w:t>
            </w:r>
          </w:p>
        </w:tc>
      </w:tr>
      <w:tr w14:paraId="59E89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8" w:hRule="atLeast"/>
          <w:jc w:val="center"/>
        </w:trPr>
        <w:tc>
          <w:tcPr>
            <w:tcW w:w="523" w:type="dxa"/>
            <w:tcBorders>
              <w:left w:val="single" w:color="000000" w:themeColor="text1" w:sz="8" w:space="0"/>
              <w:bottom w:val="single" w:color="000000" w:themeColor="text1" w:sz="8" w:space="0"/>
            </w:tcBorders>
            <w:vAlign w:val="center"/>
          </w:tcPr>
          <w:p w14:paraId="2216F05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056" w:type="dxa"/>
            <w:tcBorders>
              <w:bottom w:val="single" w:color="000000" w:themeColor="text1" w:sz="8" w:space="0"/>
            </w:tcBorders>
            <w:vAlign w:val="center"/>
          </w:tcPr>
          <w:p w14:paraId="650E2B6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其他要求</w:t>
            </w:r>
          </w:p>
        </w:tc>
        <w:tc>
          <w:tcPr>
            <w:tcW w:w="7620" w:type="dxa"/>
            <w:gridSpan w:val="3"/>
            <w:tcBorders>
              <w:bottom w:val="single" w:color="000000" w:themeColor="text1" w:sz="8" w:space="0"/>
              <w:right w:val="single" w:color="000000" w:themeColor="text1" w:sz="8" w:space="0"/>
            </w:tcBorders>
            <w:vAlign w:val="center"/>
          </w:tcPr>
          <w:p w14:paraId="6BA37E9B">
            <w:pPr>
              <w:tabs>
                <w:tab w:val="left" w:pos="2576"/>
              </w:tabs>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报价必须包含所有设备、随配附件、备品备件、运输、工具、报装、安装、调试、各种附材、附加培训、售后服务、税金及其他所有可能发生的一切费用。采购人不再支付任何费用。</w:t>
            </w:r>
          </w:p>
          <w:p w14:paraId="7A3CF3FF">
            <w:pPr>
              <w:tabs>
                <w:tab w:val="left" w:pos="2576"/>
              </w:tabs>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项号</w:t>
            </w:r>
            <w:r>
              <w:rPr>
                <w:rFonts w:hint="eastAsia" w:ascii="宋体" w:hAnsi="宋体" w:eastAsia="宋体" w:cs="宋体"/>
                <w:color w:val="000000" w:themeColor="text1"/>
                <w:szCs w:val="21"/>
                <w:u w:val="single"/>
                <w14:textFill>
                  <w14:solidFill>
                    <w14:schemeClr w14:val="tx1"/>
                  </w14:solidFill>
                </w14:textFill>
              </w:rPr>
              <w:t>1.2.4</w:t>
            </w:r>
            <w:r>
              <w:rPr>
                <w:rFonts w:hint="eastAsia" w:ascii="宋体" w:hAnsi="宋体" w:eastAsia="宋体" w:cs="宋体"/>
                <w:color w:val="000000" w:themeColor="text1"/>
                <w:szCs w:val="21"/>
                <w:lang w:eastAsia="zh-CN"/>
                <w14:textFill>
                  <w14:solidFill>
                    <w14:schemeClr w14:val="tx1"/>
                  </w14:solidFill>
                </w14:textFill>
              </w:rPr>
              <w:t>竞</w:t>
            </w:r>
            <w:r>
              <w:rPr>
                <w:rFonts w:hint="eastAsia" w:ascii="宋体" w:hAnsi="宋体" w:eastAsia="宋体" w:cs="宋体"/>
                <w:color w:val="000000" w:themeColor="text1"/>
                <w:szCs w:val="21"/>
                <w14:textFill>
                  <w14:solidFill>
                    <w14:schemeClr w14:val="tx1"/>
                  </w14:solidFill>
                </w14:textFill>
              </w:rPr>
              <w:t>标产品</w:t>
            </w:r>
            <w:r>
              <w:rPr>
                <w:rFonts w:hint="eastAsia" w:ascii="宋体" w:hAnsi="宋体" w:eastAsia="宋体" w:cs="宋体"/>
                <w:b/>
                <w:color w:val="000000" w:themeColor="text1"/>
                <w:szCs w:val="21"/>
                <w:u w:val="single"/>
                <w14:textFill>
                  <w14:solidFill>
                    <w14:schemeClr w14:val="tx1"/>
                  </w14:solidFill>
                </w14:textFill>
              </w:rPr>
              <w:t>供货时</w:t>
            </w:r>
            <w:r>
              <w:rPr>
                <w:rFonts w:hint="eastAsia" w:ascii="宋体" w:hAnsi="宋体" w:eastAsia="宋体" w:cs="宋体"/>
                <w:color w:val="000000" w:themeColor="text1"/>
                <w:szCs w:val="21"/>
                <w14:textFill>
                  <w14:solidFill>
                    <w14:schemeClr w14:val="tx1"/>
                  </w14:solidFill>
                </w14:textFill>
              </w:rPr>
              <w:t>必须提供原厂商售后服务承诺函、原厂授权书和供货证明原件，否则不予验收。</w:t>
            </w:r>
          </w:p>
          <w:p w14:paraId="0F6968DD">
            <w:pPr>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r>
              <w:rPr>
                <w:rFonts w:hint="eastAsia" w:ascii="宋体" w:hAnsi="宋体" w:eastAsia="宋体" w:cs="宋体"/>
                <w:bCs/>
                <w:color w:val="000000" w:themeColor="text1"/>
                <w:szCs w:val="21"/>
                <w:lang w:val="en-US"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本分标核心产品为第</w:t>
            </w:r>
            <w:r>
              <w:rPr>
                <w:rFonts w:hint="eastAsia" w:ascii="宋体" w:hAnsi="宋体" w:eastAsia="宋体" w:cs="宋体"/>
                <w:bCs/>
                <w:color w:val="000000" w:themeColor="text1"/>
                <w:szCs w:val="21"/>
                <w:u w:val="single"/>
                <w14:textFill>
                  <w14:solidFill>
                    <w14:schemeClr w14:val="tx1"/>
                  </w14:solidFill>
                </w14:textFill>
              </w:rPr>
              <w:t>1</w:t>
            </w:r>
            <w:r>
              <w:rPr>
                <w:rFonts w:hint="eastAsia" w:ascii="宋体" w:hAnsi="宋体" w:eastAsia="宋体" w:cs="宋体"/>
                <w:bCs/>
                <w:color w:val="000000" w:themeColor="text1"/>
                <w:szCs w:val="21"/>
                <w14:textFill>
                  <w14:solidFill>
                    <w14:schemeClr w14:val="tx1"/>
                  </w14:solidFill>
                </w14:textFill>
              </w:rPr>
              <w:t>项产品，</w:t>
            </w:r>
            <w:r>
              <w:rPr>
                <w:rFonts w:hint="eastAsia" w:ascii="宋体" w:hAnsi="宋体" w:eastAsia="宋体" w:cs="宋体"/>
                <w:color w:val="000000" w:themeColor="text1"/>
                <w:szCs w:val="21"/>
                <w14:textFill>
                  <w14:solidFill>
                    <w14:schemeClr w14:val="tx1"/>
                  </w14:solidFill>
                </w14:textFill>
              </w:rPr>
              <w:t>核心产品品牌相同的，视为提供同品牌产品。提供相同品牌产品且通过资格审查、符合性审查的不同</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参加同一合同项下</w:t>
            </w:r>
            <w:r>
              <w:rPr>
                <w:rFonts w:hint="eastAsia" w:ascii="宋体" w:hAnsi="宋体" w:eastAsia="宋体" w:cs="宋体"/>
                <w:color w:val="000000" w:themeColor="text1"/>
                <w:szCs w:val="21"/>
                <w:lang w:eastAsia="zh-CN"/>
                <w14:textFill>
                  <w14:solidFill>
                    <w14:schemeClr w14:val="tx1"/>
                  </w14:solidFill>
                </w14:textFill>
              </w:rPr>
              <w:t>竞</w:t>
            </w:r>
            <w:r>
              <w:rPr>
                <w:rFonts w:hint="eastAsia" w:ascii="宋体" w:hAnsi="宋体" w:eastAsia="宋体" w:cs="宋体"/>
                <w:color w:val="000000" w:themeColor="text1"/>
                <w:szCs w:val="21"/>
                <w14:textFill>
                  <w14:solidFill>
                    <w14:schemeClr w14:val="tx1"/>
                  </w14:solidFill>
                </w14:textFill>
              </w:rPr>
              <w:t>标的，按一家</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计算，评审后得分最高的同品牌</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获得</w:t>
            </w:r>
            <w:r>
              <w:rPr>
                <w:rFonts w:hint="eastAsia" w:ascii="宋体" w:hAnsi="宋体" w:eastAsia="宋体" w:cs="宋体"/>
                <w:color w:val="000000" w:themeColor="text1"/>
                <w:szCs w:val="21"/>
                <w:lang w:eastAsia="zh-CN"/>
                <w14:textFill>
                  <w14:solidFill>
                    <w14:schemeClr w14:val="tx1"/>
                  </w14:solidFill>
                </w14:textFill>
              </w:rPr>
              <w:t>成交人</w:t>
            </w:r>
            <w:r>
              <w:rPr>
                <w:rFonts w:hint="eastAsia" w:ascii="宋体" w:hAnsi="宋体" w:eastAsia="宋体" w:cs="宋体"/>
                <w:color w:val="000000" w:themeColor="text1"/>
                <w:szCs w:val="21"/>
                <w14:textFill>
                  <w14:solidFill>
                    <w14:schemeClr w14:val="tx1"/>
                  </w14:solidFill>
                </w14:textFill>
              </w:rPr>
              <w:t>推荐资格；评审得分相同的，由采购人或者采购人委托评标委员会按照《评标方法及评定标准》中的推荐原则确定一个</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获得</w:t>
            </w:r>
            <w:r>
              <w:rPr>
                <w:rFonts w:hint="eastAsia" w:ascii="宋体" w:hAnsi="宋体" w:eastAsia="宋体" w:cs="宋体"/>
                <w:color w:val="000000" w:themeColor="text1"/>
                <w:szCs w:val="21"/>
                <w:lang w:eastAsia="zh-CN"/>
                <w14:textFill>
                  <w14:solidFill>
                    <w14:schemeClr w14:val="tx1"/>
                  </w14:solidFill>
                </w14:textFill>
              </w:rPr>
              <w:t>成交人</w:t>
            </w:r>
            <w:r>
              <w:rPr>
                <w:rFonts w:hint="eastAsia" w:ascii="宋体" w:hAnsi="宋体" w:eastAsia="宋体" w:cs="宋体"/>
                <w:color w:val="000000" w:themeColor="text1"/>
                <w:szCs w:val="21"/>
                <w14:textFill>
                  <w14:solidFill>
                    <w14:schemeClr w14:val="tx1"/>
                  </w14:solidFill>
                </w14:textFill>
              </w:rPr>
              <w:t>推荐资格，其他同品牌</w:t>
            </w:r>
            <w:r>
              <w:rPr>
                <w:rFonts w:hint="eastAsia" w:ascii="宋体" w:hAnsi="宋体" w:eastAsia="宋体" w:cs="宋体"/>
                <w:color w:val="000000" w:themeColor="text1"/>
                <w:szCs w:val="21"/>
                <w:lang w:eastAsia="zh-CN"/>
                <w14:textFill>
                  <w14:solidFill>
                    <w14:schemeClr w14:val="tx1"/>
                  </w14:solidFill>
                </w14:textFill>
              </w:rPr>
              <w:t>竞标人</w:t>
            </w:r>
            <w:r>
              <w:rPr>
                <w:rFonts w:hint="eastAsia" w:ascii="宋体" w:hAnsi="宋体" w:eastAsia="宋体" w:cs="宋体"/>
                <w:color w:val="000000" w:themeColor="text1"/>
                <w:szCs w:val="21"/>
                <w14:textFill>
                  <w14:solidFill>
                    <w14:schemeClr w14:val="tx1"/>
                  </w14:solidFill>
                </w14:textFill>
              </w:rPr>
              <w:t>不作为中标候选人。</w:t>
            </w:r>
          </w:p>
        </w:tc>
      </w:tr>
    </w:tbl>
    <w:p w14:paraId="58831F8F">
      <w:pPr>
        <w:rPr>
          <w:rFonts w:hint="eastAsia" w:ascii="宋体" w:hAnsi="宋体" w:eastAsia="宋体" w:cs="宋体"/>
          <w:sz w:val="21"/>
          <w:szCs w:val="21"/>
        </w:rPr>
        <w:sectPr>
          <w:footerReference r:id="rId11"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D4DB3FB">
      <w:pPr>
        <w:spacing w:before="101" w:line="230" w:lineRule="auto"/>
        <w:rPr>
          <w:rFonts w:hint="eastAsia" w:ascii="宋体" w:hAnsi="宋体" w:eastAsia="宋体" w:cs="宋体"/>
          <w:sz w:val="21"/>
        </w:rPr>
      </w:pPr>
      <w:r>
        <w:rPr>
          <w:rFonts w:hint="eastAsia" w:ascii="宋体" w:hAnsi="宋体" w:eastAsia="宋体" w:cs="宋体"/>
          <w:spacing w:val="-10"/>
          <w:sz w:val="31"/>
          <w:szCs w:val="31"/>
        </w:rPr>
        <w:t>附件</w:t>
      </w:r>
      <w:r>
        <w:rPr>
          <w:rFonts w:hint="eastAsia" w:ascii="宋体" w:hAnsi="宋体" w:eastAsia="宋体" w:cs="宋体"/>
          <w:spacing w:val="-42"/>
          <w:sz w:val="31"/>
          <w:szCs w:val="31"/>
        </w:rPr>
        <w:t xml:space="preserve"> </w:t>
      </w:r>
      <w:r>
        <w:rPr>
          <w:rFonts w:hint="eastAsia" w:ascii="宋体" w:hAnsi="宋体" w:eastAsia="宋体" w:cs="宋体"/>
          <w:spacing w:val="-10"/>
          <w:sz w:val="31"/>
          <w:szCs w:val="31"/>
        </w:rPr>
        <w:t>1：</w:t>
      </w:r>
    </w:p>
    <w:p w14:paraId="2842EB89">
      <w:pPr>
        <w:pStyle w:val="5"/>
        <w:spacing w:before="101" w:line="215" w:lineRule="auto"/>
        <w:ind w:left="2508"/>
        <w:rPr>
          <w:rFonts w:hint="eastAsia" w:ascii="宋体" w:hAnsi="宋体" w:eastAsia="宋体" w:cs="宋体"/>
          <w:b/>
          <w:bCs/>
          <w:spacing w:val="6"/>
          <w:sz w:val="31"/>
          <w:szCs w:val="31"/>
        </w:rPr>
      </w:pPr>
      <w:r>
        <w:rPr>
          <w:rFonts w:hint="eastAsia" w:ascii="宋体" w:hAnsi="宋体" w:eastAsia="宋体" w:cs="宋体"/>
          <w:b/>
          <w:bCs/>
          <w:spacing w:val="6"/>
          <w:sz w:val="31"/>
          <w:szCs w:val="31"/>
        </w:rPr>
        <w:t>节能产品政府采购品目清单</w:t>
      </w:r>
    </w:p>
    <w:p w14:paraId="7D77AA91">
      <w:pPr>
        <w:pStyle w:val="5"/>
        <w:spacing w:before="101" w:line="215" w:lineRule="auto"/>
        <w:ind w:left="2508"/>
        <w:rPr>
          <w:rFonts w:hint="eastAsia" w:ascii="宋体" w:hAnsi="宋体" w:eastAsia="宋体" w:cs="宋体"/>
          <w:b/>
          <w:bCs/>
          <w:spacing w:val="6"/>
          <w:sz w:val="31"/>
          <w:szCs w:val="31"/>
        </w:rPr>
      </w:pPr>
    </w:p>
    <w:tbl>
      <w:tblPr>
        <w:tblStyle w:val="11"/>
        <w:tblW w:w="9041" w:type="dxa"/>
        <w:tblInd w:w="93" w:type="dxa"/>
        <w:tblLayout w:type="autofit"/>
        <w:tblCellMar>
          <w:top w:w="0" w:type="dxa"/>
          <w:left w:w="108" w:type="dxa"/>
          <w:bottom w:w="0" w:type="dxa"/>
          <w:right w:w="108" w:type="dxa"/>
        </w:tblCellMar>
      </w:tblPr>
      <w:tblGrid>
        <w:gridCol w:w="643"/>
        <w:gridCol w:w="1116"/>
        <w:gridCol w:w="1516"/>
        <w:gridCol w:w="1612"/>
        <w:gridCol w:w="4154"/>
      </w:tblGrid>
      <w:tr w14:paraId="67575084">
        <w:tblPrEx>
          <w:tblCellMar>
            <w:top w:w="0" w:type="dxa"/>
            <w:left w:w="108" w:type="dxa"/>
            <w:bottom w:w="0" w:type="dxa"/>
            <w:right w:w="108" w:type="dxa"/>
          </w:tblCellMar>
        </w:tblPrEx>
        <w:trPr>
          <w:trHeight w:val="555" w:hRule="atLeast"/>
        </w:trPr>
        <w:tc>
          <w:tcPr>
            <w:tcW w:w="643" w:type="dxa"/>
            <w:tcBorders>
              <w:top w:val="single" w:color="000000" w:sz="8" w:space="0"/>
              <w:left w:val="single" w:color="000000" w:sz="8" w:space="0"/>
              <w:bottom w:val="single" w:color="000000" w:sz="4" w:space="0"/>
              <w:right w:val="single" w:color="000000" w:sz="4" w:space="0"/>
            </w:tcBorders>
            <w:noWrap w:val="0"/>
            <w:vAlign w:val="top"/>
          </w:tcPr>
          <w:p w14:paraId="614B4C7E">
            <w:pPr>
              <w:widowControl/>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tcBorders>
              <w:top w:val="single" w:color="000000" w:sz="8" w:space="0"/>
              <w:left w:val="single" w:color="000000" w:sz="4" w:space="0"/>
              <w:bottom w:val="single" w:color="000000" w:sz="4" w:space="0"/>
              <w:right w:val="single" w:color="000000" w:sz="4" w:space="0"/>
            </w:tcBorders>
            <w:noWrap w:val="0"/>
            <w:vAlign w:val="center"/>
          </w:tcPr>
          <w:p w14:paraId="225B1C04">
            <w:pPr>
              <w:widowControl/>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154" w:type="dxa"/>
            <w:tcBorders>
              <w:top w:val="single" w:color="000000" w:sz="8" w:space="0"/>
              <w:left w:val="single" w:color="000000" w:sz="4" w:space="0"/>
              <w:bottom w:val="single" w:color="000000" w:sz="4" w:space="0"/>
              <w:right w:val="single" w:color="000000" w:sz="8" w:space="0"/>
            </w:tcBorders>
            <w:noWrap w:val="0"/>
            <w:vAlign w:val="center"/>
          </w:tcPr>
          <w:p w14:paraId="0F5B7210">
            <w:pPr>
              <w:widowControl/>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1142F69B">
        <w:tblPrEx>
          <w:tblCellMar>
            <w:top w:w="0" w:type="dxa"/>
            <w:left w:w="108" w:type="dxa"/>
            <w:bottom w:w="0" w:type="dxa"/>
            <w:right w:w="108" w:type="dxa"/>
          </w:tblCellMar>
        </w:tblPrEx>
        <w:trPr>
          <w:trHeight w:val="49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3B75496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752C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CB84CB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660843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C4CA5D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77EFD8E">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3D8A15E0">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0F5F4">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83AD19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39214F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75272C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35F0B47">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2AADD65F">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830374">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AE239D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78A149D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75965E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E43485F">
        <w:tblPrEx>
          <w:tblCellMar>
            <w:top w:w="0" w:type="dxa"/>
            <w:left w:w="108" w:type="dxa"/>
            <w:bottom w:w="0" w:type="dxa"/>
            <w:right w:w="108" w:type="dxa"/>
          </w:tblCellMar>
        </w:tblPrEx>
        <w:trPr>
          <w:trHeight w:val="49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295544EE">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4D45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0C5A4">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F523C5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26ED93B8">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32919DB">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2608816A">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BE7822">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12C402">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726BBD2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40833D1">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FD53A85">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430F0EB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E2C72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4EBAE4">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872AE9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95273B1">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2B29164">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100813A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D6AFE">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44FD66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3B0C5E1">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2B53883">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64116E67">
        <w:tblPrEx>
          <w:tblCellMar>
            <w:top w:w="0" w:type="dxa"/>
            <w:left w:w="108" w:type="dxa"/>
            <w:bottom w:w="0" w:type="dxa"/>
            <w:right w:w="108" w:type="dxa"/>
          </w:tblCellMar>
        </w:tblPrEx>
        <w:trPr>
          <w:trHeight w:val="97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7BE2118E">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EE6DC5">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569C3C1">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4DAD62B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4AFB59F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02DDC2D">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2C99F71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BCF60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9506A3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4682B9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9BD2684">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43C486D0">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71CA715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254F3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C2250D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934CD9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2715CC66">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3CCEB73">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07327D0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A15D7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200537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4B8CC3B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B1DA51C">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5393B5FA">
        <w:tblPrEx>
          <w:tblCellMar>
            <w:top w:w="0" w:type="dxa"/>
            <w:left w:w="108" w:type="dxa"/>
            <w:bottom w:w="0" w:type="dxa"/>
            <w:right w:w="108" w:type="dxa"/>
          </w:tblCellMar>
        </w:tblPrEx>
        <w:trPr>
          <w:trHeight w:val="73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02FB151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19864">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E71E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61088A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65C8FCD6">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3D0F949">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3AC8E819">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536C9F">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8F744C">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AC8258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00D907D2">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40EA93DD">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6031B64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757EC8">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E33138">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6C1B9E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43BC3C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309F7AA4">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50A75A99">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D5D89A">
            <w:pPr>
              <w:widowControl/>
              <w:shd w:val="clear" w:color="auto" w:fill="auto"/>
              <w:jc w:val="left"/>
              <w:rPr>
                <w:rFonts w:hint="eastAsia" w:ascii="宋体" w:hAnsi="宋体" w:eastAsia="宋体" w:cs="宋体"/>
                <w:color w:val="auto"/>
                <w:kern w:val="0"/>
                <w:sz w:val="20"/>
                <w:szCs w:val="20"/>
                <w:highlight w:val="none"/>
              </w:rPr>
            </w:pP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94FD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34B677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7BDDF2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C7B739E">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2379B59C">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8D256B">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35E12F">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CBF920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3E96809">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048538DB">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4F1FDD19">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CCD0CA">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90141C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88460E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06F07A05">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61EACC72">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3CC74B5B">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499EDE">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F9FDFC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049956E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F716CB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B03AE35">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402BD6E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C2B1A7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777FDDE">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D8101A4">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204C652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CAB5F0C">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47F10A1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B0DB31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ED70CD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2CB4DE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7538189C">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047BBD12">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1103641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5F532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5590D8E">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8234B4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98669E6">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11D2803D">
        <w:tblPrEx>
          <w:tblCellMar>
            <w:top w:w="0" w:type="dxa"/>
            <w:left w:w="108" w:type="dxa"/>
            <w:bottom w:w="0" w:type="dxa"/>
            <w:right w:w="108" w:type="dxa"/>
          </w:tblCellMar>
        </w:tblPrEx>
        <w:trPr>
          <w:trHeight w:val="49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7948F57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50B1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C55823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DF5BE3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2281175">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7A1DA61F">
        <w:tblPrEx>
          <w:tblCellMar>
            <w:top w:w="0" w:type="dxa"/>
            <w:left w:w="108" w:type="dxa"/>
            <w:bottom w:w="0" w:type="dxa"/>
            <w:right w:w="108" w:type="dxa"/>
          </w:tblCellMar>
        </w:tblPrEx>
        <w:trPr>
          <w:trHeight w:val="97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74ECAF1A">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09CD19">
            <w:pPr>
              <w:widowControl/>
              <w:shd w:val="clear" w:color="auto" w:fill="auto"/>
              <w:jc w:val="left"/>
              <w:rPr>
                <w:rFonts w:hint="eastAsia" w:ascii="宋体" w:hAnsi="宋体" w:eastAsia="宋体" w:cs="宋体"/>
                <w:color w:val="auto"/>
                <w:kern w:val="0"/>
                <w:sz w:val="20"/>
                <w:szCs w:val="20"/>
                <w:highlight w:val="none"/>
              </w:rPr>
            </w:pP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CDAA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82D6CB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CB0DA5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22451EB">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085C3E9F">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D7BAC5">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AE5F36">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25474A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0DA1AF69">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75BC11B1">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33EE54CD">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3B4EE6">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334AD8">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1BA07C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6091AA0B">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3B9989F5">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716E7B7B">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E7C1EF">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178BF1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6A62B1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46FA4C9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10A8E61B">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3209D6D2">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7B0B0E">
            <w:pPr>
              <w:widowControl/>
              <w:shd w:val="clear" w:color="auto" w:fill="auto"/>
              <w:jc w:val="left"/>
              <w:rPr>
                <w:rFonts w:hint="eastAsia" w:ascii="宋体" w:hAnsi="宋体" w:eastAsia="宋体" w:cs="宋体"/>
                <w:color w:val="auto"/>
                <w:kern w:val="0"/>
                <w:sz w:val="20"/>
                <w:szCs w:val="20"/>
                <w:highlight w:val="none"/>
              </w:rPr>
            </w:pP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6F7C7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7C1E3BB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0B088BC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96E90C5">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244E04E7">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090C6B">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681BAC">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A5F1EA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69C1A8CF">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51B28E51">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07FCB32A">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5287D8">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8A3F96">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F0024E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2FA9D2F8">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C4A92CB">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1C86EC8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238594">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991889">
            <w:pPr>
              <w:widowControl/>
              <w:shd w:val="clear" w:color="auto" w:fill="auto"/>
              <w:jc w:val="left"/>
              <w:rPr>
                <w:rFonts w:hint="eastAsia" w:ascii="宋体" w:hAnsi="宋体" w:eastAsia="宋体" w:cs="宋体"/>
                <w:color w:val="auto"/>
                <w:kern w:val="0"/>
                <w:sz w:val="20"/>
                <w:szCs w:val="20"/>
                <w:highlight w:val="none"/>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37CCC1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B270267">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2C9D889E">
        <w:tblPrEx>
          <w:tblCellMar>
            <w:top w:w="0" w:type="dxa"/>
            <w:left w:w="108" w:type="dxa"/>
            <w:bottom w:w="0" w:type="dxa"/>
            <w:right w:w="108" w:type="dxa"/>
          </w:tblCellMar>
        </w:tblPrEx>
        <w:trPr>
          <w:trHeight w:val="49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2852237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5D4B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F525A0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CD4905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6121F66">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43454396">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78AD449D">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FD0B01">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0B28E3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BF94FA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724E176E">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1E757505">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05360AFD">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E1BB8E">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08C611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060EC2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37446B66">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3C5BECC">
        <w:tblPrEx>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2849BF60">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E0A206">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C9F9A6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DF1DED1">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715BC59E">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2F567C29">
        <w:tblPrEx>
          <w:tblCellMar>
            <w:top w:w="0" w:type="dxa"/>
            <w:left w:w="108" w:type="dxa"/>
            <w:bottom w:w="0" w:type="dxa"/>
            <w:right w:w="108" w:type="dxa"/>
          </w:tblCellMar>
        </w:tblPrEx>
        <w:trPr>
          <w:trHeight w:val="73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64FF3A5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7B107D1">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629985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46D8886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45E17314">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762D6B97">
        <w:tblPrEx>
          <w:tblCellMar>
            <w:top w:w="0" w:type="dxa"/>
            <w:left w:w="108" w:type="dxa"/>
            <w:bottom w:w="0" w:type="dxa"/>
            <w:right w:w="108" w:type="dxa"/>
          </w:tblCellMar>
        </w:tblPrEx>
        <w:trPr>
          <w:trHeight w:val="97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613A666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F78D1B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816DBD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817838C">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413A5F2F">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ABD4C9C">
        <w:tblPrEx>
          <w:tblCellMar>
            <w:top w:w="0" w:type="dxa"/>
            <w:left w:w="108" w:type="dxa"/>
            <w:bottom w:w="0" w:type="dxa"/>
            <w:right w:w="108" w:type="dxa"/>
          </w:tblCellMar>
        </w:tblPrEx>
        <w:trPr>
          <w:trHeight w:val="495"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40808D2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3CE1C0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DDA531A">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739094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6A5195D">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3505EE1F">
        <w:tblPrEx>
          <w:tblCellMar>
            <w:top w:w="0" w:type="dxa"/>
            <w:left w:w="108" w:type="dxa"/>
            <w:bottom w:w="0" w:type="dxa"/>
            <w:right w:w="108" w:type="dxa"/>
          </w:tblCellMar>
        </w:tblPrEx>
        <w:trPr>
          <w:trHeight w:val="285" w:hRule="atLeast"/>
        </w:trPr>
        <w:tc>
          <w:tcPr>
            <w:tcW w:w="643" w:type="dxa"/>
            <w:vMerge w:val="restart"/>
            <w:tcBorders>
              <w:top w:val="single" w:color="000000" w:sz="4" w:space="0"/>
              <w:left w:val="single" w:color="000000" w:sz="8" w:space="0"/>
              <w:bottom w:val="single" w:color="000000" w:sz="4" w:space="0"/>
              <w:right w:val="single" w:color="000000" w:sz="4" w:space="0"/>
            </w:tcBorders>
            <w:noWrap w:val="0"/>
            <w:vAlign w:val="center"/>
          </w:tcPr>
          <w:p w14:paraId="4116F3D3">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8B085">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9A19868">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BA9F0F7">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64BBE818">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663C34C8">
        <w:tblPrEx>
          <w:tblCellMar>
            <w:top w:w="0" w:type="dxa"/>
            <w:left w:w="108" w:type="dxa"/>
            <w:bottom w:w="0" w:type="dxa"/>
            <w:right w:w="108" w:type="dxa"/>
          </w:tblCellMar>
        </w:tblPrEx>
        <w:trPr>
          <w:trHeight w:val="646"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78871CC0">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3FDEA2">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870F8DE">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A3D4E6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75E8CEF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84ECE74">
        <w:tblPrEx>
          <w:tblCellMar>
            <w:top w:w="0" w:type="dxa"/>
            <w:left w:w="108" w:type="dxa"/>
            <w:bottom w:w="0" w:type="dxa"/>
            <w:right w:w="108" w:type="dxa"/>
          </w:tblCellMar>
        </w:tblPrEx>
        <w:trPr>
          <w:trHeight w:val="647"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14:paraId="51100291">
            <w:pPr>
              <w:widowControl/>
              <w:shd w:val="clear" w:color="auto" w:fill="auto"/>
              <w:jc w:val="left"/>
              <w:rPr>
                <w:rFonts w:hint="eastAsia" w:ascii="宋体" w:hAnsi="宋体" w:eastAsia="宋体" w:cs="宋体"/>
                <w:color w:val="auto"/>
                <w:kern w:val="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419549">
            <w:pPr>
              <w:widowControl/>
              <w:shd w:val="clear" w:color="auto" w:fill="auto"/>
              <w:jc w:val="left"/>
              <w:rPr>
                <w:rFonts w:hint="eastAsia" w:ascii="宋体" w:hAnsi="宋体" w:eastAsia="宋体" w:cs="宋体"/>
                <w:color w:val="auto"/>
                <w:kern w:val="0"/>
                <w:sz w:val="20"/>
                <w:szCs w:val="20"/>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2CF6641">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8BBD86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7A29035A">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462A4688">
        <w:tblPrEx>
          <w:tblCellMar>
            <w:top w:w="0" w:type="dxa"/>
            <w:left w:w="108" w:type="dxa"/>
            <w:bottom w:w="0" w:type="dxa"/>
            <w:right w:w="108" w:type="dxa"/>
          </w:tblCellMar>
        </w:tblPrEx>
        <w:trPr>
          <w:trHeight w:val="669"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180C2742">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04D4C2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CA504C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2DF05BC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519D66B9">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62991569">
        <w:tblPrEx>
          <w:tblCellMar>
            <w:top w:w="0" w:type="dxa"/>
            <w:left w:w="108" w:type="dxa"/>
            <w:bottom w:w="0" w:type="dxa"/>
            <w:right w:w="108" w:type="dxa"/>
          </w:tblCellMar>
        </w:tblPrEx>
        <w:trPr>
          <w:trHeight w:val="612" w:hRule="atLeast"/>
        </w:trPr>
        <w:tc>
          <w:tcPr>
            <w:tcW w:w="643" w:type="dxa"/>
            <w:tcBorders>
              <w:top w:val="single" w:color="000000" w:sz="4" w:space="0"/>
              <w:left w:val="single" w:color="000000" w:sz="8" w:space="0"/>
              <w:bottom w:val="single" w:color="000000" w:sz="4" w:space="0"/>
              <w:right w:val="single" w:color="000000" w:sz="4" w:space="0"/>
            </w:tcBorders>
            <w:noWrap w:val="0"/>
            <w:vAlign w:val="center"/>
          </w:tcPr>
          <w:p w14:paraId="066F5AA6">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D3072B">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92D1624">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72F405E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4" w:space="0"/>
              <w:right w:val="single" w:color="000000" w:sz="8" w:space="0"/>
            </w:tcBorders>
            <w:noWrap w:val="0"/>
            <w:vAlign w:val="center"/>
          </w:tcPr>
          <w:p w14:paraId="15B88400">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13A4E83">
        <w:tblPrEx>
          <w:tblCellMar>
            <w:top w:w="0" w:type="dxa"/>
            <w:left w:w="108" w:type="dxa"/>
            <w:bottom w:w="0" w:type="dxa"/>
            <w:right w:w="108" w:type="dxa"/>
          </w:tblCellMar>
        </w:tblPrEx>
        <w:trPr>
          <w:trHeight w:val="644" w:hRule="atLeast"/>
        </w:trPr>
        <w:tc>
          <w:tcPr>
            <w:tcW w:w="643" w:type="dxa"/>
            <w:tcBorders>
              <w:top w:val="single" w:color="000000" w:sz="4" w:space="0"/>
              <w:left w:val="single" w:color="000000" w:sz="8" w:space="0"/>
              <w:bottom w:val="single" w:color="000000" w:sz="8" w:space="0"/>
              <w:right w:val="single" w:color="000000" w:sz="4" w:space="0"/>
            </w:tcBorders>
            <w:noWrap w:val="0"/>
            <w:vAlign w:val="center"/>
          </w:tcPr>
          <w:p w14:paraId="76DE84FF">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tcBorders>
              <w:top w:val="single" w:color="000000" w:sz="4" w:space="0"/>
              <w:left w:val="single" w:color="000000" w:sz="4" w:space="0"/>
              <w:bottom w:val="single" w:color="000000" w:sz="8" w:space="0"/>
              <w:right w:val="single" w:color="000000" w:sz="4" w:space="0"/>
            </w:tcBorders>
            <w:noWrap w:val="0"/>
            <w:vAlign w:val="center"/>
          </w:tcPr>
          <w:p w14:paraId="54FEFE40">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tcBorders>
              <w:top w:val="single" w:color="000000" w:sz="4" w:space="0"/>
              <w:left w:val="single" w:color="000000" w:sz="4" w:space="0"/>
              <w:bottom w:val="single" w:color="000000" w:sz="8" w:space="0"/>
              <w:right w:val="single" w:color="000000" w:sz="4" w:space="0"/>
            </w:tcBorders>
            <w:noWrap w:val="0"/>
            <w:vAlign w:val="center"/>
          </w:tcPr>
          <w:p w14:paraId="4BFED669">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single" w:color="000000" w:sz="4" w:space="0"/>
              <w:left w:val="single" w:color="000000" w:sz="4" w:space="0"/>
              <w:bottom w:val="single" w:color="000000" w:sz="8" w:space="0"/>
              <w:right w:val="single" w:color="000000" w:sz="4" w:space="0"/>
            </w:tcBorders>
            <w:noWrap w:val="0"/>
            <w:vAlign w:val="center"/>
          </w:tcPr>
          <w:p w14:paraId="0802E8CD">
            <w:pPr>
              <w:widowControl/>
              <w:shd w:val="clear" w:color="auto" w:fill="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54" w:type="dxa"/>
            <w:tcBorders>
              <w:top w:val="single" w:color="000000" w:sz="4" w:space="0"/>
              <w:left w:val="single" w:color="000000" w:sz="4" w:space="0"/>
              <w:bottom w:val="single" w:color="000000" w:sz="8" w:space="0"/>
              <w:right w:val="single" w:color="000000" w:sz="8" w:space="0"/>
            </w:tcBorders>
            <w:noWrap w:val="0"/>
            <w:vAlign w:val="center"/>
          </w:tcPr>
          <w:p w14:paraId="2265F17C">
            <w:pPr>
              <w:widowControl/>
              <w:shd w:val="clear" w:color="auto" w:fill="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5D66EC24">
      <w:pPr>
        <w:pStyle w:val="5"/>
        <w:spacing w:before="101" w:line="215" w:lineRule="auto"/>
        <w:ind w:left="0"/>
        <w:rPr>
          <w:rFonts w:hint="eastAsia" w:ascii="宋体" w:hAnsi="宋体" w:eastAsia="宋体" w:cs="宋体"/>
          <w:b/>
          <w:bCs/>
          <w:spacing w:val="6"/>
          <w:sz w:val="31"/>
          <w:szCs w:val="31"/>
        </w:rPr>
        <w:sectPr>
          <w:footerReference r:id="rId12"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2C495ED8">
      <w:pPr>
        <w:spacing w:before="101" w:line="230" w:lineRule="auto"/>
        <w:rPr>
          <w:rFonts w:hint="eastAsia" w:ascii="宋体" w:hAnsi="宋体" w:eastAsia="宋体" w:cs="宋体"/>
          <w:sz w:val="31"/>
          <w:szCs w:val="31"/>
        </w:rPr>
      </w:pPr>
      <w:r>
        <w:rPr>
          <w:rFonts w:hint="eastAsia" w:ascii="宋体" w:hAnsi="宋体" w:eastAsia="宋体" w:cs="宋体"/>
          <w:spacing w:val="-5"/>
          <w:sz w:val="31"/>
          <w:szCs w:val="31"/>
        </w:rPr>
        <w:t>附件</w:t>
      </w:r>
      <w:r>
        <w:rPr>
          <w:rFonts w:hint="eastAsia" w:ascii="宋体" w:hAnsi="宋体" w:eastAsia="宋体" w:cs="宋体"/>
          <w:spacing w:val="-62"/>
          <w:sz w:val="31"/>
          <w:szCs w:val="31"/>
        </w:rPr>
        <w:t xml:space="preserve"> </w:t>
      </w:r>
      <w:r>
        <w:rPr>
          <w:rFonts w:hint="eastAsia" w:ascii="宋体" w:hAnsi="宋体" w:eastAsia="宋体" w:cs="宋体"/>
          <w:spacing w:val="-5"/>
          <w:sz w:val="31"/>
          <w:szCs w:val="31"/>
        </w:rPr>
        <w:t>2：</w:t>
      </w:r>
    </w:p>
    <w:p w14:paraId="4F099BE1">
      <w:pPr>
        <w:spacing w:before="51" w:line="184" w:lineRule="auto"/>
        <w:ind w:left="2711"/>
        <w:rPr>
          <w:rFonts w:hint="eastAsia" w:ascii="宋体" w:hAnsi="宋体" w:eastAsia="宋体" w:cs="宋体"/>
          <w:sz w:val="40"/>
          <w:szCs w:val="40"/>
        </w:rPr>
      </w:pPr>
      <w:r>
        <w:rPr>
          <w:rFonts w:hint="eastAsia" w:ascii="宋体" w:hAnsi="宋体" w:eastAsia="宋体" w:cs="宋体"/>
          <w:spacing w:val="-4"/>
          <w:sz w:val="40"/>
          <w:szCs w:val="40"/>
        </w:rPr>
        <w:t>中小微企业划型标准</w:t>
      </w:r>
    </w:p>
    <w:p w14:paraId="23162C03">
      <w:pPr>
        <w:spacing w:before="209"/>
        <w:rPr>
          <w:rFonts w:hint="eastAsia" w:ascii="宋体" w:hAnsi="宋体" w:eastAsia="宋体" w:cs="宋体"/>
        </w:rPr>
      </w:pPr>
    </w:p>
    <w:tbl>
      <w:tblPr>
        <w:tblStyle w:val="14"/>
        <w:tblW w:w="89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1524"/>
        <w:gridCol w:w="1161"/>
        <w:gridCol w:w="1683"/>
        <w:gridCol w:w="1520"/>
        <w:gridCol w:w="1251"/>
      </w:tblGrid>
      <w:tr w14:paraId="526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798" w:type="dxa"/>
            <w:vAlign w:val="top"/>
          </w:tcPr>
          <w:p w14:paraId="374A1542">
            <w:pPr>
              <w:spacing w:before="40" w:line="207" w:lineRule="auto"/>
              <w:ind w:left="402"/>
              <w:rPr>
                <w:rFonts w:hint="eastAsia" w:ascii="宋体" w:hAnsi="宋体" w:eastAsia="宋体" w:cs="宋体"/>
                <w:sz w:val="21"/>
                <w:szCs w:val="21"/>
              </w:rPr>
            </w:pPr>
            <w:r>
              <w:rPr>
                <w:rFonts w:hint="eastAsia" w:ascii="宋体" w:hAnsi="宋体" w:eastAsia="宋体" w:cs="宋体"/>
                <w:b/>
                <w:bCs/>
                <w:spacing w:val="-5"/>
                <w:sz w:val="21"/>
                <w:szCs w:val="21"/>
              </w:rPr>
              <w:t>行业名称</w:t>
            </w:r>
          </w:p>
        </w:tc>
        <w:tc>
          <w:tcPr>
            <w:tcW w:w="1524" w:type="dxa"/>
            <w:vAlign w:val="top"/>
          </w:tcPr>
          <w:p w14:paraId="29D2B58E">
            <w:pPr>
              <w:spacing w:before="40" w:line="207" w:lineRule="auto"/>
              <w:ind w:left="269"/>
              <w:rPr>
                <w:rFonts w:hint="eastAsia" w:ascii="宋体" w:hAnsi="宋体" w:eastAsia="宋体" w:cs="宋体"/>
                <w:sz w:val="21"/>
                <w:szCs w:val="21"/>
              </w:rPr>
            </w:pPr>
            <w:r>
              <w:rPr>
                <w:rFonts w:hint="eastAsia" w:ascii="宋体" w:hAnsi="宋体" w:eastAsia="宋体" w:cs="宋体"/>
                <w:b/>
                <w:bCs/>
                <w:spacing w:val="-5"/>
                <w:sz w:val="21"/>
                <w:szCs w:val="21"/>
              </w:rPr>
              <w:t>指标名称</w:t>
            </w:r>
          </w:p>
        </w:tc>
        <w:tc>
          <w:tcPr>
            <w:tcW w:w="1161" w:type="dxa"/>
            <w:vAlign w:val="top"/>
          </w:tcPr>
          <w:p w14:paraId="28FF95E3">
            <w:pPr>
              <w:spacing w:before="40" w:line="207" w:lineRule="auto"/>
              <w:ind w:left="199"/>
              <w:rPr>
                <w:rFonts w:hint="eastAsia" w:ascii="宋体" w:hAnsi="宋体" w:eastAsia="宋体" w:cs="宋体"/>
                <w:sz w:val="21"/>
                <w:szCs w:val="21"/>
              </w:rPr>
            </w:pPr>
            <w:r>
              <w:rPr>
                <w:rFonts w:hint="eastAsia" w:ascii="宋体" w:hAnsi="宋体" w:eastAsia="宋体" w:cs="宋体"/>
                <w:b/>
                <w:bCs/>
                <w:spacing w:val="-6"/>
                <w:sz w:val="21"/>
                <w:szCs w:val="21"/>
              </w:rPr>
              <w:t>计量单位</w:t>
            </w:r>
          </w:p>
        </w:tc>
        <w:tc>
          <w:tcPr>
            <w:tcW w:w="1683" w:type="dxa"/>
            <w:vAlign w:val="top"/>
          </w:tcPr>
          <w:p w14:paraId="45CA788B">
            <w:pPr>
              <w:spacing w:before="40" w:line="207" w:lineRule="auto"/>
              <w:ind w:left="653"/>
              <w:rPr>
                <w:rFonts w:hint="eastAsia" w:ascii="宋体" w:hAnsi="宋体" w:eastAsia="宋体" w:cs="宋体"/>
                <w:sz w:val="21"/>
                <w:szCs w:val="21"/>
              </w:rPr>
            </w:pPr>
            <w:r>
              <w:rPr>
                <w:rFonts w:hint="eastAsia" w:ascii="宋体" w:hAnsi="宋体" w:eastAsia="宋体" w:cs="宋体"/>
                <w:b/>
                <w:bCs/>
                <w:spacing w:val="-22"/>
                <w:sz w:val="21"/>
                <w:szCs w:val="21"/>
              </w:rPr>
              <w:t>中型</w:t>
            </w:r>
          </w:p>
        </w:tc>
        <w:tc>
          <w:tcPr>
            <w:tcW w:w="1520" w:type="dxa"/>
            <w:vAlign w:val="top"/>
          </w:tcPr>
          <w:p w14:paraId="6ED72CC2">
            <w:pPr>
              <w:spacing w:before="40" w:line="207" w:lineRule="auto"/>
              <w:ind w:left="575"/>
              <w:rPr>
                <w:rFonts w:hint="eastAsia" w:ascii="宋体" w:hAnsi="宋体" w:eastAsia="宋体" w:cs="宋体"/>
                <w:sz w:val="21"/>
                <w:szCs w:val="21"/>
              </w:rPr>
            </w:pPr>
            <w:r>
              <w:rPr>
                <w:rFonts w:hint="eastAsia" w:ascii="宋体" w:hAnsi="宋体" w:eastAsia="宋体" w:cs="宋体"/>
                <w:b/>
                <w:bCs/>
                <w:spacing w:val="-9"/>
                <w:sz w:val="21"/>
                <w:szCs w:val="21"/>
              </w:rPr>
              <w:t>小型</w:t>
            </w:r>
          </w:p>
        </w:tc>
        <w:tc>
          <w:tcPr>
            <w:tcW w:w="1251" w:type="dxa"/>
            <w:vAlign w:val="top"/>
          </w:tcPr>
          <w:p w14:paraId="5A3DB434">
            <w:pPr>
              <w:spacing w:before="40" w:line="207" w:lineRule="auto"/>
              <w:ind w:left="281"/>
              <w:rPr>
                <w:rFonts w:hint="eastAsia" w:ascii="宋体" w:hAnsi="宋体" w:eastAsia="宋体" w:cs="宋体"/>
                <w:sz w:val="21"/>
                <w:szCs w:val="21"/>
              </w:rPr>
            </w:pPr>
            <w:r>
              <w:rPr>
                <w:rFonts w:hint="eastAsia" w:ascii="宋体" w:hAnsi="宋体" w:eastAsia="宋体" w:cs="宋体"/>
                <w:b/>
                <w:bCs/>
                <w:spacing w:val="-6"/>
                <w:sz w:val="21"/>
                <w:szCs w:val="21"/>
              </w:rPr>
              <w:t>微型</w:t>
            </w:r>
          </w:p>
        </w:tc>
      </w:tr>
      <w:tr w14:paraId="4F62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Align w:val="top"/>
          </w:tcPr>
          <w:p w14:paraId="5CCADBE1">
            <w:pPr>
              <w:spacing w:before="53" w:line="217" w:lineRule="auto"/>
              <w:ind w:left="250"/>
              <w:rPr>
                <w:rFonts w:hint="eastAsia" w:ascii="宋体" w:hAnsi="宋体" w:eastAsia="宋体" w:cs="宋体"/>
                <w:sz w:val="18"/>
                <w:szCs w:val="18"/>
              </w:rPr>
            </w:pPr>
            <w:r>
              <w:rPr>
                <w:rFonts w:hint="eastAsia" w:ascii="宋体" w:hAnsi="宋体" w:eastAsia="宋体" w:cs="宋体"/>
                <w:b/>
                <w:bCs/>
                <w:spacing w:val="-1"/>
                <w:sz w:val="18"/>
                <w:szCs w:val="18"/>
              </w:rPr>
              <w:t>农、林、牧、渔</w:t>
            </w:r>
          </w:p>
        </w:tc>
        <w:tc>
          <w:tcPr>
            <w:tcW w:w="1524" w:type="dxa"/>
            <w:vAlign w:val="top"/>
          </w:tcPr>
          <w:p w14:paraId="071EA108">
            <w:pPr>
              <w:spacing w:before="52"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23531747">
            <w:pPr>
              <w:spacing w:before="52"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439BE18D">
            <w:pPr>
              <w:spacing w:before="52" w:line="232" w:lineRule="auto"/>
              <w:ind w:left="121"/>
              <w:rPr>
                <w:rFonts w:hint="eastAsia" w:ascii="宋体" w:hAnsi="宋体" w:eastAsia="宋体" w:cs="宋体"/>
                <w:sz w:val="18"/>
                <w:szCs w:val="18"/>
              </w:rPr>
            </w:pPr>
            <w:r>
              <w:rPr>
                <w:rFonts w:hint="eastAsia" w:ascii="宋体" w:hAnsi="宋体" w:eastAsia="宋体" w:cs="宋体"/>
                <w:spacing w:val="-10"/>
                <w:sz w:val="18"/>
                <w:szCs w:val="18"/>
              </w:rPr>
              <w:t>500</w:t>
            </w:r>
            <w:r>
              <w:rPr>
                <w:rFonts w:hint="eastAsia" w:ascii="宋体" w:hAnsi="宋体" w:eastAsia="宋体" w:cs="宋体"/>
                <w:spacing w:val="-34"/>
                <w:sz w:val="18"/>
                <w:szCs w:val="18"/>
              </w:rPr>
              <w:t xml:space="preserve"> </w:t>
            </w:r>
            <w:r>
              <w:rPr>
                <w:rFonts w:hint="eastAsia" w:ascii="宋体" w:hAnsi="宋体" w:eastAsia="宋体" w:cs="宋体"/>
                <w:spacing w:val="-10"/>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10"/>
                <w:sz w:val="18"/>
                <w:szCs w:val="18"/>
              </w:rPr>
              <w:t>20000</w:t>
            </w:r>
          </w:p>
        </w:tc>
        <w:tc>
          <w:tcPr>
            <w:tcW w:w="1520" w:type="dxa"/>
            <w:vAlign w:val="top"/>
          </w:tcPr>
          <w:p w14:paraId="6DCE1266">
            <w:pPr>
              <w:spacing w:before="52" w:line="232" w:lineRule="auto"/>
              <w:ind w:left="122"/>
              <w:rPr>
                <w:rFonts w:hint="eastAsia" w:ascii="宋体" w:hAnsi="宋体" w:eastAsia="宋体" w:cs="宋体"/>
                <w:sz w:val="18"/>
                <w:szCs w:val="18"/>
              </w:rPr>
            </w:pPr>
            <w:r>
              <w:rPr>
                <w:rFonts w:hint="eastAsia" w:ascii="宋体" w:hAnsi="宋体" w:eastAsia="宋体" w:cs="宋体"/>
                <w:spacing w:val="-13"/>
                <w:sz w:val="18"/>
                <w:szCs w:val="18"/>
              </w:rPr>
              <w:t>50</w:t>
            </w:r>
            <w:r>
              <w:rPr>
                <w:rFonts w:hint="eastAsia" w:ascii="宋体" w:hAnsi="宋体" w:eastAsia="宋体" w:cs="宋体"/>
                <w:spacing w:val="-41"/>
                <w:sz w:val="18"/>
                <w:szCs w:val="18"/>
              </w:rPr>
              <w:t xml:space="preserve"> </w:t>
            </w:r>
            <w:r>
              <w:rPr>
                <w:rFonts w:hint="eastAsia" w:ascii="宋体" w:hAnsi="宋体" w:eastAsia="宋体" w:cs="宋体"/>
                <w:spacing w:val="-13"/>
                <w:sz w:val="18"/>
                <w:szCs w:val="18"/>
              </w:rPr>
              <w:t>≤Y＜</w:t>
            </w:r>
            <w:r>
              <w:rPr>
                <w:rFonts w:hint="eastAsia" w:ascii="宋体" w:hAnsi="宋体" w:eastAsia="宋体" w:cs="宋体"/>
                <w:spacing w:val="-50"/>
                <w:sz w:val="18"/>
                <w:szCs w:val="18"/>
              </w:rPr>
              <w:t xml:space="preserve"> </w:t>
            </w:r>
            <w:r>
              <w:rPr>
                <w:rFonts w:hint="eastAsia" w:ascii="宋体" w:hAnsi="宋体" w:eastAsia="宋体" w:cs="宋体"/>
                <w:spacing w:val="-13"/>
                <w:sz w:val="18"/>
                <w:szCs w:val="18"/>
              </w:rPr>
              <w:t>500</w:t>
            </w:r>
          </w:p>
        </w:tc>
        <w:tc>
          <w:tcPr>
            <w:tcW w:w="1251" w:type="dxa"/>
            <w:vAlign w:val="top"/>
          </w:tcPr>
          <w:p w14:paraId="3B33284D">
            <w:pPr>
              <w:spacing w:before="52" w:line="232" w:lineRule="auto"/>
              <w:ind w:left="115"/>
              <w:rPr>
                <w:rFonts w:hint="eastAsia" w:ascii="宋体" w:hAnsi="宋体" w:eastAsia="宋体" w:cs="宋体"/>
                <w:sz w:val="18"/>
                <w:szCs w:val="18"/>
              </w:rPr>
            </w:pPr>
            <w:r>
              <w:rPr>
                <w:rFonts w:hint="eastAsia" w:ascii="宋体" w:hAnsi="宋体" w:eastAsia="宋体" w:cs="宋体"/>
                <w:spacing w:val="-12"/>
                <w:sz w:val="18"/>
                <w:szCs w:val="18"/>
              </w:rPr>
              <w:t>Y＜</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50</w:t>
            </w:r>
          </w:p>
        </w:tc>
      </w:tr>
      <w:tr w14:paraId="0EA7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5103EC8D">
            <w:pPr>
              <w:spacing w:before="200" w:line="228" w:lineRule="auto"/>
              <w:ind w:left="704"/>
              <w:rPr>
                <w:rFonts w:hint="eastAsia" w:ascii="宋体" w:hAnsi="宋体" w:eastAsia="宋体" w:cs="宋体"/>
                <w:sz w:val="18"/>
                <w:szCs w:val="18"/>
              </w:rPr>
            </w:pPr>
            <w:r>
              <w:rPr>
                <w:rFonts w:hint="eastAsia" w:ascii="宋体" w:hAnsi="宋体" w:eastAsia="宋体" w:cs="宋体"/>
                <w:b/>
                <w:bCs/>
                <w:spacing w:val="-8"/>
                <w:sz w:val="18"/>
                <w:szCs w:val="18"/>
              </w:rPr>
              <w:t>工业</w:t>
            </w:r>
          </w:p>
        </w:tc>
        <w:tc>
          <w:tcPr>
            <w:tcW w:w="1524" w:type="dxa"/>
            <w:vAlign w:val="top"/>
          </w:tcPr>
          <w:p w14:paraId="1F34EA7B">
            <w:pPr>
              <w:spacing w:before="54"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7F0B3438">
            <w:pPr>
              <w:spacing w:before="54"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6A23827C">
            <w:pPr>
              <w:spacing w:before="54" w:line="230" w:lineRule="auto"/>
              <w:ind w:left="126"/>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3"/>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1"/>
                <w:sz w:val="18"/>
                <w:szCs w:val="18"/>
              </w:rPr>
              <w:t>1000</w:t>
            </w:r>
          </w:p>
        </w:tc>
        <w:tc>
          <w:tcPr>
            <w:tcW w:w="1520" w:type="dxa"/>
            <w:vAlign w:val="top"/>
          </w:tcPr>
          <w:p w14:paraId="102E2211">
            <w:pPr>
              <w:spacing w:before="54" w:line="230" w:lineRule="auto"/>
              <w:ind w:left="120"/>
              <w:rPr>
                <w:rFonts w:hint="eastAsia" w:ascii="宋体" w:hAnsi="宋体" w:eastAsia="宋体" w:cs="宋体"/>
                <w:sz w:val="18"/>
                <w:szCs w:val="18"/>
              </w:rPr>
            </w:pPr>
            <w:r>
              <w:rPr>
                <w:rFonts w:hint="eastAsia" w:ascii="宋体" w:hAnsi="宋体" w:eastAsia="宋体" w:cs="宋体"/>
                <w:spacing w:val="-13"/>
                <w:sz w:val="18"/>
                <w:szCs w:val="18"/>
              </w:rPr>
              <w:t>20</w:t>
            </w:r>
            <w:r>
              <w:rPr>
                <w:rFonts w:hint="eastAsia" w:ascii="宋体" w:hAnsi="宋体" w:eastAsia="宋体" w:cs="宋体"/>
                <w:spacing w:val="-43"/>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251" w:type="dxa"/>
            <w:vAlign w:val="top"/>
          </w:tcPr>
          <w:p w14:paraId="73D5AA9C">
            <w:pPr>
              <w:spacing w:before="54" w:line="230" w:lineRule="auto"/>
              <w:ind w:left="115"/>
              <w:rPr>
                <w:rFonts w:hint="eastAsia" w:ascii="宋体" w:hAnsi="宋体" w:eastAsia="宋体" w:cs="宋体"/>
                <w:sz w:val="18"/>
                <w:szCs w:val="18"/>
              </w:rPr>
            </w:pPr>
            <w:r>
              <w:rPr>
                <w:rFonts w:hint="eastAsia" w:ascii="宋体" w:hAnsi="宋体" w:eastAsia="宋体" w:cs="宋体"/>
                <w:spacing w:val="-12"/>
                <w:sz w:val="18"/>
                <w:szCs w:val="18"/>
              </w:rPr>
              <w:t>X＜</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20</w:t>
            </w:r>
          </w:p>
        </w:tc>
      </w:tr>
      <w:tr w14:paraId="15CE9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798" w:type="dxa"/>
            <w:vMerge w:val="continue"/>
            <w:tcBorders>
              <w:top w:val="nil"/>
            </w:tcBorders>
            <w:vAlign w:val="top"/>
          </w:tcPr>
          <w:p w14:paraId="6E5673F5">
            <w:pPr>
              <w:rPr>
                <w:rFonts w:hint="eastAsia" w:ascii="宋体" w:hAnsi="宋体" w:eastAsia="宋体" w:cs="宋体"/>
                <w:sz w:val="21"/>
              </w:rPr>
            </w:pPr>
          </w:p>
        </w:tc>
        <w:tc>
          <w:tcPr>
            <w:tcW w:w="1524" w:type="dxa"/>
            <w:vAlign w:val="top"/>
          </w:tcPr>
          <w:p w14:paraId="027ED895">
            <w:pPr>
              <w:spacing w:before="52"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012BF661">
            <w:pPr>
              <w:spacing w:before="52"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6299F579">
            <w:pPr>
              <w:spacing w:before="52" w:line="231" w:lineRule="auto"/>
              <w:ind w:left="119"/>
              <w:rPr>
                <w:rFonts w:hint="eastAsia" w:ascii="宋体" w:hAnsi="宋体" w:eastAsia="宋体" w:cs="宋体"/>
                <w:sz w:val="18"/>
                <w:szCs w:val="18"/>
              </w:rPr>
            </w:pPr>
            <w:r>
              <w:rPr>
                <w:rFonts w:hint="eastAsia" w:ascii="宋体" w:hAnsi="宋体" w:eastAsia="宋体" w:cs="宋体"/>
                <w:spacing w:val="-8"/>
                <w:sz w:val="18"/>
                <w:szCs w:val="18"/>
              </w:rPr>
              <w:t>2000</w:t>
            </w:r>
            <w:r>
              <w:rPr>
                <w:rFonts w:hint="eastAsia" w:ascii="宋体" w:hAnsi="宋体" w:eastAsia="宋体" w:cs="宋体"/>
                <w:spacing w:val="-44"/>
                <w:sz w:val="18"/>
                <w:szCs w:val="18"/>
              </w:rPr>
              <w:t xml:space="preserve"> </w:t>
            </w:r>
            <w:r>
              <w:rPr>
                <w:rFonts w:hint="eastAsia" w:ascii="宋体" w:hAnsi="宋体" w:eastAsia="宋体" w:cs="宋体"/>
                <w:spacing w:val="-8"/>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8"/>
                <w:sz w:val="18"/>
                <w:szCs w:val="18"/>
              </w:rPr>
              <w:t>40000</w:t>
            </w:r>
          </w:p>
        </w:tc>
        <w:tc>
          <w:tcPr>
            <w:tcW w:w="1520" w:type="dxa"/>
            <w:vAlign w:val="top"/>
          </w:tcPr>
          <w:p w14:paraId="6611E1B9">
            <w:pPr>
              <w:spacing w:before="52" w:line="231" w:lineRule="auto"/>
              <w:ind w:left="127"/>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39"/>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52"/>
                <w:sz w:val="18"/>
                <w:szCs w:val="18"/>
              </w:rPr>
              <w:t xml:space="preserve"> </w:t>
            </w:r>
            <w:r>
              <w:rPr>
                <w:rFonts w:hint="eastAsia" w:ascii="宋体" w:hAnsi="宋体" w:eastAsia="宋体" w:cs="宋体"/>
                <w:spacing w:val="-11"/>
                <w:sz w:val="18"/>
                <w:szCs w:val="18"/>
              </w:rPr>
              <w:t>2000</w:t>
            </w:r>
          </w:p>
        </w:tc>
        <w:tc>
          <w:tcPr>
            <w:tcW w:w="1251" w:type="dxa"/>
            <w:vAlign w:val="top"/>
          </w:tcPr>
          <w:p w14:paraId="292606FA">
            <w:pPr>
              <w:spacing w:before="52" w:line="231" w:lineRule="auto"/>
              <w:ind w:left="115"/>
              <w:rPr>
                <w:rFonts w:hint="eastAsia" w:ascii="宋体" w:hAnsi="宋体" w:eastAsia="宋体" w:cs="宋体"/>
                <w:sz w:val="18"/>
                <w:szCs w:val="18"/>
              </w:rPr>
            </w:pPr>
            <w:r>
              <w:rPr>
                <w:rFonts w:hint="eastAsia" w:ascii="宋体" w:hAnsi="宋体" w:eastAsia="宋体" w:cs="宋体"/>
                <w:spacing w:val="-11"/>
                <w:sz w:val="18"/>
                <w:szCs w:val="18"/>
              </w:rPr>
              <w:t>Y＜</w:t>
            </w:r>
            <w:r>
              <w:rPr>
                <w:rFonts w:hint="eastAsia" w:ascii="宋体" w:hAnsi="宋体" w:eastAsia="宋体" w:cs="宋体"/>
                <w:spacing w:val="-44"/>
                <w:sz w:val="18"/>
                <w:szCs w:val="18"/>
              </w:rPr>
              <w:t xml:space="preserve"> </w:t>
            </w:r>
            <w:r>
              <w:rPr>
                <w:rFonts w:hint="eastAsia" w:ascii="宋体" w:hAnsi="宋体" w:eastAsia="宋体" w:cs="宋体"/>
                <w:spacing w:val="-11"/>
                <w:sz w:val="18"/>
                <w:szCs w:val="18"/>
              </w:rPr>
              <w:t>300</w:t>
            </w:r>
          </w:p>
        </w:tc>
      </w:tr>
      <w:tr w14:paraId="708B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42B4E233">
            <w:pPr>
              <w:spacing w:before="201" w:line="219" w:lineRule="auto"/>
              <w:ind w:left="610"/>
              <w:rPr>
                <w:rFonts w:hint="eastAsia" w:ascii="宋体" w:hAnsi="宋体" w:eastAsia="宋体" w:cs="宋体"/>
                <w:sz w:val="18"/>
                <w:szCs w:val="18"/>
              </w:rPr>
            </w:pPr>
            <w:r>
              <w:rPr>
                <w:rFonts w:hint="eastAsia" w:ascii="宋体" w:hAnsi="宋体" w:eastAsia="宋体" w:cs="宋体"/>
                <w:b/>
                <w:bCs/>
                <w:spacing w:val="-3"/>
                <w:sz w:val="18"/>
                <w:szCs w:val="18"/>
              </w:rPr>
              <w:t>建筑业</w:t>
            </w:r>
          </w:p>
        </w:tc>
        <w:tc>
          <w:tcPr>
            <w:tcW w:w="1524" w:type="dxa"/>
            <w:vAlign w:val="top"/>
          </w:tcPr>
          <w:p w14:paraId="7D8EAEAC">
            <w:pPr>
              <w:spacing w:before="55"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57D61FEA">
            <w:pPr>
              <w:spacing w:before="55"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380706E5">
            <w:pPr>
              <w:spacing w:before="55" w:line="229" w:lineRule="auto"/>
              <w:ind w:left="120"/>
              <w:rPr>
                <w:rFonts w:hint="eastAsia" w:ascii="宋体" w:hAnsi="宋体" w:eastAsia="宋体" w:cs="宋体"/>
                <w:sz w:val="18"/>
                <w:szCs w:val="18"/>
              </w:rPr>
            </w:pPr>
            <w:r>
              <w:rPr>
                <w:rFonts w:hint="eastAsia" w:ascii="宋体" w:hAnsi="宋体" w:eastAsia="宋体" w:cs="宋体"/>
                <w:spacing w:val="-9"/>
                <w:sz w:val="18"/>
                <w:szCs w:val="18"/>
              </w:rPr>
              <w:t>6000</w:t>
            </w:r>
            <w:r>
              <w:rPr>
                <w:rFonts w:hint="eastAsia" w:ascii="宋体" w:hAnsi="宋体" w:eastAsia="宋体" w:cs="宋体"/>
                <w:spacing w:val="-35"/>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52"/>
                <w:sz w:val="18"/>
                <w:szCs w:val="18"/>
              </w:rPr>
              <w:t xml:space="preserve"> </w:t>
            </w:r>
            <w:r>
              <w:rPr>
                <w:rFonts w:hint="eastAsia" w:ascii="宋体" w:hAnsi="宋体" w:eastAsia="宋体" w:cs="宋体"/>
                <w:spacing w:val="-9"/>
                <w:sz w:val="18"/>
                <w:szCs w:val="18"/>
              </w:rPr>
              <w:t>80000</w:t>
            </w:r>
          </w:p>
        </w:tc>
        <w:tc>
          <w:tcPr>
            <w:tcW w:w="1520" w:type="dxa"/>
            <w:vAlign w:val="top"/>
          </w:tcPr>
          <w:p w14:paraId="1FC2FAC7">
            <w:pPr>
              <w:spacing w:before="55" w:line="229" w:lineRule="auto"/>
              <w:ind w:left="127"/>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0"/>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51"/>
                <w:sz w:val="18"/>
                <w:szCs w:val="18"/>
              </w:rPr>
              <w:t xml:space="preserve"> </w:t>
            </w:r>
            <w:r>
              <w:rPr>
                <w:rFonts w:hint="eastAsia" w:ascii="宋体" w:hAnsi="宋体" w:eastAsia="宋体" w:cs="宋体"/>
                <w:spacing w:val="-11"/>
                <w:sz w:val="18"/>
                <w:szCs w:val="18"/>
              </w:rPr>
              <w:t>6000</w:t>
            </w:r>
          </w:p>
        </w:tc>
        <w:tc>
          <w:tcPr>
            <w:tcW w:w="1251" w:type="dxa"/>
            <w:vAlign w:val="top"/>
          </w:tcPr>
          <w:p w14:paraId="6E6FE047">
            <w:pPr>
              <w:spacing w:before="55" w:line="229" w:lineRule="auto"/>
              <w:ind w:left="115"/>
              <w:rPr>
                <w:rFonts w:hint="eastAsia" w:ascii="宋体" w:hAnsi="宋体" w:eastAsia="宋体" w:cs="宋体"/>
                <w:sz w:val="18"/>
                <w:szCs w:val="18"/>
              </w:rPr>
            </w:pPr>
            <w:r>
              <w:rPr>
                <w:rFonts w:hint="eastAsia" w:ascii="宋体" w:hAnsi="宋体" w:eastAsia="宋体" w:cs="宋体"/>
                <w:spacing w:val="-11"/>
                <w:sz w:val="18"/>
                <w:szCs w:val="18"/>
              </w:rPr>
              <w:t>Y＜</w:t>
            </w:r>
            <w:r>
              <w:rPr>
                <w:rFonts w:hint="eastAsia" w:ascii="宋体" w:hAnsi="宋体" w:eastAsia="宋体" w:cs="宋体"/>
                <w:spacing w:val="-44"/>
                <w:sz w:val="18"/>
                <w:szCs w:val="18"/>
              </w:rPr>
              <w:t xml:space="preserve"> </w:t>
            </w:r>
            <w:r>
              <w:rPr>
                <w:rFonts w:hint="eastAsia" w:ascii="宋体" w:hAnsi="宋体" w:eastAsia="宋体" w:cs="宋体"/>
                <w:spacing w:val="-11"/>
                <w:sz w:val="18"/>
                <w:szCs w:val="18"/>
              </w:rPr>
              <w:t>300</w:t>
            </w:r>
          </w:p>
        </w:tc>
      </w:tr>
      <w:tr w14:paraId="06699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798" w:type="dxa"/>
            <w:vMerge w:val="continue"/>
            <w:tcBorders>
              <w:top w:val="nil"/>
            </w:tcBorders>
            <w:vAlign w:val="top"/>
          </w:tcPr>
          <w:p w14:paraId="32764062">
            <w:pPr>
              <w:rPr>
                <w:rFonts w:hint="eastAsia" w:ascii="宋体" w:hAnsi="宋体" w:eastAsia="宋体" w:cs="宋体"/>
                <w:sz w:val="21"/>
              </w:rPr>
            </w:pPr>
          </w:p>
        </w:tc>
        <w:tc>
          <w:tcPr>
            <w:tcW w:w="1524" w:type="dxa"/>
            <w:vAlign w:val="top"/>
          </w:tcPr>
          <w:p w14:paraId="08DDE445">
            <w:pPr>
              <w:spacing w:before="53" w:line="218" w:lineRule="auto"/>
              <w:ind w:left="118"/>
              <w:rPr>
                <w:rFonts w:hint="eastAsia" w:ascii="宋体" w:hAnsi="宋体" w:eastAsia="宋体" w:cs="宋体"/>
                <w:sz w:val="18"/>
                <w:szCs w:val="18"/>
              </w:rPr>
            </w:pPr>
            <w:r>
              <w:rPr>
                <w:rFonts w:hint="eastAsia" w:ascii="宋体" w:hAnsi="宋体" w:eastAsia="宋体" w:cs="宋体"/>
                <w:spacing w:val="1"/>
                <w:sz w:val="18"/>
                <w:szCs w:val="18"/>
              </w:rPr>
              <w:t>资产总额（Z）</w:t>
            </w:r>
          </w:p>
        </w:tc>
        <w:tc>
          <w:tcPr>
            <w:tcW w:w="1161" w:type="dxa"/>
            <w:vAlign w:val="top"/>
          </w:tcPr>
          <w:p w14:paraId="239839F3">
            <w:pPr>
              <w:spacing w:before="53"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42A59E3D">
            <w:pPr>
              <w:spacing w:before="53" w:line="230" w:lineRule="auto"/>
              <w:ind w:left="121"/>
              <w:rPr>
                <w:rFonts w:hint="eastAsia" w:ascii="宋体" w:hAnsi="宋体" w:eastAsia="宋体" w:cs="宋体"/>
                <w:sz w:val="18"/>
                <w:szCs w:val="18"/>
              </w:rPr>
            </w:pPr>
            <w:r>
              <w:rPr>
                <w:rFonts w:hint="eastAsia" w:ascii="宋体" w:hAnsi="宋体" w:eastAsia="宋体" w:cs="宋体"/>
                <w:spacing w:val="-9"/>
                <w:sz w:val="18"/>
                <w:szCs w:val="18"/>
              </w:rPr>
              <w:t>5000</w:t>
            </w:r>
            <w:r>
              <w:rPr>
                <w:rFonts w:hint="eastAsia" w:ascii="宋体" w:hAnsi="宋体" w:eastAsia="宋体" w:cs="宋体"/>
                <w:spacing w:val="-36"/>
                <w:sz w:val="18"/>
                <w:szCs w:val="18"/>
              </w:rPr>
              <w:t xml:space="preserve"> </w:t>
            </w:r>
            <w:r>
              <w:rPr>
                <w:rFonts w:hint="eastAsia" w:ascii="宋体" w:hAnsi="宋体" w:eastAsia="宋体" w:cs="宋体"/>
                <w:spacing w:val="-9"/>
                <w:sz w:val="18"/>
                <w:szCs w:val="18"/>
              </w:rPr>
              <w:t>≤Z＜</w:t>
            </w:r>
            <w:r>
              <w:rPr>
                <w:rFonts w:hint="eastAsia" w:ascii="宋体" w:hAnsi="宋体" w:eastAsia="宋体" w:cs="宋体"/>
                <w:spacing w:val="-51"/>
                <w:sz w:val="18"/>
                <w:szCs w:val="18"/>
              </w:rPr>
              <w:t xml:space="preserve"> </w:t>
            </w:r>
            <w:r>
              <w:rPr>
                <w:rFonts w:hint="eastAsia" w:ascii="宋体" w:hAnsi="宋体" w:eastAsia="宋体" w:cs="宋体"/>
                <w:spacing w:val="-9"/>
                <w:sz w:val="18"/>
                <w:szCs w:val="18"/>
              </w:rPr>
              <w:t>80000</w:t>
            </w:r>
          </w:p>
        </w:tc>
        <w:tc>
          <w:tcPr>
            <w:tcW w:w="1520" w:type="dxa"/>
            <w:vAlign w:val="top"/>
          </w:tcPr>
          <w:p w14:paraId="33CB6B51">
            <w:pPr>
              <w:spacing w:before="53" w:line="230" w:lineRule="auto"/>
              <w:ind w:left="127"/>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1"/>
                <w:sz w:val="18"/>
                <w:szCs w:val="18"/>
              </w:rPr>
              <w:t xml:space="preserve"> </w:t>
            </w:r>
            <w:r>
              <w:rPr>
                <w:rFonts w:hint="eastAsia" w:ascii="宋体" w:hAnsi="宋体" w:eastAsia="宋体" w:cs="宋体"/>
                <w:spacing w:val="-11"/>
                <w:sz w:val="18"/>
                <w:szCs w:val="18"/>
              </w:rPr>
              <w:t>≤Z＜</w:t>
            </w:r>
            <w:r>
              <w:rPr>
                <w:rFonts w:hint="eastAsia" w:ascii="宋体" w:hAnsi="宋体" w:eastAsia="宋体" w:cs="宋体"/>
                <w:spacing w:val="-50"/>
                <w:sz w:val="18"/>
                <w:szCs w:val="18"/>
              </w:rPr>
              <w:t xml:space="preserve"> </w:t>
            </w:r>
            <w:r>
              <w:rPr>
                <w:rFonts w:hint="eastAsia" w:ascii="宋体" w:hAnsi="宋体" w:eastAsia="宋体" w:cs="宋体"/>
                <w:spacing w:val="-11"/>
                <w:sz w:val="18"/>
                <w:szCs w:val="18"/>
              </w:rPr>
              <w:t>5000</w:t>
            </w:r>
          </w:p>
        </w:tc>
        <w:tc>
          <w:tcPr>
            <w:tcW w:w="1251" w:type="dxa"/>
            <w:vAlign w:val="top"/>
          </w:tcPr>
          <w:p w14:paraId="31215C14">
            <w:pPr>
              <w:spacing w:before="53" w:line="230" w:lineRule="auto"/>
              <w:ind w:left="116"/>
              <w:rPr>
                <w:rFonts w:hint="eastAsia" w:ascii="宋体" w:hAnsi="宋体" w:eastAsia="宋体" w:cs="宋体"/>
                <w:sz w:val="18"/>
                <w:szCs w:val="18"/>
              </w:rPr>
            </w:pPr>
            <w:r>
              <w:rPr>
                <w:rFonts w:hint="eastAsia" w:ascii="宋体" w:hAnsi="宋体" w:eastAsia="宋体" w:cs="宋体"/>
                <w:spacing w:val="-11"/>
                <w:sz w:val="18"/>
                <w:szCs w:val="18"/>
              </w:rPr>
              <w:t>Z＜</w:t>
            </w:r>
            <w:r>
              <w:rPr>
                <w:rFonts w:hint="eastAsia" w:ascii="宋体" w:hAnsi="宋体" w:eastAsia="宋体" w:cs="宋体"/>
                <w:spacing w:val="-45"/>
                <w:sz w:val="18"/>
                <w:szCs w:val="18"/>
              </w:rPr>
              <w:t xml:space="preserve"> </w:t>
            </w:r>
            <w:r>
              <w:rPr>
                <w:rFonts w:hint="eastAsia" w:ascii="宋体" w:hAnsi="宋体" w:eastAsia="宋体" w:cs="宋体"/>
                <w:spacing w:val="-11"/>
                <w:sz w:val="18"/>
                <w:szCs w:val="18"/>
              </w:rPr>
              <w:t>300</w:t>
            </w:r>
          </w:p>
        </w:tc>
      </w:tr>
      <w:tr w14:paraId="4FC7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73B74F91">
            <w:pPr>
              <w:spacing w:before="202" w:line="218" w:lineRule="auto"/>
              <w:ind w:left="617"/>
              <w:rPr>
                <w:rFonts w:hint="eastAsia" w:ascii="宋体" w:hAnsi="宋体" w:eastAsia="宋体" w:cs="宋体"/>
                <w:sz w:val="18"/>
                <w:szCs w:val="18"/>
              </w:rPr>
            </w:pPr>
            <w:r>
              <w:rPr>
                <w:rFonts w:hint="eastAsia" w:ascii="宋体" w:hAnsi="宋体" w:eastAsia="宋体" w:cs="宋体"/>
                <w:b/>
                <w:bCs/>
                <w:spacing w:val="-6"/>
                <w:sz w:val="18"/>
                <w:szCs w:val="18"/>
              </w:rPr>
              <w:t>批发业</w:t>
            </w:r>
          </w:p>
        </w:tc>
        <w:tc>
          <w:tcPr>
            <w:tcW w:w="1524" w:type="dxa"/>
            <w:vAlign w:val="top"/>
          </w:tcPr>
          <w:p w14:paraId="21760AD1">
            <w:pPr>
              <w:spacing w:before="56"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2F9AEF91">
            <w:pPr>
              <w:spacing w:before="56"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50265A83">
            <w:pPr>
              <w:spacing w:before="56" w:line="228" w:lineRule="auto"/>
              <w:ind w:left="119"/>
              <w:rPr>
                <w:rFonts w:hint="eastAsia" w:ascii="宋体" w:hAnsi="宋体" w:eastAsia="宋体" w:cs="宋体"/>
                <w:sz w:val="18"/>
                <w:szCs w:val="18"/>
              </w:rPr>
            </w:pPr>
            <w:r>
              <w:rPr>
                <w:rFonts w:hint="eastAsia" w:ascii="宋体" w:hAnsi="宋体" w:eastAsia="宋体" w:cs="宋体"/>
                <w:spacing w:val="-12"/>
                <w:sz w:val="18"/>
                <w:szCs w:val="18"/>
              </w:rPr>
              <w:t>20</w:t>
            </w:r>
            <w:r>
              <w:rPr>
                <w:rFonts w:hint="eastAsia" w:ascii="宋体" w:hAnsi="宋体" w:eastAsia="宋体" w:cs="宋体"/>
                <w:spacing w:val="-44"/>
                <w:sz w:val="18"/>
                <w:szCs w:val="18"/>
              </w:rPr>
              <w:t xml:space="preserve"> </w:t>
            </w:r>
            <w:r>
              <w:rPr>
                <w:rFonts w:hint="eastAsia" w:ascii="宋体" w:hAnsi="宋体" w:eastAsia="宋体" w:cs="宋体"/>
                <w:spacing w:val="-12"/>
                <w:sz w:val="18"/>
                <w:szCs w:val="18"/>
              </w:rPr>
              <w:t>≤X＜</w:t>
            </w:r>
            <w:r>
              <w:rPr>
                <w:rFonts w:hint="eastAsia" w:ascii="宋体" w:hAnsi="宋体" w:eastAsia="宋体" w:cs="宋体"/>
                <w:spacing w:val="-53"/>
                <w:sz w:val="18"/>
                <w:szCs w:val="18"/>
              </w:rPr>
              <w:t xml:space="preserve"> </w:t>
            </w:r>
            <w:r>
              <w:rPr>
                <w:rFonts w:hint="eastAsia" w:ascii="宋体" w:hAnsi="宋体" w:eastAsia="宋体" w:cs="宋体"/>
                <w:spacing w:val="-12"/>
                <w:sz w:val="18"/>
                <w:szCs w:val="18"/>
              </w:rPr>
              <w:t>200</w:t>
            </w:r>
          </w:p>
        </w:tc>
        <w:tc>
          <w:tcPr>
            <w:tcW w:w="1520" w:type="dxa"/>
            <w:vAlign w:val="top"/>
          </w:tcPr>
          <w:p w14:paraId="30FED917">
            <w:pPr>
              <w:spacing w:before="56" w:line="228" w:lineRule="auto"/>
              <w:ind w:left="122"/>
              <w:rPr>
                <w:rFonts w:hint="eastAsia" w:ascii="宋体" w:hAnsi="宋体" w:eastAsia="宋体" w:cs="宋体"/>
                <w:sz w:val="18"/>
                <w:szCs w:val="18"/>
              </w:rPr>
            </w:pPr>
            <w:r>
              <w:rPr>
                <w:rFonts w:hint="eastAsia" w:ascii="宋体" w:hAnsi="宋体" w:eastAsia="宋体" w:cs="宋体"/>
                <w:spacing w:val="-17"/>
                <w:sz w:val="18"/>
                <w:szCs w:val="18"/>
              </w:rPr>
              <w:t>5</w:t>
            </w:r>
            <w:r>
              <w:rPr>
                <w:rFonts w:hint="eastAsia" w:ascii="宋体" w:hAnsi="宋体" w:eastAsia="宋体" w:cs="宋体"/>
                <w:spacing w:val="-42"/>
                <w:sz w:val="18"/>
                <w:szCs w:val="18"/>
              </w:rPr>
              <w:t xml:space="preserve"> </w:t>
            </w:r>
            <w:r>
              <w:rPr>
                <w:rFonts w:hint="eastAsia" w:ascii="宋体" w:hAnsi="宋体" w:eastAsia="宋体" w:cs="宋体"/>
                <w:spacing w:val="-17"/>
                <w:sz w:val="18"/>
                <w:szCs w:val="18"/>
              </w:rPr>
              <w:t>≤X＜</w:t>
            </w:r>
            <w:r>
              <w:rPr>
                <w:rFonts w:hint="eastAsia" w:ascii="宋体" w:hAnsi="宋体" w:eastAsia="宋体" w:cs="宋体"/>
                <w:spacing w:val="-53"/>
                <w:sz w:val="18"/>
                <w:szCs w:val="18"/>
              </w:rPr>
              <w:t xml:space="preserve"> </w:t>
            </w:r>
            <w:r>
              <w:rPr>
                <w:rFonts w:hint="eastAsia" w:ascii="宋体" w:hAnsi="宋体" w:eastAsia="宋体" w:cs="宋体"/>
                <w:spacing w:val="-17"/>
                <w:sz w:val="18"/>
                <w:szCs w:val="18"/>
              </w:rPr>
              <w:t>20</w:t>
            </w:r>
          </w:p>
        </w:tc>
        <w:tc>
          <w:tcPr>
            <w:tcW w:w="1251" w:type="dxa"/>
            <w:vAlign w:val="top"/>
          </w:tcPr>
          <w:p w14:paraId="22E68400">
            <w:pPr>
              <w:spacing w:before="56" w:line="228" w:lineRule="auto"/>
              <w:ind w:left="115"/>
              <w:rPr>
                <w:rFonts w:hint="eastAsia" w:ascii="宋体" w:hAnsi="宋体" w:eastAsia="宋体" w:cs="宋体"/>
                <w:sz w:val="18"/>
                <w:szCs w:val="18"/>
              </w:rPr>
            </w:pPr>
            <w:r>
              <w:rPr>
                <w:rFonts w:hint="eastAsia" w:ascii="宋体" w:hAnsi="宋体" w:eastAsia="宋体" w:cs="宋体"/>
                <w:spacing w:val="-11"/>
                <w:sz w:val="18"/>
                <w:szCs w:val="18"/>
              </w:rPr>
              <w:t>X＜</w:t>
            </w:r>
            <w:r>
              <w:rPr>
                <w:rFonts w:hint="eastAsia" w:ascii="宋体" w:hAnsi="宋体" w:eastAsia="宋体" w:cs="宋体"/>
                <w:spacing w:val="-51"/>
                <w:sz w:val="18"/>
                <w:szCs w:val="18"/>
              </w:rPr>
              <w:t xml:space="preserve"> </w:t>
            </w:r>
            <w:r>
              <w:rPr>
                <w:rFonts w:hint="eastAsia" w:ascii="宋体" w:hAnsi="宋体" w:eastAsia="宋体" w:cs="宋体"/>
                <w:spacing w:val="-11"/>
                <w:sz w:val="18"/>
                <w:szCs w:val="18"/>
              </w:rPr>
              <w:t>5</w:t>
            </w:r>
          </w:p>
        </w:tc>
      </w:tr>
      <w:tr w14:paraId="60DA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319AC9FF">
            <w:pPr>
              <w:rPr>
                <w:rFonts w:hint="eastAsia" w:ascii="宋体" w:hAnsi="宋体" w:eastAsia="宋体" w:cs="宋体"/>
                <w:sz w:val="21"/>
              </w:rPr>
            </w:pPr>
          </w:p>
        </w:tc>
        <w:tc>
          <w:tcPr>
            <w:tcW w:w="1524" w:type="dxa"/>
            <w:vAlign w:val="top"/>
          </w:tcPr>
          <w:p w14:paraId="340A92CB">
            <w:pPr>
              <w:spacing w:before="54"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3A2AE731">
            <w:pPr>
              <w:spacing w:before="54"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4C32CB2D">
            <w:pPr>
              <w:spacing w:before="54" w:line="230" w:lineRule="auto"/>
              <w:ind w:left="121"/>
              <w:rPr>
                <w:rFonts w:hint="eastAsia" w:ascii="宋体" w:hAnsi="宋体" w:eastAsia="宋体" w:cs="宋体"/>
                <w:sz w:val="18"/>
                <w:szCs w:val="18"/>
              </w:rPr>
            </w:pPr>
            <w:r>
              <w:rPr>
                <w:rFonts w:hint="eastAsia" w:ascii="宋体" w:hAnsi="宋体" w:eastAsia="宋体" w:cs="宋体"/>
                <w:spacing w:val="-8"/>
                <w:sz w:val="18"/>
                <w:szCs w:val="18"/>
              </w:rPr>
              <w:t>5000</w:t>
            </w:r>
            <w:r>
              <w:rPr>
                <w:rFonts w:hint="eastAsia" w:ascii="宋体" w:hAnsi="宋体" w:eastAsia="宋体" w:cs="宋体"/>
                <w:spacing w:val="-46"/>
                <w:sz w:val="18"/>
                <w:szCs w:val="18"/>
              </w:rPr>
              <w:t xml:space="preserve"> </w:t>
            </w:r>
            <w:r>
              <w:rPr>
                <w:rFonts w:hint="eastAsia" w:ascii="宋体" w:hAnsi="宋体" w:eastAsia="宋体" w:cs="宋体"/>
                <w:spacing w:val="-8"/>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8"/>
                <w:sz w:val="18"/>
                <w:szCs w:val="18"/>
              </w:rPr>
              <w:t>40000</w:t>
            </w:r>
          </w:p>
        </w:tc>
        <w:tc>
          <w:tcPr>
            <w:tcW w:w="1520" w:type="dxa"/>
            <w:vAlign w:val="top"/>
          </w:tcPr>
          <w:p w14:paraId="4F7671E7">
            <w:pPr>
              <w:spacing w:before="54" w:line="230" w:lineRule="auto"/>
              <w:ind w:left="124"/>
              <w:rPr>
                <w:rFonts w:hint="eastAsia" w:ascii="宋体" w:hAnsi="宋体" w:eastAsia="宋体" w:cs="宋体"/>
                <w:sz w:val="18"/>
                <w:szCs w:val="18"/>
              </w:rPr>
            </w:pPr>
            <w:r>
              <w:rPr>
                <w:rFonts w:hint="eastAsia" w:ascii="宋体" w:hAnsi="宋体" w:eastAsia="宋体" w:cs="宋体"/>
                <w:spacing w:val="-10"/>
                <w:sz w:val="18"/>
                <w:szCs w:val="18"/>
              </w:rPr>
              <w:t>1000</w:t>
            </w:r>
            <w:r>
              <w:rPr>
                <w:rFonts w:hint="eastAsia" w:ascii="宋体" w:hAnsi="宋体" w:eastAsia="宋体" w:cs="宋体"/>
                <w:spacing w:val="-37"/>
                <w:sz w:val="18"/>
                <w:szCs w:val="18"/>
              </w:rPr>
              <w:t xml:space="preserve"> </w:t>
            </w:r>
            <w:r>
              <w:rPr>
                <w:rFonts w:hint="eastAsia" w:ascii="宋体" w:hAnsi="宋体" w:eastAsia="宋体" w:cs="宋体"/>
                <w:spacing w:val="-10"/>
                <w:sz w:val="18"/>
                <w:szCs w:val="18"/>
              </w:rPr>
              <w:t>≤Y＜</w:t>
            </w:r>
            <w:r>
              <w:rPr>
                <w:rFonts w:hint="eastAsia" w:ascii="宋体" w:hAnsi="宋体" w:eastAsia="宋体" w:cs="宋体"/>
                <w:spacing w:val="-50"/>
                <w:sz w:val="18"/>
                <w:szCs w:val="18"/>
              </w:rPr>
              <w:t xml:space="preserve"> </w:t>
            </w:r>
            <w:r>
              <w:rPr>
                <w:rFonts w:hint="eastAsia" w:ascii="宋体" w:hAnsi="宋体" w:eastAsia="宋体" w:cs="宋体"/>
                <w:spacing w:val="-10"/>
                <w:sz w:val="18"/>
                <w:szCs w:val="18"/>
              </w:rPr>
              <w:t>5000</w:t>
            </w:r>
          </w:p>
        </w:tc>
        <w:tc>
          <w:tcPr>
            <w:tcW w:w="1251" w:type="dxa"/>
            <w:vAlign w:val="top"/>
          </w:tcPr>
          <w:p w14:paraId="12C8D8D6">
            <w:pPr>
              <w:spacing w:before="54" w:line="230" w:lineRule="auto"/>
              <w:ind w:left="115"/>
              <w:rPr>
                <w:rFonts w:hint="eastAsia" w:ascii="宋体" w:hAnsi="宋体" w:eastAsia="宋体" w:cs="宋体"/>
                <w:sz w:val="18"/>
                <w:szCs w:val="18"/>
              </w:rPr>
            </w:pPr>
            <w:r>
              <w:rPr>
                <w:rFonts w:hint="eastAsia" w:ascii="宋体" w:hAnsi="宋体" w:eastAsia="宋体" w:cs="宋体"/>
                <w:spacing w:val="-9"/>
                <w:sz w:val="18"/>
                <w:szCs w:val="18"/>
              </w:rPr>
              <w:t>Y＜</w:t>
            </w:r>
            <w:r>
              <w:rPr>
                <w:rFonts w:hint="eastAsia" w:ascii="宋体" w:hAnsi="宋体" w:eastAsia="宋体" w:cs="宋体"/>
                <w:spacing w:val="-45"/>
                <w:sz w:val="18"/>
                <w:szCs w:val="18"/>
              </w:rPr>
              <w:t xml:space="preserve"> </w:t>
            </w:r>
            <w:r>
              <w:rPr>
                <w:rFonts w:hint="eastAsia" w:ascii="宋体" w:hAnsi="宋体" w:eastAsia="宋体" w:cs="宋体"/>
                <w:spacing w:val="-9"/>
                <w:sz w:val="18"/>
                <w:szCs w:val="18"/>
              </w:rPr>
              <w:t>1000</w:t>
            </w:r>
          </w:p>
        </w:tc>
      </w:tr>
      <w:tr w14:paraId="2DFA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798" w:type="dxa"/>
            <w:vMerge w:val="restart"/>
            <w:tcBorders>
              <w:bottom w:val="nil"/>
            </w:tcBorders>
            <w:vAlign w:val="top"/>
          </w:tcPr>
          <w:p w14:paraId="402A33B3">
            <w:pPr>
              <w:spacing w:before="202" w:line="216" w:lineRule="auto"/>
              <w:ind w:left="610"/>
              <w:rPr>
                <w:rFonts w:hint="eastAsia" w:ascii="宋体" w:hAnsi="宋体" w:eastAsia="宋体" w:cs="宋体"/>
                <w:sz w:val="18"/>
                <w:szCs w:val="18"/>
              </w:rPr>
            </w:pPr>
            <w:r>
              <w:rPr>
                <w:rFonts w:hint="eastAsia" w:ascii="宋体" w:hAnsi="宋体" w:eastAsia="宋体" w:cs="宋体"/>
                <w:b/>
                <w:bCs/>
                <w:spacing w:val="-4"/>
                <w:sz w:val="18"/>
                <w:szCs w:val="18"/>
              </w:rPr>
              <w:t>零售业</w:t>
            </w:r>
          </w:p>
        </w:tc>
        <w:tc>
          <w:tcPr>
            <w:tcW w:w="1524" w:type="dxa"/>
            <w:vAlign w:val="top"/>
          </w:tcPr>
          <w:p w14:paraId="1B7C821B">
            <w:pPr>
              <w:spacing w:before="56"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3A93D77C">
            <w:pPr>
              <w:spacing w:before="56"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2276A2A3">
            <w:pPr>
              <w:spacing w:before="56" w:line="227" w:lineRule="auto"/>
              <w:ind w:left="121"/>
              <w:rPr>
                <w:rFonts w:hint="eastAsia" w:ascii="宋体" w:hAnsi="宋体" w:eastAsia="宋体" w:cs="宋体"/>
                <w:sz w:val="18"/>
                <w:szCs w:val="18"/>
              </w:rPr>
            </w:pPr>
            <w:r>
              <w:rPr>
                <w:rFonts w:hint="eastAsia" w:ascii="宋体" w:hAnsi="宋体" w:eastAsia="宋体" w:cs="宋体"/>
                <w:spacing w:val="-13"/>
                <w:sz w:val="18"/>
                <w:szCs w:val="18"/>
              </w:rPr>
              <w:t>50</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300</w:t>
            </w:r>
          </w:p>
        </w:tc>
        <w:tc>
          <w:tcPr>
            <w:tcW w:w="1520" w:type="dxa"/>
            <w:vAlign w:val="top"/>
          </w:tcPr>
          <w:p w14:paraId="599537ED">
            <w:pPr>
              <w:spacing w:before="56" w:line="227" w:lineRule="auto"/>
              <w:ind w:left="124"/>
              <w:rPr>
                <w:rFonts w:hint="eastAsia" w:ascii="宋体" w:hAnsi="宋体" w:eastAsia="宋体" w:cs="宋体"/>
                <w:sz w:val="18"/>
                <w:szCs w:val="18"/>
              </w:rPr>
            </w:pPr>
            <w:r>
              <w:rPr>
                <w:rFonts w:hint="eastAsia" w:ascii="宋体" w:hAnsi="宋体" w:eastAsia="宋体" w:cs="宋体"/>
                <w:spacing w:val="-15"/>
                <w:sz w:val="18"/>
                <w:szCs w:val="18"/>
              </w:rPr>
              <w:t>10</w:t>
            </w:r>
            <w:r>
              <w:rPr>
                <w:rFonts w:hint="eastAsia" w:ascii="宋体" w:hAnsi="宋体" w:eastAsia="宋体" w:cs="宋体"/>
                <w:spacing w:val="-42"/>
                <w:sz w:val="18"/>
                <w:szCs w:val="18"/>
              </w:rPr>
              <w:t xml:space="preserve"> </w:t>
            </w:r>
            <w:r>
              <w:rPr>
                <w:rFonts w:hint="eastAsia" w:ascii="宋体" w:hAnsi="宋体" w:eastAsia="宋体" w:cs="宋体"/>
                <w:spacing w:val="-15"/>
                <w:sz w:val="18"/>
                <w:szCs w:val="18"/>
              </w:rPr>
              <w:t>≤X＜</w:t>
            </w:r>
            <w:r>
              <w:rPr>
                <w:rFonts w:hint="eastAsia" w:ascii="宋体" w:hAnsi="宋体" w:eastAsia="宋体" w:cs="宋体"/>
                <w:spacing w:val="-50"/>
                <w:sz w:val="18"/>
                <w:szCs w:val="18"/>
              </w:rPr>
              <w:t xml:space="preserve"> </w:t>
            </w:r>
            <w:r>
              <w:rPr>
                <w:rFonts w:hint="eastAsia" w:ascii="宋体" w:hAnsi="宋体" w:eastAsia="宋体" w:cs="宋体"/>
                <w:spacing w:val="-15"/>
                <w:sz w:val="18"/>
                <w:szCs w:val="18"/>
              </w:rPr>
              <w:t>50</w:t>
            </w:r>
          </w:p>
        </w:tc>
        <w:tc>
          <w:tcPr>
            <w:tcW w:w="1251" w:type="dxa"/>
            <w:vAlign w:val="top"/>
          </w:tcPr>
          <w:p w14:paraId="6A131C7A">
            <w:pPr>
              <w:spacing w:before="56" w:line="227"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2E577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62D5C796">
            <w:pPr>
              <w:rPr>
                <w:rFonts w:hint="eastAsia" w:ascii="宋体" w:hAnsi="宋体" w:eastAsia="宋体" w:cs="宋体"/>
                <w:sz w:val="21"/>
              </w:rPr>
            </w:pPr>
          </w:p>
        </w:tc>
        <w:tc>
          <w:tcPr>
            <w:tcW w:w="1524" w:type="dxa"/>
            <w:vAlign w:val="top"/>
          </w:tcPr>
          <w:p w14:paraId="1023814F">
            <w:pPr>
              <w:spacing w:before="55"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11638366">
            <w:pPr>
              <w:spacing w:before="55"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5F5FB75F">
            <w:pPr>
              <w:spacing w:before="55" w:line="229" w:lineRule="auto"/>
              <w:ind w:left="121"/>
              <w:rPr>
                <w:rFonts w:hint="eastAsia" w:ascii="宋体" w:hAnsi="宋体" w:eastAsia="宋体" w:cs="宋体"/>
                <w:sz w:val="18"/>
                <w:szCs w:val="18"/>
              </w:rPr>
            </w:pPr>
            <w:r>
              <w:rPr>
                <w:rFonts w:hint="eastAsia" w:ascii="宋体" w:hAnsi="宋体" w:eastAsia="宋体" w:cs="宋体"/>
                <w:spacing w:val="-10"/>
                <w:sz w:val="18"/>
                <w:szCs w:val="18"/>
              </w:rPr>
              <w:t>500</w:t>
            </w:r>
            <w:r>
              <w:rPr>
                <w:rFonts w:hint="eastAsia" w:ascii="宋体" w:hAnsi="宋体" w:eastAsia="宋体" w:cs="宋体"/>
                <w:spacing w:val="-34"/>
                <w:sz w:val="18"/>
                <w:szCs w:val="18"/>
              </w:rPr>
              <w:t xml:space="preserve"> </w:t>
            </w:r>
            <w:r>
              <w:rPr>
                <w:rFonts w:hint="eastAsia" w:ascii="宋体" w:hAnsi="宋体" w:eastAsia="宋体" w:cs="宋体"/>
                <w:spacing w:val="-10"/>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10"/>
                <w:sz w:val="18"/>
                <w:szCs w:val="18"/>
              </w:rPr>
              <w:t>20000</w:t>
            </w:r>
          </w:p>
        </w:tc>
        <w:tc>
          <w:tcPr>
            <w:tcW w:w="1520" w:type="dxa"/>
            <w:vAlign w:val="top"/>
          </w:tcPr>
          <w:p w14:paraId="61F9ABC8">
            <w:pPr>
              <w:spacing w:before="55" w:line="229" w:lineRule="auto"/>
              <w:ind w:left="124"/>
              <w:rPr>
                <w:rFonts w:hint="eastAsia" w:ascii="宋体" w:hAnsi="宋体" w:eastAsia="宋体" w:cs="宋体"/>
                <w:sz w:val="18"/>
                <w:szCs w:val="18"/>
              </w:rPr>
            </w:pPr>
            <w:r>
              <w:rPr>
                <w:rFonts w:hint="eastAsia" w:ascii="宋体" w:hAnsi="宋体" w:eastAsia="宋体" w:cs="宋体"/>
                <w:spacing w:val="-12"/>
                <w:sz w:val="18"/>
                <w:szCs w:val="18"/>
              </w:rPr>
              <w:t>100</w:t>
            </w:r>
            <w:r>
              <w:rPr>
                <w:rFonts w:hint="eastAsia" w:ascii="宋体" w:hAnsi="宋体" w:eastAsia="宋体" w:cs="宋体"/>
                <w:spacing w:val="-40"/>
                <w:sz w:val="18"/>
                <w:szCs w:val="18"/>
              </w:rPr>
              <w:t xml:space="preserve"> </w:t>
            </w:r>
            <w:r>
              <w:rPr>
                <w:rFonts w:hint="eastAsia" w:ascii="宋体" w:hAnsi="宋体" w:eastAsia="宋体" w:cs="宋体"/>
                <w:spacing w:val="-12"/>
                <w:sz w:val="18"/>
                <w:szCs w:val="18"/>
              </w:rPr>
              <w:t>≤Y＜</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500</w:t>
            </w:r>
          </w:p>
        </w:tc>
        <w:tc>
          <w:tcPr>
            <w:tcW w:w="1251" w:type="dxa"/>
            <w:vAlign w:val="top"/>
          </w:tcPr>
          <w:p w14:paraId="08AC715B">
            <w:pPr>
              <w:spacing w:before="55" w:line="229"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154E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798" w:type="dxa"/>
            <w:vMerge w:val="restart"/>
            <w:tcBorders>
              <w:bottom w:val="nil"/>
            </w:tcBorders>
            <w:vAlign w:val="top"/>
          </w:tcPr>
          <w:p w14:paraId="2C8C0690">
            <w:pPr>
              <w:spacing w:before="203" w:line="219" w:lineRule="auto"/>
              <w:ind w:left="435"/>
              <w:rPr>
                <w:rFonts w:hint="eastAsia" w:ascii="宋体" w:hAnsi="宋体" w:eastAsia="宋体" w:cs="宋体"/>
                <w:sz w:val="18"/>
                <w:szCs w:val="18"/>
              </w:rPr>
            </w:pPr>
            <w:r>
              <w:rPr>
                <w:rFonts w:hint="eastAsia" w:ascii="宋体" w:hAnsi="宋体" w:eastAsia="宋体" w:cs="宋体"/>
                <w:b/>
                <w:bCs/>
                <w:spacing w:val="-5"/>
                <w:sz w:val="18"/>
                <w:szCs w:val="18"/>
              </w:rPr>
              <w:t>交通运输业</w:t>
            </w:r>
          </w:p>
        </w:tc>
        <w:tc>
          <w:tcPr>
            <w:tcW w:w="1524" w:type="dxa"/>
            <w:vAlign w:val="top"/>
          </w:tcPr>
          <w:p w14:paraId="62202DEA">
            <w:pPr>
              <w:spacing w:before="57"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210176DB">
            <w:pPr>
              <w:spacing w:before="57"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285EC132">
            <w:pPr>
              <w:spacing w:before="57" w:line="226" w:lineRule="auto"/>
              <w:ind w:left="126"/>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3"/>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1"/>
                <w:sz w:val="18"/>
                <w:szCs w:val="18"/>
              </w:rPr>
              <w:t>1000</w:t>
            </w:r>
          </w:p>
        </w:tc>
        <w:tc>
          <w:tcPr>
            <w:tcW w:w="1520" w:type="dxa"/>
            <w:vAlign w:val="top"/>
          </w:tcPr>
          <w:p w14:paraId="3AECE098">
            <w:pPr>
              <w:spacing w:before="57" w:line="226" w:lineRule="auto"/>
              <w:ind w:left="120"/>
              <w:rPr>
                <w:rFonts w:hint="eastAsia" w:ascii="宋体" w:hAnsi="宋体" w:eastAsia="宋体" w:cs="宋体"/>
                <w:sz w:val="18"/>
                <w:szCs w:val="18"/>
              </w:rPr>
            </w:pPr>
            <w:r>
              <w:rPr>
                <w:rFonts w:hint="eastAsia" w:ascii="宋体" w:hAnsi="宋体" w:eastAsia="宋体" w:cs="宋体"/>
                <w:spacing w:val="-13"/>
                <w:sz w:val="18"/>
                <w:szCs w:val="18"/>
              </w:rPr>
              <w:t>20</w:t>
            </w:r>
            <w:r>
              <w:rPr>
                <w:rFonts w:hint="eastAsia" w:ascii="宋体" w:hAnsi="宋体" w:eastAsia="宋体" w:cs="宋体"/>
                <w:spacing w:val="-43"/>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251" w:type="dxa"/>
            <w:vAlign w:val="top"/>
          </w:tcPr>
          <w:p w14:paraId="790ABF32">
            <w:pPr>
              <w:spacing w:before="57" w:line="226" w:lineRule="auto"/>
              <w:ind w:left="115"/>
              <w:rPr>
                <w:rFonts w:hint="eastAsia" w:ascii="宋体" w:hAnsi="宋体" w:eastAsia="宋体" w:cs="宋体"/>
                <w:sz w:val="18"/>
                <w:szCs w:val="18"/>
              </w:rPr>
            </w:pPr>
            <w:r>
              <w:rPr>
                <w:rFonts w:hint="eastAsia" w:ascii="宋体" w:hAnsi="宋体" w:eastAsia="宋体" w:cs="宋体"/>
                <w:spacing w:val="-12"/>
                <w:sz w:val="18"/>
                <w:szCs w:val="18"/>
              </w:rPr>
              <w:t>X＜</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20</w:t>
            </w:r>
          </w:p>
        </w:tc>
      </w:tr>
      <w:tr w14:paraId="397E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1524D653">
            <w:pPr>
              <w:rPr>
                <w:rFonts w:hint="eastAsia" w:ascii="宋体" w:hAnsi="宋体" w:eastAsia="宋体" w:cs="宋体"/>
                <w:sz w:val="21"/>
              </w:rPr>
            </w:pPr>
          </w:p>
        </w:tc>
        <w:tc>
          <w:tcPr>
            <w:tcW w:w="1524" w:type="dxa"/>
            <w:vAlign w:val="top"/>
          </w:tcPr>
          <w:p w14:paraId="60B4CC8F">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50626942">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7980BA0E">
            <w:pPr>
              <w:spacing w:before="56" w:line="228" w:lineRule="auto"/>
              <w:ind w:left="126"/>
              <w:rPr>
                <w:rFonts w:hint="eastAsia" w:ascii="宋体" w:hAnsi="宋体" w:eastAsia="宋体" w:cs="宋体"/>
                <w:sz w:val="18"/>
                <w:szCs w:val="18"/>
              </w:rPr>
            </w:pPr>
            <w:r>
              <w:rPr>
                <w:rFonts w:hint="eastAsia" w:ascii="宋体" w:hAnsi="宋体" w:eastAsia="宋体" w:cs="宋体"/>
                <w:spacing w:val="-9"/>
                <w:sz w:val="18"/>
                <w:szCs w:val="18"/>
              </w:rPr>
              <w:t>3000</w:t>
            </w:r>
            <w:r>
              <w:rPr>
                <w:rFonts w:hint="eastAsia" w:ascii="宋体" w:hAnsi="宋体" w:eastAsia="宋体" w:cs="宋体"/>
                <w:spacing w:val="-46"/>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6"/>
                <w:sz w:val="18"/>
                <w:szCs w:val="18"/>
              </w:rPr>
              <w:t xml:space="preserve"> </w:t>
            </w:r>
            <w:r>
              <w:rPr>
                <w:rFonts w:hint="eastAsia" w:ascii="宋体" w:hAnsi="宋体" w:eastAsia="宋体" w:cs="宋体"/>
                <w:spacing w:val="-9"/>
                <w:sz w:val="18"/>
                <w:szCs w:val="18"/>
              </w:rPr>
              <w:t>30000</w:t>
            </w:r>
          </w:p>
        </w:tc>
        <w:tc>
          <w:tcPr>
            <w:tcW w:w="1520" w:type="dxa"/>
            <w:vAlign w:val="top"/>
          </w:tcPr>
          <w:p w14:paraId="663EC7E3">
            <w:pPr>
              <w:spacing w:before="56" w:line="228" w:lineRule="auto"/>
              <w:ind w:left="120"/>
              <w:rPr>
                <w:rFonts w:hint="eastAsia" w:ascii="宋体" w:hAnsi="宋体" w:eastAsia="宋体" w:cs="宋体"/>
                <w:sz w:val="18"/>
                <w:szCs w:val="18"/>
              </w:rPr>
            </w:pPr>
            <w:r>
              <w:rPr>
                <w:rFonts w:hint="eastAsia" w:ascii="宋体" w:hAnsi="宋体" w:eastAsia="宋体" w:cs="宋体"/>
                <w:spacing w:val="-11"/>
                <w:sz w:val="18"/>
                <w:szCs w:val="18"/>
              </w:rPr>
              <w:t>200</w:t>
            </w:r>
            <w:r>
              <w:rPr>
                <w:rFonts w:hint="eastAsia" w:ascii="宋体" w:hAnsi="宋体" w:eastAsia="宋体" w:cs="宋体"/>
                <w:spacing w:val="-39"/>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45"/>
                <w:sz w:val="18"/>
                <w:szCs w:val="18"/>
              </w:rPr>
              <w:t xml:space="preserve"> </w:t>
            </w:r>
            <w:r>
              <w:rPr>
                <w:rFonts w:hint="eastAsia" w:ascii="宋体" w:hAnsi="宋体" w:eastAsia="宋体" w:cs="宋体"/>
                <w:spacing w:val="-11"/>
                <w:sz w:val="18"/>
                <w:szCs w:val="18"/>
              </w:rPr>
              <w:t>3000</w:t>
            </w:r>
          </w:p>
        </w:tc>
        <w:tc>
          <w:tcPr>
            <w:tcW w:w="1251" w:type="dxa"/>
            <w:vAlign w:val="top"/>
          </w:tcPr>
          <w:p w14:paraId="43C35924">
            <w:pPr>
              <w:spacing w:before="56" w:line="228" w:lineRule="auto"/>
              <w:ind w:left="115"/>
              <w:rPr>
                <w:rFonts w:hint="eastAsia" w:ascii="宋体" w:hAnsi="宋体" w:eastAsia="宋体" w:cs="宋体"/>
                <w:sz w:val="18"/>
                <w:szCs w:val="18"/>
              </w:rPr>
            </w:pPr>
            <w:r>
              <w:rPr>
                <w:rFonts w:hint="eastAsia" w:ascii="宋体" w:hAnsi="宋体" w:eastAsia="宋体" w:cs="宋体"/>
                <w:spacing w:val="-9"/>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9"/>
                <w:sz w:val="18"/>
                <w:szCs w:val="18"/>
              </w:rPr>
              <w:t>200</w:t>
            </w:r>
          </w:p>
        </w:tc>
      </w:tr>
      <w:tr w14:paraId="11796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1CB6633B">
            <w:pPr>
              <w:spacing w:before="204" w:line="218" w:lineRule="auto"/>
              <w:ind w:left="610"/>
              <w:rPr>
                <w:rFonts w:hint="eastAsia" w:ascii="宋体" w:hAnsi="宋体" w:eastAsia="宋体" w:cs="宋体"/>
                <w:sz w:val="18"/>
                <w:szCs w:val="18"/>
              </w:rPr>
            </w:pPr>
            <w:r>
              <w:rPr>
                <w:rFonts w:hint="eastAsia" w:ascii="宋体" w:hAnsi="宋体" w:eastAsia="宋体" w:cs="宋体"/>
                <w:b/>
                <w:bCs/>
                <w:spacing w:val="-4"/>
                <w:sz w:val="18"/>
                <w:szCs w:val="18"/>
              </w:rPr>
              <w:t>仓储业</w:t>
            </w:r>
          </w:p>
        </w:tc>
        <w:tc>
          <w:tcPr>
            <w:tcW w:w="1524" w:type="dxa"/>
            <w:vAlign w:val="top"/>
          </w:tcPr>
          <w:p w14:paraId="559ACEF6">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7832B971">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25BE04DD">
            <w:pPr>
              <w:spacing w:before="58" w:line="226" w:lineRule="auto"/>
              <w:ind w:left="123"/>
              <w:rPr>
                <w:rFonts w:hint="eastAsia" w:ascii="宋体" w:hAnsi="宋体" w:eastAsia="宋体" w:cs="宋体"/>
                <w:sz w:val="18"/>
                <w:szCs w:val="18"/>
              </w:rPr>
            </w:pPr>
            <w:r>
              <w:rPr>
                <w:rFonts w:hint="eastAsia" w:ascii="宋体" w:hAnsi="宋体" w:eastAsia="宋体" w:cs="宋体"/>
                <w:spacing w:val="-12"/>
                <w:sz w:val="18"/>
                <w:szCs w:val="18"/>
              </w:rPr>
              <w:t>100</w:t>
            </w:r>
            <w:r>
              <w:rPr>
                <w:rFonts w:hint="eastAsia" w:ascii="宋体" w:hAnsi="宋体" w:eastAsia="宋体" w:cs="宋体"/>
                <w:spacing w:val="-38"/>
                <w:sz w:val="18"/>
                <w:szCs w:val="18"/>
              </w:rPr>
              <w:t xml:space="preserve"> </w:t>
            </w:r>
            <w:r>
              <w:rPr>
                <w:rFonts w:hint="eastAsia" w:ascii="宋体" w:hAnsi="宋体" w:eastAsia="宋体" w:cs="宋体"/>
                <w:spacing w:val="-12"/>
                <w:sz w:val="18"/>
                <w:szCs w:val="18"/>
              </w:rPr>
              <w:t>≤X＜</w:t>
            </w:r>
            <w:r>
              <w:rPr>
                <w:rFonts w:hint="eastAsia" w:ascii="宋体" w:hAnsi="宋体" w:eastAsia="宋体" w:cs="宋体"/>
                <w:spacing w:val="-53"/>
                <w:sz w:val="18"/>
                <w:szCs w:val="18"/>
              </w:rPr>
              <w:t xml:space="preserve"> </w:t>
            </w:r>
            <w:r>
              <w:rPr>
                <w:rFonts w:hint="eastAsia" w:ascii="宋体" w:hAnsi="宋体" w:eastAsia="宋体" w:cs="宋体"/>
                <w:spacing w:val="-12"/>
                <w:sz w:val="18"/>
                <w:szCs w:val="18"/>
              </w:rPr>
              <w:t>200</w:t>
            </w:r>
          </w:p>
        </w:tc>
        <w:tc>
          <w:tcPr>
            <w:tcW w:w="1520" w:type="dxa"/>
            <w:vAlign w:val="top"/>
          </w:tcPr>
          <w:p w14:paraId="4C8ACEE9">
            <w:pPr>
              <w:spacing w:before="58" w:line="226" w:lineRule="auto"/>
              <w:ind w:left="120"/>
              <w:rPr>
                <w:rFonts w:hint="eastAsia" w:ascii="宋体" w:hAnsi="宋体" w:eastAsia="宋体" w:cs="宋体"/>
                <w:sz w:val="18"/>
                <w:szCs w:val="18"/>
              </w:rPr>
            </w:pPr>
            <w:r>
              <w:rPr>
                <w:rFonts w:hint="eastAsia" w:ascii="宋体" w:hAnsi="宋体" w:eastAsia="宋体" w:cs="宋体"/>
                <w:spacing w:val="-13"/>
                <w:sz w:val="18"/>
                <w:szCs w:val="18"/>
              </w:rPr>
              <w:t>20</w:t>
            </w:r>
            <w:r>
              <w:rPr>
                <w:rFonts w:hint="eastAsia" w:ascii="宋体" w:hAnsi="宋体" w:eastAsia="宋体" w:cs="宋体"/>
                <w:spacing w:val="-41"/>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59F80193">
            <w:pPr>
              <w:spacing w:before="58" w:line="226" w:lineRule="auto"/>
              <w:ind w:left="115"/>
              <w:rPr>
                <w:rFonts w:hint="eastAsia" w:ascii="宋体" w:hAnsi="宋体" w:eastAsia="宋体" w:cs="宋体"/>
                <w:sz w:val="18"/>
                <w:szCs w:val="18"/>
              </w:rPr>
            </w:pPr>
            <w:r>
              <w:rPr>
                <w:rFonts w:hint="eastAsia" w:ascii="宋体" w:hAnsi="宋体" w:eastAsia="宋体" w:cs="宋体"/>
                <w:spacing w:val="-12"/>
                <w:sz w:val="18"/>
                <w:szCs w:val="18"/>
              </w:rPr>
              <w:t>X＜</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20</w:t>
            </w:r>
          </w:p>
        </w:tc>
      </w:tr>
      <w:tr w14:paraId="7B66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55ADCBF6">
            <w:pPr>
              <w:rPr>
                <w:rFonts w:hint="eastAsia" w:ascii="宋体" w:hAnsi="宋体" w:eastAsia="宋体" w:cs="宋体"/>
                <w:sz w:val="21"/>
              </w:rPr>
            </w:pPr>
          </w:p>
        </w:tc>
        <w:tc>
          <w:tcPr>
            <w:tcW w:w="1524" w:type="dxa"/>
            <w:vAlign w:val="top"/>
          </w:tcPr>
          <w:p w14:paraId="04574EBC">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6E338670">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363B12D6">
            <w:pPr>
              <w:spacing w:before="56" w:line="228" w:lineRule="auto"/>
              <w:ind w:left="123"/>
              <w:rPr>
                <w:rFonts w:hint="eastAsia" w:ascii="宋体" w:hAnsi="宋体" w:eastAsia="宋体" w:cs="宋体"/>
                <w:sz w:val="18"/>
                <w:szCs w:val="18"/>
              </w:rPr>
            </w:pPr>
            <w:r>
              <w:rPr>
                <w:rFonts w:hint="eastAsia" w:ascii="宋体" w:hAnsi="宋体" w:eastAsia="宋体" w:cs="宋体"/>
                <w:spacing w:val="-9"/>
                <w:sz w:val="18"/>
                <w:szCs w:val="18"/>
              </w:rPr>
              <w:t>1000</w:t>
            </w:r>
            <w:r>
              <w:rPr>
                <w:rFonts w:hint="eastAsia" w:ascii="宋体" w:hAnsi="宋体" w:eastAsia="宋体" w:cs="宋体"/>
                <w:spacing w:val="-44"/>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5"/>
                <w:sz w:val="18"/>
                <w:szCs w:val="18"/>
              </w:rPr>
              <w:t xml:space="preserve"> </w:t>
            </w:r>
            <w:r>
              <w:rPr>
                <w:rFonts w:hint="eastAsia" w:ascii="宋体" w:hAnsi="宋体" w:eastAsia="宋体" w:cs="宋体"/>
                <w:spacing w:val="-9"/>
                <w:sz w:val="18"/>
                <w:szCs w:val="18"/>
              </w:rPr>
              <w:t>30000</w:t>
            </w:r>
          </w:p>
        </w:tc>
        <w:tc>
          <w:tcPr>
            <w:tcW w:w="1520" w:type="dxa"/>
            <w:vAlign w:val="top"/>
          </w:tcPr>
          <w:p w14:paraId="6BE245C6">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40"/>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1"/>
                <w:sz w:val="18"/>
                <w:szCs w:val="18"/>
              </w:rPr>
              <w:t>1000</w:t>
            </w:r>
          </w:p>
        </w:tc>
        <w:tc>
          <w:tcPr>
            <w:tcW w:w="1251" w:type="dxa"/>
            <w:vAlign w:val="top"/>
          </w:tcPr>
          <w:p w14:paraId="7A33C69D">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2034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60F4F181">
            <w:pPr>
              <w:spacing w:before="205" w:line="216" w:lineRule="auto"/>
              <w:ind w:left="619"/>
              <w:rPr>
                <w:rFonts w:hint="eastAsia" w:ascii="宋体" w:hAnsi="宋体" w:eastAsia="宋体" w:cs="宋体"/>
                <w:sz w:val="18"/>
                <w:szCs w:val="18"/>
              </w:rPr>
            </w:pPr>
            <w:r>
              <w:rPr>
                <w:rFonts w:hint="eastAsia" w:ascii="宋体" w:hAnsi="宋体" w:eastAsia="宋体" w:cs="宋体"/>
                <w:b/>
                <w:bCs/>
                <w:spacing w:val="-7"/>
                <w:sz w:val="18"/>
                <w:szCs w:val="18"/>
              </w:rPr>
              <w:t>邮政业</w:t>
            </w:r>
          </w:p>
        </w:tc>
        <w:tc>
          <w:tcPr>
            <w:tcW w:w="1524" w:type="dxa"/>
            <w:vAlign w:val="top"/>
          </w:tcPr>
          <w:p w14:paraId="74F03BE6">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651B054E">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3F9462B2">
            <w:pPr>
              <w:spacing w:before="58" w:line="226" w:lineRule="auto"/>
              <w:ind w:left="126"/>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3"/>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1"/>
                <w:sz w:val="18"/>
                <w:szCs w:val="18"/>
              </w:rPr>
              <w:t>1000</w:t>
            </w:r>
          </w:p>
        </w:tc>
        <w:tc>
          <w:tcPr>
            <w:tcW w:w="1520" w:type="dxa"/>
            <w:vAlign w:val="top"/>
          </w:tcPr>
          <w:p w14:paraId="38BA308B">
            <w:pPr>
              <w:spacing w:before="58" w:line="226" w:lineRule="auto"/>
              <w:ind w:left="120"/>
              <w:rPr>
                <w:rFonts w:hint="eastAsia" w:ascii="宋体" w:hAnsi="宋体" w:eastAsia="宋体" w:cs="宋体"/>
                <w:sz w:val="18"/>
                <w:szCs w:val="18"/>
              </w:rPr>
            </w:pPr>
            <w:r>
              <w:rPr>
                <w:rFonts w:hint="eastAsia" w:ascii="宋体" w:hAnsi="宋体" w:eastAsia="宋体" w:cs="宋体"/>
                <w:spacing w:val="-13"/>
                <w:sz w:val="18"/>
                <w:szCs w:val="18"/>
              </w:rPr>
              <w:t>20</w:t>
            </w:r>
            <w:r>
              <w:rPr>
                <w:rFonts w:hint="eastAsia" w:ascii="宋体" w:hAnsi="宋体" w:eastAsia="宋体" w:cs="宋体"/>
                <w:spacing w:val="-43"/>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251" w:type="dxa"/>
            <w:vAlign w:val="top"/>
          </w:tcPr>
          <w:p w14:paraId="295D23FB">
            <w:pPr>
              <w:spacing w:before="58" w:line="226" w:lineRule="auto"/>
              <w:ind w:left="115"/>
              <w:rPr>
                <w:rFonts w:hint="eastAsia" w:ascii="宋体" w:hAnsi="宋体" w:eastAsia="宋体" w:cs="宋体"/>
                <w:sz w:val="18"/>
                <w:szCs w:val="18"/>
              </w:rPr>
            </w:pPr>
            <w:r>
              <w:rPr>
                <w:rFonts w:hint="eastAsia" w:ascii="宋体" w:hAnsi="宋体" w:eastAsia="宋体" w:cs="宋体"/>
                <w:spacing w:val="-12"/>
                <w:sz w:val="18"/>
                <w:szCs w:val="18"/>
              </w:rPr>
              <w:t>X＜</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20</w:t>
            </w:r>
          </w:p>
        </w:tc>
      </w:tr>
      <w:tr w14:paraId="38958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427E5910">
            <w:pPr>
              <w:rPr>
                <w:rFonts w:hint="eastAsia" w:ascii="宋体" w:hAnsi="宋体" w:eastAsia="宋体" w:cs="宋体"/>
                <w:sz w:val="21"/>
              </w:rPr>
            </w:pPr>
          </w:p>
        </w:tc>
        <w:tc>
          <w:tcPr>
            <w:tcW w:w="1524" w:type="dxa"/>
            <w:vAlign w:val="top"/>
          </w:tcPr>
          <w:p w14:paraId="77FC2A8A">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0A708531">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5744ED85">
            <w:pPr>
              <w:spacing w:before="56" w:line="228" w:lineRule="auto"/>
              <w:ind w:left="119"/>
              <w:rPr>
                <w:rFonts w:hint="eastAsia" w:ascii="宋体" w:hAnsi="宋体" w:eastAsia="宋体" w:cs="宋体"/>
                <w:sz w:val="18"/>
                <w:szCs w:val="18"/>
              </w:rPr>
            </w:pPr>
            <w:r>
              <w:rPr>
                <w:rFonts w:hint="eastAsia" w:ascii="宋体" w:hAnsi="宋体" w:eastAsia="宋体" w:cs="宋体"/>
                <w:spacing w:val="-9"/>
                <w:sz w:val="18"/>
                <w:szCs w:val="18"/>
              </w:rPr>
              <w:t>2000</w:t>
            </w:r>
            <w:r>
              <w:rPr>
                <w:rFonts w:hint="eastAsia" w:ascii="宋体" w:hAnsi="宋体" w:eastAsia="宋体" w:cs="宋体"/>
                <w:spacing w:val="-39"/>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6"/>
                <w:sz w:val="18"/>
                <w:szCs w:val="18"/>
              </w:rPr>
              <w:t xml:space="preserve"> </w:t>
            </w:r>
            <w:r>
              <w:rPr>
                <w:rFonts w:hint="eastAsia" w:ascii="宋体" w:hAnsi="宋体" w:eastAsia="宋体" w:cs="宋体"/>
                <w:spacing w:val="-9"/>
                <w:sz w:val="18"/>
                <w:szCs w:val="18"/>
              </w:rPr>
              <w:t>30000</w:t>
            </w:r>
          </w:p>
        </w:tc>
        <w:tc>
          <w:tcPr>
            <w:tcW w:w="1520" w:type="dxa"/>
            <w:vAlign w:val="top"/>
          </w:tcPr>
          <w:p w14:paraId="01CAB610">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11"/>
                <w:sz w:val="18"/>
                <w:szCs w:val="18"/>
              </w:rPr>
              <w:t>2000</w:t>
            </w:r>
          </w:p>
        </w:tc>
        <w:tc>
          <w:tcPr>
            <w:tcW w:w="1251" w:type="dxa"/>
            <w:vAlign w:val="top"/>
          </w:tcPr>
          <w:p w14:paraId="713FC746">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5FAD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71B03601">
            <w:pPr>
              <w:spacing w:before="205" w:line="216" w:lineRule="auto"/>
              <w:ind w:left="615"/>
              <w:rPr>
                <w:rFonts w:hint="eastAsia" w:ascii="宋体" w:hAnsi="宋体" w:eastAsia="宋体" w:cs="宋体"/>
                <w:sz w:val="18"/>
                <w:szCs w:val="18"/>
              </w:rPr>
            </w:pPr>
            <w:r>
              <w:rPr>
                <w:rFonts w:hint="eastAsia" w:ascii="宋体" w:hAnsi="宋体" w:eastAsia="宋体" w:cs="宋体"/>
                <w:b/>
                <w:bCs/>
                <w:spacing w:val="-5"/>
                <w:sz w:val="18"/>
                <w:szCs w:val="18"/>
              </w:rPr>
              <w:t>住宿业</w:t>
            </w:r>
          </w:p>
        </w:tc>
        <w:tc>
          <w:tcPr>
            <w:tcW w:w="1524" w:type="dxa"/>
            <w:vAlign w:val="top"/>
          </w:tcPr>
          <w:p w14:paraId="3593AFE3">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2CA227A3">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65152A1C">
            <w:pPr>
              <w:spacing w:before="58" w:line="226" w:lineRule="auto"/>
              <w:ind w:left="123"/>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520" w:type="dxa"/>
            <w:vAlign w:val="top"/>
          </w:tcPr>
          <w:p w14:paraId="2CA8BAD0">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1270547C">
            <w:pPr>
              <w:spacing w:before="58" w:line="226"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4BBE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7E16F1F6">
            <w:pPr>
              <w:rPr>
                <w:rFonts w:hint="eastAsia" w:ascii="宋体" w:hAnsi="宋体" w:eastAsia="宋体" w:cs="宋体"/>
                <w:sz w:val="21"/>
              </w:rPr>
            </w:pPr>
          </w:p>
        </w:tc>
        <w:tc>
          <w:tcPr>
            <w:tcW w:w="1524" w:type="dxa"/>
            <w:vAlign w:val="top"/>
          </w:tcPr>
          <w:p w14:paraId="20F136AA">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5558B55A">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1C2C3C7E">
            <w:pPr>
              <w:spacing w:before="56" w:line="228" w:lineRule="auto"/>
              <w:ind w:left="119"/>
              <w:rPr>
                <w:rFonts w:hint="eastAsia" w:ascii="宋体" w:hAnsi="宋体" w:eastAsia="宋体" w:cs="宋体"/>
                <w:sz w:val="18"/>
                <w:szCs w:val="18"/>
              </w:rPr>
            </w:pPr>
            <w:r>
              <w:rPr>
                <w:rFonts w:hint="eastAsia" w:ascii="宋体" w:hAnsi="宋体" w:eastAsia="宋体" w:cs="宋体"/>
                <w:spacing w:val="-9"/>
                <w:sz w:val="18"/>
                <w:szCs w:val="18"/>
              </w:rPr>
              <w:t>2000</w:t>
            </w:r>
            <w:r>
              <w:rPr>
                <w:rFonts w:hint="eastAsia" w:ascii="宋体" w:hAnsi="宋体" w:eastAsia="宋体" w:cs="宋体"/>
                <w:spacing w:val="-37"/>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8"/>
                <w:sz w:val="18"/>
                <w:szCs w:val="18"/>
              </w:rPr>
              <w:t xml:space="preserve"> </w:t>
            </w:r>
            <w:r>
              <w:rPr>
                <w:rFonts w:hint="eastAsia" w:ascii="宋体" w:hAnsi="宋体" w:eastAsia="宋体" w:cs="宋体"/>
                <w:spacing w:val="-9"/>
                <w:sz w:val="18"/>
                <w:szCs w:val="18"/>
              </w:rPr>
              <w:t>10000</w:t>
            </w:r>
          </w:p>
        </w:tc>
        <w:tc>
          <w:tcPr>
            <w:tcW w:w="1520" w:type="dxa"/>
            <w:vAlign w:val="top"/>
          </w:tcPr>
          <w:p w14:paraId="223A22AE">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11"/>
                <w:sz w:val="18"/>
                <w:szCs w:val="18"/>
              </w:rPr>
              <w:t>2000</w:t>
            </w:r>
          </w:p>
        </w:tc>
        <w:tc>
          <w:tcPr>
            <w:tcW w:w="1251" w:type="dxa"/>
            <w:vAlign w:val="top"/>
          </w:tcPr>
          <w:p w14:paraId="7589B91E">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53AD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58A63796">
            <w:pPr>
              <w:spacing w:before="204" w:line="218" w:lineRule="auto"/>
              <w:ind w:left="610"/>
              <w:rPr>
                <w:rFonts w:hint="eastAsia" w:ascii="宋体" w:hAnsi="宋体" w:eastAsia="宋体" w:cs="宋体"/>
                <w:sz w:val="18"/>
                <w:szCs w:val="18"/>
              </w:rPr>
            </w:pPr>
            <w:r>
              <w:rPr>
                <w:rFonts w:hint="eastAsia" w:ascii="宋体" w:hAnsi="宋体" w:eastAsia="宋体" w:cs="宋体"/>
                <w:b/>
                <w:bCs/>
                <w:spacing w:val="-3"/>
                <w:sz w:val="18"/>
                <w:szCs w:val="18"/>
              </w:rPr>
              <w:t>餐饮业</w:t>
            </w:r>
          </w:p>
        </w:tc>
        <w:tc>
          <w:tcPr>
            <w:tcW w:w="1524" w:type="dxa"/>
            <w:vAlign w:val="top"/>
          </w:tcPr>
          <w:p w14:paraId="6DE8AB53">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55B0201F">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72A35FFA">
            <w:pPr>
              <w:spacing w:before="58" w:line="226" w:lineRule="auto"/>
              <w:ind w:left="123"/>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520" w:type="dxa"/>
            <w:vAlign w:val="top"/>
          </w:tcPr>
          <w:p w14:paraId="4804D539">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6175C56A">
            <w:pPr>
              <w:spacing w:before="58" w:line="226"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35C8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29B672F6">
            <w:pPr>
              <w:rPr>
                <w:rFonts w:hint="eastAsia" w:ascii="宋体" w:hAnsi="宋体" w:eastAsia="宋体" w:cs="宋体"/>
                <w:sz w:val="21"/>
              </w:rPr>
            </w:pPr>
          </w:p>
        </w:tc>
        <w:tc>
          <w:tcPr>
            <w:tcW w:w="1524" w:type="dxa"/>
            <w:vAlign w:val="top"/>
          </w:tcPr>
          <w:p w14:paraId="67A5F0D9">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6426AFEE">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4C697918">
            <w:pPr>
              <w:spacing w:before="56" w:line="228" w:lineRule="auto"/>
              <w:ind w:left="119"/>
              <w:rPr>
                <w:rFonts w:hint="eastAsia" w:ascii="宋体" w:hAnsi="宋体" w:eastAsia="宋体" w:cs="宋体"/>
                <w:sz w:val="18"/>
                <w:szCs w:val="18"/>
              </w:rPr>
            </w:pPr>
            <w:r>
              <w:rPr>
                <w:rFonts w:hint="eastAsia" w:ascii="宋体" w:hAnsi="宋体" w:eastAsia="宋体" w:cs="宋体"/>
                <w:spacing w:val="-9"/>
                <w:sz w:val="18"/>
                <w:szCs w:val="18"/>
              </w:rPr>
              <w:t>2000</w:t>
            </w:r>
            <w:r>
              <w:rPr>
                <w:rFonts w:hint="eastAsia" w:ascii="宋体" w:hAnsi="宋体" w:eastAsia="宋体" w:cs="宋体"/>
                <w:spacing w:val="-37"/>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8"/>
                <w:sz w:val="18"/>
                <w:szCs w:val="18"/>
              </w:rPr>
              <w:t xml:space="preserve"> </w:t>
            </w:r>
            <w:r>
              <w:rPr>
                <w:rFonts w:hint="eastAsia" w:ascii="宋体" w:hAnsi="宋体" w:eastAsia="宋体" w:cs="宋体"/>
                <w:spacing w:val="-9"/>
                <w:sz w:val="18"/>
                <w:szCs w:val="18"/>
              </w:rPr>
              <w:t>10000</w:t>
            </w:r>
          </w:p>
        </w:tc>
        <w:tc>
          <w:tcPr>
            <w:tcW w:w="1520" w:type="dxa"/>
            <w:vAlign w:val="top"/>
          </w:tcPr>
          <w:p w14:paraId="6AE85DDC">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11"/>
                <w:sz w:val="18"/>
                <w:szCs w:val="18"/>
              </w:rPr>
              <w:t>2000</w:t>
            </w:r>
          </w:p>
        </w:tc>
        <w:tc>
          <w:tcPr>
            <w:tcW w:w="1251" w:type="dxa"/>
            <w:vAlign w:val="top"/>
          </w:tcPr>
          <w:p w14:paraId="6D234991">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1946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4701F808">
            <w:pPr>
              <w:spacing w:before="205" w:line="216" w:lineRule="auto"/>
              <w:ind w:left="423"/>
              <w:rPr>
                <w:rFonts w:hint="eastAsia" w:ascii="宋体" w:hAnsi="宋体" w:eastAsia="宋体" w:cs="宋体"/>
                <w:sz w:val="18"/>
                <w:szCs w:val="18"/>
              </w:rPr>
            </w:pPr>
            <w:r>
              <w:rPr>
                <w:rFonts w:hint="eastAsia" w:ascii="宋体" w:hAnsi="宋体" w:eastAsia="宋体" w:cs="宋体"/>
                <w:b/>
                <w:bCs/>
                <w:spacing w:val="-2"/>
                <w:sz w:val="18"/>
                <w:szCs w:val="18"/>
              </w:rPr>
              <w:t>信息传输业</w:t>
            </w:r>
          </w:p>
        </w:tc>
        <w:tc>
          <w:tcPr>
            <w:tcW w:w="1524" w:type="dxa"/>
            <w:vAlign w:val="top"/>
          </w:tcPr>
          <w:p w14:paraId="792FF672">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0ED1B0B1">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607F77DE">
            <w:pPr>
              <w:spacing w:before="58" w:line="226" w:lineRule="auto"/>
              <w:ind w:left="123"/>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53"/>
                <w:sz w:val="18"/>
                <w:szCs w:val="18"/>
              </w:rPr>
              <w:t xml:space="preserve"> </w:t>
            </w:r>
            <w:r>
              <w:rPr>
                <w:rFonts w:hint="eastAsia" w:ascii="宋体" w:hAnsi="宋体" w:eastAsia="宋体" w:cs="宋体"/>
                <w:spacing w:val="-11"/>
                <w:sz w:val="18"/>
                <w:szCs w:val="18"/>
              </w:rPr>
              <w:t>2000</w:t>
            </w:r>
          </w:p>
        </w:tc>
        <w:tc>
          <w:tcPr>
            <w:tcW w:w="1520" w:type="dxa"/>
            <w:vAlign w:val="top"/>
          </w:tcPr>
          <w:p w14:paraId="47401E6F">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0A41D99C">
            <w:pPr>
              <w:spacing w:before="58" w:line="226"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3DA5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37387BFC">
            <w:pPr>
              <w:rPr>
                <w:rFonts w:hint="eastAsia" w:ascii="宋体" w:hAnsi="宋体" w:eastAsia="宋体" w:cs="宋体"/>
                <w:sz w:val="21"/>
              </w:rPr>
            </w:pPr>
          </w:p>
        </w:tc>
        <w:tc>
          <w:tcPr>
            <w:tcW w:w="1524" w:type="dxa"/>
            <w:vAlign w:val="top"/>
          </w:tcPr>
          <w:p w14:paraId="2DD18B05">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592D8942">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56A9F893">
            <w:pPr>
              <w:spacing w:before="56" w:line="228" w:lineRule="auto"/>
              <w:ind w:left="123"/>
              <w:rPr>
                <w:rFonts w:hint="eastAsia" w:ascii="宋体" w:hAnsi="宋体" w:eastAsia="宋体" w:cs="宋体"/>
                <w:sz w:val="18"/>
                <w:szCs w:val="18"/>
              </w:rPr>
            </w:pPr>
            <w:r>
              <w:rPr>
                <w:rFonts w:hint="eastAsia" w:ascii="宋体" w:hAnsi="宋体" w:eastAsia="宋体" w:cs="宋体"/>
                <w:spacing w:val="-8"/>
                <w:sz w:val="18"/>
                <w:szCs w:val="18"/>
              </w:rPr>
              <w:t>1000</w:t>
            </w:r>
            <w:r>
              <w:rPr>
                <w:rFonts w:hint="eastAsia" w:ascii="宋体" w:hAnsi="宋体" w:eastAsia="宋体" w:cs="宋体"/>
                <w:spacing w:val="-45"/>
                <w:sz w:val="18"/>
                <w:szCs w:val="18"/>
              </w:rPr>
              <w:t xml:space="preserve"> </w:t>
            </w:r>
            <w:r>
              <w:rPr>
                <w:rFonts w:hint="eastAsia" w:ascii="宋体" w:hAnsi="宋体" w:eastAsia="宋体" w:cs="宋体"/>
                <w:spacing w:val="-8"/>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8"/>
                <w:sz w:val="18"/>
                <w:szCs w:val="18"/>
              </w:rPr>
              <w:t>100000</w:t>
            </w:r>
          </w:p>
        </w:tc>
        <w:tc>
          <w:tcPr>
            <w:tcW w:w="1520" w:type="dxa"/>
            <w:vAlign w:val="top"/>
          </w:tcPr>
          <w:p w14:paraId="27D9E677">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40"/>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1"/>
                <w:sz w:val="18"/>
                <w:szCs w:val="18"/>
              </w:rPr>
              <w:t>1000</w:t>
            </w:r>
          </w:p>
        </w:tc>
        <w:tc>
          <w:tcPr>
            <w:tcW w:w="1251" w:type="dxa"/>
            <w:vAlign w:val="top"/>
          </w:tcPr>
          <w:p w14:paraId="1FC562BA">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33D9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638AF13A">
            <w:pPr>
              <w:spacing w:before="86" w:line="241" w:lineRule="auto"/>
              <w:ind w:left="703" w:right="153" w:hanging="540"/>
              <w:rPr>
                <w:rFonts w:hint="eastAsia" w:ascii="宋体" w:hAnsi="宋体" w:eastAsia="宋体" w:cs="宋体"/>
                <w:sz w:val="18"/>
                <w:szCs w:val="18"/>
              </w:rPr>
            </w:pPr>
            <w:r>
              <w:rPr>
                <w:rFonts w:hint="eastAsia" w:ascii="宋体" w:hAnsi="宋体" w:eastAsia="宋体" w:cs="宋体"/>
                <w:b/>
                <w:bCs/>
                <w:spacing w:val="-3"/>
                <w:sz w:val="18"/>
                <w:szCs w:val="18"/>
              </w:rPr>
              <w:t>软件和信息技术服</w:t>
            </w:r>
            <w:r>
              <w:rPr>
                <w:rFonts w:hint="eastAsia" w:ascii="宋体" w:hAnsi="宋体" w:eastAsia="宋体" w:cs="宋体"/>
                <w:b/>
                <w:bCs/>
                <w:spacing w:val="-8"/>
                <w:sz w:val="18"/>
                <w:szCs w:val="18"/>
              </w:rPr>
              <w:t>务业</w:t>
            </w:r>
          </w:p>
        </w:tc>
        <w:tc>
          <w:tcPr>
            <w:tcW w:w="1524" w:type="dxa"/>
            <w:vAlign w:val="top"/>
          </w:tcPr>
          <w:p w14:paraId="2CFADA69">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204889E2">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246B23D0">
            <w:pPr>
              <w:spacing w:before="58" w:line="226" w:lineRule="auto"/>
              <w:ind w:left="123"/>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520" w:type="dxa"/>
            <w:vAlign w:val="top"/>
          </w:tcPr>
          <w:p w14:paraId="3AE1EB8E">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303E4D28">
            <w:pPr>
              <w:spacing w:before="58" w:line="226"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7BD0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3497D9E6">
            <w:pPr>
              <w:rPr>
                <w:rFonts w:hint="eastAsia" w:ascii="宋体" w:hAnsi="宋体" w:eastAsia="宋体" w:cs="宋体"/>
                <w:sz w:val="21"/>
              </w:rPr>
            </w:pPr>
          </w:p>
        </w:tc>
        <w:tc>
          <w:tcPr>
            <w:tcW w:w="1524" w:type="dxa"/>
            <w:vAlign w:val="top"/>
          </w:tcPr>
          <w:p w14:paraId="4A743C2F">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52008FD2">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51AB7B82">
            <w:pPr>
              <w:spacing w:before="56" w:line="228" w:lineRule="auto"/>
              <w:ind w:left="123"/>
              <w:rPr>
                <w:rFonts w:hint="eastAsia" w:ascii="宋体" w:hAnsi="宋体" w:eastAsia="宋体" w:cs="宋体"/>
                <w:sz w:val="18"/>
                <w:szCs w:val="18"/>
              </w:rPr>
            </w:pPr>
            <w:r>
              <w:rPr>
                <w:rFonts w:hint="eastAsia" w:ascii="宋体" w:hAnsi="宋体" w:eastAsia="宋体" w:cs="宋体"/>
                <w:spacing w:val="-9"/>
                <w:sz w:val="18"/>
                <w:szCs w:val="18"/>
              </w:rPr>
              <w:t>1000</w:t>
            </w:r>
            <w:r>
              <w:rPr>
                <w:rFonts w:hint="eastAsia" w:ascii="宋体" w:hAnsi="宋体" w:eastAsia="宋体" w:cs="宋体"/>
                <w:spacing w:val="-41"/>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48"/>
                <w:sz w:val="18"/>
                <w:szCs w:val="18"/>
              </w:rPr>
              <w:t xml:space="preserve"> </w:t>
            </w:r>
            <w:r>
              <w:rPr>
                <w:rFonts w:hint="eastAsia" w:ascii="宋体" w:hAnsi="宋体" w:eastAsia="宋体" w:cs="宋体"/>
                <w:spacing w:val="-9"/>
                <w:sz w:val="18"/>
                <w:szCs w:val="18"/>
              </w:rPr>
              <w:t>10000</w:t>
            </w:r>
          </w:p>
        </w:tc>
        <w:tc>
          <w:tcPr>
            <w:tcW w:w="1520" w:type="dxa"/>
            <w:vAlign w:val="top"/>
          </w:tcPr>
          <w:p w14:paraId="451BB3DB">
            <w:pPr>
              <w:spacing w:before="56" w:line="228" w:lineRule="auto"/>
              <w:ind w:left="122"/>
              <w:rPr>
                <w:rFonts w:hint="eastAsia" w:ascii="宋体" w:hAnsi="宋体" w:eastAsia="宋体" w:cs="宋体"/>
                <w:sz w:val="18"/>
                <w:szCs w:val="18"/>
              </w:rPr>
            </w:pPr>
            <w:r>
              <w:rPr>
                <w:rFonts w:hint="eastAsia" w:ascii="宋体" w:hAnsi="宋体" w:eastAsia="宋体" w:cs="宋体"/>
                <w:spacing w:val="-12"/>
                <w:sz w:val="18"/>
                <w:szCs w:val="18"/>
              </w:rPr>
              <w:t>50</w:t>
            </w:r>
            <w:r>
              <w:rPr>
                <w:rFonts w:hint="eastAsia" w:ascii="宋体" w:hAnsi="宋体" w:eastAsia="宋体" w:cs="宋体"/>
                <w:spacing w:val="-39"/>
                <w:sz w:val="18"/>
                <w:szCs w:val="18"/>
              </w:rPr>
              <w:t xml:space="preserve"> </w:t>
            </w:r>
            <w:r>
              <w:rPr>
                <w:rFonts w:hint="eastAsia" w:ascii="宋体" w:hAnsi="宋体" w:eastAsia="宋体" w:cs="宋体"/>
                <w:spacing w:val="-12"/>
                <w:sz w:val="18"/>
                <w:szCs w:val="18"/>
              </w:rPr>
              <w:t>≤Y＜</w:t>
            </w:r>
            <w:r>
              <w:rPr>
                <w:rFonts w:hint="eastAsia" w:ascii="宋体" w:hAnsi="宋体" w:eastAsia="宋体" w:cs="宋体"/>
                <w:spacing w:val="-48"/>
                <w:sz w:val="18"/>
                <w:szCs w:val="18"/>
              </w:rPr>
              <w:t xml:space="preserve"> </w:t>
            </w:r>
            <w:r>
              <w:rPr>
                <w:rFonts w:hint="eastAsia" w:ascii="宋体" w:hAnsi="宋体" w:eastAsia="宋体" w:cs="宋体"/>
                <w:spacing w:val="-12"/>
                <w:sz w:val="18"/>
                <w:szCs w:val="18"/>
              </w:rPr>
              <w:t>1000</w:t>
            </w:r>
          </w:p>
        </w:tc>
        <w:tc>
          <w:tcPr>
            <w:tcW w:w="1251" w:type="dxa"/>
            <w:vAlign w:val="top"/>
          </w:tcPr>
          <w:p w14:paraId="258060CC">
            <w:pPr>
              <w:spacing w:before="56" w:line="228" w:lineRule="auto"/>
              <w:ind w:left="115"/>
              <w:rPr>
                <w:rFonts w:hint="eastAsia" w:ascii="宋体" w:hAnsi="宋体" w:eastAsia="宋体" w:cs="宋体"/>
                <w:sz w:val="18"/>
                <w:szCs w:val="18"/>
              </w:rPr>
            </w:pPr>
            <w:r>
              <w:rPr>
                <w:rFonts w:hint="eastAsia" w:ascii="宋体" w:hAnsi="宋体" w:eastAsia="宋体" w:cs="宋体"/>
                <w:spacing w:val="-12"/>
                <w:sz w:val="18"/>
                <w:szCs w:val="18"/>
              </w:rPr>
              <w:t>Y＜</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50</w:t>
            </w:r>
          </w:p>
        </w:tc>
      </w:tr>
      <w:tr w14:paraId="4E503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4620AD6D">
            <w:pPr>
              <w:spacing w:before="204" w:line="217" w:lineRule="auto"/>
              <w:ind w:left="253"/>
              <w:rPr>
                <w:rFonts w:hint="eastAsia" w:ascii="宋体" w:hAnsi="宋体" w:eastAsia="宋体" w:cs="宋体"/>
                <w:sz w:val="18"/>
                <w:szCs w:val="18"/>
              </w:rPr>
            </w:pPr>
            <w:r>
              <w:rPr>
                <w:rFonts w:hint="eastAsia" w:ascii="宋体" w:hAnsi="宋体" w:eastAsia="宋体" w:cs="宋体"/>
                <w:b/>
                <w:bCs/>
                <w:spacing w:val="-3"/>
                <w:sz w:val="18"/>
                <w:szCs w:val="18"/>
              </w:rPr>
              <w:t>房地产开发经营</w:t>
            </w:r>
          </w:p>
        </w:tc>
        <w:tc>
          <w:tcPr>
            <w:tcW w:w="1524" w:type="dxa"/>
            <w:vAlign w:val="top"/>
          </w:tcPr>
          <w:p w14:paraId="3B29AC70">
            <w:pPr>
              <w:spacing w:before="58"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2C50974E">
            <w:pPr>
              <w:spacing w:before="58"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00BC8087">
            <w:pPr>
              <w:spacing w:before="58" w:line="226" w:lineRule="auto"/>
              <w:ind w:left="123"/>
              <w:rPr>
                <w:rFonts w:hint="eastAsia" w:ascii="宋体" w:hAnsi="宋体" w:eastAsia="宋体" w:cs="宋体"/>
                <w:sz w:val="18"/>
                <w:szCs w:val="18"/>
              </w:rPr>
            </w:pPr>
            <w:r>
              <w:rPr>
                <w:rFonts w:hint="eastAsia" w:ascii="宋体" w:hAnsi="宋体" w:eastAsia="宋体" w:cs="宋体"/>
                <w:spacing w:val="-8"/>
                <w:sz w:val="18"/>
                <w:szCs w:val="18"/>
              </w:rPr>
              <w:t>1000</w:t>
            </w:r>
            <w:r>
              <w:rPr>
                <w:rFonts w:hint="eastAsia" w:ascii="宋体" w:hAnsi="宋体" w:eastAsia="宋体" w:cs="宋体"/>
                <w:spacing w:val="-41"/>
                <w:sz w:val="18"/>
                <w:szCs w:val="18"/>
              </w:rPr>
              <w:t xml:space="preserve"> </w:t>
            </w:r>
            <w:r>
              <w:rPr>
                <w:rFonts w:hint="eastAsia" w:ascii="宋体" w:hAnsi="宋体" w:eastAsia="宋体" w:cs="宋体"/>
                <w:spacing w:val="-8"/>
                <w:sz w:val="18"/>
                <w:szCs w:val="18"/>
              </w:rPr>
              <w:t>≤Y＜</w:t>
            </w:r>
            <w:r>
              <w:rPr>
                <w:rFonts w:hint="eastAsia" w:ascii="宋体" w:hAnsi="宋体" w:eastAsia="宋体" w:cs="宋体"/>
                <w:spacing w:val="-53"/>
                <w:sz w:val="18"/>
                <w:szCs w:val="18"/>
              </w:rPr>
              <w:t xml:space="preserve"> </w:t>
            </w:r>
            <w:r>
              <w:rPr>
                <w:rFonts w:hint="eastAsia" w:ascii="宋体" w:hAnsi="宋体" w:eastAsia="宋体" w:cs="宋体"/>
                <w:spacing w:val="-8"/>
                <w:sz w:val="18"/>
                <w:szCs w:val="18"/>
              </w:rPr>
              <w:t>200000</w:t>
            </w:r>
          </w:p>
        </w:tc>
        <w:tc>
          <w:tcPr>
            <w:tcW w:w="1520" w:type="dxa"/>
            <w:vAlign w:val="top"/>
          </w:tcPr>
          <w:p w14:paraId="24775517">
            <w:pPr>
              <w:spacing w:before="58" w:line="226"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40"/>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49"/>
                <w:sz w:val="18"/>
                <w:szCs w:val="18"/>
              </w:rPr>
              <w:t xml:space="preserve"> </w:t>
            </w:r>
            <w:r>
              <w:rPr>
                <w:rFonts w:hint="eastAsia" w:ascii="宋体" w:hAnsi="宋体" w:eastAsia="宋体" w:cs="宋体"/>
                <w:spacing w:val="-11"/>
                <w:sz w:val="18"/>
                <w:szCs w:val="18"/>
              </w:rPr>
              <w:t>1000</w:t>
            </w:r>
          </w:p>
        </w:tc>
        <w:tc>
          <w:tcPr>
            <w:tcW w:w="1251" w:type="dxa"/>
            <w:vAlign w:val="top"/>
          </w:tcPr>
          <w:p w14:paraId="637B092D">
            <w:pPr>
              <w:spacing w:before="58" w:line="226" w:lineRule="auto"/>
              <w:ind w:left="115"/>
              <w:rPr>
                <w:rFonts w:hint="eastAsia" w:ascii="宋体" w:hAnsi="宋体" w:eastAsia="宋体" w:cs="宋体"/>
                <w:sz w:val="18"/>
                <w:szCs w:val="18"/>
              </w:rPr>
            </w:pPr>
            <w:r>
              <w:rPr>
                <w:rFonts w:hint="eastAsia" w:ascii="宋体" w:hAnsi="宋体" w:eastAsia="宋体" w:cs="宋体"/>
                <w:spacing w:val="-10"/>
                <w:sz w:val="18"/>
                <w:szCs w:val="18"/>
              </w:rPr>
              <w:t>X＜</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279F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1BFC0AD6">
            <w:pPr>
              <w:rPr>
                <w:rFonts w:hint="eastAsia" w:ascii="宋体" w:hAnsi="宋体" w:eastAsia="宋体" w:cs="宋体"/>
                <w:sz w:val="21"/>
              </w:rPr>
            </w:pPr>
          </w:p>
        </w:tc>
        <w:tc>
          <w:tcPr>
            <w:tcW w:w="1524" w:type="dxa"/>
            <w:vAlign w:val="top"/>
          </w:tcPr>
          <w:p w14:paraId="65640446">
            <w:pPr>
              <w:spacing w:before="56" w:line="218" w:lineRule="auto"/>
              <w:ind w:left="118"/>
              <w:rPr>
                <w:rFonts w:hint="eastAsia" w:ascii="宋体" w:hAnsi="宋体" w:eastAsia="宋体" w:cs="宋体"/>
                <w:sz w:val="18"/>
                <w:szCs w:val="18"/>
              </w:rPr>
            </w:pPr>
            <w:r>
              <w:rPr>
                <w:rFonts w:hint="eastAsia" w:ascii="宋体" w:hAnsi="宋体" w:eastAsia="宋体" w:cs="宋体"/>
                <w:spacing w:val="1"/>
                <w:sz w:val="18"/>
                <w:szCs w:val="18"/>
              </w:rPr>
              <w:t>资产总额（Z）</w:t>
            </w:r>
          </w:p>
        </w:tc>
        <w:tc>
          <w:tcPr>
            <w:tcW w:w="1161" w:type="dxa"/>
            <w:vAlign w:val="top"/>
          </w:tcPr>
          <w:p w14:paraId="048EDA87">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5B6FF3D3">
            <w:pPr>
              <w:spacing w:before="56" w:line="228" w:lineRule="auto"/>
              <w:ind w:left="121"/>
              <w:rPr>
                <w:rFonts w:hint="eastAsia" w:ascii="宋体" w:hAnsi="宋体" w:eastAsia="宋体" w:cs="宋体"/>
                <w:sz w:val="18"/>
                <w:szCs w:val="18"/>
              </w:rPr>
            </w:pPr>
            <w:r>
              <w:rPr>
                <w:rFonts w:hint="eastAsia" w:ascii="宋体" w:hAnsi="宋体" w:eastAsia="宋体" w:cs="宋体"/>
                <w:spacing w:val="-9"/>
                <w:sz w:val="18"/>
                <w:szCs w:val="18"/>
              </w:rPr>
              <w:t>5000</w:t>
            </w:r>
            <w:r>
              <w:rPr>
                <w:rFonts w:hint="eastAsia" w:ascii="宋体" w:hAnsi="宋体" w:eastAsia="宋体" w:cs="宋体"/>
                <w:spacing w:val="-39"/>
                <w:sz w:val="18"/>
                <w:szCs w:val="18"/>
              </w:rPr>
              <w:t xml:space="preserve"> </w:t>
            </w:r>
            <w:r>
              <w:rPr>
                <w:rFonts w:hint="eastAsia" w:ascii="宋体" w:hAnsi="宋体" w:eastAsia="宋体" w:cs="宋体"/>
                <w:spacing w:val="-9"/>
                <w:sz w:val="18"/>
                <w:szCs w:val="18"/>
              </w:rPr>
              <w:t>≤Z＜</w:t>
            </w:r>
            <w:r>
              <w:rPr>
                <w:rFonts w:hint="eastAsia" w:ascii="宋体" w:hAnsi="宋体" w:eastAsia="宋体" w:cs="宋体"/>
                <w:spacing w:val="-48"/>
                <w:sz w:val="18"/>
                <w:szCs w:val="18"/>
              </w:rPr>
              <w:t xml:space="preserve"> </w:t>
            </w:r>
            <w:r>
              <w:rPr>
                <w:rFonts w:hint="eastAsia" w:ascii="宋体" w:hAnsi="宋体" w:eastAsia="宋体" w:cs="宋体"/>
                <w:spacing w:val="-9"/>
                <w:sz w:val="18"/>
                <w:szCs w:val="18"/>
              </w:rPr>
              <w:t>10000</w:t>
            </w:r>
          </w:p>
        </w:tc>
        <w:tc>
          <w:tcPr>
            <w:tcW w:w="1520" w:type="dxa"/>
            <w:vAlign w:val="top"/>
          </w:tcPr>
          <w:p w14:paraId="161E3B8E">
            <w:pPr>
              <w:spacing w:before="56" w:line="228" w:lineRule="auto"/>
              <w:ind w:left="120"/>
              <w:rPr>
                <w:rFonts w:hint="eastAsia" w:ascii="宋体" w:hAnsi="宋体" w:eastAsia="宋体" w:cs="宋体"/>
                <w:sz w:val="18"/>
                <w:szCs w:val="18"/>
              </w:rPr>
            </w:pPr>
            <w:r>
              <w:rPr>
                <w:rFonts w:hint="eastAsia" w:ascii="宋体" w:hAnsi="宋体" w:eastAsia="宋体" w:cs="宋体"/>
                <w:spacing w:val="-9"/>
                <w:sz w:val="18"/>
                <w:szCs w:val="18"/>
              </w:rPr>
              <w:t>2000</w:t>
            </w:r>
            <w:r>
              <w:rPr>
                <w:rFonts w:hint="eastAsia" w:ascii="宋体" w:hAnsi="宋体" w:eastAsia="宋体" w:cs="宋体"/>
                <w:spacing w:val="-44"/>
                <w:sz w:val="18"/>
                <w:szCs w:val="18"/>
              </w:rPr>
              <w:t xml:space="preserve"> </w:t>
            </w:r>
            <w:r>
              <w:rPr>
                <w:rFonts w:hint="eastAsia" w:ascii="宋体" w:hAnsi="宋体" w:eastAsia="宋体" w:cs="宋体"/>
                <w:spacing w:val="-9"/>
                <w:sz w:val="18"/>
                <w:szCs w:val="18"/>
              </w:rPr>
              <w:t>≤Y＜</w:t>
            </w:r>
            <w:r>
              <w:rPr>
                <w:rFonts w:hint="eastAsia" w:ascii="宋体" w:hAnsi="宋体" w:eastAsia="宋体" w:cs="宋体"/>
                <w:spacing w:val="-50"/>
                <w:sz w:val="18"/>
                <w:szCs w:val="18"/>
              </w:rPr>
              <w:t xml:space="preserve"> </w:t>
            </w:r>
            <w:r>
              <w:rPr>
                <w:rFonts w:hint="eastAsia" w:ascii="宋体" w:hAnsi="宋体" w:eastAsia="宋体" w:cs="宋体"/>
                <w:spacing w:val="-9"/>
                <w:sz w:val="18"/>
                <w:szCs w:val="18"/>
              </w:rPr>
              <w:t>5000</w:t>
            </w:r>
          </w:p>
        </w:tc>
        <w:tc>
          <w:tcPr>
            <w:tcW w:w="1251" w:type="dxa"/>
            <w:vAlign w:val="top"/>
          </w:tcPr>
          <w:p w14:paraId="299C43BA">
            <w:pPr>
              <w:spacing w:before="56" w:line="228" w:lineRule="auto"/>
              <w:ind w:left="115"/>
              <w:rPr>
                <w:rFonts w:hint="eastAsia" w:ascii="宋体" w:hAnsi="宋体" w:eastAsia="宋体" w:cs="宋体"/>
                <w:sz w:val="18"/>
                <w:szCs w:val="18"/>
              </w:rPr>
            </w:pPr>
            <w:r>
              <w:rPr>
                <w:rFonts w:hint="eastAsia" w:ascii="宋体" w:hAnsi="宋体" w:eastAsia="宋体" w:cs="宋体"/>
                <w:spacing w:val="-8"/>
                <w:sz w:val="18"/>
                <w:szCs w:val="18"/>
              </w:rPr>
              <w:t>Y＜</w:t>
            </w:r>
            <w:r>
              <w:rPr>
                <w:rFonts w:hint="eastAsia" w:ascii="宋体" w:hAnsi="宋体" w:eastAsia="宋体" w:cs="宋体"/>
                <w:spacing w:val="-51"/>
                <w:sz w:val="18"/>
                <w:szCs w:val="18"/>
              </w:rPr>
              <w:t xml:space="preserve"> </w:t>
            </w:r>
            <w:r>
              <w:rPr>
                <w:rFonts w:hint="eastAsia" w:ascii="宋体" w:hAnsi="宋体" w:eastAsia="宋体" w:cs="宋体"/>
                <w:spacing w:val="-8"/>
                <w:sz w:val="18"/>
                <w:szCs w:val="18"/>
              </w:rPr>
              <w:t>2000</w:t>
            </w:r>
          </w:p>
        </w:tc>
      </w:tr>
      <w:tr w14:paraId="6833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404FB582">
            <w:pPr>
              <w:spacing w:before="204" w:line="216" w:lineRule="auto"/>
              <w:ind w:left="525"/>
              <w:rPr>
                <w:rFonts w:hint="eastAsia" w:ascii="宋体" w:hAnsi="宋体" w:eastAsia="宋体" w:cs="宋体"/>
                <w:sz w:val="18"/>
                <w:szCs w:val="18"/>
              </w:rPr>
            </w:pPr>
            <w:r>
              <w:rPr>
                <w:rFonts w:hint="eastAsia" w:ascii="宋体" w:hAnsi="宋体" w:eastAsia="宋体" w:cs="宋体"/>
                <w:b/>
                <w:bCs/>
                <w:spacing w:val="-5"/>
                <w:sz w:val="18"/>
                <w:szCs w:val="18"/>
              </w:rPr>
              <w:t>物业管理</w:t>
            </w:r>
          </w:p>
        </w:tc>
        <w:tc>
          <w:tcPr>
            <w:tcW w:w="1524" w:type="dxa"/>
            <w:vAlign w:val="top"/>
          </w:tcPr>
          <w:p w14:paraId="01C082C4">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78FAC0E7">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52E210AA">
            <w:pPr>
              <w:spacing w:before="58" w:line="226" w:lineRule="auto"/>
              <w:ind w:left="126"/>
              <w:rPr>
                <w:rFonts w:hint="eastAsia" w:ascii="宋体" w:hAnsi="宋体" w:eastAsia="宋体" w:cs="宋体"/>
                <w:sz w:val="18"/>
                <w:szCs w:val="18"/>
              </w:rPr>
            </w:pPr>
            <w:r>
              <w:rPr>
                <w:rFonts w:hint="eastAsia" w:ascii="宋体" w:hAnsi="宋体" w:eastAsia="宋体" w:cs="宋体"/>
                <w:spacing w:val="-11"/>
                <w:sz w:val="18"/>
                <w:szCs w:val="18"/>
              </w:rPr>
              <w:t>300</w:t>
            </w:r>
            <w:r>
              <w:rPr>
                <w:rFonts w:hint="eastAsia" w:ascii="宋体" w:hAnsi="宋体" w:eastAsia="宋体" w:cs="宋体"/>
                <w:spacing w:val="-43"/>
                <w:sz w:val="18"/>
                <w:szCs w:val="18"/>
              </w:rPr>
              <w:t xml:space="preserve"> </w:t>
            </w:r>
            <w:r>
              <w:rPr>
                <w:rFonts w:hint="eastAsia" w:ascii="宋体" w:hAnsi="宋体" w:eastAsia="宋体" w:cs="宋体"/>
                <w:spacing w:val="-11"/>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1"/>
                <w:sz w:val="18"/>
                <w:szCs w:val="18"/>
              </w:rPr>
              <w:t>1000</w:t>
            </w:r>
          </w:p>
        </w:tc>
        <w:tc>
          <w:tcPr>
            <w:tcW w:w="1520" w:type="dxa"/>
            <w:vAlign w:val="top"/>
          </w:tcPr>
          <w:p w14:paraId="0A796DDD">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251" w:type="dxa"/>
            <w:vAlign w:val="top"/>
          </w:tcPr>
          <w:p w14:paraId="146D84D7">
            <w:pPr>
              <w:spacing w:before="58" w:line="226" w:lineRule="auto"/>
              <w:ind w:left="115"/>
              <w:rPr>
                <w:rFonts w:hint="eastAsia" w:ascii="宋体" w:hAnsi="宋体" w:eastAsia="宋体" w:cs="宋体"/>
                <w:sz w:val="18"/>
                <w:szCs w:val="18"/>
              </w:rPr>
            </w:pPr>
            <w:r>
              <w:rPr>
                <w:rFonts w:hint="eastAsia" w:ascii="宋体" w:hAnsi="宋体" w:eastAsia="宋体" w:cs="宋体"/>
                <w:spacing w:val="-10"/>
                <w:sz w:val="18"/>
                <w:szCs w:val="18"/>
              </w:rPr>
              <w:t>X＜</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07BB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53327898">
            <w:pPr>
              <w:rPr>
                <w:rFonts w:hint="eastAsia" w:ascii="宋体" w:hAnsi="宋体" w:eastAsia="宋体" w:cs="宋体"/>
                <w:sz w:val="21"/>
              </w:rPr>
            </w:pPr>
          </w:p>
        </w:tc>
        <w:tc>
          <w:tcPr>
            <w:tcW w:w="1524" w:type="dxa"/>
            <w:vAlign w:val="top"/>
          </w:tcPr>
          <w:p w14:paraId="3C566D07">
            <w:pPr>
              <w:spacing w:before="56" w:line="218" w:lineRule="auto"/>
              <w:ind w:left="122"/>
              <w:rPr>
                <w:rFonts w:hint="eastAsia" w:ascii="宋体" w:hAnsi="宋体" w:eastAsia="宋体" w:cs="宋体"/>
                <w:sz w:val="18"/>
                <w:szCs w:val="18"/>
              </w:rPr>
            </w:pPr>
            <w:r>
              <w:rPr>
                <w:rFonts w:hint="eastAsia" w:ascii="宋体" w:hAnsi="宋体" w:eastAsia="宋体" w:cs="宋体"/>
                <w:spacing w:val="-3"/>
                <w:sz w:val="18"/>
                <w:szCs w:val="18"/>
              </w:rPr>
              <w:t>营业收入（Y）</w:t>
            </w:r>
          </w:p>
        </w:tc>
        <w:tc>
          <w:tcPr>
            <w:tcW w:w="1161" w:type="dxa"/>
            <w:vAlign w:val="top"/>
          </w:tcPr>
          <w:p w14:paraId="6F1D6416">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059F5AB0">
            <w:pPr>
              <w:spacing w:before="56" w:line="228" w:lineRule="auto"/>
              <w:ind w:left="123"/>
              <w:rPr>
                <w:rFonts w:hint="eastAsia" w:ascii="宋体" w:hAnsi="宋体" w:eastAsia="宋体" w:cs="宋体"/>
                <w:sz w:val="18"/>
                <w:szCs w:val="18"/>
              </w:rPr>
            </w:pPr>
            <w:r>
              <w:rPr>
                <w:rFonts w:hint="eastAsia" w:ascii="宋体" w:hAnsi="宋体" w:eastAsia="宋体" w:cs="宋体"/>
                <w:spacing w:val="-10"/>
                <w:sz w:val="18"/>
                <w:szCs w:val="18"/>
              </w:rPr>
              <w:t>1000</w:t>
            </w:r>
            <w:r>
              <w:rPr>
                <w:rFonts w:hint="eastAsia" w:ascii="宋体" w:hAnsi="宋体" w:eastAsia="宋体" w:cs="宋体"/>
                <w:spacing w:val="-37"/>
                <w:sz w:val="18"/>
                <w:szCs w:val="18"/>
              </w:rPr>
              <w:t xml:space="preserve"> </w:t>
            </w:r>
            <w:r>
              <w:rPr>
                <w:rFonts w:hint="eastAsia" w:ascii="宋体" w:hAnsi="宋体" w:eastAsia="宋体" w:cs="宋体"/>
                <w:spacing w:val="-10"/>
                <w:sz w:val="18"/>
                <w:szCs w:val="18"/>
              </w:rPr>
              <w:t>≤Y＜</w:t>
            </w:r>
            <w:r>
              <w:rPr>
                <w:rFonts w:hint="eastAsia" w:ascii="宋体" w:hAnsi="宋体" w:eastAsia="宋体" w:cs="宋体"/>
                <w:spacing w:val="-50"/>
                <w:sz w:val="18"/>
                <w:szCs w:val="18"/>
              </w:rPr>
              <w:t xml:space="preserve"> </w:t>
            </w:r>
            <w:r>
              <w:rPr>
                <w:rFonts w:hint="eastAsia" w:ascii="宋体" w:hAnsi="宋体" w:eastAsia="宋体" w:cs="宋体"/>
                <w:spacing w:val="-10"/>
                <w:sz w:val="18"/>
                <w:szCs w:val="18"/>
              </w:rPr>
              <w:t>5000</w:t>
            </w:r>
          </w:p>
        </w:tc>
        <w:tc>
          <w:tcPr>
            <w:tcW w:w="1520" w:type="dxa"/>
            <w:vAlign w:val="top"/>
          </w:tcPr>
          <w:p w14:paraId="2714CD3E">
            <w:pPr>
              <w:spacing w:before="56" w:line="228" w:lineRule="auto"/>
              <w:ind w:left="122"/>
              <w:rPr>
                <w:rFonts w:hint="eastAsia" w:ascii="宋体" w:hAnsi="宋体" w:eastAsia="宋体" w:cs="宋体"/>
                <w:sz w:val="18"/>
                <w:szCs w:val="18"/>
              </w:rPr>
            </w:pPr>
            <w:r>
              <w:rPr>
                <w:rFonts w:hint="eastAsia" w:ascii="宋体" w:hAnsi="宋体" w:eastAsia="宋体" w:cs="宋体"/>
                <w:spacing w:val="-11"/>
                <w:sz w:val="18"/>
                <w:szCs w:val="18"/>
              </w:rPr>
              <w:t>500</w:t>
            </w:r>
            <w:r>
              <w:rPr>
                <w:rFonts w:hint="eastAsia" w:ascii="宋体" w:hAnsi="宋体" w:eastAsia="宋体" w:cs="宋体"/>
                <w:spacing w:val="-38"/>
                <w:sz w:val="18"/>
                <w:szCs w:val="18"/>
              </w:rPr>
              <w:t xml:space="preserve"> </w:t>
            </w:r>
            <w:r>
              <w:rPr>
                <w:rFonts w:hint="eastAsia" w:ascii="宋体" w:hAnsi="宋体" w:eastAsia="宋体" w:cs="宋体"/>
                <w:spacing w:val="-11"/>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1"/>
                <w:sz w:val="18"/>
                <w:szCs w:val="18"/>
              </w:rPr>
              <w:t>1000</w:t>
            </w:r>
          </w:p>
        </w:tc>
        <w:tc>
          <w:tcPr>
            <w:tcW w:w="1251" w:type="dxa"/>
            <w:vAlign w:val="top"/>
          </w:tcPr>
          <w:p w14:paraId="7D52D92F">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500</w:t>
            </w:r>
          </w:p>
        </w:tc>
      </w:tr>
      <w:tr w14:paraId="74C1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restart"/>
            <w:tcBorders>
              <w:bottom w:val="nil"/>
            </w:tcBorders>
            <w:vAlign w:val="top"/>
          </w:tcPr>
          <w:p w14:paraId="47477382">
            <w:pPr>
              <w:spacing w:before="205" w:line="216" w:lineRule="auto"/>
              <w:ind w:left="161"/>
              <w:rPr>
                <w:rFonts w:hint="eastAsia" w:ascii="宋体" w:hAnsi="宋体" w:eastAsia="宋体" w:cs="宋体"/>
                <w:sz w:val="18"/>
                <w:szCs w:val="18"/>
              </w:rPr>
            </w:pPr>
            <w:r>
              <w:rPr>
                <w:rFonts w:hint="eastAsia" w:ascii="宋体" w:hAnsi="宋体" w:eastAsia="宋体" w:cs="宋体"/>
                <w:b/>
                <w:bCs/>
                <w:spacing w:val="-3"/>
                <w:sz w:val="18"/>
                <w:szCs w:val="18"/>
              </w:rPr>
              <w:t>租赁和商务服务业</w:t>
            </w:r>
          </w:p>
        </w:tc>
        <w:tc>
          <w:tcPr>
            <w:tcW w:w="1524" w:type="dxa"/>
            <w:vAlign w:val="top"/>
          </w:tcPr>
          <w:p w14:paraId="1030E7B1">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0A5AC8A7">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6D5A2EBD">
            <w:pPr>
              <w:spacing w:before="58" w:line="226" w:lineRule="auto"/>
              <w:ind w:left="123"/>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520" w:type="dxa"/>
            <w:vAlign w:val="top"/>
          </w:tcPr>
          <w:p w14:paraId="15F18345">
            <w:pPr>
              <w:spacing w:before="58" w:line="226"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3BE6F78C">
            <w:pPr>
              <w:spacing w:before="58" w:line="226"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r w14:paraId="4B26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98" w:type="dxa"/>
            <w:vMerge w:val="continue"/>
            <w:tcBorders>
              <w:top w:val="nil"/>
            </w:tcBorders>
            <w:vAlign w:val="top"/>
          </w:tcPr>
          <w:p w14:paraId="3A138EFD">
            <w:pPr>
              <w:rPr>
                <w:rFonts w:hint="eastAsia" w:ascii="宋体" w:hAnsi="宋体" w:eastAsia="宋体" w:cs="宋体"/>
                <w:sz w:val="21"/>
              </w:rPr>
            </w:pPr>
          </w:p>
        </w:tc>
        <w:tc>
          <w:tcPr>
            <w:tcW w:w="1524" w:type="dxa"/>
            <w:vAlign w:val="top"/>
          </w:tcPr>
          <w:p w14:paraId="5C6A7E07">
            <w:pPr>
              <w:spacing w:before="56" w:line="218" w:lineRule="auto"/>
              <w:ind w:left="118"/>
              <w:rPr>
                <w:rFonts w:hint="eastAsia" w:ascii="宋体" w:hAnsi="宋体" w:eastAsia="宋体" w:cs="宋体"/>
                <w:sz w:val="18"/>
                <w:szCs w:val="18"/>
              </w:rPr>
            </w:pPr>
            <w:r>
              <w:rPr>
                <w:rFonts w:hint="eastAsia" w:ascii="宋体" w:hAnsi="宋体" w:eastAsia="宋体" w:cs="宋体"/>
                <w:spacing w:val="1"/>
                <w:sz w:val="18"/>
                <w:szCs w:val="18"/>
              </w:rPr>
              <w:t>资产总额（Z）</w:t>
            </w:r>
          </w:p>
        </w:tc>
        <w:tc>
          <w:tcPr>
            <w:tcW w:w="1161" w:type="dxa"/>
            <w:vAlign w:val="top"/>
          </w:tcPr>
          <w:p w14:paraId="0A51186E">
            <w:pPr>
              <w:spacing w:before="56" w:line="221" w:lineRule="auto"/>
              <w:ind w:left="122"/>
              <w:rPr>
                <w:rFonts w:hint="eastAsia" w:ascii="宋体" w:hAnsi="宋体" w:eastAsia="宋体" w:cs="宋体"/>
                <w:sz w:val="18"/>
                <w:szCs w:val="18"/>
              </w:rPr>
            </w:pPr>
            <w:r>
              <w:rPr>
                <w:rFonts w:hint="eastAsia" w:ascii="宋体" w:hAnsi="宋体" w:eastAsia="宋体" w:cs="宋体"/>
                <w:spacing w:val="-9"/>
                <w:sz w:val="18"/>
                <w:szCs w:val="18"/>
              </w:rPr>
              <w:t>万元</w:t>
            </w:r>
          </w:p>
        </w:tc>
        <w:tc>
          <w:tcPr>
            <w:tcW w:w="1683" w:type="dxa"/>
            <w:vAlign w:val="top"/>
          </w:tcPr>
          <w:p w14:paraId="3F99A0FA">
            <w:pPr>
              <w:spacing w:before="56" w:line="228" w:lineRule="auto"/>
              <w:ind w:left="120"/>
              <w:rPr>
                <w:rFonts w:hint="eastAsia" w:ascii="宋体" w:hAnsi="宋体" w:eastAsia="宋体" w:cs="宋体"/>
                <w:sz w:val="18"/>
                <w:szCs w:val="18"/>
              </w:rPr>
            </w:pPr>
            <w:r>
              <w:rPr>
                <w:rFonts w:hint="eastAsia" w:ascii="宋体" w:hAnsi="宋体" w:eastAsia="宋体" w:cs="宋体"/>
                <w:spacing w:val="-8"/>
                <w:sz w:val="18"/>
                <w:szCs w:val="18"/>
              </w:rPr>
              <w:t>8000</w:t>
            </w:r>
            <w:r>
              <w:rPr>
                <w:rFonts w:hint="eastAsia" w:ascii="宋体" w:hAnsi="宋体" w:eastAsia="宋体" w:cs="宋体"/>
                <w:spacing w:val="-42"/>
                <w:sz w:val="18"/>
                <w:szCs w:val="18"/>
              </w:rPr>
              <w:t xml:space="preserve"> </w:t>
            </w:r>
            <w:r>
              <w:rPr>
                <w:rFonts w:hint="eastAsia" w:ascii="宋体" w:hAnsi="宋体" w:eastAsia="宋体" w:cs="宋体"/>
                <w:spacing w:val="-8"/>
                <w:sz w:val="18"/>
                <w:szCs w:val="18"/>
              </w:rPr>
              <w:t>≤Z＜</w:t>
            </w:r>
            <w:r>
              <w:rPr>
                <w:rFonts w:hint="eastAsia" w:ascii="宋体" w:hAnsi="宋体" w:eastAsia="宋体" w:cs="宋体"/>
                <w:spacing w:val="-49"/>
                <w:sz w:val="18"/>
                <w:szCs w:val="18"/>
              </w:rPr>
              <w:t xml:space="preserve"> </w:t>
            </w:r>
            <w:r>
              <w:rPr>
                <w:rFonts w:hint="eastAsia" w:ascii="宋体" w:hAnsi="宋体" w:eastAsia="宋体" w:cs="宋体"/>
                <w:spacing w:val="-8"/>
                <w:sz w:val="18"/>
                <w:szCs w:val="18"/>
              </w:rPr>
              <w:t>120000</w:t>
            </w:r>
          </w:p>
        </w:tc>
        <w:tc>
          <w:tcPr>
            <w:tcW w:w="1520" w:type="dxa"/>
            <w:vAlign w:val="top"/>
          </w:tcPr>
          <w:p w14:paraId="2925F806">
            <w:pPr>
              <w:spacing w:before="56" w:line="228" w:lineRule="auto"/>
              <w:ind w:left="124"/>
              <w:rPr>
                <w:rFonts w:hint="eastAsia" w:ascii="宋体" w:hAnsi="宋体" w:eastAsia="宋体" w:cs="宋体"/>
                <w:sz w:val="18"/>
                <w:szCs w:val="18"/>
              </w:rPr>
            </w:pPr>
            <w:r>
              <w:rPr>
                <w:rFonts w:hint="eastAsia" w:ascii="宋体" w:hAnsi="宋体" w:eastAsia="宋体" w:cs="宋体"/>
                <w:spacing w:val="-11"/>
                <w:sz w:val="18"/>
                <w:szCs w:val="18"/>
              </w:rPr>
              <w:t>100</w:t>
            </w:r>
            <w:r>
              <w:rPr>
                <w:rFonts w:hint="eastAsia" w:ascii="宋体" w:hAnsi="宋体" w:eastAsia="宋体" w:cs="宋体"/>
                <w:spacing w:val="-37"/>
                <w:sz w:val="18"/>
                <w:szCs w:val="18"/>
              </w:rPr>
              <w:t xml:space="preserve"> </w:t>
            </w:r>
            <w:r>
              <w:rPr>
                <w:rFonts w:hint="eastAsia" w:ascii="宋体" w:hAnsi="宋体" w:eastAsia="宋体" w:cs="宋体"/>
                <w:spacing w:val="-11"/>
                <w:sz w:val="18"/>
                <w:szCs w:val="18"/>
              </w:rPr>
              <w:t>≤Z＜</w:t>
            </w:r>
            <w:r>
              <w:rPr>
                <w:rFonts w:hint="eastAsia" w:ascii="宋体" w:hAnsi="宋体" w:eastAsia="宋体" w:cs="宋体"/>
                <w:spacing w:val="-52"/>
                <w:sz w:val="18"/>
                <w:szCs w:val="18"/>
              </w:rPr>
              <w:t xml:space="preserve"> </w:t>
            </w:r>
            <w:r>
              <w:rPr>
                <w:rFonts w:hint="eastAsia" w:ascii="宋体" w:hAnsi="宋体" w:eastAsia="宋体" w:cs="宋体"/>
                <w:spacing w:val="-11"/>
                <w:sz w:val="18"/>
                <w:szCs w:val="18"/>
              </w:rPr>
              <w:t>8000</w:t>
            </w:r>
          </w:p>
        </w:tc>
        <w:tc>
          <w:tcPr>
            <w:tcW w:w="1251" w:type="dxa"/>
            <w:vAlign w:val="top"/>
          </w:tcPr>
          <w:p w14:paraId="643E01F0">
            <w:pPr>
              <w:spacing w:before="56"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Y＜</w:t>
            </w:r>
            <w:r>
              <w:rPr>
                <w:rFonts w:hint="eastAsia" w:ascii="宋体" w:hAnsi="宋体" w:eastAsia="宋体" w:cs="宋体"/>
                <w:spacing w:val="-49"/>
                <w:sz w:val="18"/>
                <w:szCs w:val="18"/>
              </w:rPr>
              <w:t xml:space="preserve"> </w:t>
            </w:r>
            <w:r>
              <w:rPr>
                <w:rFonts w:hint="eastAsia" w:ascii="宋体" w:hAnsi="宋体" w:eastAsia="宋体" w:cs="宋体"/>
                <w:spacing w:val="-10"/>
                <w:sz w:val="18"/>
                <w:szCs w:val="18"/>
              </w:rPr>
              <w:t>100</w:t>
            </w:r>
          </w:p>
        </w:tc>
      </w:tr>
      <w:tr w14:paraId="6ABD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1798" w:type="dxa"/>
            <w:vAlign w:val="top"/>
          </w:tcPr>
          <w:p w14:paraId="64BAF994">
            <w:pPr>
              <w:spacing w:before="57" w:line="216" w:lineRule="auto"/>
              <w:ind w:left="249"/>
              <w:rPr>
                <w:rFonts w:hint="eastAsia" w:ascii="宋体" w:hAnsi="宋体" w:eastAsia="宋体" w:cs="宋体"/>
                <w:sz w:val="18"/>
                <w:szCs w:val="18"/>
              </w:rPr>
            </w:pPr>
            <w:r>
              <w:rPr>
                <w:rFonts w:hint="eastAsia" w:ascii="宋体" w:hAnsi="宋体" w:eastAsia="宋体" w:cs="宋体"/>
                <w:b/>
                <w:bCs/>
                <w:spacing w:val="-3"/>
                <w:sz w:val="18"/>
                <w:szCs w:val="18"/>
              </w:rPr>
              <w:t>其他未列明行业</w:t>
            </w:r>
          </w:p>
        </w:tc>
        <w:tc>
          <w:tcPr>
            <w:tcW w:w="1524" w:type="dxa"/>
            <w:vAlign w:val="top"/>
          </w:tcPr>
          <w:p w14:paraId="57445307">
            <w:pPr>
              <w:spacing w:before="58" w:line="218" w:lineRule="auto"/>
              <w:ind w:left="114"/>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161" w:type="dxa"/>
            <w:vAlign w:val="top"/>
          </w:tcPr>
          <w:p w14:paraId="7852B826">
            <w:pPr>
              <w:spacing w:before="58" w:line="221" w:lineRule="auto"/>
              <w:ind w:left="113"/>
              <w:rPr>
                <w:rFonts w:hint="eastAsia" w:ascii="宋体" w:hAnsi="宋体" w:eastAsia="宋体" w:cs="宋体"/>
                <w:sz w:val="18"/>
                <w:szCs w:val="18"/>
              </w:rPr>
            </w:pPr>
            <w:r>
              <w:rPr>
                <w:rFonts w:hint="eastAsia" w:ascii="宋体" w:hAnsi="宋体" w:eastAsia="宋体" w:cs="宋体"/>
                <w:sz w:val="18"/>
                <w:szCs w:val="18"/>
              </w:rPr>
              <w:t>人</w:t>
            </w:r>
          </w:p>
        </w:tc>
        <w:tc>
          <w:tcPr>
            <w:tcW w:w="1683" w:type="dxa"/>
            <w:vAlign w:val="top"/>
          </w:tcPr>
          <w:p w14:paraId="7B577A1E">
            <w:pPr>
              <w:spacing w:before="58" w:line="230" w:lineRule="auto"/>
              <w:ind w:left="123"/>
              <w:rPr>
                <w:rFonts w:hint="eastAsia" w:ascii="宋体" w:hAnsi="宋体" w:eastAsia="宋体" w:cs="宋体"/>
                <w:sz w:val="18"/>
                <w:szCs w:val="18"/>
              </w:rPr>
            </w:pPr>
            <w:r>
              <w:rPr>
                <w:rFonts w:hint="eastAsia" w:ascii="宋体" w:hAnsi="宋体" w:eastAsia="宋体" w:cs="宋体"/>
                <w:spacing w:val="-13"/>
                <w:sz w:val="18"/>
                <w:szCs w:val="18"/>
              </w:rPr>
              <w:t>100</w:t>
            </w:r>
            <w:r>
              <w:rPr>
                <w:rFonts w:hint="eastAsia" w:ascii="宋体" w:hAnsi="宋体" w:eastAsia="宋体" w:cs="宋体"/>
                <w:spacing w:val="-36"/>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6"/>
                <w:sz w:val="18"/>
                <w:szCs w:val="18"/>
              </w:rPr>
              <w:t xml:space="preserve"> </w:t>
            </w:r>
            <w:r>
              <w:rPr>
                <w:rFonts w:hint="eastAsia" w:ascii="宋体" w:hAnsi="宋体" w:eastAsia="宋体" w:cs="宋体"/>
                <w:spacing w:val="-13"/>
                <w:sz w:val="18"/>
                <w:szCs w:val="18"/>
              </w:rPr>
              <w:t>300</w:t>
            </w:r>
          </w:p>
        </w:tc>
        <w:tc>
          <w:tcPr>
            <w:tcW w:w="1520" w:type="dxa"/>
            <w:vAlign w:val="top"/>
          </w:tcPr>
          <w:p w14:paraId="0DC1EA43">
            <w:pPr>
              <w:spacing w:before="58" w:line="230" w:lineRule="auto"/>
              <w:ind w:left="124"/>
              <w:rPr>
                <w:rFonts w:hint="eastAsia" w:ascii="宋体" w:hAnsi="宋体" w:eastAsia="宋体" w:cs="宋体"/>
                <w:sz w:val="18"/>
                <w:szCs w:val="18"/>
              </w:rPr>
            </w:pPr>
            <w:r>
              <w:rPr>
                <w:rFonts w:hint="eastAsia" w:ascii="宋体" w:hAnsi="宋体" w:eastAsia="宋体" w:cs="宋体"/>
                <w:spacing w:val="-13"/>
                <w:sz w:val="18"/>
                <w:szCs w:val="18"/>
              </w:rPr>
              <w:t>10</w:t>
            </w:r>
            <w:r>
              <w:rPr>
                <w:rFonts w:hint="eastAsia" w:ascii="宋体" w:hAnsi="宋体" w:eastAsia="宋体" w:cs="宋体"/>
                <w:spacing w:val="-45"/>
                <w:sz w:val="18"/>
                <w:szCs w:val="18"/>
              </w:rPr>
              <w:t xml:space="preserve"> </w:t>
            </w:r>
            <w:r>
              <w:rPr>
                <w:rFonts w:hint="eastAsia" w:ascii="宋体" w:hAnsi="宋体" w:eastAsia="宋体" w:cs="宋体"/>
                <w:spacing w:val="-13"/>
                <w:sz w:val="18"/>
                <w:szCs w:val="18"/>
              </w:rPr>
              <w:t>≤X＜</w:t>
            </w:r>
            <w:r>
              <w:rPr>
                <w:rFonts w:hint="eastAsia" w:ascii="宋体" w:hAnsi="宋体" w:eastAsia="宋体" w:cs="宋体"/>
                <w:spacing w:val="-48"/>
                <w:sz w:val="18"/>
                <w:szCs w:val="18"/>
              </w:rPr>
              <w:t xml:space="preserve"> </w:t>
            </w:r>
            <w:r>
              <w:rPr>
                <w:rFonts w:hint="eastAsia" w:ascii="宋体" w:hAnsi="宋体" w:eastAsia="宋体" w:cs="宋体"/>
                <w:spacing w:val="-13"/>
                <w:sz w:val="18"/>
                <w:szCs w:val="18"/>
              </w:rPr>
              <w:t>100</w:t>
            </w:r>
          </w:p>
        </w:tc>
        <w:tc>
          <w:tcPr>
            <w:tcW w:w="1251" w:type="dxa"/>
            <w:vAlign w:val="top"/>
          </w:tcPr>
          <w:p w14:paraId="1ABE7FDF">
            <w:pPr>
              <w:spacing w:before="58" w:line="230" w:lineRule="auto"/>
              <w:ind w:left="115"/>
              <w:rPr>
                <w:rFonts w:hint="eastAsia" w:ascii="宋体" w:hAnsi="宋体" w:eastAsia="宋体" w:cs="宋体"/>
                <w:sz w:val="18"/>
                <w:szCs w:val="18"/>
              </w:rPr>
            </w:pPr>
            <w:r>
              <w:rPr>
                <w:rFonts w:hint="eastAsia" w:ascii="宋体" w:hAnsi="宋体" w:eastAsia="宋体" w:cs="宋体"/>
                <w:spacing w:val="-13"/>
                <w:sz w:val="18"/>
                <w:szCs w:val="18"/>
              </w:rPr>
              <w:t>X＜</w:t>
            </w:r>
            <w:r>
              <w:rPr>
                <w:rFonts w:hint="eastAsia" w:ascii="宋体" w:hAnsi="宋体" w:eastAsia="宋体" w:cs="宋体"/>
                <w:spacing w:val="-47"/>
                <w:sz w:val="18"/>
                <w:szCs w:val="18"/>
              </w:rPr>
              <w:t xml:space="preserve"> </w:t>
            </w:r>
            <w:r>
              <w:rPr>
                <w:rFonts w:hint="eastAsia" w:ascii="宋体" w:hAnsi="宋体" w:eastAsia="宋体" w:cs="宋体"/>
                <w:spacing w:val="-13"/>
                <w:sz w:val="18"/>
                <w:szCs w:val="18"/>
              </w:rPr>
              <w:t>10</w:t>
            </w:r>
          </w:p>
        </w:tc>
      </w:tr>
    </w:tbl>
    <w:p w14:paraId="6A8F3FE6">
      <w:pPr>
        <w:spacing w:before="32" w:line="225" w:lineRule="auto"/>
        <w:jc w:val="right"/>
        <w:rPr>
          <w:rFonts w:hint="eastAsia" w:ascii="宋体" w:hAnsi="宋体" w:eastAsia="宋体" w:cs="宋体"/>
          <w:sz w:val="20"/>
          <w:szCs w:val="20"/>
        </w:rPr>
      </w:pPr>
      <w:r>
        <w:rPr>
          <w:rFonts w:hint="eastAsia" w:ascii="宋体" w:hAnsi="宋体" w:eastAsia="宋体" w:cs="宋体"/>
          <w:spacing w:val="7"/>
          <w:sz w:val="20"/>
          <w:szCs w:val="20"/>
        </w:rPr>
        <w:t>说明：上述标准参照《关于印发中小企业划型标准规定的通知》（工信部联企业[</w:t>
      </w: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7"/>
          <w:sz w:val="20"/>
          <w:szCs w:val="20"/>
        </w:rPr>
        <w:t>2011</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rPr>
        <w:t>]300</w:t>
      </w:r>
      <w:r>
        <w:rPr>
          <w:rFonts w:hint="eastAsia" w:ascii="宋体" w:hAnsi="宋体" w:eastAsia="宋体" w:cs="宋体"/>
          <w:spacing w:val="-30"/>
          <w:sz w:val="20"/>
          <w:szCs w:val="20"/>
        </w:rPr>
        <w:t xml:space="preserve"> </w:t>
      </w:r>
      <w:r>
        <w:rPr>
          <w:rFonts w:hint="eastAsia" w:ascii="宋体" w:hAnsi="宋体" w:eastAsia="宋体" w:cs="宋体"/>
          <w:spacing w:val="7"/>
          <w:sz w:val="20"/>
          <w:szCs w:val="20"/>
        </w:rPr>
        <w:t>号</w:t>
      </w:r>
      <w:r>
        <w:rPr>
          <w:rFonts w:hint="eastAsia" w:ascii="宋体" w:hAnsi="宋体" w:eastAsia="宋体" w:cs="宋体"/>
          <w:spacing w:val="-56"/>
          <w:sz w:val="20"/>
          <w:szCs w:val="20"/>
        </w:rPr>
        <w:t>），</w:t>
      </w:r>
    </w:p>
    <w:p w14:paraId="2AB215FC">
      <w:pPr>
        <w:spacing w:before="28" w:line="225" w:lineRule="auto"/>
        <w:ind w:left="129"/>
        <w:outlineLvl w:val="0"/>
        <w:rPr>
          <w:rFonts w:hint="eastAsia" w:ascii="宋体" w:hAnsi="宋体" w:eastAsia="宋体" w:cs="宋体"/>
          <w:sz w:val="20"/>
          <w:szCs w:val="20"/>
        </w:rPr>
      </w:pPr>
      <w:bookmarkStart w:id="5" w:name="_Toc4217"/>
      <w:r>
        <w:rPr>
          <w:rFonts w:hint="eastAsia" w:ascii="宋体" w:hAnsi="宋体" w:eastAsia="宋体" w:cs="宋体"/>
          <w:spacing w:val="7"/>
          <w:sz w:val="20"/>
          <w:szCs w:val="20"/>
        </w:rPr>
        <w:t>大型、中型和小型企业须同时满足所列指标的下限，否则下划一档；微型企业只须满足所列指标</w:t>
      </w:r>
      <w:bookmarkEnd w:id="5"/>
    </w:p>
    <w:p w14:paraId="14CE3853">
      <w:pPr>
        <w:spacing w:before="29" w:line="225" w:lineRule="auto"/>
        <w:ind w:left="145"/>
        <w:rPr>
          <w:rFonts w:hint="eastAsia" w:ascii="宋体" w:hAnsi="宋体" w:eastAsia="宋体" w:cs="宋体"/>
          <w:sz w:val="20"/>
          <w:szCs w:val="20"/>
        </w:rPr>
      </w:pPr>
      <w:r>
        <w:rPr>
          <w:rFonts w:hint="eastAsia" w:ascii="宋体" w:hAnsi="宋体" w:eastAsia="宋体" w:cs="宋体"/>
          <w:spacing w:val="3"/>
          <w:sz w:val="20"/>
          <w:szCs w:val="20"/>
        </w:rPr>
        <w:t>中的一项即可。</w:t>
      </w:r>
    </w:p>
    <w:p w14:paraId="7CF1B423">
      <w:pPr>
        <w:spacing w:line="225" w:lineRule="auto"/>
        <w:rPr>
          <w:rFonts w:hint="eastAsia" w:ascii="宋体" w:hAnsi="宋体" w:eastAsia="宋体" w:cs="宋体"/>
          <w:sz w:val="20"/>
          <w:szCs w:val="20"/>
        </w:rPr>
        <w:sectPr>
          <w:footerReference r:id="rId13"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EFD2A1A">
      <w:pPr>
        <w:spacing w:line="300" w:lineRule="auto"/>
        <w:rPr>
          <w:rFonts w:hint="eastAsia" w:ascii="宋体" w:hAnsi="宋体" w:eastAsia="宋体" w:cs="宋体"/>
          <w:sz w:val="21"/>
        </w:rPr>
      </w:pPr>
    </w:p>
    <w:p w14:paraId="725EC621">
      <w:pPr>
        <w:pStyle w:val="5"/>
        <w:spacing w:before="140" w:line="222" w:lineRule="auto"/>
        <w:ind w:left="842"/>
        <w:outlineLvl w:val="0"/>
        <w:rPr>
          <w:rFonts w:hint="eastAsia" w:ascii="宋体" w:hAnsi="宋体" w:eastAsia="宋体" w:cs="宋体"/>
          <w:sz w:val="43"/>
          <w:szCs w:val="43"/>
        </w:rPr>
      </w:pPr>
      <w:bookmarkStart w:id="6" w:name="_Toc5780"/>
      <w:r>
        <w:rPr>
          <w:rFonts w:hint="eastAsia" w:ascii="宋体" w:hAnsi="宋体" w:eastAsia="宋体" w:cs="宋体"/>
          <w:b/>
          <w:bCs/>
          <w:spacing w:val="5"/>
          <w:sz w:val="43"/>
          <w:szCs w:val="43"/>
        </w:rPr>
        <w:t>第四章</w:t>
      </w:r>
      <w:r>
        <w:rPr>
          <w:rFonts w:hint="eastAsia" w:ascii="宋体" w:hAnsi="宋体" w:eastAsia="宋体" w:cs="宋体"/>
          <w:spacing w:val="5"/>
          <w:sz w:val="43"/>
          <w:szCs w:val="43"/>
        </w:rPr>
        <w:t xml:space="preserve">  </w:t>
      </w:r>
      <w:r>
        <w:rPr>
          <w:rFonts w:hint="eastAsia" w:ascii="宋体" w:hAnsi="宋体" w:eastAsia="宋体" w:cs="宋体"/>
          <w:b/>
          <w:bCs/>
          <w:spacing w:val="5"/>
          <w:sz w:val="43"/>
          <w:szCs w:val="43"/>
        </w:rPr>
        <w:t>评审程序和评定成交的标准</w:t>
      </w:r>
      <w:bookmarkEnd w:id="6"/>
    </w:p>
    <w:p w14:paraId="123000EA">
      <w:pPr>
        <w:spacing w:line="266" w:lineRule="auto"/>
        <w:rPr>
          <w:rFonts w:hint="eastAsia" w:ascii="宋体" w:hAnsi="宋体" w:eastAsia="宋体" w:cs="宋体"/>
          <w:sz w:val="21"/>
        </w:rPr>
      </w:pPr>
    </w:p>
    <w:p w14:paraId="4041F10C">
      <w:pPr>
        <w:pStyle w:val="5"/>
        <w:spacing w:before="101" w:line="225" w:lineRule="auto"/>
        <w:ind w:left="3411"/>
        <w:rPr>
          <w:rFonts w:hint="eastAsia" w:ascii="宋体" w:hAnsi="宋体" w:eastAsia="宋体" w:cs="宋体"/>
          <w:sz w:val="31"/>
          <w:szCs w:val="31"/>
        </w:rPr>
      </w:pPr>
      <w:r>
        <w:rPr>
          <w:rFonts w:hint="eastAsia" w:ascii="宋体" w:hAnsi="宋体" w:eastAsia="宋体" w:cs="宋体"/>
          <w:b/>
          <w:bCs/>
          <w:spacing w:val="4"/>
          <w:sz w:val="31"/>
          <w:szCs w:val="31"/>
        </w:rPr>
        <w:t>一、评审程序</w:t>
      </w:r>
    </w:p>
    <w:p w14:paraId="21D6C1AA">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b/>
          <w:bCs/>
          <w:spacing w:val="-5"/>
          <w:sz w:val="24"/>
          <w:szCs w:val="24"/>
        </w:rPr>
        <w:t>1.确认谈判文件</w:t>
      </w:r>
    </w:p>
    <w:p w14:paraId="34EEE0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rFonts w:hint="eastAsia" w:ascii="宋体" w:hAnsi="宋体" w:eastAsia="宋体" w:cs="宋体"/>
          <w:sz w:val="24"/>
          <w:szCs w:val="24"/>
        </w:rPr>
      </w:pPr>
      <w:r>
        <w:rPr>
          <w:rFonts w:hint="eastAsia" w:ascii="宋体" w:hAnsi="宋体" w:eastAsia="宋体" w:cs="宋体"/>
          <w:spacing w:val="6"/>
          <w:sz w:val="24"/>
          <w:szCs w:val="24"/>
        </w:rPr>
        <w:t>由谈判小组确认谈判文件。</w:t>
      </w:r>
    </w:p>
    <w:p w14:paraId="34BA7EC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2.资格审查</w:t>
      </w:r>
    </w:p>
    <w:p w14:paraId="7F1C4BD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8"/>
          <w:sz w:val="24"/>
          <w:szCs w:val="24"/>
        </w:rPr>
        <w:t>2.1</w:t>
      </w:r>
      <w:r>
        <w:rPr>
          <w:rFonts w:hint="eastAsia" w:ascii="宋体" w:hAnsi="宋体" w:eastAsia="宋体" w:cs="宋体"/>
          <w:spacing w:val="-20"/>
          <w:sz w:val="24"/>
          <w:szCs w:val="24"/>
        </w:rPr>
        <w:t xml:space="preserve"> </w:t>
      </w:r>
      <w:r>
        <w:rPr>
          <w:rFonts w:hint="eastAsia" w:ascii="宋体" w:hAnsi="宋体" w:eastAsia="宋体" w:cs="宋体"/>
          <w:spacing w:val="8"/>
          <w:sz w:val="24"/>
          <w:szCs w:val="24"/>
        </w:rPr>
        <w:t>响应文件开启后，谈判小组依法对供应商的资格证明文件进行审查。</w:t>
      </w:r>
    </w:p>
    <w:p w14:paraId="496965D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z w:val="24"/>
          <w:szCs w:val="24"/>
        </w:rPr>
      </w:pPr>
      <w:r>
        <w:rPr>
          <w:rFonts w:hint="eastAsia" w:ascii="宋体" w:hAnsi="宋体" w:eastAsia="宋体" w:cs="宋体"/>
          <w:spacing w:val="9"/>
          <w:sz w:val="24"/>
          <w:szCs w:val="24"/>
        </w:rPr>
        <w:t>注：谈判小组在资格审查结束前，对供应商进行信用查询。</w:t>
      </w:r>
    </w:p>
    <w:p w14:paraId="2D9597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1" w:right="89" w:firstLine="409"/>
        <w:textAlignment w:val="baseline"/>
        <w:rPr>
          <w:rFonts w:hint="eastAsia" w:ascii="宋体" w:hAnsi="宋体" w:eastAsia="宋体" w:cs="宋体"/>
          <w:sz w:val="24"/>
          <w:szCs w:val="24"/>
        </w:rPr>
      </w:pPr>
      <w:r>
        <w:rPr>
          <w:rFonts w:hint="eastAsia" w:ascii="宋体" w:hAnsi="宋体" w:eastAsia="宋体" w:cs="宋体"/>
          <w:spacing w:val="12"/>
          <w:sz w:val="24"/>
          <w:szCs w:val="24"/>
        </w:rPr>
        <w:t>（1）查询渠道：广西政府采购云平台“信用中国”网站（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2"/>
          <w:sz w:val="24"/>
          <w:szCs w:val="24"/>
        </w:rPr>
        <w:t>）、中</w:t>
      </w:r>
      <w:r>
        <w:rPr>
          <w:rFonts w:hint="eastAsia" w:ascii="宋体" w:hAnsi="宋体" w:eastAsia="宋体" w:cs="宋体"/>
          <w:spacing w:val="10"/>
          <w:sz w:val="24"/>
          <w:szCs w:val="24"/>
        </w:rPr>
        <w:t>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0"/>
          <w:sz w:val="24"/>
          <w:szCs w:val="24"/>
        </w:rPr>
        <w:t>）链接入口。</w:t>
      </w:r>
    </w:p>
    <w:p w14:paraId="566A0A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（2）信用查询截止时点：资格审查结束前。</w:t>
      </w:r>
    </w:p>
    <w:p w14:paraId="35CF44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0" w:firstLine="430"/>
        <w:textAlignment w:val="baseline"/>
        <w:rPr>
          <w:rFonts w:hint="eastAsia" w:ascii="宋体" w:hAnsi="宋体" w:eastAsia="宋体" w:cs="宋体"/>
          <w:sz w:val="24"/>
          <w:szCs w:val="24"/>
        </w:rPr>
      </w:pPr>
      <w:r>
        <w:rPr>
          <w:rFonts w:hint="eastAsia" w:ascii="宋体" w:hAnsi="宋体" w:eastAsia="宋体" w:cs="宋体"/>
          <w:spacing w:val="10"/>
          <w:sz w:val="24"/>
          <w:szCs w:val="24"/>
        </w:rPr>
        <w:t>（3）查询记录和证据留存方式：在查询网站中直接查询，</w:t>
      </w:r>
      <w:r>
        <w:rPr>
          <w:rFonts w:hint="eastAsia" w:ascii="宋体" w:hAnsi="宋体" w:eastAsia="宋体" w:cs="宋体"/>
          <w:spacing w:val="9"/>
          <w:sz w:val="24"/>
          <w:szCs w:val="24"/>
        </w:rPr>
        <w:t>截图另存为电子文档作为评审资</w:t>
      </w:r>
      <w:r>
        <w:rPr>
          <w:rFonts w:hint="eastAsia" w:ascii="宋体" w:hAnsi="宋体" w:eastAsia="宋体" w:cs="宋体"/>
          <w:spacing w:val="5"/>
          <w:sz w:val="24"/>
          <w:szCs w:val="24"/>
        </w:rPr>
        <w:t>料保存。</w:t>
      </w:r>
    </w:p>
    <w:p w14:paraId="1B0467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30"/>
        <w:textAlignment w:val="baseline"/>
        <w:rPr>
          <w:rFonts w:hint="eastAsia" w:ascii="宋体" w:hAnsi="宋体" w:eastAsia="宋体" w:cs="宋体"/>
          <w:sz w:val="24"/>
          <w:szCs w:val="24"/>
        </w:rPr>
      </w:pPr>
      <w:r>
        <w:rPr>
          <w:rFonts w:hint="eastAsia" w:ascii="宋体" w:hAnsi="宋体" w:eastAsia="宋体" w:cs="宋体"/>
          <w:spacing w:val="9"/>
          <w:sz w:val="24"/>
          <w:szCs w:val="24"/>
        </w:rPr>
        <w:t>（4）信用信息使用规则：对在“信用中国”网站（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creditchina</w:t>
      </w:r>
      <w:r>
        <w:rPr>
          <w:rFonts w:hint="eastAsia" w:ascii="宋体" w:hAnsi="宋体" w:eastAsia="宋体" w:cs="宋体"/>
          <w:spacing w:val="8"/>
          <w:sz w:val="24"/>
          <w:szCs w:val="24"/>
        </w:rPr>
        <w:t>.</w:t>
      </w:r>
      <w:r>
        <w:rPr>
          <w:rFonts w:hint="eastAsia" w:ascii="宋体" w:hAnsi="宋体" w:eastAsia="宋体" w:cs="宋体"/>
          <w:sz w:val="24"/>
          <w:szCs w:val="24"/>
        </w:rPr>
        <w:t>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8"/>
          <w:sz w:val="24"/>
          <w:szCs w:val="24"/>
        </w:rPr>
        <w:t>） 、中国政府</w:t>
      </w:r>
      <w:r>
        <w:rPr>
          <w:rFonts w:hint="eastAsia" w:ascii="宋体" w:hAnsi="宋体" w:eastAsia="宋体" w:cs="宋体"/>
          <w:spacing w:val="11"/>
          <w:sz w:val="24"/>
          <w:szCs w:val="24"/>
        </w:rPr>
        <w:t>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11"/>
          <w:sz w:val="24"/>
          <w:szCs w:val="24"/>
        </w:rPr>
        <w:t>）被列入失信被执行人、重大税收违法失信主体、政府采购严重违法</w:t>
      </w:r>
      <w:r>
        <w:rPr>
          <w:rFonts w:hint="eastAsia" w:ascii="宋体" w:hAnsi="宋体" w:eastAsia="宋体" w:cs="宋体"/>
          <w:spacing w:val="10"/>
          <w:sz w:val="24"/>
          <w:szCs w:val="24"/>
        </w:rPr>
        <w:t>失信行为记录名单及其他不符合《中华人民共和国政府采购法》第</w:t>
      </w:r>
      <w:r>
        <w:rPr>
          <w:rFonts w:hint="eastAsia" w:ascii="宋体" w:hAnsi="宋体" w:eastAsia="宋体" w:cs="宋体"/>
          <w:spacing w:val="9"/>
          <w:sz w:val="24"/>
          <w:szCs w:val="24"/>
        </w:rPr>
        <w:t>二十二条规定条件的供应商，</w:t>
      </w:r>
      <w:r>
        <w:rPr>
          <w:rFonts w:hint="eastAsia" w:ascii="宋体" w:hAnsi="宋体" w:eastAsia="宋体" w:cs="宋体"/>
          <w:spacing w:val="8"/>
          <w:sz w:val="24"/>
          <w:szCs w:val="24"/>
        </w:rPr>
        <w:t>资格审查不通过，不得参与政府采购活动。两个以上的</w:t>
      </w:r>
      <w:r>
        <w:rPr>
          <w:rFonts w:hint="eastAsia" w:ascii="宋体" w:hAnsi="宋体" w:eastAsia="宋体" w:cs="宋体"/>
          <w:spacing w:val="7"/>
          <w:sz w:val="24"/>
          <w:szCs w:val="24"/>
        </w:rPr>
        <w:t>自然人、法人或者其他组织组成一个联合</w:t>
      </w:r>
      <w:r>
        <w:rPr>
          <w:rFonts w:hint="eastAsia" w:ascii="宋体" w:hAnsi="宋体" w:eastAsia="宋体" w:cs="宋体"/>
          <w:spacing w:val="9"/>
          <w:sz w:val="24"/>
          <w:szCs w:val="24"/>
        </w:rPr>
        <w:t>体，</w:t>
      </w:r>
      <w:r>
        <w:rPr>
          <w:rFonts w:hint="eastAsia" w:ascii="宋体" w:hAnsi="宋体" w:eastAsia="宋体" w:cs="宋体"/>
          <w:spacing w:val="-60"/>
          <w:sz w:val="24"/>
          <w:szCs w:val="24"/>
        </w:rPr>
        <w:t xml:space="preserve"> </w:t>
      </w:r>
      <w:r>
        <w:rPr>
          <w:rFonts w:hint="eastAsia" w:ascii="宋体" w:hAnsi="宋体" w:eastAsia="宋体" w:cs="宋体"/>
          <w:spacing w:val="9"/>
          <w:sz w:val="24"/>
          <w:szCs w:val="24"/>
        </w:rPr>
        <w:t>以一个供应商的身份共同参加政府采购活动的，应当对所有联合体</w:t>
      </w:r>
      <w:r>
        <w:rPr>
          <w:rFonts w:hint="eastAsia" w:ascii="宋体" w:hAnsi="宋体" w:eastAsia="宋体" w:cs="宋体"/>
          <w:spacing w:val="8"/>
          <w:sz w:val="24"/>
          <w:szCs w:val="24"/>
        </w:rPr>
        <w:t>成员进行信用记录查询，联合体成员存在不良信用记录（被列入失信被执行人、重大</w:t>
      </w:r>
      <w:r>
        <w:rPr>
          <w:rFonts w:hint="eastAsia" w:ascii="宋体" w:hAnsi="宋体" w:eastAsia="宋体" w:cs="宋体"/>
          <w:spacing w:val="7"/>
          <w:sz w:val="24"/>
          <w:szCs w:val="24"/>
        </w:rPr>
        <w:t>税收违法失信主体、政府采购严重违</w:t>
      </w:r>
      <w:r>
        <w:rPr>
          <w:rFonts w:hint="eastAsia" w:ascii="宋体" w:hAnsi="宋体" w:eastAsia="宋体" w:cs="宋体"/>
          <w:spacing w:val="5"/>
          <w:sz w:val="24"/>
          <w:szCs w:val="24"/>
        </w:rPr>
        <w:t>法失信行为记录名单及其他不符合《中华人民共和国政府采购法》第二十二条规</w:t>
      </w:r>
      <w:r>
        <w:rPr>
          <w:rFonts w:hint="eastAsia" w:ascii="宋体" w:hAnsi="宋体" w:eastAsia="宋体" w:cs="宋体"/>
          <w:spacing w:val="4"/>
          <w:sz w:val="24"/>
          <w:szCs w:val="24"/>
        </w:rPr>
        <w:t>定条件的供应商）</w:t>
      </w:r>
      <w:r>
        <w:rPr>
          <w:rFonts w:hint="eastAsia" w:ascii="宋体" w:hAnsi="宋体" w:eastAsia="宋体" w:cs="宋体"/>
          <w:spacing w:val="8"/>
          <w:sz w:val="24"/>
          <w:szCs w:val="24"/>
        </w:rPr>
        <w:t>的，视同联合体存在不良信用记录。</w:t>
      </w:r>
    </w:p>
    <w:p w14:paraId="08A923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8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2.2</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资格审查标准为本谈判文件中载明对供应商资格要求的条件。本项目资格审查采用合格</w:t>
      </w:r>
      <w:r>
        <w:rPr>
          <w:rFonts w:hint="eastAsia" w:ascii="宋体" w:hAnsi="宋体" w:eastAsia="宋体" w:cs="宋体"/>
          <w:spacing w:val="9"/>
          <w:sz w:val="24"/>
          <w:szCs w:val="24"/>
        </w:rPr>
        <w:t>制，凡符合谈判文件规定的供应商资格要求的供应商均通过资格审查。</w:t>
      </w:r>
    </w:p>
    <w:p w14:paraId="3B1866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2.3 供应商有下列情形之一的，资格审查不通过，其</w:t>
      </w:r>
      <w:r>
        <w:rPr>
          <w:rFonts w:hint="eastAsia" w:ascii="宋体" w:hAnsi="宋体" w:eastAsia="宋体" w:cs="宋体"/>
          <w:spacing w:val="8"/>
          <w:sz w:val="24"/>
          <w:szCs w:val="24"/>
        </w:rPr>
        <w:t>响应文件按无效处理：</w:t>
      </w:r>
    </w:p>
    <w:p w14:paraId="493324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（1）不具备谈判文件中规定的资格要求的；</w:t>
      </w:r>
    </w:p>
    <w:p w14:paraId="0AE6E1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 w:right="87" w:firstLine="426"/>
        <w:textAlignment w:val="baseline"/>
        <w:rPr>
          <w:rFonts w:hint="eastAsia" w:ascii="宋体" w:hAnsi="宋体" w:eastAsia="宋体" w:cs="宋体"/>
          <w:sz w:val="24"/>
          <w:szCs w:val="24"/>
        </w:rPr>
      </w:pPr>
      <w:r>
        <w:rPr>
          <w:rFonts w:hint="eastAsia" w:ascii="宋体" w:hAnsi="宋体" w:eastAsia="宋体" w:cs="宋体"/>
          <w:spacing w:val="4"/>
          <w:sz w:val="24"/>
          <w:szCs w:val="24"/>
        </w:rPr>
        <w:t>（2）响应文件中的资格证明文件缺少任一项“供应商须知前附表</w:t>
      </w:r>
      <w:r>
        <w:rPr>
          <w:rFonts w:hint="eastAsia" w:ascii="宋体" w:hAnsi="宋体" w:eastAsia="宋体" w:cs="宋体"/>
          <w:spacing w:val="-70"/>
          <w:sz w:val="24"/>
          <w:szCs w:val="24"/>
        </w:rPr>
        <w:t xml:space="preserve"> </w:t>
      </w:r>
      <w:r>
        <w:rPr>
          <w:rFonts w:hint="eastAsia" w:ascii="宋体" w:hAnsi="宋体" w:eastAsia="宋体" w:cs="宋体"/>
          <w:spacing w:val="4"/>
          <w:sz w:val="24"/>
          <w:szCs w:val="24"/>
        </w:rPr>
        <w:t>”资格证明文件</w:t>
      </w:r>
      <w:r>
        <w:rPr>
          <w:rFonts w:hint="eastAsia" w:ascii="宋体" w:hAnsi="宋体" w:eastAsia="宋体" w:cs="宋体"/>
          <w:spacing w:val="3"/>
          <w:sz w:val="24"/>
          <w:szCs w:val="24"/>
        </w:rPr>
        <w:t>规定的“必</w:t>
      </w:r>
      <w:r>
        <w:rPr>
          <w:rFonts w:hint="eastAsia" w:ascii="宋体" w:hAnsi="宋体" w:eastAsia="宋体" w:cs="宋体"/>
          <w:spacing w:val="5"/>
          <w:sz w:val="24"/>
          <w:szCs w:val="24"/>
        </w:rPr>
        <w:t>须提供</w:t>
      </w:r>
      <w:r>
        <w:rPr>
          <w:rFonts w:hint="eastAsia" w:ascii="宋体" w:hAnsi="宋体" w:eastAsia="宋体" w:cs="宋体"/>
          <w:spacing w:val="-70"/>
          <w:sz w:val="24"/>
          <w:szCs w:val="24"/>
        </w:rPr>
        <w:t xml:space="preserve"> </w:t>
      </w:r>
      <w:r>
        <w:rPr>
          <w:rFonts w:hint="eastAsia" w:ascii="宋体" w:hAnsi="宋体" w:eastAsia="宋体" w:cs="宋体"/>
          <w:spacing w:val="5"/>
          <w:sz w:val="24"/>
          <w:szCs w:val="24"/>
        </w:rPr>
        <w:t>”的文件资料的；</w:t>
      </w:r>
    </w:p>
    <w:p w14:paraId="26F23C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 w:right="87" w:firstLine="425"/>
        <w:textAlignment w:val="baseline"/>
        <w:rPr>
          <w:rFonts w:hint="eastAsia" w:ascii="宋体" w:hAnsi="宋体" w:eastAsia="宋体" w:cs="宋体"/>
          <w:sz w:val="24"/>
          <w:szCs w:val="24"/>
        </w:rPr>
      </w:pPr>
      <w:r>
        <w:rPr>
          <w:rFonts w:hint="eastAsia" w:ascii="宋体" w:hAnsi="宋体" w:eastAsia="宋体" w:cs="宋体"/>
          <w:spacing w:val="9"/>
          <w:sz w:val="24"/>
          <w:szCs w:val="24"/>
        </w:rPr>
        <w:t>（3）响应文件中的资格证明文件出现任一项不符合“供应商须知前附表</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”资格证明文件规</w:t>
      </w:r>
      <w:r>
        <w:rPr>
          <w:rFonts w:hint="eastAsia" w:ascii="宋体" w:hAnsi="宋体" w:eastAsia="宋体" w:cs="宋体"/>
          <w:spacing w:val="7"/>
          <w:sz w:val="24"/>
          <w:szCs w:val="24"/>
        </w:rPr>
        <w:t>定的“必须提供</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”的文件资料要求或者无效的；</w:t>
      </w:r>
    </w:p>
    <w:p w14:paraId="3EA1A7E5">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同一合同项下的不同供应商，单位负责人为同一人或者存在直接控股、管理关系的；</w:t>
      </w:r>
      <w:r>
        <w:rPr>
          <w:rFonts w:hint="eastAsia" w:ascii="宋体" w:hAnsi="宋体" w:eastAsia="宋体" w:cs="宋体"/>
          <w:spacing w:val="7"/>
          <w:sz w:val="24"/>
          <w:szCs w:val="24"/>
        </w:rPr>
        <w:t>除单一来源采购项目外，为本项目提供过整体设计、规范编制或者项目管理、监理、检测等服务</w:t>
      </w:r>
      <w:r>
        <w:rPr>
          <w:rFonts w:hint="eastAsia" w:ascii="宋体" w:hAnsi="宋体" w:eastAsia="宋体" w:cs="宋体"/>
          <w:spacing w:val="8"/>
          <w:sz w:val="24"/>
          <w:szCs w:val="24"/>
        </w:rPr>
        <w:t>的供应商，再参加该采购项目的其他采购活动的。</w:t>
      </w:r>
    </w:p>
    <w:p w14:paraId="041204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5"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2.4</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通过资格审查的合格供应商不足</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家（本章</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3.7</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条规定</w:t>
      </w:r>
      <w:r>
        <w:rPr>
          <w:rFonts w:hint="eastAsia" w:ascii="宋体" w:hAnsi="宋体" w:eastAsia="宋体" w:cs="宋体"/>
          <w:spacing w:val="6"/>
          <w:sz w:val="24"/>
          <w:szCs w:val="24"/>
        </w:rPr>
        <w:t>除外）的，不得进入符合性审查</w:t>
      </w:r>
      <w:r>
        <w:rPr>
          <w:rFonts w:hint="eastAsia" w:ascii="宋体" w:hAnsi="宋体" w:eastAsia="宋体" w:cs="宋体"/>
          <w:spacing w:val="8"/>
          <w:sz w:val="24"/>
          <w:szCs w:val="24"/>
        </w:rPr>
        <w:t>环节，应当重新开展采购活动。</w:t>
      </w:r>
    </w:p>
    <w:p w14:paraId="5533CCB3">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rPr>
      </w:pPr>
      <w:r>
        <w:rPr>
          <w:rFonts w:hint="eastAsia" w:ascii="宋体" w:hAnsi="宋体" w:eastAsia="宋体" w:cs="宋体"/>
          <w:b/>
          <w:bCs/>
          <w:spacing w:val="-4"/>
          <w:sz w:val="24"/>
          <w:szCs w:val="24"/>
        </w:rPr>
        <w:t>3.符合性审查</w:t>
      </w:r>
    </w:p>
    <w:p w14:paraId="61DD49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8"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3.1</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谈判小组应当对符合资格的供应商的响应文件进行竞标报价、商务、技术等实质性要求</w:t>
      </w:r>
      <w:r>
        <w:rPr>
          <w:rFonts w:hint="eastAsia" w:ascii="宋体" w:hAnsi="宋体" w:eastAsia="宋体" w:cs="宋体"/>
          <w:spacing w:val="7"/>
          <w:sz w:val="24"/>
          <w:szCs w:val="24"/>
        </w:rPr>
        <w:t>符合性审查，</w:t>
      </w:r>
      <w:r>
        <w:rPr>
          <w:rFonts w:hint="eastAsia" w:ascii="宋体" w:hAnsi="宋体" w:eastAsia="宋体" w:cs="宋体"/>
          <w:spacing w:val="-49"/>
          <w:sz w:val="24"/>
          <w:szCs w:val="24"/>
        </w:rPr>
        <w:t xml:space="preserve"> </w:t>
      </w:r>
      <w:r>
        <w:rPr>
          <w:rFonts w:hint="eastAsia" w:ascii="宋体" w:hAnsi="宋体" w:eastAsia="宋体" w:cs="宋体"/>
          <w:spacing w:val="7"/>
          <w:sz w:val="24"/>
          <w:szCs w:val="24"/>
        </w:rPr>
        <w:t>以确定其是否满足谈判文件的实质性要求。</w:t>
      </w:r>
    </w:p>
    <w:p w14:paraId="554978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4"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3.2</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谈判小组在对响应文件进行符合性审查时，可以要求供应商对响应文件中含义不明确、同类问题表述不一致或者有明显文字和计算</w:t>
      </w:r>
      <w:r>
        <w:rPr>
          <w:rFonts w:hint="eastAsia" w:ascii="宋体" w:hAnsi="宋体" w:eastAsia="宋体" w:cs="宋体"/>
          <w:spacing w:val="7"/>
          <w:sz w:val="24"/>
          <w:szCs w:val="24"/>
        </w:rPr>
        <w:t>错误的内容等作出必要的澄清、说明或者更正。供应</w:t>
      </w:r>
      <w:r>
        <w:rPr>
          <w:rFonts w:hint="eastAsia" w:ascii="宋体" w:hAnsi="宋体" w:eastAsia="宋体" w:cs="宋体"/>
          <w:spacing w:val="9"/>
          <w:sz w:val="24"/>
          <w:szCs w:val="24"/>
        </w:rPr>
        <w:t>商的澄清、说明或者更正不得超出响应文件的范围或者改变响应文件的实质性内容。</w:t>
      </w:r>
    </w:p>
    <w:p w14:paraId="4CEBE1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51"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3.3</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谈判小组要求供应商澄清、说明或者更正响应文件应当以电子澄清函形式作出。供应商</w:t>
      </w:r>
      <w:r>
        <w:rPr>
          <w:rFonts w:hint="eastAsia" w:ascii="宋体" w:hAnsi="宋体" w:eastAsia="宋体" w:cs="宋体"/>
          <w:spacing w:val="4"/>
          <w:sz w:val="24"/>
          <w:szCs w:val="24"/>
        </w:rPr>
        <w:t>的澄清、说明或者更正应当以电子回函形式按照谈判小组的要求作出明确的澄清、说明或者更</w:t>
      </w:r>
      <w:r>
        <w:rPr>
          <w:rFonts w:hint="eastAsia" w:ascii="宋体" w:hAnsi="宋体" w:eastAsia="宋体" w:cs="宋体"/>
          <w:spacing w:val="3"/>
          <w:sz w:val="24"/>
          <w:szCs w:val="24"/>
        </w:rPr>
        <w:t>正，</w:t>
      </w:r>
      <w:r>
        <w:rPr>
          <w:rFonts w:hint="eastAsia" w:ascii="宋体" w:hAnsi="宋体" w:eastAsia="宋体" w:cs="宋体"/>
          <w:spacing w:val="8"/>
          <w:sz w:val="24"/>
          <w:szCs w:val="24"/>
        </w:rPr>
        <w:t>未按谈判小组的要求作出明确澄清、说明或</w:t>
      </w:r>
      <w:r>
        <w:rPr>
          <w:rFonts w:hint="eastAsia" w:ascii="宋体" w:hAnsi="宋体" w:eastAsia="宋体" w:cs="宋体"/>
          <w:spacing w:val="7"/>
          <w:sz w:val="24"/>
          <w:szCs w:val="24"/>
        </w:rPr>
        <w:t>者更正的供应商的响应文件将按照有利于采购人的原</w:t>
      </w:r>
      <w:r>
        <w:rPr>
          <w:rFonts w:hint="eastAsia" w:ascii="宋体" w:hAnsi="宋体" w:eastAsia="宋体" w:cs="宋体"/>
          <w:spacing w:val="9"/>
          <w:sz w:val="24"/>
          <w:szCs w:val="24"/>
        </w:rPr>
        <w:t>则由谈判小组进行判定。供应商的澄清、说明或者更正必须加盖电子签章。</w:t>
      </w:r>
    </w:p>
    <w:p w14:paraId="6840643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5"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异常情况处理：如遇无法正常使用线上发送澄清函的情况，将启动书面形式办理。启动书面</w:t>
      </w:r>
      <w:r>
        <w:rPr>
          <w:rFonts w:hint="eastAsia" w:ascii="宋体" w:hAnsi="宋体" w:eastAsia="宋体" w:cs="宋体"/>
          <w:spacing w:val="8"/>
          <w:sz w:val="24"/>
          <w:szCs w:val="24"/>
        </w:rPr>
        <w:t>形式办理的情况下，谈判小组以书面形式要求供应商在规定</w:t>
      </w:r>
      <w:r>
        <w:rPr>
          <w:rFonts w:hint="eastAsia" w:ascii="宋体" w:hAnsi="宋体" w:eastAsia="宋体" w:cs="宋体"/>
          <w:spacing w:val="7"/>
          <w:sz w:val="24"/>
          <w:szCs w:val="24"/>
        </w:rPr>
        <w:t>时间内作出必要的澄清、说明或者补</w:t>
      </w:r>
      <w:r>
        <w:rPr>
          <w:rFonts w:hint="eastAsia" w:ascii="宋体" w:hAnsi="宋体" w:eastAsia="宋体" w:cs="宋体"/>
          <w:spacing w:val="8"/>
          <w:sz w:val="24"/>
          <w:szCs w:val="24"/>
        </w:rPr>
        <w:t>正。供应商的澄清、说明或者补正必须采用书面形式，</w:t>
      </w:r>
      <w:r>
        <w:rPr>
          <w:rFonts w:hint="eastAsia" w:ascii="宋体" w:hAnsi="宋体" w:eastAsia="宋体" w:cs="宋体"/>
          <w:spacing w:val="7"/>
          <w:sz w:val="24"/>
          <w:szCs w:val="24"/>
        </w:rPr>
        <w:t>并加盖公章，或者由法定代表人或者其授权的代表签字。</w:t>
      </w:r>
    </w:p>
    <w:p w14:paraId="5C3EC26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3.4</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首次响应文件报价出现前后不一致的，按照下列规定修</w:t>
      </w:r>
      <w:r>
        <w:rPr>
          <w:rFonts w:hint="eastAsia" w:ascii="宋体" w:hAnsi="宋体" w:eastAsia="宋体" w:cs="宋体"/>
          <w:spacing w:val="7"/>
          <w:sz w:val="24"/>
          <w:szCs w:val="24"/>
        </w:rPr>
        <w:t>正：</w:t>
      </w:r>
    </w:p>
    <w:p w14:paraId="3A96CC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（1）响应文件中报价表内容与响应文件中相应内容不一致的</w:t>
      </w:r>
      <w:r>
        <w:rPr>
          <w:rFonts w:hint="eastAsia" w:ascii="宋体" w:hAnsi="宋体" w:eastAsia="宋体" w:cs="宋体"/>
          <w:spacing w:val="7"/>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7"/>
          <w:sz w:val="24"/>
          <w:szCs w:val="24"/>
        </w:rPr>
        <w:t>以报价表为准；</w:t>
      </w:r>
    </w:p>
    <w:p w14:paraId="4D6D93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（2）大写金额和小写金额不一致的，以大写金额为准；</w:t>
      </w:r>
    </w:p>
    <w:p w14:paraId="5E24B2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（3）单价金额小数点或者百分比有明显错位的，</w:t>
      </w:r>
      <w:r>
        <w:rPr>
          <w:rFonts w:hint="eastAsia" w:ascii="宋体" w:hAnsi="宋体" w:eastAsia="宋体" w:cs="宋体"/>
          <w:spacing w:val="-60"/>
          <w:sz w:val="24"/>
          <w:szCs w:val="24"/>
        </w:rPr>
        <w:t xml:space="preserve"> </w:t>
      </w:r>
      <w:r>
        <w:rPr>
          <w:rFonts w:hint="eastAsia" w:ascii="宋体" w:hAnsi="宋体" w:eastAsia="宋体" w:cs="宋体"/>
          <w:spacing w:val="8"/>
          <w:sz w:val="24"/>
          <w:szCs w:val="24"/>
        </w:rPr>
        <w:t>以报价表的总价为准，并修改单价；</w:t>
      </w:r>
    </w:p>
    <w:p w14:paraId="069EBA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（4）总价金额与按单价汇总金额不一致的</w:t>
      </w:r>
      <w:r>
        <w:rPr>
          <w:rFonts w:hint="eastAsia" w:ascii="宋体" w:hAnsi="宋体" w:eastAsia="宋体" w:cs="宋体"/>
          <w:spacing w:val="7"/>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7"/>
          <w:sz w:val="24"/>
          <w:szCs w:val="24"/>
        </w:rPr>
        <w:t>以单价金额计算结果为准。</w:t>
      </w:r>
    </w:p>
    <w:p w14:paraId="4F859F6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5"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同时出现两种以上不一致的，按照以上（1）-（4）规定的顺序逐条进行修正。修正后的报价经供应商确认后产生约束力，供应商不确认的，其响应文件按无效响应处理。</w:t>
      </w:r>
    </w:p>
    <w:p w14:paraId="365AF9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pacing w:val="6"/>
          <w:sz w:val="24"/>
          <w:szCs w:val="24"/>
        </w:rPr>
        <w:t>3.5</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商务技术报价评审</w:t>
      </w:r>
    </w:p>
    <w:p w14:paraId="3420488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z w:val="24"/>
          <w:szCs w:val="24"/>
        </w:rPr>
      </w:pPr>
      <w:r>
        <w:rPr>
          <w:rFonts w:hint="eastAsia" w:ascii="宋体" w:hAnsi="宋体" w:eastAsia="宋体" w:cs="宋体"/>
          <w:spacing w:val="9"/>
          <w:sz w:val="24"/>
          <w:szCs w:val="24"/>
        </w:rPr>
        <w:t>在评审时，如发现下列情形之一的，将被视为响应文件无效处理：</w:t>
      </w:r>
    </w:p>
    <w:p w14:paraId="388260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（1）商务技术评审</w:t>
      </w:r>
    </w:p>
    <w:p w14:paraId="30C40F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sz w:val="24"/>
          <w:szCs w:val="24"/>
        </w:rPr>
      </w:pPr>
      <w:r>
        <w:rPr>
          <w:rFonts w:hint="eastAsia" w:ascii="宋体" w:hAnsi="宋体" w:eastAsia="宋体" w:cs="宋体"/>
          <w:spacing w:val="8"/>
          <w:sz w:val="24"/>
          <w:szCs w:val="24"/>
        </w:rPr>
        <w:t>1）响应文件未按谈判文件要求签署、盖章的；</w:t>
      </w:r>
    </w:p>
    <w:p w14:paraId="54CEDE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2）委托代理人未能出具有效身份证或者出具的身份证与授权委托书中的信息不符的；</w:t>
      </w:r>
    </w:p>
    <w:p w14:paraId="78AC7C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3）提交的竞标保证金无效的或者未按照谈判文件的规定提交竞标保证金；</w:t>
      </w:r>
    </w:p>
    <w:p w14:paraId="315D0D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4）响应文件未提供任一项“供应商须知前附表</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”商务技术文件中 “必须</w:t>
      </w:r>
      <w:r>
        <w:rPr>
          <w:rFonts w:hint="eastAsia" w:ascii="宋体" w:hAnsi="宋体" w:eastAsia="宋体" w:cs="宋体"/>
          <w:spacing w:val="5"/>
          <w:sz w:val="24"/>
          <w:szCs w:val="24"/>
        </w:rPr>
        <w:t>提供</w:t>
      </w:r>
      <w:r>
        <w:rPr>
          <w:rFonts w:hint="eastAsia" w:ascii="宋体" w:hAnsi="宋体" w:eastAsia="宋体" w:cs="宋体"/>
          <w:spacing w:val="-70"/>
          <w:sz w:val="24"/>
          <w:szCs w:val="24"/>
        </w:rPr>
        <w:t xml:space="preserve"> </w:t>
      </w:r>
      <w:r>
        <w:rPr>
          <w:rFonts w:hint="eastAsia" w:ascii="宋体" w:hAnsi="宋体" w:eastAsia="宋体" w:cs="宋体"/>
          <w:spacing w:val="5"/>
          <w:sz w:val="24"/>
          <w:szCs w:val="24"/>
        </w:rPr>
        <w:t>”或者“委托</w:t>
      </w:r>
      <w:r>
        <w:rPr>
          <w:rFonts w:hint="eastAsia" w:ascii="宋体" w:hAnsi="宋体" w:eastAsia="宋体" w:cs="宋体"/>
          <w:sz w:val="24"/>
          <w:szCs w:val="24"/>
        </w:rPr>
        <w:t xml:space="preserve"> </w:t>
      </w:r>
      <w:r>
        <w:rPr>
          <w:rFonts w:hint="eastAsia" w:ascii="宋体" w:hAnsi="宋体" w:eastAsia="宋体" w:cs="宋体"/>
          <w:spacing w:val="6"/>
          <w:sz w:val="24"/>
          <w:szCs w:val="24"/>
        </w:rPr>
        <w:t>时必须提供</w:t>
      </w:r>
      <w:r>
        <w:rPr>
          <w:rFonts w:hint="eastAsia" w:ascii="宋体" w:hAnsi="宋体" w:eastAsia="宋体" w:cs="宋体"/>
          <w:spacing w:val="-65"/>
          <w:sz w:val="24"/>
          <w:szCs w:val="24"/>
        </w:rPr>
        <w:t xml:space="preserve"> </w:t>
      </w:r>
      <w:r>
        <w:rPr>
          <w:rFonts w:hint="eastAsia" w:ascii="宋体" w:hAnsi="宋体" w:eastAsia="宋体" w:cs="宋体"/>
          <w:spacing w:val="6"/>
          <w:sz w:val="24"/>
          <w:szCs w:val="24"/>
        </w:rPr>
        <w:t>”的文件资料；响应文件提供的商务技术文件出现任一项不符合“供应商须知前附表</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9"/>
          <w:sz w:val="24"/>
          <w:szCs w:val="24"/>
        </w:rPr>
        <w:t>商务技术文件中 “必须提供</w:t>
      </w:r>
      <w:r>
        <w:rPr>
          <w:rFonts w:hint="eastAsia" w:ascii="宋体" w:hAnsi="宋体" w:eastAsia="宋体" w:cs="宋体"/>
          <w:spacing w:val="-72"/>
          <w:sz w:val="24"/>
          <w:szCs w:val="24"/>
        </w:rPr>
        <w:t xml:space="preserve"> </w:t>
      </w:r>
      <w:r>
        <w:rPr>
          <w:rFonts w:hint="eastAsia" w:ascii="宋体" w:hAnsi="宋体" w:eastAsia="宋体" w:cs="宋体"/>
          <w:spacing w:val="9"/>
          <w:sz w:val="24"/>
          <w:szCs w:val="24"/>
        </w:rPr>
        <w:t>”或者“委托时必</w:t>
      </w:r>
      <w:r>
        <w:rPr>
          <w:rFonts w:hint="eastAsia" w:ascii="宋体" w:hAnsi="宋体" w:eastAsia="宋体" w:cs="宋体"/>
          <w:spacing w:val="8"/>
          <w:sz w:val="24"/>
          <w:szCs w:val="24"/>
        </w:rPr>
        <w:t>须提供</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”文件资料要求的规定或者提供的商务技</w:t>
      </w:r>
      <w:r>
        <w:rPr>
          <w:rFonts w:hint="eastAsia" w:ascii="宋体" w:hAnsi="宋体" w:eastAsia="宋体" w:cs="宋体"/>
          <w:sz w:val="24"/>
          <w:szCs w:val="24"/>
        </w:rPr>
        <w:t xml:space="preserve"> </w:t>
      </w:r>
      <w:r>
        <w:rPr>
          <w:rFonts w:hint="eastAsia" w:ascii="宋体" w:hAnsi="宋体" w:eastAsia="宋体" w:cs="宋体"/>
          <w:spacing w:val="6"/>
          <w:sz w:val="24"/>
          <w:szCs w:val="24"/>
        </w:rPr>
        <w:t>术文件无效；</w:t>
      </w:r>
    </w:p>
    <w:p w14:paraId="1E7CCA8F">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5）商务要求允许负偏离的条款数超过“供应商须知前附表</w:t>
      </w:r>
      <w:r>
        <w:rPr>
          <w:rFonts w:hint="eastAsia" w:ascii="宋体" w:hAnsi="宋体" w:eastAsia="宋体" w:cs="宋体"/>
          <w:spacing w:val="-63"/>
          <w:sz w:val="24"/>
          <w:szCs w:val="24"/>
        </w:rPr>
        <w:t xml:space="preserve"> </w:t>
      </w:r>
      <w:r>
        <w:rPr>
          <w:rFonts w:hint="eastAsia" w:ascii="宋体" w:hAnsi="宋体" w:eastAsia="宋体" w:cs="宋体"/>
          <w:spacing w:val="8"/>
          <w:sz w:val="24"/>
          <w:szCs w:val="24"/>
        </w:rPr>
        <w:t>”规定项数的；</w:t>
      </w:r>
    </w:p>
    <w:p w14:paraId="605DD06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6）未对竞标有效期作出响应或者响应文件承诺的竞标有效期不满足谈判文件要求；</w:t>
      </w:r>
    </w:p>
    <w:p w14:paraId="286B22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7）响应文件的实质性内容未使用中文表述、使用计量单位不符合谈判文件要求的；</w:t>
      </w:r>
    </w:p>
    <w:p w14:paraId="77EA45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3" w:firstLine="260" w:firstLineChars="100"/>
        <w:textAlignment w:val="baseline"/>
        <w:rPr>
          <w:rFonts w:hint="eastAsia" w:ascii="宋体" w:hAnsi="宋体" w:eastAsia="宋体" w:cs="宋体"/>
          <w:sz w:val="24"/>
          <w:szCs w:val="24"/>
        </w:rPr>
      </w:pPr>
      <w:r>
        <w:rPr>
          <w:rFonts w:hint="eastAsia" w:ascii="宋体" w:hAnsi="宋体" w:eastAsia="宋体" w:cs="宋体"/>
          <w:spacing w:val="10"/>
          <w:sz w:val="24"/>
          <w:szCs w:val="24"/>
        </w:rPr>
        <w:t>8）响应文件中的文件资料因填写不齐全或者内容虚假或者出现其他情形而导致被谈判</w:t>
      </w:r>
      <w:r>
        <w:rPr>
          <w:rFonts w:hint="eastAsia" w:ascii="宋体" w:hAnsi="宋体" w:eastAsia="宋体" w:cs="宋体"/>
          <w:spacing w:val="9"/>
          <w:sz w:val="24"/>
          <w:szCs w:val="24"/>
        </w:rPr>
        <w:t>小组</w:t>
      </w:r>
      <w:r>
        <w:rPr>
          <w:rFonts w:hint="eastAsia" w:ascii="宋体" w:hAnsi="宋体" w:eastAsia="宋体" w:cs="宋体"/>
          <w:spacing w:val="6"/>
          <w:sz w:val="24"/>
          <w:szCs w:val="24"/>
        </w:rPr>
        <w:t>认定无效的；</w:t>
      </w:r>
    </w:p>
    <w:p w14:paraId="35D7034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9）响应文件含有采购人不能接受的附加条件的；</w:t>
      </w:r>
    </w:p>
    <w:p w14:paraId="2273FF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10）属于“供应商须知正文</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”第</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7.5</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条的情形的；</w:t>
      </w:r>
    </w:p>
    <w:p w14:paraId="13EC95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11）技术评审允许负偏离的条款数超过“供应商须知前</w:t>
      </w:r>
      <w:r>
        <w:rPr>
          <w:rFonts w:hint="eastAsia" w:ascii="宋体" w:hAnsi="宋体" w:eastAsia="宋体" w:cs="宋体"/>
          <w:spacing w:val="7"/>
          <w:sz w:val="24"/>
          <w:szCs w:val="24"/>
        </w:rPr>
        <w:t>附表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”规定项数的；</w:t>
      </w:r>
    </w:p>
    <w:p w14:paraId="77F556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12）虚假竞标，或者出现其他情形而导致被谈判小组认定无效的；</w:t>
      </w:r>
    </w:p>
    <w:p w14:paraId="6A7690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2"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13）谈判文件未载明允许提供备选（替代）竞标方案或明确不允许提供备选（替代）</w:t>
      </w:r>
      <w:r>
        <w:rPr>
          <w:rFonts w:hint="eastAsia" w:ascii="宋体" w:hAnsi="宋体" w:eastAsia="宋体" w:cs="宋体"/>
          <w:spacing w:val="6"/>
          <w:sz w:val="24"/>
          <w:szCs w:val="24"/>
        </w:rPr>
        <w:t>竞标方</w:t>
      </w:r>
      <w:r>
        <w:rPr>
          <w:rFonts w:hint="eastAsia" w:ascii="宋体" w:hAnsi="宋体" w:eastAsia="宋体" w:cs="宋体"/>
          <w:spacing w:val="8"/>
          <w:sz w:val="24"/>
          <w:szCs w:val="24"/>
        </w:rPr>
        <w:t>案时，供应商提供了备选（替代）竞标方案的；</w:t>
      </w:r>
    </w:p>
    <w:p w14:paraId="32A58E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5"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14）响应文件标注的项目名称或者项目编号与谈判文件标注的项目名称或者项</w:t>
      </w:r>
      <w:r>
        <w:rPr>
          <w:rFonts w:hint="eastAsia" w:ascii="宋体" w:hAnsi="宋体" w:eastAsia="宋体" w:cs="宋体"/>
          <w:spacing w:val="6"/>
          <w:sz w:val="24"/>
          <w:szCs w:val="24"/>
        </w:rPr>
        <w:t>目编号不一致</w:t>
      </w:r>
      <w:r>
        <w:rPr>
          <w:rFonts w:hint="eastAsia" w:ascii="宋体" w:hAnsi="宋体" w:eastAsia="宋体" w:cs="宋体"/>
          <w:spacing w:val="-9"/>
          <w:sz w:val="24"/>
          <w:szCs w:val="24"/>
        </w:rPr>
        <w:t>的；</w:t>
      </w:r>
    </w:p>
    <w:p w14:paraId="2C9B8A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ascii="宋体" w:hAnsi="宋体" w:eastAsia="宋体" w:cs="宋体"/>
          <w:sz w:val="24"/>
          <w:szCs w:val="24"/>
        </w:rPr>
      </w:pPr>
      <w:r>
        <w:rPr>
          <w:rFonts w:hint="eastAsia" w:ascii="宋体" w:hAnsi="宋体" w:eastAsia="宋体" w:cs="宋体"/>
          <w:spacing w:val="8"/>
          <w:sz w:val="24"/>
          <w:szCs w:val="24"/>
        </w:rPr>
        <w:t>15）谈判文件明确不允许分包，响应文件拟分包的；</w:t>
      </w:r>
    </w:p>
    <w:p w14:paraId="379A3F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ascii="宋体" w:hAnsi="宋体" w:eastAsia="宋体" w:cs="宋体"/>
          <w:sz w:val="24"/>
          <w:szCs w:val="24"/>
        </w:rPr>
      </w:pPr>
      <w:r>
        <w:rPr>
          <w:rFonts w:hint="eastAsia" w:ascii="宋体" w:hAnsi="宋体" w:eastAsia="宋体" w:cs="宋体"/>
          <w:spacing w:val="7"/>
          <w:sz w:val="24"/>
          <w:szCs w:val="24"/>
        </w:rPr>
        <w:t>16）未响应谈判文件实质性要求；</w:t>
      </w:r>
    </w:p>
    <w:p w14:paraId="18B83E7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ascii="宋体" w:hAnsi="宋体" w:eastAsia="宋体" w:cs="宋体"/>
          <w:sz w:val="24"/>
          <w:szCs w:val="24"/>
        </w:rPr>
      </w:pPr>
      <w:r>
        <w:rPr>
          <w:rFonts w:hint="eastAsia" w:ascii="宋体" w:hAnsi="宋体" w:eastAsia="宋体" w:cs="宋体"/>
          <w:spacing w:val="8"/>
          <w:sz w:val="24"/>
          <w:szCs w:val="24"/>
        </w:rPr>
        <w:t>17）法律、法规和谈判文件规定的其他无效</w:t>
      </w:r>
      <w:r>
        <w:rPr>
          <w:rFonts w:hint="eastAsia" w:ascii="宋体" w:hAnsi="宋体" w:eastAsia="宋体" w:cs="宋体"/>
          <w:spacing w:val="7"/>
          <w:sz w:val="24"/>
          <w:szCs w:val="24"/>
        </w:rPr>
        <w:t>情形。</w:t>
      </w:r>
    </w:p>
    <w:p w14:paraId="05BB9F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6"/>
          <w:sz w:val="24"/>
          <w:szCs w:val="24"/>
        </w:rPr>
        <w:t>（2）报价评审</w:t>
      </w:r>
    </w:p>
    <w:p w14:paraId="5E2074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1）响应文件未提供“供应商须知前附表</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”报价文件中规定的“竞标报价表</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”的；</w:t>
      </w:r>
    </w:p>
    <w:p w14:paraId="47BBB6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2）未采用人民币报价或者未按照谈判文件标明的币种报价的；</w:t>
      </w:r>
    </w:p>
    <w:p w14:paraId="54747AC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3"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3）供应商未就所竞标分标进行报价或者存在漏项报价；供应商未就所竞标分标</w:t>
      </w:r>
      <w:r>
        <w:rPr>
          <w:rFonts w:hint="eastAsia" w:ascii="宋体" w:hAnsi="宋体" w:eastAsia="宋体" w:cs="宋体"/>
          <w:spacing w:val="9"/>
          <w:sz w:val="24"/>
          <w:szCs w:val="24"/>
        </w:rPr>
        <w:t>的单项内容</w:t>
      </w:r>
      <w:r>
        <w:rPr>
          <w:rFonts w:hint="eastAsia" w:ascii="宋体" w:hAnsi="宋体" w:eastAsia="宋体" w:cs="宋体"/>
          <w:spacing w:val="8"/>
          <w:sz w:val="24"/>
          <w:szCs w:val="24"/>
        </w:rPr>
        <w:t>作唯一报价；供应商未就所竞标分标的全部内容作完整唯一</w:t>
      </w:r>
      <w:r>
        <w:rPr>
          <w:rFonts w:hint="eastAsia" w:ascii="宋体" w:hAnsi="宋体" w:eastAsia="宋体" w:cs="宋体"/>
          <w:spacing w:val="7"/>
          <w:sz w:val="24"/>
          <w:szCs w:val="24"/>
        </w:rPr>
        <w:t>总价报价；供应商响应文件中存在有</w:t>
      </w:r>
      <w:r>
        <w:rPr>
          <w:rFonts w:hint="eastAsia" w:ascii="宋体" w:hAnsi="宋体" w:eastAsia="宋体" w:cs="宋体"/>
          <w:spacing w:val="10"/>
          <w:sz w:val="24"/>
          <w:szCs w:val="24"/>
        </w:rPr>
        <w:t>选择、有条件报价的（谈判文件允许有备选</w:t>
      </w:r>
      <w:r>
        <w:rPr>
          <w:rFonts w:hint="eastAsia" w:ascii="宋体" w:hAnsi="宋体" w:eastAsia="宋体" w:cs="宋体"/>
          <w:spacing w:val="9"/>
          <w:sz w:val="24"/>
          <w:szCs w:val="24"/>
        </w:rPr>
        <w:t>方案或者其他约定的除外</w:t>
      </w:r>
      <w:r>
        <w:rPr>
          <w:rFonts w:hint="eastAsia" w:ascii="宋体" w:hAnsi="宋体" w:eastAsia="宋体" w:cs="宋体"/>
          <w:sz w:val="24"/>
          <w:szCs w:val="24"/>
        </w:rPr>
        <w:t>）；</w:t>
      </w:r>
    </w:p>
    <w:p w14:paraId="31EA2E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3"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4）竞标报价（包含首次报价、最后报价）超过所竞标分标规定的采购预算金额或者最高限</w:t>
      </w:r>
      <w:r>
        <w:rPr>
          <w:rFonts w:hint="eastAsia" w:ascii="宋体" w:hAnsi="宋体" w:eastAsia="宋体" w:cs="宋体"/>
          <w:spacing w:val="8"/>
          <w:sz w:val="24"/>
          <w:szCs w:val="24"/>
        </w:rPr>
        <w:t>价的（如本项目公布了最高限价</w:t>
      </w:r>
      <w:r>
        <w:rPr>
          <w:rFonts w:hint="eastAsia" w:ascii="宋体" w:hAnsi="宋体" w:eastAsia="宋体" w:cs="宋体"/>
          <w:sz w:val="24"/>
          <w:szCs w:val="24"/>
        </w:rPr>
        <w:t>）；</w:t>
      </w:r>
      <w:r>
        <w:rPr>
          <w:rFonts w:hint="eastAsia" w:ascii="宋体" w:hAnsi="宋体" w:eastAsia="宋体" w:cs="宋体"/>
          <w:spacing w:val="8"/>
          <w:sz w:val="24"/>
          <w:szCs w:val="24"/>
        </w:rPr>
        <w:t>竞标报价（包含首次报价、最后报价）超过谈判文件分项采</w:t>
      </w:r>
      <w:r>
        <w:rPr>
          <w:rFonts w:hint="eastAsia" w:ascii="宋体" w:hAnsi="宋体" w:eastAsia="宋体" w:cs="宋体"/>
          <w:spacing w:val="9"/>
          <w:sz w:val="24"/>
          <w:szCs w:val="24"/>
        </w:rPr>
        <w:t>购预算金额或者最高限价的（如本项目公布了最高限价</w:t>
      </w:r>
      <w:r>
        <w:rPr>
          <w:rFonts w:hint="eastAsia" w:ascii="宋体" w:hAnsi="宋体" w:eastAsia="宋体" w:cs="宋体"/>
          <w:spacing w:val="7"/>
          <w:sz w:val="24"/>
          <w:szCs w:val="24"/>
        </w:rPr>
        <w:t>）；</w:t>
      </w:r>
    </w:p>
    <w:p w14:paraId="2E7713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2"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5）修正后的报价，供应商不确认的；或者经</w:t>
      </w:r>
      <w:r>
        <w:rPr>
          <w:rFonts w:hint="eastAsia" w:ascii="宋体" w:hAnsi="宋体" w:eastAsia="宋体" w:cs="宋体"/>
          <w:spacing w:val="6"/>
          <w:sz w:val="24"/>
          <w:szCs w:val="24"/>
        </w:rPr>
        <w:t>供应商确认修正后的竞标报价（包含首次报价、</w:t>
      </w:r>
      <w:r>
        <w:rPr>
          <w:rFonts w:hint="eastAsia" w:ascii="宋体" w:hAnsi="宋体" w:eastAsia="宋体" w:cs="宋体"/>
          <w:spacing w:val="8"/>
          <w:sz w:val="24"/>
          <w:szCs w:val="24"/>
        </w:rPr>
        <w:t>最后报价）超过所竞标分标规定的采购预算金额或者最高限价（如本项目公布了最高限价</w:t>
      </w:r>
      <w:r>
        <w:rPr>
          <w:rFonts w:hint="eastAsia" w:ascii="宋体" w:hAnsi="宋体" w:eastAsia="宋体" w:cs="宋体"/>
          <w:spacing w:val="-1"/>
          <w:sz w:val="24"/>
          <w:szCs w:val="24"/>
        </w:rPr>
        <w:t>）；</w:t>
      </w:r>
      <w:r>
        <w:rPr>
          <w:rFonts w:hint="eastAsia" w:ascii="宋体" w:hAnsi="宋体" w:eastAsia="宋体" w:cs="宋体"/>
          <w:spacing w:val="8"/>
          <w:sz w:val="24"/>
          <w:szCs w:val="24"/>
        </w:rPr>
        <w:t>或者经供应商确认修正后竞标报价（包含首次报价、最后</w:t>
      </w:r>
      <w:r>
        <w:rPr>
          <w:rFonts w:hint="eastAsia" w:ascii="宋体" w:hAnsi="宋体" w:eastAsia="宋体" w:cs="宋体"/>
          <w:spacing w:val="7"/>
          <w:sz w:val="24"/>
          <w:szCs w:val="24"/>
        </w:rPr>
        <w:t>报价）超过谈判文件分项采购预算金额或</w:t>
      </w:r>
      <w:r>
        <w:rPr>
          <w:rFonts w:hint="eastAsia" w:ascii="宋体" w:hAnsi="宋体" w:eastAsia="宋体" w:cs="宋体"/>
          <w:spacing w:val="8"/>
          <w:sz w:val="24"/>
          <w:szCs w:val="24"/>
        </w:rPr>
        <w:t>者最高限价的（如本项目公布了最高限价）。</w:t>
      </w:r>
    </w:p>
    <w:p w14:paraId="4808F4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6）响应文件响应的标的数量及单位与竞争性谈判采购文件要求实质性不一致的。</w:t>
      </w:r>
    </w:p>
    <w:p w14:paraId="134CD9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2" w:firstLine="512" w:firstLineChars="200"/>
        <w:textAlignment w:val="baseline"/>
        <w:rPr>
          <w:rFonts w:hint="eastAsia" w:ascii="宋体" w:hAnsi="宋体" w:eastAsia="宋体" w:cs="宋体"/>
          <w:spacing w:val="7"/>
          <w:sz w:val="24"/>
          <w:szCs w:val="24"/>
        </w:rPr>
      </w:pPr>
      <w:r>
        <w:rPr>
          <w:rFonts w:hint="eastAsia" w:ascii="宋体" w:hAnsi="宋体" w:eastAsia="宋体" w:cs="宋体"/>
          <w:spacing w:val="8"/>
          <w:sz w:val="24"/>
          <w:szCs w:val="24"/>
        </w:rPr>
        <w:t>3.6</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谈判小组对响应文件进行评审，未实质性响应谈判文件的响应文件按无效处理。谈判小组应当将资格和符合性不通过的情况告知有关供</w:t>
      </w:r>
      <w:r>
        <w:rPr>
          <w:rFonts w:hint="eastAsia" w:ascii="宋体" w:hAnsi="宋体" w:eastAsia="宋体" w:cs="宋体"/>
          <w:spacing w:val="7"/>
          <w:sz w:val="24"/>
          <w:szCs w:val="24"/>
        </w:rPr>
        <w:t>应商。谈判小组从符合谈判文件规定的相应资格</w:t>
      </w:r>
      <w:r>
        <w:rPr>
          <w:rFonts w:hint="eastAsia" w:ascii="宋体" w:hAnsi="宋体" w:eastAsia="宋体" w:cs="宋体"/>
          <w:spacing w:val="8"/>
          <w:sz w:val="24"/>
          <w:szCs w:val="24"/>
        </w:rPr>
        <w:t>条件的供应商名单中确定不少于</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家的供应商参加谈</w:t>
      </w:r>
      <w:r>
        <w:rPr>
          <w:rFonts w:hint="eastAsia" w:ascii="宋体" w:hAnsi="宋体" w:eastAsia="宋体" w:cs="宋体"/>
          <w:spacing w:val="7"/>
          <w:sz w:val="24"/>
          <w:szCs w:val="24"/>
        </w:rPr>
        <w:t>判。</w:t>
      </w:r>
    </w:p>
    <w:p w14:paraId="296C38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2"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3.7</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公开招标的货物、服务采购项目，招标过程中提交响应文件或者经评审实质性响应谈判</w:t>
      </w:r>
      <w:r>
        <w:rPr>
          <w:rFonts w:hint="eastAsia" w:ascii="宋体" w:hAnsi="宋体" w:eastAsia="宋体" w:cs="宋体"/>
          <w:spacing w:val="5"/>
          <w:sz w:val="24"/>
          <w:szCs w:val="24"/>
        </w:rPr>
        <w:t>文件要求的供应商只有两家时，采购人、采购代理机构按照《政府采购非招标采购方式管</w:t>
      </w:r>
      <w:r>
        <w:rPr>
          <w:rFonts w:hint="eastAsia" w:ascii="宋体" w:hAnsi="宋体" w:eastAsia="宋体" w:cs="宋体"/>
          <w:spacing w:val="4"/>
          <w:sz w:val="24"/>
          <w:szCs w:val="24"/>
        </w:rPr>
        <w:t>理办法》</w:t>
      </w:r>
      <w:r>
        <w:rPr>
          <w:rFonts w:hint="eastAsia" w:ascii="宋体" w:hAnsi="宋体" w:eastAsia="宋体" w:cs="宋体"/>
          <w:sz w:val="24"/>
          <w:szCs w:val="24"/>
        </w:rPr>
        <w:t xml:space="preserve"> </w:t>
      </w:r>
      <w:r>
        <w:rPr>
          <w:rFonts w:hint="eastAsia" w:ascii="宋体" w:hAnsi="宋体" w:eastAsia="宋体" w:cs="宋体"/>
          <w:spacing w:val="9"/>
          <w:sz w:val="24"/>
          <w:szCs w:val="24"/>
        </w:rPr>
        <w:t>（财政部</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74</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号令）第四条经本级财政部门批</w:t>
      </w:r>
      <w:r>
        <w:rPr>
          <w:rFonts w:hint="eastAsia" w:ascii="宋体" w:hAnsi="宋体" w:eastAsia="宋体" w:cs="宋体"/>
          <w:spacing w:val="8"/>
          <w:sz w:val="24"/>
          <w:szCs w:val="24"/>
        </w:rPr>
        <w:t>准后可以与该两家供应商进行竞争性谈判采购。</w:t>
      </w:r>
    </w:p>
    <w:p w14:paraId="170F20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3.8</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除本章</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3.7</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条规定的情形外，通过符合性审查的合格供应商不足</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家的，不得进入谈判</w:t>
      </w:r>
      <w:r>
        <w:rPr>
          <w:rFonts w:hint="eastAsia" w:ascii="宋体" w:hAnsi="宋体" w:eastAsia="宋体" w:cs="宋体"/>
          <w:spacing w:val="8"/>
          <w:sz w:val="24"/>
          <w:szCs w:val="24"/>
        </w:rPr>
        <w:t>环节，应当重新开展采购活动。</w:t>
      </w:r>
    </w:p>
    <w:p w14:paraId="25F1116C">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hint="eastAsia" w:ascii="宋体" w:hAnsi="宋体" w:eastAsia="宋体" w:cs="宋体"/>
          <w:sz w:val="24"/>
          <w:szCs w:val="24"/>
        </w:rPr>
      </w:pPr>
      <w:r>
        <w:rPr>
          <w:rFonts w:hint="eastAsia" w:ascii="宋体" w:hAnsi="宋体" w:eastAsia="宋体" w:cs="宋体"/>
          <w:b/>
          <w:bCs/>
          <w:spacing w:val="-3"/>
          <w:sz w:val="24"/>
          <w:szCs w:val="24"/>
        </w:rPr>
        <w:t>4.谈判程序</w:t>
      </w:r>
    </w:p>
    <w:p w14:paraId="02D55F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4.1</w:t>
      </w:r>
      <w:r>
        <w:rPr>
          <w:rFonts w:hint="eastAsia" w:ascii="宋体" w:hAnsi="宋体" w:eastAsia="宋体" w:cs="宋体"/>
          <w:spacing w:val="-28"/>
          <w:sz w:val="24"/>
          <w:szCs w:val="24"/>
        </w:rPr>
        <w:t xml:space="preserve"> </w:t>
      </w:r>
      <w:r>
        <w:rPr>
          <w:rFonts w:hint="eastAsia" w:ascii="宋体" w:hAnsi="宋体" w:eastAsia="宋体" w:cs="宋体"/>
          <w:spacing w:val="8"/>
          <w:sz w:val="24"/>
          <w:szCs w:val="24"/>
        </w:rPr>
        <w:t>谈判小组集中与单一供应商分别进行谈判，并给予所有参加谈判的供应商平等的谈判机会。符合谈判资格的供应商必须在接到谈判通知后规定</w:t>
      </w:r>
      <w:r>
        <w:rPr>
          <w:rFonts w:hint="eastAsia" w:ascii="宋体" w:hAnsi="宋体" w:eastAsia="宋体" w:cs="宋体"/>
          <w:spacing w:val="7"/>
          <w:sz w:val="24"/>
          <w:szCs w:val="24"/>
        </w:rPr>
        <w:t>时间内参加谈判，未在规定时间内参加谈</w:t>
      </w:r>
      <w:r>
        <w:rPr>
          <w:rFonts w:hint="eastAsia" w:ascii="宋体" w:hAnsi="宋体" w:eastAsia="宋体" w:cs="宋体"/>
          <w:spacing w:val="9"/>
          <w:sz w:val="24"/>
          <w:szCs w:val="24"/>
        </w:rPr>
        <w:t>判的，视同放弃参加谈判权利，其响应文件按无效处理。</w:t>
      </w:r>
    </w:p>
    <w:p w14:paraId="0BA7EF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6"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4.2</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在谈判过程中，谈判小组可以根据谈判文件和谈判情况实质性变动采购需求中的技术、服务要求以及合同草案条款，但不得变动谈判文件中的其他</w:t>
      </w:r>
      <w:r>
        <w:rPr>
          <w:rFonts w:hint="eastAsia" w:ascii="宋体" w:hAnsi="宋体" w:eastAsia="宋体" w:cs="宋体"/>
          <w:spacing w:val="7"/>
          <w:sz w:val="24"/>
          <w:szCs w:val="24"/>
        </w:rPr>
        <w:t>内容，实质性变动的内容须经采购人</w:t>
      </w:r>
      <w:r>
        <w:rPr>
          <w:rFonts w:hint="eastAsia" w:ascii="宋体" w:hAnsi="宋体" w:eastAsia="宋体" w:cs="宋体"/>
          <w:spacing w:val="9"/>
          <w:sz w:val="24"/>
          <w:szCs w:val="24"/>
        </w:rPr>
        <w:t>代表确认。可能实质性变动的内容为采购需求中的技术、服务要求以及合同草案条款。</w:t>
      </w:r>
    </w:p>
    <w:p w14:paraId="4624A7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4.3</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对谈判文件作出的实质性变动是谈判文件的有效组成部分，由谈判小组及时以电子澄清函形式同时通知所有参加谈判的供应商。</w:t>
      </w:r>
    </w:p>
    <w:p w14:paraId="2F9413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4.4</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供应商必须按照谈判文件的变动情况和谈判小组的要求以回函的形式重新提交响应文</w:t>
      </w:r>
      <w:r>
        <w:rPr>
          <w:rFonts w:hint="eastAsia" w:ascii="宋体" w:hAnsi="宋体" w:eastAsia="宋体" w:cs="宋体"/>
          <w:spacing w:val="9"/>
          <w:sz w:val="24"/>
          <w:szCs w:val="24"/>
        </w:rPr>
        <w:t>件，并加盖电子签章。参加谈判的供应商未在规定</w:t>
      </w:r>
      <w:r>
        <w:rPr>
          <w:rFonts w:hint="eastAsia" w:ascii="宋体" w:hAnsi="宋体" w:eastAsia="宋体" w:cs="宋体"/>
          <w:spacing w:val="8"/>
          <w:sz w:val="24"/>
          <w:szCs w:val="24"/>
        </w:rPr>
        <w:t>时间内重新提交响应文件的，视同退出谈判，其响应文件按无效处理。</w:t>
      </w:r>
    </w:p>
    <w:p w14:paraId="5985663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4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4.5</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谈判中，谈判的任何一方不得透露与谈判有关的其他供应商的技术资料、价格和其他信</w:t>
      </w:r>
      <w:r>
        <w:rPr>
          <w:rFonts w:hint="eastAsia" w:ascii="宋体" w:hAnsi="宋体" w:eastAsia="宋体" w:cs="宋体"/>
          <w:spacing w:val="-5"/>
          <w:sz w:val="24"/>
          <w:szCs w:val="24"/>
        </w:rPr>
        <w:t>息。</w:t>
      </w:r>
    </w:p>
    <w:p w14:paraId="14FB3E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4.6</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谈判小组应对谈判过程和重要谈判内容进行记录。</w:t>
      </w:r>
    </w:p>
    <w:p w14:paraId="18F776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2"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4.7</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除本章第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3.7</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条外，对谈判过程提交的响应文件进行有效性</w:t>
      </w:r>
      <w:r>
        <w:rPr>
          <w:rFonts w:hint="eastAsia" w:ascii="宋体" w:hAnsi="宋体" w:eastAsia="宋体" w:cs="宋体"/>
          <w:spacing w:val="6"/>
          <w:sz w:val="24"/>
          <w:szCs w:val="24"/>
        </w:rPr>
        <w:t>、完整性和响应程度审查，</w:t>
      </w:r>
      <w:r>
        <w:rPr>
          <w:rFonts w:hint="eastAsia" w:ascii="宋体" w:hAnsi="宋体" w:eastAsia="宋体" w:cs="宋体"/>
          <w:spacing w:val="9"/>
          <w:sz w:val="24"/>
          <w:szCs w:val="24"/>
        </w:rPr>
        <w:t>通过审查的合格供应商不足</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家的，采购人或者采购代</w:t>
      </w:r>
      <w:r>
        <w:rPr>
          <w:rFonts w:hint="eastAsia" w:ascii="宋体" w:hAnsi="宋体" w:eastAsia="宋体" w:cs="宋体"/>
          <w:spacing w:val="8"/>
          <w:sz w:val="24"/>
          <w:szCs w:val="24"/>
        </w:rPr>
        <w:t>理机构应当重新开展采购活动。</w:t>
      </w:r>
    </w:p>
    <w:p w14:paraId="51DC7392">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rPr>
          <w:rFonts w:hint="eastAsia" w:ascii="宋体" w:hAnsi="宋体" w:eastAsia="宋体" w:cs="宋体"/>
          <w:sz w:val="24"/>
          <w:szCs w:val="24"/>
        </w:rPr>
      </w:pPr>
      <w:r>
        <w:rPr>
          <w:rFonts w:hint="eastAsia" w:ascii="宋体" w:hAnsi="宋体" w:eastAsia="宋体" w:cs="宋体"/>
          <w:b/>
          <w:bCs/>
          <w:spacing w:val="-6"/>
          <w:sz w:val="24"/>
          <w:szCs w:val="24"/>
        </w:rPr>
        <w:t>5.</w:t>
      </w:r>
      <w:r>
        <w:rPr>
          <w:rFonts w:hint="eastAsia" w:ascii="宋体" w:hAnsi="宋体" w:eastAsia="宋体" w:cs="宋体"/>
          <w:spacing w:val="20"/>
          <w:sz w:val="24"/>
          <w:szCs w:val="24"/>
        </w:rPr>
        <w:t xml:space="preserve"> </w:t>
      </w:r>
      <w:r>
        <w:rPr>
          <w:rFonts w:hint="eastAsia" w:ascii="宋体" w:hAnsi="宋体" w:eastAsia="宋体" w:cs="宋体"/>
          <w:b/>
          <w:bCs/>
          <w:spacing w:val="-6"/>
          <w:sz w:val="24"/>
          <w:szCs w:val="24"/>
        </w:rPr>
        <w:t>最后报价</w:t>
      </w:r>
    </w:p>
    <w:p w14:paraId="7505C9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5.1</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谈判文件能够详细列明采购标的的技术、服务要求的，谈判结束后，谈判小组应当要求所有继续参加谈判的供应商在规定时间内在广西政府采购</w:t>
      </w:r>
      <w:r>
        <w:rPr>
          <w:rFonts w:hint="eastAsia" w:ascii="宋体" w:hAnsi="宋体" w:eastAsia="宋体" w:cs="宋体"/>
          <w:spacing w:val="7"/>
          <w:sz w:val="24"/>
          <w:szCs w:val="24"/>
        </w:rPr>
        <w:t>云平台开标大厅提交最后报价，除本章第</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3.7</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条外，提交最后报价的供应商不得少于</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家，否则应当重新采购。</w:t>
      </w:r>
    </w:p>
    <w:p w14:paraId="16D547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5.2</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谈判文件不能详细列明采购标的的技术、服务要求，需经谈判由供应商提供最后设计方</w:t>
      </w:r>
      <w:r>
        <w:rPr>
          <w:rFonts w:hint="eastAsia" w:ascii="宋体" w:hAnsi="宋体" w:eastAsia="宋体" w:cs="宋体"/>
          <w:spacing w:val="7"/>
          <w:sz w:val="24"/>
          <w:szCs w:val="24"/>
        </w:rPr>
        <w:t>案或者解决方案的，谈判结束后，谈判小组应当按照少数服从多数的原则投票推荐</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家</w:t>
      </w:r>
      <w:r>
        <w:rPr>
          <w:rFonts w:hint="eastAsia" w:ascii="宋体" w:hAnsi="宋体" w:eastAsia="宋体" w:cs="宋体"/>
          <w:spacing w:val="6"/>
          <w:sz w:val="24"/>
          <w:szCs w:val="24"/>
        </w:rPr>
        <w:t>以上供应</w:t>
      </w:r>
      <w:r>
        <w:rPr>
          <w:rFonts w:hint="eastAsia" w:ascii="宋体" w:hAnsi="宋体" w:eastAsia="宋体" w:cs="宋体"/>
          <w:spacing w:val="8"/>
          <w:sz w:val="24"/>
          <w:szCs w:val="24"/>
        </w:rPr>
        <w:t>商的设计方案或者解决方案，并要求其在规定时间内在</w:t>
      </w:r>
      <w:r>
        <w:rPr>
          <w:rFonts w:hint="eastAsia" w:ascii="宋体" w:hAnsi="宋体" w:eastAsia="宋体" w:cs="宋体"/>
          <w:spacing w:val="7"/>
          <w:sz w:val="24"/>
          <w:szCs w:val="24"/>
        </w:rPr>
        <w:t>广西政府采购云平台开标大厅提交最后报</w:t>
      </w:r>
      <w:r>
        <w:rPr>
          <w:rFonts w:hint="eastAsia" w:ascii="宋体" w:hAnsi="宋体" w:eastAsia="宋体" w:cs="宋体"/>
          <w:sz w:val="24"/>
          <w:szCs w:val="24"/>
        </w:rPr>
        <w:t>价。</w:t>
      </w:r>
    </w:p>
    <w:p w14:paraId="36361F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5.3</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最后报价是供应商响应文件的有效组</w:t>
      </w:r>
      <w:r>
        <w:rPr>
          <w:rFonts w:hint="eastAsia" w:ascii="宋体" w:hAnsi="宋体" w:eastAsia="宋体" w:cs="宋体"/>
          <w:spacing w:val="7"/>
          <w:sz w:val="24"/>
          <w:szCs w:val="24"/>
        </w:rPr>
        <w:t>成部分。</w:t>
      </w:r>
    </w:p>
    <w:p w14:paraId="686824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7"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5.4</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已经提交响应文件的供应商，在提交最后报价</w:t>
      </w:r>
      <w:r>
        <w:rPr>
          <w:rFonts w:hint="eastAsia" w:ascii="宋体" w:hAnsi="宋体" w:eastAsia="宋体" w:cs="宋体"/>
          <w:spacing w:val="7"/>
          <w:sz w:val="24"/>
          <w:szCs w:val="24"/>
        </w:rPr>
        <w:t>之前，可以根据谈判情况退出谈判，退出</w:t>
      </w:r>
      <w:r>
        <w:rPr>
          <w:rFonts w:hint="eastAsia" w:ascii="宋体" w:hAnsi="宋体" w:eastAsia="宋体" w:cs="宋体"/>
          <w:spacing w:val="8"/>
          <w:sz w:val="24"/>
          <w:szCs w:val="24"/>
        </w:rPr>
        <w:t>谈判的供应商的响应文件按无效响应处理。采购人、采购代</w:t>
      </w:r>
      <w:r>
        <w:rPr>
          <w:rFonts w:hint="eastAsia" w:ascii="宋体" w:hAnsi="宋体" w:eastAsia="宋体" w:cs="宋体"/>
          <w:spacing w:val="7"/>
          <w:sz w:val="24"/>
          <w:szCs w:val="24"/>
        </w:rPr>
        <w:t>理机构将退还退出谈判的供应商的保</w:t>
      </w:r>
      <w:r>
        <w:rPr>
          <w:rFonts w:hint="eastAsia" w:ascii="宋体" w:hAnsi="宋体" w:eastAsia="宋体" w:cs="宋体"/>
          <w:spacing w:val="3"/>
          <w:sz w:val="24"/>
          <w:szCs w:val="24"/>
        </w:rPr>
        <w:t>证金。</w:t>
      </w:r>
    </w:p>
    <w:p w14:paraId="42BDDF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5.5</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供应商未在规定时间内提交最后报价的，视为退出谈判，其响</w:t>
      </w:r>
      <w:r>
        <w:rPr>
          <w:rFonts w:hint="eastAsia" w:ascii="宋体" w:hAnsi="宋体" w:eastAsia="宋体" w:cs="宋体"/>
          <w:spacing w:val="8"/>
          <w:sz w:val="24"/>
          <w:szCs w:val="24"/>
        </w:rPr>
        <w:t>应文件按无效处理。</w:t>
      </w:r>
    </w:p>
    <w:p w14:paraId="409FF6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5.6</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最后报价统一开启后，谈判小组对最后报价进行有效性、完</w:t>
      </w:r>
      <w:r>
        <w:rPr>
          <w:rFonts w:hint="eastAsia" w:ascii="宋体" w:hAnsi="宋体" w:eastAsia="宋体" w:cs="宋体"/>
          <w:spacing w:val="8"/>
          <w:sz w:val="24"/>
          <w:szCs w:val="24"/>
        </w:rPr>
        <w:t>整性和响应程度的审查。</w:t>
      </w:r>
    </w:p>
    <w:p w14:paraId="120F74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5.7</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最后报价出现前后不一致的，按照本章第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3.4</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条的规定修正。</w:t>
      </w:r>
    </w:p>
    <w:p w14:paraId="4707170B">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5.8</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修正后的报价出现下列情形的，按无效响应处理：</w:t>
      </w:r>
    </w:p>
    <w:p w14:paraId="6371F5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（1）供应商不确认的（全流程电子化评标采取在线</w:t>
      </w:r>
      <w:r>
        <w:rPr>
          <w:rFonts w:hint="eastAsia" w:ascii="宋体" w:hAnsi="宋体" w:eastAsia="宋体" w:cs="宋体"/>
          <w:spacing w:val="8"/>
          <w:sz w:val="24"/>
          <w:szCs w:val="24"/>
        </w:rPr>
        <w:t>确认</w:t>
      </w:r>
      <w:r>
        <w:rPr>
          <w:rFonts w:hint="eastAsia" w:ascii="宋体" w:hAnsi="宋体" w:eastAsia="宋体" w:cs="宋体"/>
          <w:sz w:val="24"/>
          <w:szCs w:val="24"/>
        </w:rPr>
        <w:t>）；</w:t>
      </w:r>
    </w:p>
    <w:p w14:paraId="652343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3"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（2）经供应商确认修正后的竞标报价（包含首次报价、最</w:t>
      </w:r>
      <w:r>
        <w:rPr>
          <w:rFonts w:hint="eastAsia" w:ascii="宋体" w:hAnsi="宋体" w:eastAsia="宋体" w:cs="宋体"/>
          <w:spacing w:val="9"/>
          <w:sz w:val="24"/>
          <w:szCs w:val="24"/>
        </w:rPr>
        <w:t>后报价）超过所竞标分标规定的采购预算金额或者最高限价的（如本项目公布了最高限价</w:t>
      </w:r>
      <w:r>
        <w:rPr>
          <w:rFonts w:hint="eastAsia" w:ascii="宋体" w:hAnsi="宋体" w:eastAsia="宋体" w:cs="宋体"/>
          <w:spacing w:val="7"/>
          <w:sz w:val="24"/>
          <w:szCs w:val="24"/>
        </w:rPr>
        <w:t>）；</w:t>
      </w:r>
    </w:p>
    <w:p w14:paraId="2B510B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3"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（3）经供应商确认修正后的竞标报价（包含首次报价、最</w:t>
      </w:r>
      <w:r>
        <w:rPr>
          <w:rFonts w:hint="eastAsia" w:ascii="宋体" w:hAnsi="宋体" w:eastAsia="宋体" w:cs="宋体"/>
          <w:spacing w:val="9"/>
          <w:sz w:val="24"/>
          <w:szCs w:val="24"/>
        </w:rPr>
        <w:t>后报价）超过分项采购预算金额</w:t>
      </w:r>
      <w:r>
        <w:rPr>
          <w:rFonts w:hint="eastAsia" w:ascii="宋体" w:hAnsi="宋体" w:eastAsia="宋体" w:cs="宋体"/>
          <w:spacing w:val="8"/>
          <w:sz w:val="24"/>
          <w:szCs w:val="24"/>
        </w:rPr>
        <w:t>或者最高限价的（如本项目公布了最高限价）。</w:t>
      </w:r>
    </w:p>
    <w:p w14:paraId="6BE6D46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5.9</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经供应商确认修正后的最后报价作为评审及签订合同的依据。</w:t>
      </w:r>
    </w:p>
    <w:p w14:paraId="05C8AD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8"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5.10</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供应商出现最后报价按无效响应处理或者响应文件按无效处理时，谈判小组应当告知</w:t>
      </w:r>
      <w:r>
        <w:rPr>
          <w:rFonts w:hint="eastAsia" w:ascii="宋体" w:hAnsi="宋体" w:eastAsia="宋体" w:cs="宋体"/>
          <w:spacing w:val="-2"/>
          <w:sz w:val="24"/>
          <w:szCs w:val="24"/>
        </w:rPr>
        <w:t>有关供应商。</w:t>
      </w:r>
    </w:p>
    <w:p w14:paraId="741F842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5.11</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最后报价结束后，谈判小组不得再与供应商进行任何形式的商谈。</w:t>
      </w:r>
    </w:p>
    <w:p w14:paraId="130D7389">
      <w:pPr>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rFonts w:hint="eastAsia" w:ascii="宋体" w:hAnsi="宋体" w:eastAsia="宋体" w:cs="宋体"/>
          <w:sz w:val="24"/>
          <w:szCs w:val="24"/>
        </w:rPr>
      </w:pPr>
      <w:r>
        <w:rPr>
          <w:rFonts w:hint="eastAsia" w:ascii="宋体" w:hAnsi="宋体" w:eastAsia="宋体" w:cs="宋体"/>
          <w:b/>
          <w:bCs/>
          <w:spacing w:val="-3"/>
          <w:sz w:val="24"/>
          <w:szCs w:val="24"/>
        </w:rPr>
        <w:t>6.</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最后报价及政府采购政策性扣除</w:t>
      </w:r>
    </w:p>
    <w:p w14:paraId="3694A4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本项目是否为专门面向中小微企业预留项目，具体见采购文件第一章“供应商的资格条件</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
          <w:sz w:val="24"/>
          <w:szCs w:val="24"/>
        </w:rPr>
        <w:t>若项目为专门面向中小微企业预留项目，不重复享受政策，评审价＝最后报价。</w:t>
      </w:r>
      <w:r>
        <w:rPr>
          <w:rFonts w:hint="eastAsia" w:ascii="宋体" w:hAnsi="宋体" w:eastAsia="宋体" w:cs="宋体"/>
          <w:b/>
          <w:bCs/>
          <w:spacing w:val="7"/>
          <w:sz w:val="24"/>
          <w:szCs w:val="24"/>
        </w:rPr>
        <w:t>非中小微企业预</w:t>
      </w:r>
      <w:r>
        <w:rPr>
          <w:rFonts w:hint="eastAsia" w:ascii="宋体" w:hAnsi="宋体" w:eastAsia="宋体" w:cs="宋体"/>
          <w:b/>
          <w:bCs/>
          <w:spacing w:val="6"/>
          <w:sz w:val="24"/>
          <w:szCs w:val="24"/>
        </w:rPr>
        <w:t>留项目按以下进行政策认定：</w:t>
      </w:r>
    </w:p>
    <w:p w14:paraId="528E788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6.1</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评审价为供应商的最后报价进行政策性扣除后的价格，评审价只是作为评审时使用。最</w:t>
      </w:r>
      <w:r>
        <w:rPr>
          <w:rFonts w:hint="eastAsia" w:ascii="宋体" w:hAnsi="宋体" w:eastAsia="宋体" w:cs="宋体"/>
          <w:spacing w:val="9"/>
          <w:sz w:val="24"/>
          <w:szCs w:val="24"/>
        </w:rPr>
        <w:t>终成交供应商的成交金额等于最后报价（如有修正，以确认修正后的最后报价为准）。</w:t>
      </w:r>
    </w:p>
    <w:p w14:paraId="304D68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z w:val="24"/>
          <w:szCs w:val="24"/>
        </w:rPr>
      </w:pPr>
      <w:r>
        <w:rPr>
          <w:rFonts w:hint="eastAsia" w:ascii="宋体" w:hAnsi="宋体" w:eastAsia="宋体" w:cs="宋体"/>
          <w:spacing w:val="6"/>
          <w:sz w:val="24"/>
          <w:szCs w:val="24"/>
        </w:rPr>
        <w:t>6.2</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异常低价响应审查</w:t>
      </w:r>
    </w:p>
    <w:p w14:paraId="287961A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（1）谈判小组在评审中发现下列情形之一的，应当启动异常低价响应审查程序：</w:t>
      </w:r>
    </w:p>
    <w:p w14:paraId="7154B81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0" w:firstLine="516" w:firstLineChars="200"/>
        <w:textAlignment w:val="baseline"/>
        <w:rPr>
          <w:rFonts w:hint="eastAsia" w:ascii="宋体" w:hAnsi="宋体" w:eastAsia="宋体" w:cs="宋体"/>
          <w:color w:val="0000FF"/>
          <w:sz w:val="24"/>
          <w:szCs w:val="24"/>
        </w:rPr>
      </w:pPr>
      <w:r>
        <w:rPr>
          <w:rFonts w:hint="eastAsia" w:ascii="宋体" w:hAnsi="宋体" w:eastAsia="宋体" w:cs="宋体"/>
          <w:color w:val="0000FF"/>
          <w:spacing w:val="9"/>
          <w:sz w:val="24"/>
          <w:szCs w:val="24"/>
        </w:rPr>
        <w:t>①响应报价低于全部通过符合性审查供应商响应报价平均值</w:t>
      </w:r>
      <w:r>
        <w:rPr>
          <w:rFonts w:hint="eastAsia" w:cs="宋体"/>
          <w:color w:val="0000FF"/>
          <w:spacing w:val="9"/>
          <w:sz w:val="24"/>
          <w:szCs w:val="24"/>
          <w:u w:val="single" w:color="auto"/>
          <w:lang w:val="en-US" w:eastAsia="zh-CN"/>
        </w:rPr>
        <w:t>50</w:t>
      </w:r>
      <w:r>
        <w:rPr>
          <w:rFonts w:hint="eastAsia" w:ascii="宋体" w:hAnsi="宋体" w:eastAsia="宋体" w:cs="宋体"/>
          <w:color w:val="0000FF"/>
          <w:spacing w:val="9"/>
          <w:sz w:val="24"/>
          <w:szCs w:val="24"/>
          <w:u w:val="single" w:color="auto"/>
        </w:rPr>
        <w:t>%</w:t>
      </w:r>
      <w:r>
        <w:rPr>
          <w:rFonts w:hint="eastAsia" w:ascii="宋体" w:hAnsi="宋体" w:eastAsia="宋体" w:cs="宋体"/>
          <w:color w:val="0000FF"/>
          <w:spacing w:val="9"/>
          <w:sz w:val="24"/>
          <w:szCs w:val="24"/>
        </w:rPr>
        <w:t>的，即响应报价＜全部通</w:t>
      </w:r>
      <w:r>
        <w:rPr>
          <w:rFonts w:hint="eastAsia" w:ascii="宋体" w:hAnsi="宋体" w:eastAsia="宋体" w:cs="宋体"/>
          <w:color w:val="0000FF"/>
          <w:spacing w:val="8"/>
          <w:sz w:val="24"/>
          <w:szCs w:val="24"/>
        </w:rPr>
        <w:t>过符合性审查供应商响应报价平均值×</w:t>
      </w:r>
      <w:r>
        <w:rPr>
          <w:rFonts w:hint="eastAsia" w:cs="宋体"/>
          <w:color w:val="0000FF"/>
          <w:spacing w:val="8"/>
          <w:sz w:val="24"/>
          <w:szCs w:val="24"/>
          <w:u w:val="single" w:color="auto"/>
          <w:lang w:val="en-US" w:eastAsia="zh-CN"/>
        </w:rPr>
        <w:t>50</w:t>
      </w:r>
      <w:r>
        <w:rPr>
          <w:rFonts w:hint="eastAsia" w:ascii="宋体" w:hAnsi="宋体" w:eastAsia="宋体" w:cs="宋体"/>
          <w:color w:val="0000FF"/>
          <w:spacing w:val="8"/>
          <w:sz w:val="24"/>
          <w:szCs w:val="24"/>
          <w:u w:val="single" w:color="auto"/>
        </w:rPr>
        <w:t>%</w:t>
      </w:r>
      <w:r>
        <w:rPr>
          <w:rFonts w:hint="eastAsia" w:ascii="宋体" w:hAnsi="宋体" w:eastAsia="宋体" w:cs="宋体"/>
          <w:color w:val="0000FF"/>
          <w:spacing w:val="8"/>
          <w:sz w:val="24"/>
          <w:szCs w:val="24"/>
        </w:rPr>
        <w:t>；</w:t>
      </w:r>
    </w:p>
    <w:p w14:paraId="15F8F5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3" w:firstLine="512" w:firstLineChars="200"/>
        <w:textAlignment w:val="baseline"/>
        <w:rPr>
          <w:rFonts w:hint="eastAsia" w:ascii="宋体" w:hAnsi="宋体" w:eastAsia="宋体" w:cs="宋体"/>
          <w:color w:val="0000FF"/>
          <w:sz w:val="24"/>
          <w:szCs w:val="24"/>
        </w:rPr>
      </w:pPr>
      <w:r>
        <w:rPr>
          <w:rFonts w:hint="eastAsia" w:ascii="宋体" w:hAnsi="宋体" w:eastAsia="宋体" w:cs="宋体"/>
          <w:color w:val="0000FF"/>
          <w:spacing w:val="8"/>
          <w:sz w:val="24"/>
          <w:szCs w:val="24"/>
        </w:rPr>
        <w:t>②响应报价低于通过符合性审查的次低报价供应商响应报价</w:t>
      </w:r>
      <w:r>
        <w:rPr>
          <w:rFonts w:hint="eastAsia" w:ascii="宋体" w:hAnsi="宋体" w:eastAsia="宋体" w:cs="宋体"/>
          <w:color w:val="0000FF"/>
          <w:spacing w:val="-29"/>
          <w:sz w:val="24"/>
          <w:szCs w:val="24"/>
        </w:rPr>
        <w:t xml:space="preserve"> </w:t>
      </w:r>
      <w:r>
        <w:rPr>
          <w:rFonts w:hint="eastAsia" w:cs="宋体"/>
          <w:color w:val="0000FF"/>
          <w:spacing w:val="8"/>
          <w:sz w:val="24"/>
          <w:szCs w:val="24"/>
          <w:u w:val="single" w:color="auto"/>
          <w:lang w:val="en-US" w:eastAsia="zh-CN"/>
        </w:rPr>
        <w:t>50</w:t>
      </w:r>
      <w:r>
        <w:rPr>
          <w:rFonts w:hint="eastAsia" w:ascii="宋体" w:hAnsi="宋体" w:eastAsia="宋体" w:cs="宋体"/>
          <w:color w:val="0000FF"/>
          <w:spacing w:val="8"/>
          <w:sz w:val="24"/>
          <w:szCs w:val="24"/>
          <w:u w:val="single" w:color="auto"/>
        </w:rPr>
        <w:t>%</w:t>
      </w:r>
      <w:r>
        <w:rPr>
          <w:rFonts w:hint="eastAsia" w:ascii="宋体" w:hAnsi="宋体" w:eastAsia="宋体" w:cs="宋体"/>
          <w:color w:val="0000FF"/>
          <w:spacing w:val="8"/>
          <w:sz w:val="24"/>
          <w:szCs w:val="24"/>
        </w:rPr>
        <w:t>的，即响应报价＜通过符合性审查的次低报价供应商响应报价×</w:t>
      </w:r>
      <w:r>
        <w:rPr>
          <w:rFonts w:hint="eastAsia" w:cs="宋体"/>
          <w:color w:val="0000FF"/>
          <w:spacing w:val="8"/>
          <w:sz w:val="24"/>
          <w:szCs w:val="24"/>
          <w:u w:val="single" w:color="auto"/>
          <w:lang w:val="en-US" w:eastAsia="zh-CN"/>
        </w:rPr>
        <w:t>50</w:t>
      </w:r>
      <w:r>
        <w:rPr>
          <w:rFonts w:hint="eastAsia" w:ascii="宋体" w:hAnsi="宋体" w:eastAsia="宋体" w:cs="宋体"/>
          <w:color w:val="0000FF"/>
          <w:spacing w:val="8"/>
          <w:sz w:val="24"/>
          <w:szCs w:val="24"/>
          <w:u w:val="single" w:color="auto"/>
        </w:rPr>
        <w:t>%</w:t>
      </w:r>
      <w:r>
        <w:rPr>
          <w:rFonts w:hint="eastAsia" w:ascii="宋体" w:hAnsi="宋体" w:eastAsia="宋体" w:cs="宋体"/>
          <w:color w:val="0000FF"/>
          <w:spacing w:val="8"/>
          <w:sz w:val="24"/>
          <w:szCs w:val="24"/>
        </w:rPr>
        <w:t>；</w:t>
      </w:r>
    </w:p>
    <w:p w14:paraId="5839FB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color w:val="0000FF"/>
          <w:sz w:val="24"/>
          <w:szCs w:val="24"/>
        </w:rPr>
      </w:pPr>
      <w:r>
        <w:rPr>
          <w:rFonts w:hint="eastAsia" w:ascii="宋体" w:hAnsi="宋体" w:eastAsia="宋体" w:cs="宋体"/>
          <w:color w:val="0000FF"/>
          <w:spacing w:val="10"/>
          <w:sz w:val="24"/>
          <w:szCs w:val="24"/>
        </w:rPr>
        <w:t>③响应报价低于采购项目最高限价</w:t>
      </w:r>
      <w:r>
        <w:rPr>
          <w:rFonts w:hint="eastAsia" w:cs="宋体"/>
          <w:color w:val="0000FF"/>
          <w:spacing w:val="10"/>
          <w:sz w:val="24"/>
          <w:szCs w:val="24"/>
          <w:u w:val="single" w:color="auto"/>
          <w:lang w:val="en-US" w:eastAsia="zh-CN"/>
        </w:rPr>
        <w:t>50</w:t>
      </w:r>
      <w:r>
        <w:rPr>
          <w:rFonts w:hint="eastAsia" w:ascii="宋体" w:hAnsi="宋体" w:eastAsia="宋体" w:cs="宋体"/>
          <w:color w:val="0000FF"/>
          <w:spacing w:val="10"/>
          <w:sz w:val="24"/>
          <w:szCs w:val="24"/>
          <w:u w:val="single" w:color="auto"/>
        </w:rPr>
        <w:t>%</w:t>
      </w:r>
      <w:r>
        <w:rPr>
          <w:rFonts w:hint="eastAsia" w:ascii="宋体" w:hAnsi="宋体" w:eastAsia="宋体" w:cs="宋体"/>
          <w:color w:val="0000FF"/>
          <w:spacing w:val="10"/>
          <w:sz w:val="24"/>
          <w:szCs w:val="24"/>
        </w:rPr>
        <w:t>的，即响应报价＜采购项目最高限价×</w:t>
      </w:r>
      <w:r>
        <w:rPr>
          <w:rFonts w:hint="eastAsia" w:cs="宋体"/>
          <w:color w:val="0000FF"/>
          <w:spacing w:val="10"/>
          <w:sz w:val="24"/>
          <w:szCs w:val="24"/>
          <w:u w:val="single" w:color="auto"/>
          <w:lang w:val="en-US" w:eastAsia="zh-CN"/>
        </w:rPr>
        <w:t>50</w:t>
      </w:r>
      <w:r>
        <w:rPr>
          <w:rFonts w:hint="eastAsia" w:ascii="宋体" w:hAnsi="宋体" w:eastAsia="宋体" w:cs="宋体"/>
          <w:color w:val="0000FF"/>
          <w:spacing w:val="10"/>
          <w:sz w:val="24"/>
          <w:szCs w:val="24"/>
          <w:u w:val="single" w:color="auto"/>
        </w:rPr>
        <w:t>%</w:t>
      </w:r>
      <w:r>
        <w:rPr>
          <w:rFonts w:hint="eastAsia" w:ascii="宋体" w:hAnsi="宋体" w:eastAsia="宋体" w:cs="宋体"/>
          <w:color w:val="0000FF"/>
          <w:spacing w:val="10"/>
          <w:sz w:val="24"/>
          <w:szCs w:val="24"/>
        </w:rPr>
        <w:t>；</w:t>
      </w:r>
    </w:p>
    <w:p w14:paraId="6BBC02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73" w:firstLine="417"/>
        <w:textAlignment w:val="baseline"/>
        <w:rPr>
          <w:rFonts w:hint="eastAsia" w:ascii="宋体" w:hAnsi="宋体" w:eastAsia="宋体" w:cs="宋体"/>
          <w:sz w:val="24"/>
          <w:szCs w:val="24"/>
        </w:rPr>
      </w:pPr>
      <w:r>
        <w:rPr>
          <w:rFonts w:hint="eastAsia" w:ascii="宋体" w:hAnsi="宋体" w:eastAsia="宋体" w:cs="宋体"/>
          <w:spacing w:val="7"/>
          <w:sz w:val="24"/>
          <w:szCs w:val="24"/>
        </w:rPr>
        <w:t>④谈判小组基于专业判断，认为供应商报价过低，有可能影响产品质量或者不能诚信履约的</w:t>
      </w:r>
      <w:r>
        <w:rPr>
          <w:rFonts w:hint="eastAsia" w:ascii="宋体" w:hAnsi="宋体" w:eastAsia="宋体" w:cs="宋体"/>
          <w:spacing w:val="5"/>
          <w:sz w:val="24"/>
          <w:szCs w:val="24"/>
        </w:rPr>
        <w:t>其他情形。</w:t>
      </w:r>
    </w:p>
    <w:p w14:paraId="676731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0"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（2）谈判小组启动异常低价响应审查后，属于前</w:t>
      </w:r>
      <w:r>
        <w:rPr>
          <w:rFonts w:hint="eastAsia" w:ascii="宋体" w:hAnsi="宋体" w:eastAsia="宋体" w:cs="宋体"/>
          <w:spacing w:val="9"/>
          <w:sz w:val="24"/>
          <w:szCs w:val="24"/>
        </w:rPr>
        <w:t>述第</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9"/>
          <w:sz w:val="24"/>
          <w:szCs w:val="24"/>
        </w:rPr>
        <w:t>项至第4</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项情形的，应当要求相关</w:t>
      </w:r>
      <w:r>
        <w:rPr>
          <w:rFonts w:hint="eastAsia" w:ascii="宋体" w:hAnsi="宋体" w:eastAsia="宋体" w:cs="宋体"/>
          <w:spacing w:val="8"/>
          <w:sz w:val="24"/>
          <w:szCs w:val="24"/>
        </w:rPr>
        <w:t>供应商在评审现场合理的时间内对响应价格作出解释</w:t>
      </w:r>
      <w:r>
        <w:rPr>
          <w:rFonts w:hint="eastAsia" w:ascii="宋体" w:hAnsi="宋体" w:eastAsia="宋体" w:cs="宋体"/>
          <w:spacing w:val="7"/>
          <w:sz w:val="24"/>
          <w:szCs w:val="24"/>
        </w:rPr>
        <w:t>，提供项目具体成本测算等与报价合理性相</w:t>
      </w:r>
      <w:r>
        <w:rPr>
          <w:rFonts w:hint="eastAsia" w:ascii="宋体" w:hAnsi="宋体" w:eastAsia="宋体" w:cs="宋体"/>
          <w:spacing w:val="8"/>
          <w:sz w:val="24"/>
          <w:szCs w:val="24"/>
        </w:rPr>
        <w:t>关的书面说明及必要的证明材料，包括但不限于原材</w:t>
      </w:r>
      <w:r>
        <w:rPr>
          <w:rFonts w:hint="eastAsia" w:ascii="宋体" w:hAnsi="宋体" w:eastAsia="宋体" w:cs="宋体"/>
          <w:spacing w:val="7"/>
          <w:sz w:val="24"/>
          <w:szCs w:val="24"/>
        </w:rPr>
        <w:t>料成本、人工成本、制造费用等，给予相关</w:t>
      </w:r>
      <w:r>
        <w:rPr>
          <w:rFonts w:hint="eastAsia" w:ascii="宋体" w:hAnsi="宋体" w:eastAsia="宋体" w:cs="宋体"/>
          <w:spacing w:val="9"/>
          <w:sz w:val="24"/>
          <w:szCs w:val="24"/>
        </w:rPr>
        <w:t>供应商的合理时间一般不少于</w:t>
      </w:r>
      <w:r>
        <w:rPr>
          <w:rFonts w:hint="eastAsia" w:ascii="宋体" w:hAnsi="宋体" w:eastAsia="宋体" w:cs="宋体"/>
          <w:spacing w:val="-26"/>
          <w:sz w:val="24"/>
          <w:szCs w:val="24"/>
        </w:rPr>
        <w:t xml:space="preserve"> </w:t>
      </w:r>
      <w:r>
        <w:rPr>
          <w:rFonts w:hint="eastAsia" w:ascii="宋体" w:hAnsi="宋体" w:eastAsia="宋体" w:cs="宋体"/>
          <w:spacing w:val="9"/>
          <w:sz w:val="24"/>
          <w:szCs w:val="24"/>
        </w:rPr>
        <w:t>30</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分钟。其中，属于第③项情形，供应商已随响应文件一并提交相关书面说明及必要的证明材料的，可不再重复提交。</w:t>
      </w:r>
    </w:p>
    <w:p w14:paraId="41A12E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6"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谈判小组依据专业经验，参考同类项目中标（</w:t>
      </w:r>
      <w:r>
        <w:rPr>
          <w:rFonts w:hint="eastAsia" w:ascii="宋体" w:hAnsi="宋体" w:eastAsia="宋体" w:cs="宋体"/>
          <w:spacing w:val="7"/>
          <w:sz w:val="24"/>
          <w:szCs w:val="24"/>
        </w:rPr>
        <w:t>成交）价格、类似产品市场价格水平、行业人</w:t>
      </w:r>
      <w:r>
        <w:rPr>
          <w:rFonts w:hint="eastAsia" w:ascii="宋体" w:hAnsi="宋体" w:eastAsia="宋体" w:cs="宋体"/>
          <w:spacing w:val="9"/>
          <w:sz w:val="24"/>
          <w:szCs w:val="24"/>
        </w:rPr>
        <w:t>工费用标准、国家有关部门指导行业协会发布的行业平均成本等情况，对报价合</w:t>
      </w:r>
      <w:r>
        <w:rPr>
          <w:rFonts w:hint="eastAsia" w:ascii="宋体" w:hAnsi="宋体" w:eastAsia="宋体" w:cs="宋体"/>
          <w:spacing w:val="8"/>
          <w:sz w:val="24"/>
          <w:szCs w:val="24"/>
        </w:rPr>
        <w:t>理性进行判断。</w:t>
      </w:r>
    </w:p>
    <w:p w14:paraId="04B197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71" w:firstLine="526" w:firstLineChars="200"/>
        <w:textAlignment w:val="baseline"/>
        <w:rPr>
          <w:rFonts w:hint="eastAsia" w:ascii="宋体" w:hAnsi="宋体" w:eastAsia="宋体" w:cs="宋体"/>
          <w:spacing w:val="7"/>
          <w:sz w:val="24"/>
          <w:szCs w:val="24"/>
        </w:rPr>
      </w:pPr>
      <w:r>
        <w:rPr>
          <w:rFonts w:hint="eastAsia" w:ascii="宋体" w:hAnsi="宋体" w:eastAsia="宋体" w:cs="宋体"/>
          <w:b/>
          <w:bCs/>
          <w:spacing w:val="11"/>
          <w:sz w:val="24"/>
          <w:szCs w:val="24"/>
        </w:rPr>
        <w:t>相关供应商不能提供书面说明、证明材料，或者提供</w:t>
      </w:r>
      <w:r>
        <w:rPr>
          <w:rFonts w:hint="eastAsia" w:ascii="宋体" w:hAnsi="宋体" w:eastAsia="宋体" w:cs="宋体"/>
          <w:b/>
          <w:bCs/>
          <w:spacing w:val="10"/>
          <w:sz w:val="24"/>
          <w:szCs w:val="24"/>
        </w:rPr>
        <w:t>的书面说明、证明材料不能证明其报价合</w:t>
      </w:r>
      <w:r>
        <w:rPr>
          <w:rFonts w:hint="eastAsia" w:ascii="宋体" w:hAnsi="宋体" w:eastAsia="宋体" w:cs="宋体"/>
          <w:b/>
          <w:bCs/>
          <w:spacing w:val="7"/>
          <w:sz w:val="24"/>
          <w:szCs w:val="24"/>
        </w:rPr>
        <w:t>理性的，谈判小组应当将其作为无效响应处理</w:t>
      </w:r>
      <w:r>
        <w:rPr>
          <w:rFonts w:hint="eastAsia" w:ascii="宋体" w:hAnsi="宋体" w:eastAsia="宋体" w:cs="宋体"/>
          <w:spacing w:val="7"/>
          <w:sz w:val="24"/>
          <w:szCs w:val="24"/>
        </w:rPr>
        <w:t>。</w:t>
      </w:r>
    </w:p>
    <w:p w14:paraId="081FBE93">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采购人、采购代理机构应当为谈判小组在评审</w:t>
      </w:r>
      <w:r>
        <w:rPr>
          <w:rFonts w:hint="eastAsia" w:ascii="宋体" w:hAnsi="宋体" w:eastAsia="宋体" w:cs="宋体"/>
          <w:spacing w:val="7"/>
          <w:sz w:val="24"/>
          <w:szCs w:val="24"/>
        </w:rPr>
        <w:t>现场及时获取同类项目中标（成交）价格、类</w:t>
      </w:r>
      <w:r>
        <w:rPr>
          <w:rFonts w:hint="eastAsia" w:ascii="宋体" w:hAnsi="宋体" w:eastAsia="宋体" w:cs="宋体"/>
          <w:spacing w:val="8"/>
          <w:sz w:val="24"/>
          <w:szCs w:val="24"/>
        </w:rPr>
        <w:t>似产品市场价格水平、行业人工费用标准、国家有关部门指</w:t>
      </w:r>
      <w:r>
        <w:rPr>
          <w:rFonts w:hint="eastAsia" w:ascii="宋体" w:hAnsi="宋体" w:eastAsia="宋体" w:cs="宋体"/>
          <w:spacing w:val="7"/>
          <w:sz w:val="24"/>
          <w:szCs w:val="24"/>
        </w:rPr>
        <w:t>导行业协会发布的行业平均成本等相</w:t>
      </w:r>
      <w:r>
        <w:rPr>
          <w:rFonts w:hint="eastAsia" w:ascii="宋体" w:hAnsi="宋体" w:eastAsia="宋体" w:cs="宋体"/>
          <w:spacing w:val="4"/>
          <w:sz w:val="24"/>
          <w:szCs w:val="24"/>
        </w:rPr>
        <w:t>关信息资料提供便利。谈判小组借助互联网等渠道查询相关信息的，应当严格遵守评审工作纪</w:t>
      </w:r>
      <w:r>
        <w:rPr>
          <w:rFonts w:hint="eastAsia" w:ascii="宋体" w:hAnsi="宋体" w:eastAsia="宋体" w:cs="宋体"/>
          <w:spacing w:val="3"/>
          <w:sz w:val="24"/>
          <w:szCs w:val="24"/>
        </w:rPr>
        <w:t>律，</w:t>
      </w:r>
      <w:r>
        <w:rPr>
          <w:rFonts w:hint="eastAsia" w:ascii="宋体" w:hAnsi="宋体" w:eastAsia="宋体" w:cs="宋体"/>
          <w:spacing w:val="8"/>
          <w:sz w:val="24"/>
          <w:szCs w:val="24"/>
        </w:rPr>
        <w:t>不得实施影响评审公正的行为。</w:t>
      </w:r>
    </w:p>
    <w:p w14:paraId="266BFF1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9"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异常低价响应审查的启动原因、审查意见和审查结果应当在评审报告中记录，并随供应商提</w:t>
      </w:r>
      <w:r>
        <w:rPr>
          <w:rFonts w:hint="eastAsia" w:ascii="宋体" w:hAnsi="宋体" w:eastAsia="宋体" w:cs="宋体"/>
          <w:spacing w:val="8"/>
          <w:sz w:val="24"/>
          <w:szCs w:val="24"/>
        </w:rPr>
        <w:t>供的相关书面说明及证明材料，</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以及谈判小组有关互联网浏览、查询历史一并归档。</w:t>
      </w:r>
    </w:p>
    <w:p w14:paraId="501A34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sz w:val="24"/>
          <w:szCs w:val="24"/>
        </w:rPr>
      </w:pPr>
      <w:r>
        <w:rPr>
          <w:rFonts w:hint="eastAsia" w:ascii="宋体" w:hAnsi="宋体" w:eastAsia="宋体" w:cs="宋体"/>
          <w:b/>
          <w:bCs/>
          <w:spacing w:val="5"/>
          <w:sz w:val="24"/>
          <w:szCs w:val="24"/>
        </w:rPr>
        <w:t>6.6</w:t>
      </w:r>
      <w:r>
        <w:rPr>
          <w:rFonts w:hint="eastAsia" w:ascii="宋体" w:hAnsi="宋体" w:eastAsia="宋体" w:cs="宋体"/>
          <w:spacing w:val="-24"/>
          <w:sz w:val="24"/>
          <w:szCs w:val="24"/>
        </w:rPr>
        <w:t xml:space="preserve"> </w:t>
      </w:r>
      <w:r>
        <w:rPr>
          <w:rFonts w:hint="eastAsia" w:ascii="宋体" w:hAnsi="宋体" w:eastAsia="宋体" w:cs="宋体"/>
          <w:b/>
          <w:bCs/>
          <w:spacing w:val="5"/>
          <w:sz w:val="24"/>
          <w:szCs w:val="24"/>
        </w:rPr>
        <w:t>本国产品政策性扣除计算方法。</w:t>
      </w:r>
    </w:p>
    <w:p w14:paraId="47B79E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根据《国务院办公厅关于在政府采购中实施本国产品标准及相关政策的通知》（国办发〔2025〕</w:t>
      </w:r>
      <w:r>
        <w:rPr>
          <w:rFonts w:hint="eastAsia" w:ascii="宋体" w:hAnsi="宋体" w:eastAsia="宋体" w:cs="宋体"/>
          <w:spacing w:val="11"/>
          <w:sz w:val="24"/>
          <w:szCs w:val="24"/>
        </w:rPr>
        <w:t>34</w:t>
      </w:r>
      <w:r>
        <w:rPr>
          <w:rFonts w:hint="eastAsia" w:ascii="宋体" w:hAnsi="宋体" w:eastAsia="宋体" w:cs="宋体"/>
          <w:spacing w:val="-33"/>
          <w:sz w:val="24"/>
          <w:szCs w:val="24"/>
        </w:rPr>
        <w:t xml:space="preserve"> </w:t>
      </w:r>
      <w:r>
        <w:rPr>
          <w:rFonts w:hint="eastAsia" w:ascii="宋体" w:hAnsi="宋体" w:eastAsia="宋体" w:cs="宋体"/>
          <w:spacing w:val="11"/>
          <w:sz w:val="24"/>
          <w:szCs w:val="24"/>
        </w:rPr>
        <w:t>号）的规定，政府采购活动中既有本国产品又有非本国产品</w:t>
      </w:r>
      <w:r>
        <w:rPr>
          <w:rFonts w:hint="eastAsia" w:ascii="宋体" w:hAnsi="宋体" w:eastAsia="宋体" w:cs="宋体"/>
          <w:spacing w:val="10"/>
          <w:sz w:val="24"/>
          <w:szCs w:val="24"/>
        </w:rPr>
        <w:t>参与竞争的，依法对本国产品给</w:t>
      </w:r>
      <w:r>
        <w:rPr>
          <w:rFonts w:hint="eastAsia" w:ascii="宋体" w:hAnsi="宋体" w:eastAsia="宋体" w:cs="宋体"/>
          <w:spacing w:val="9"/>
          <w:sz w:val="24"/>
          <w:szCs w:val="24"/>
        </w:rPr>
        <w:t>予价格评审优惠，对本国产品的报价给予</w:t>
      </w:r>
      <w:r>
        <w:rPr>
          <w:rFonts w:hint="eastAsia" w:ascii="宋体" w:hAnsi="宋体" w:eastAsia="宋体" w:cs="宋体"/>
          <w:spacing w:val="-34"/>
          <w:sz w:val="24"/>
          <w:szCs w:val="24"/>
        </w:rPr>
        <w:t xml:space="preserve"> </w:t>
      </w:r>
      <w:r>
        <w:rPr>
          <w:rFonts w:hint="eastAsia" w:ascii="宋体" w:hAnsi="宋体" w:eastAsia="宋体" w:cs="宋体"/>
          <w:spacing w:val="9"/>
          <w:sz w:val="24"/>
          <w:szCs w:val="24"/>
        </w:rPr>
        <w:t>20%的价格</w:t>
      </w:r>
      <w:r>
        <w:rPr>
          <w:rFonts w:hint="eastAsia" w:ascii="宋体" w:hAnsi="宋体" w:eastAsia="宋体" w:cs="宋体"/>
          <w:spacing w:val="8"/>
          <w:sz w:val="24"/>
          <w:szCs w:val="24"/>
        </w:rPr>
        <w:t>扣除，用扣除后的价格参与评审。</w:t>
      </w:r>
    </w:p>
    <w:p w14:paraId="3435F4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6"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当采购项目或者采购包中含有多种产品，供应商为该采购项目或者采购包提供的符合本国产</w:t>
      </w:r>
      <w:r>
        <w:rPr>
          <w:rFonts w:hint="eastAsia" w:ascii="宋体" w:hAnsi="宋体" w:eastAsia="宋体" w:cs="宋体"/>
          <w:spacing w:val="10"/>
          <w:sz w:val="24"/>
          <w:szCs w:val="24"/>
        </w:rPr>
        <w:t>品标准的产品成本之和占该供应商提供的全部产品成本之和的比例达到8</w:t>
      </w:r>
      <w:r>
        <w:rPr>
          <w:rFonts w:hint="eastAsia" w:ascii="宋体" w:hAnsi="宋体" w:eastAsia="宋体" w:cs="宋体"/>
          <w:spacing w:val="9"/>
          <w:sz w:val="24"/>
          <w:szCs w:val="24"/>
        </w:rPr>
        <w:t>0%以上时，依法对该供</w:t>
      </w:r>
      <w:r>
        <w:rPr>
          <w:rFonts w:hint="eastAsia" w:ascii="宋体" w:hAnsi="宋体" w:eastAsia="宋体" w:cs="宋体"/>
          <w:spacing w:val="8"/>
          <w:sz w:val="24"/>
          <w:szCs w:val="24"/>
        </w:rPr>
        <w:t>应商提供的全部产品给予价格评审优惠，即对该供应商提供的全部产品的总报价给予</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20%的价格扣除，用扣除后的价格参与评审。未达到</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80%</w:t>
      </w:r>
      <w:r>
        <w:rPr>
          <w:rFonts w:hint="eastAsia" w:ascii="宋体" w:hAnsi="宋体" w:eastAsia="宋体" w:cs="宋体"/>
          <w:spacing w:val="-26"/>
          <w:sz w:val="24"/>
          <w:szCs w:val="24"/>
        </w:rPr>
        <w:t xml:space="preserve"> </w:t>
      </w:r>
      <w:r>
        <w:rPr>
          <w:rFonts w:hint="eastAsia" w:ascii="宋体" w:hAnsi="宋体" w:eastAsia="宋体" w:cs="宋体"/>
          <w:spacing w:val="8"/>
          <w:sz w:val="24"/>
          <w:szCs w:val="24"/>
        </w:rPr>
        <w:t>，不</w:t>
      </w:r>
      <w:r>
        <w:rPr>
          <w:rFonts w:hint="eastAsia" w:ascii="宋体" w:hAnsi="宋体" w:eastAsia="宋体" w:cs="宋体"/>
          <w:spacing w:val="7"/>
          <w:sz w:val="24"/>
          <w:szCs w:val="24"/>
        </w:rPr>
        <w:t>享受价格评审优惠。</w:t>
      </w:r>
    </w:p>
    <w:p w14:paraId="65E1FFD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如果所有参与竞争的供应商均可享受本国产品价格评审优惠，则统一不进行价格扣除。</w:t>
      </w:r>
    </w:p>
    <w:p w14:paraId="0687601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9" w:firstLine="508" w:firstLineChars="200"/>
        <w:textAlignment w:val="baseline"/>
        <w:rPr>
          <w:rFonts w:hint="eastAsia" w:ascii="宋体" w:hAnsi="宋体" w:eastAsia="宋体" w:cs="宋体"/>
          <w:spacing w:val="9"/>
          <w:sz w:val="24"/>
          <w:szCs w:val="24"/>
        </w:rPr>
      </w:pPr>
      <w:r>
        <w:rPr>
          <w:rFonts w:hint="eastAsia" w:ascii="宋体" w:hAnsi="宋体" w:eastAsia="宋体" w:cs="宋体"/>
          <w:spacing w:val="7"/>
          <w:sz w:val="24"/>
          <w:szCs w:val="24"/>
        </w:rPr>
        <w:t>供应商在其响应文件中提供《关于符合本国产品标准的声明函》或财政部会同有关部门规定</w:t>
      </w:r>
      <w:r>
        <w:rPr>
          <w:rFonts w:hint="eastAsia" w:ascii="宋体" w:hAnsi="宋体" w:eastAsia="宋体" w:cs="宋体"/>
          <w:spacing w:val="9"/>
          <w:sz w:val="24"/>
          <w:szCs w:val="24"/>
        </w:rPr>
        <w:t>的有关证明文件，出具符合要求的《声明函》或有关证明文件的，该产品视为本国产品。</w:t>
      </w:r>
    </w:p>
    <w:p w14:paraId="5113869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9" w:firstLine="514" w:firstLineChars="200"/>
        <w:textAlignment w:val="baseline"/>
        <w:rPr>
          <w:rFonts w:hint="eastAsia" w:ascii="宋体" w:hAnsi="宋体" w:eastAsia="宋体" w:cs="宋体"/>
          <w:sz w:val="24"/>
          <w:szCs w:val="24"/>
        </w:rPr>
      </w:pPr>
      <w:r>
        <w:rPr>
          <w:rFonts w:hint="eastAsia" w:ascii="宋体" w:hAnsi="宋体" w:eastAsia="宋体" w:cs="宋体"/>
          <w:b/>
          <w:bCs/>
          <w:spacing w:val="8"/>
          <w:sz w:val="24"/>
          <w:szCs w:val="24"/>
        </w:rPr>
        <w:t>6.7</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中小企业折扣与本国产品折扣进行叠加计算，用扣除后的价格参加评审。即评审价=竞标报价-中小企业折扣-本国产品折扣，除上述</w:t>
      </w:r>
      <w:r>
        <w:rPr>
          <w:rFonts w:hint="eastAsia" w:ascii="宋体" w:hAnsi="宋体" w:eastAsia="宋体" w:cs="宋体"/>
          <w:b/>
          <w:bCs/>
          <w:spacing w:val="7"/>
          <w:sz w:val="24"/>
          <w:szCs w:val="24"/>
        </w:rPr>
        <w:t>情况外，评审价=竞标报价。</w:t>
      </w:r>
    </w:p>
    <w:p w14:paraId="3ADDCC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926"/>
        <w:textAlignment w:val="baseline"/>
        <w:rPr>
          <w:rFonts w:hint="eastAsia" w:ascii="宋体" w:hAnsi="宋体" w:eastAsia="宋体" w:cs="宋体"/>
          <w:sz w:val="24"/>
          <w:szCs w:val="24"/>
        </w:rPr>
      </w:pPr>
      <w:bookmarkStart w:id="7" w:name="bookmark9"/>
      <w:bookmarkEnd w:id="7"/>
      <w:r>
        <w:rPr>
          <w:rFonts w:hint="eastAsia" w:ascii="宋体" w:hAnsi="宋体" w:eastAsia="宋体" w:cs="宋体"/>
          <w:b/>
          <w:bCs/>
          <w:spacing w:val="5"/>
          <w:sz w:val="24"/>
          <w:szCs w:val="24"/>
        </w:rPr>
        <w:t>二、评定成交的标准</w:t>
      </w:r>
    </w:p>
    <w:p w14:paraId="65CA439B">
      <w:pPr>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7.</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成交候选人推荐</w:t>
      </w:r>
    </w:p>
    <w:p w14:paraId="49B650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谈判小组应当从质量和服务均能满足谈判文件</w:t>
      </w:r>
      <w:r>
        <w:rPr>
          <w:rFonts w:hint="eastAsia" w:ascii="宋体" w:hAnsi="宋体" w:eastAsia="宋体" w:cs="宋体"/>
          <w:spacing w:val="7"/>
          <w:sz w:val="24"/>
          <w:szCs w:val="24"/>
        </w:rPr>
        <w:t>实质性响应要求的供应商中，按照评审价由低到高的顺序提出</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名以上成交候选人（评审价相同时，按照最后报价由低到高顺序</w:t>
      </w:r>
      <w:r>
        <w:rPr>
          <w:rFonts w:hint="eastAsia" w:ascii="宋体" w:hAnsi="宋体" w:eastAsia="宋体" w:cs="宋体"/>
          <w:spacing w:val="6"/>
          <w:sz w:val="24"/>
          <w:szCs w:val="24"/>
        </w:rPr>
        <w:t>依次推荐；最</w:t>
      </w:r>
      <w:r>
        <w:rPr>
          <w:rFonts w:hint="eastAsia" w:ascii="宋体" w:hAnsi="宋体" w:eastAsia="宋体" w:cs="宋体"/>
          <w:spacing w:val="7"/>
          <w:sz w:val="24"/>
          <w:szCs w:val="24"/>
        </w:rPr>
        <w:t>后报价相同时，</w:t>
      </w:r>
      <w:r>
        <w:rPr>
          <w:rFonts w:hint="eastAsia" w:ascii="宋体" w:hAnsi="宋体" w:eastAsia="宋体" w:cs="宋体"/>
          <w:spacing w:val="-57"/>
          <w:sz w:val="24"/>
          <w:szCs w:val="24"/>
        </w:rPr>
        <w:t xml:space="preserve"> </w:t>
      </w:r>
      <w:r>
        <w:rPr>
          <w:rFonts w:hint="eastAsia" w:ascii="宋体" w:hAnsi="宋体" w:eastAsia="宋体" w:cs="宋体"/>
          <w:spacing w:val="7"/>
          <w:sz w:val="24"/>
          <w:szCs w:val="24"/>
        </w:rPr>
        <w:t>由谈判小组按“供应商须知前附表</w:t>
      </w:r>
      <w:r>
        <w:rPr>
          <w:rFonts w:hint="eastAsia" w:ascii="宋体" w:hAnsi="宋体" w:eastAsia="宋体" w:cs="宋体"/>
          <w:spacing w:val="-72"/>
          <w:sz w:val="24"/>
          <w:szCs w:val="24"/>
        </w:rPr>
        <w:t xml:space="preserve"> </w:t>
      </w:r>
      <w:r>
        <w:rPr>
          <w:rFonts w:hint="eastAsia" w:ascii="宋体" w:hAnsi="宋体" w:eastAsia="宋体" w:cs="宋体"/>
          <w:spacing w:val="7"/>
          <w:sz w:val="24"/>
          <w:szCs w:val="24"/>
        </w:rPr>
        <w:t>”第</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26</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条规定的顺序推荐</w:t>
      </w:r>
      <w:r>
        <w:rPr>
          <w:rFonts w:hint="eastAsia" w:ascii="宋体" w:hAnsi="宋体" w:eastAsia="宋体" w:cs="宋体"/>
          <w:spacing w:val="20"/>
          <w:sz w:val="24"/>
          <w:szCs w:val="24"/>
        </w:rPr>
        <w:t>），</w:t>
      </w:r>
      <w:r>
        <w:rPr>
          <w:rFonts w:hint="eastAsia" w:ascii="宋体" w:hAnsi="宋体" w:eastAsia="宋体" w:cs="宋体"/>
          <w:spacing w:val="7"/>
          <w:sz w:val="24"/>
          <w:szCs w:val="24"/>
        </w:rPr>
        <w:t>并编写评审报</w:t>
      </w:r>
      <w:r>
        <w:rPr>
          <w:rFonts w:hint="eastAsia" w:ascii="宋体" w:hAnsi="宋体" w:eastAsia="宋体" w:cs="宋体"/>
          <w:spacing w:val="9"/>
          <w:sz w:val="24"/>
          <w:szCs w:val="24"/>
        </w:rPr>
        <w:t>告，评审报告通过电子交易平台向采购人、采购代理机构提交。</w:t>
      </w:r>
    </w:p>
    <w:p w14:paraId="547139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4"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260A5DA8">
      <w:pPr>
        <w:spacing w:line="247" w:lineRule="auto"/>
        <w:rPr>
          <w:rFonts w:hint="eastAsia" w:ascii="宋体" w:hAnsi="宋体" w:eastAsia="宋体" w:cs="宋体"/>
          <w:sz w:val="21"/>
        </w:rPr>
      </w:pPr>
    </w:p>
    <w:p w14:paraId="668FFDB8">
      <w:pPr>
        <w:spacing w:line="247" w:lineRule="auto"/>
        <w:rPr>
          <w:rFonts w:hint="eastAsia" w:ascii="宋体" w:hAnsi="宋体" w:eastAsia="宋体" w:cs="宋体"/>
          <w:sz w:val="21"/>
        </w:rPr>
      </w:pPr>
    </w:p>
    <w:p w14:paraId="3F7CD798">
      <w:pPr>
        <w:spacing w:line="247" w:lineRule="auto"/>
        <w:rPr>
          <w:rFonts w:hint="eastAsia" w:ascii="宋体" w:hAnsi="宋体" w:eastAsia="宋体" w:cs="宋体"/>
          <w:sz w:val="21"/>
        </w:rPr>
      </w:pPr>
    </w:p>
    <w:p w14:paraId="54D73309">
      <w:pPr>
        <w:spacing w:line="247" w:lineRule="auto"/>
        <w:rPr>
          <w:rFonts w:hint="eastAsia" w:ascii="宋体" w:hAnsi="宋体" w:eastAsia="宋体" w:cs="宋体"/>
          <w:sz w:val="21"/>
        </w:rPr>
      </w:pPr>
    </w:p>
    <w:p w14:paraId="6B367531">
      <w:pPr>
        <w:spacing w:line="247" w:lineRule="auto"/>
        <w:rPr>
          <w:rFonts w:hint="eastAsia" w:ascii="宋体" w:hAnsi="宋体" w:eastAsia="宋体" w:cs="宋体"/>
          <w:sz w:val="21"/>
        </w:rPr>
      </w:pPr>
    </w:p>
    <w:p w14:paraId="57956615">
      <w:pPr>
        <w:spacing w:line="247" w:lineRule="auto"/>
        <w:rPr>
          <w:rFonts w:hint="eastAsia" w:ascii="宋体" w:hAnsi="宋体" w:eastAsia="宋体" w:cs="宋体"/>
          <w:sz w:val="21"/>
        </w:rPr>
      </w:pPr>
    </w:p>
    <w:p w14:paraId="32C7ABEF">
      <w:pPr>
        <w:spacing w:line="247" w:lineRule="auto"/>
        <w:rPr>
          <w:rFonts w:hint="eastAsia" w:ascii="宋体" w:hAnsi="宋体" w:eastAsia="宋体" w:cs="宋体"/>
          <w:sz w:val="21"/>
        </w:rPr>
      </w:pPr>
    </w:p>
    <w:p w14:paraId="028ED727">
      <w:pPr>
        <w:spacing w:line="247" w:lineRule="auto"/>
        <w:rPr>
          <w:rFonts w:hint="eastAsia" w:ascii="宋体" w:hAnsi="宋体" w:eastAsia="宋体" w:cs="宋体"/>
          <w:sz w:val="21"/>
        </w:rPr>
      </w:pPr>
    </w:p>
    <w:p w14:paraId="49607DA5">
      <w:pPr>
        <w:spacing w:line="248" w:lineRule="auto"/>
        <w:rPr>
          <w:rFonts w:hint="eastAsia" w:ascii="宋体" w:hAnsi="宋体" w:eastAsia="宋体" w:cs="宋体"/>
          <w:sz w:val="21"/>
        </w:rPr>
      </w:pPr>
    </w:p>
    <w:p w14:paraId="138D1ABD">
      <w:pPr>
        <w:spacing w:line="248" w:lineRule="auto"/>
        <w:rPr>
          <w:rFonts w:hint="eastAsia" w:ascii="宋体" w:hAnsi="宋体" w:eastAsia="宋体" w:cs="宋体"/>
          <w:sz w:val="21"/>
        </w:rPr>
      </w:pPr>
    </w:p>
    <w:p w14:paraId="33938FA0">
      <w:pPr>
        <w:spacing w:line="248" w:lineRule="auto"/>
        <w:rPr>
          <w:rFonts w:hint="eastAsia" w:ascii="宋体" w:hAnsi="宋体" w:eastAsia="宋体" w:cs="宋体"/>
          <w:sz w:val="21"/>
        </w:rPr>
      </w:pPr>
    </w:p>
    <w:p w14:paraId="53551658">
      <w:pPr>
        <w:pStyle w:val="5"/>
        <w:spacing w:before="140" w:line="222" w:lineRule="auto"/>
        <w:ind w:left="2178"/>
        <w:outlineLvl w:val="0"/>
        <w:rPr>
          <w:rFonts w:hint="eastAsia" w:ascii="宋体" w:hAnsi="宋体" w:eastAsia="宋体" w:cs="宋体"/>
          <w:sz w:val="43"/>
          <w:szCs w:val="43"/>
        </w:rPr>
      </w:pPr>
      <w:bookmarkStart w:id="8" w:name="_Toc12094"/>
      <w:r>
        <w:rPr>
          <w:rFonts w:hint="eastAsia" w:ascii="宋体" w:hAnsi="宋体" w:eastAsia="宋体" w:cs="宋体"/>
          <w:b/>
          <w:bCs/>
          <w:sz w:val="43"/>
          <w:szCs w:val="43"/>
        </w:rPr>
        <w:t>第五章</w:t>
      </w:r>
      <w:r>
        <w:rPr>
          <w:rFonts w:hint="eastAsia" w:ascii="宋体" w:hAnsi="宋体" w:eastAsia="宋体" w:cs="宋体"/>
          <w:spacing w:val="46"/>
          <w:sz w:val="43"/>
          <w:szCs w:val="43"/>
        </w:rPr>
        <w:t xml:space="preserve"> </w:t>
      </w:r>
      <w:r>
        <w:rPr>
          <w:rFonts w:hint="eastAsia" w:ascii="宋体" w:hAnsi="宋体" w:eastAsia="宋体" w:cs="宋体"/>
          <w:b/>
          <w:bCs/>
          <w:sz w:val="43"/>
          <w:szCs w:val="43"/>
        </w:rPr>
        <w:t>响应文件格式</w:t>
      </w:r>
      <w:bookmarkEnd w:id="8"/>
    </w:p>
    <w:p w14:paraId="7C0C869C">
      <w:pPr>
        <w:spacing w:line="222" w:lineRule="auto"/>
        <w:rPr>
          <w:rFonts w:hint="eastAsia" w:ascii="宋体" w:hAnsi="宋体" w:eastAsia="宋体" w:cs="宋体"/>
          <w:sz w:val="43"/>
          <w:szCs w:val="43"/>
        </w:rPr>
        <w:sectPr>
          <w:footerReference r:id="rId15"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95A6A8A">
      <w:pPr>
        <w:pStyle w:val="5"/>
        <w:spacing w:before="100" w:line="225" w:lineRule="auto"/>
        <w:rPr>
          <w:rFonts w:hint="eastAsia" w:ascii="宋体" w:hAnsi="宋体" w:eastAsia="宋体" w:cs="宋体"/>
          <w:sz w:val="31"/>
          <w:szCs w:val="31"/>
        </w:rPr>
      </w:pPr>
      <w:r>
        <w:rPr>
          <w:rFonts w:hint="eastAsia" w:ascii="宋体" w:hAnsi="宋体" w:eastAsia="宋体" w:cs="宋体"/>
          <w:b/>
          <w:bCs/>
          <w:spacing w:val="6"/>
          <w:sz w:val="31"/>
          <w:szCs w:val="31"/>
        </w:rPr>
        <w:t>一、资格证明文件格式</w:t>
      </w:r>
    </w:p>
    <w:p w14:paraId="29506B5D">
      <w:pPr>
        <w:pStyle w:val="5"/>
        <w:spacing w:before="157" w:line="225" w:lineRule="auto"/>
        <w:ind w:left="18"/>
        <w:rPr>
          <w:rFonts w:hint="eastAsia" w:ascii="宋体" w:hAnsi="宋体" w:eastAsia="宋体" w:cs="宋体"/>
          <w:sz w:val="31"/>
          <w:szCs w:val="31"/>
        </w:rPr>
      </w:pPr>
      <w:r>
        <w:rPr>
          <w:rFonts w:hint="eastAsia" w:ascii="宋体" w:hAnsi="宋体" w:eastAsia="宋体" w:cs="宋体"/>
          <w:b/>
          <w:bCs/>
          <w:spacing w:val="3"/>
          <w:sz w:val="31"/>
          <w:szCs w:val="31"/>
        </w:rPr>
        <w:t>1.资格证明文件封面格式：</w:t>
      </w:r>
    </w:p>
    <w:p w14:paraId="71FFB300">
      <w:pPr>
        <w:spacing w:line="257" w:lineRule="auto"/>
        <w:rPr>
          <w:rFonts w:hint="eastAsia" w:ascii="宋体" w:hAnsi="宋体" w:eastAsia="宋体" w:cs="宋体"/>
          <w:sz w:val="21"/>
        </w:rPr>
      </w:pPr>
    </w:p>
    <w:p w14:paraId="709B9E3D">
      <w:pPr>
        <w:spacing w:line="257" w:lineRule="auto"/>
        <w:rPr>
          <w:rFonts w:hint="eastAsia" w:ascii="宋体" w:hAnsi="宋体" w:eastAsia="宋体" w:cs="宋体"/>
          <w:sz w:val="21"/>
        </w:rPr>
      </w:pPr>
    </w:p>
    <w:p w14:paraId="6BFF8CE7">
      <w:pPr>
        <w:spacing w:line="258" w:lineRule="auto"/>
        <w:rPr>
          <w:rFonts w:hint="eastAsia" w:ascii="宋体" w:hAnsi="宋体" w:eastAsia="宋体" w:cs="宋体"/>
          <w:sz w:val="21"/>
        </w:rPr>
      </w:pPr>
    </w:p>
    <w:p w14:paraId="326712AF">
      <w:pPr>
        <w:pStyle w:val="5"/>
        <w:spacing w:before="140" w:line="223" w:lineRule="auto"/>
        <w:ind w:left="2546"/>
        <w:rPr>
          <w:rFonts w:hint="eastAsia" w:ascii="宋体" w:hAnsi="宋体" w:eastAsia="宋体" w:cs="宋体"/>
          <w:sz w:val="43"/>
          <w:szCs w:val="43"/>
        </w:rPr>
      </w:pPr>
      <w:r>
        <w:rPr>
          <w:rFonts w:hint="eastAsia" w:ascii="宋体" w:hAnsi="宋体" w:eastAsia="宋体" w:cs="宋体"/>
          <w:spacing w:val="-20"/>
          <w:sz w:val="43"/>
          <w:szCs w:val="43"/>
        </w:rPr>
        <w:t>电</w:t>
      </w:r>
      <w:r>
        <w:rPr>
          <w:rFonts w:hint="eastAsia" w:ascii="宋体" w:hAnsi="宋体" w:eastAsia="宋体" w:cs="宋体"/>
          <w:spacing w:val="24"/>
          <w:sz w:val="43"/>
          <w:szCs w:val="43"/>
        </w:rPr>
        <w:t xml:space="preserve"> </w:t>
      </w:r>
      <w:r>
        <w:rPr>
          <w:rFonts w:hint="eastAsia" w:ascii="宋体" w:hAnsi="宋体" w:eastAsia="宋体" w:cs="宋体"/>
          <w:spacing w:val="-20"/>
          <w:sz w:val="43"/>
          <w:szCs w:val="43"/>
        </w:rPr>
        <w:t>子</w:t>
      </w:r>
      <w:r>
        <w:rPr>
          <w:rFonts w:hint="eastAsia" w:ascii="宋体" w:hAnsi="宋体" w:eastAsia="宋体" w:cs="宋体"/>
          <w:spacing w:val="45"/>
          <w:sz w:val="43"/>
          <w:szCs w:val="43"/>
        </w:rPr>
        <w:t xml:space="preserve"> </w:t>
      </w:r>
      <w:r>
        <w:rPr>
          <w:rFonts w:hint="eastAsia" w:ascii="宋体" w:hAnsi="宋体" w:eastAsia="宋体" w:cs="宋体"/>
          <w:spacing w:val="-20"/>
          <w:sz w:val="43"/>
          <w:szCs w:val="43"/>
        </w:rPr>
        <w:t>响</w:t>
      </w:r>
      <w:r>
        <w:rPr>
          <w:rFonts w:hint="eastAsia" w:ascii="宋体" w:hAnsi="宋体" w:eastAsia="宋体" w:cs="宋体"/>
          <w:spacing w:val="23"/>
          <w:sz w:val="43"/>
          <w:szCs w:val="43"/>
        </w:rPr>
        <w:t xml:space="preserve"> </w:t>
      </w:r>
      <w:r>
        <w:rPr>
          <w:rFonts w:hint="eastAsia" w:ascii="宋体" w:hAnsi="宋体" w:eastAsia="宋体" w:cs="宋体"/>
          <w:spacing w:val="-20"/>
          <w:sz w:val="43"/>
          <w:szCs w:val="43"/>
        </w:rPr>
        <w:t>应</w:t>
      </w:r>
      <w:r>
        <w:rPr>
          <w:rFonts w:hint="eastAsia" w:ascii="宋体" w:hAnsi="宋体" w:eastAsia="宋体" w:cs="宋体"/>
          <w:spacing w:val="27"/>
          <w:sz w:val="43"/>
          <w:szCs w:val="43"/>
        </w:rPr>
        <w:t xml:space="preserve"> </w:t>
      </w:r>
      <w:r>
        <w:rPr>
          <w:rFonts w:hint="eastAsia" w:ascii="宋体" w:hAnsi="宋体" w:eastAsia="宋体" w:cs="宋体"/>
          <w:spacing w:val="-20"/>
          <w:sz w:val="43"/>
          <w:szCs w:val="43"/>
        </w:rPr>
        <w:t>文</w:t>
      </w:r>
      <w:r>
        <w:rPr>
          <w:rFonts w:hint="eastAsia" w:ascii="宋体" w:hAnsi="宋体" w:eastAsia="宋体" w:cs="宋体"/>
          <w:spacing w:val="21"/>
          <w:sz w:val="43"/>
          <w:szCs w:val="43"/>
        </w:rPr>
        <w:t xml:space="preserve"> </w:t>
      </w:r>
      <w:r>
        <w:rPr>
          <w:rFonts w:hint="eastAsia" w:ascii="宋体" w:hAnsi="宋体" w:eastAsia="宋体" w:cs="宋体"/>
          <w:spacing w:val="-20"/>
          <w:sz w:val="43"/>
          <w:szCs w:val="43"/>
        </w:rPr>
        <w:t>件</w:t>
      </w:r>
    </w:p>
    <w:p w14:paraId="002816DA">
      <w:pPr>
        <w:spacing w:line="471" w:lineRule="auto"/>
        <w:rPr>
          <w:rFonts w:hint="eastAsia" w:ascii="宋体" w:hAnsi="宋体" w:eastAsia="宋体" w:cs="宋体"/>
          <w:sz w:val="21"/>
        </w:rPr>
      </w:pPr>
    </w:p>
    <w:p w14:paraId="68B789C8">
      <w:pPr>
        <w:pStyle w:val="5"/>
        <w:spacing w:before="140" w:line="592" w:lineRule="exact"/>
        <w:ind w:left="1936"/>
        <w:rPr>
          <w:rFonts w:hint="eastAsia" w:ascii="宋体" w:hAnsi="宋体" w:eastAsia="宋体" w:cs="宋体"/>
          <w:sz w:val="43"/>
          <w:szCs w:val="43"/>
        </w:rPr>
      </w:pPr>
      <w:r>
        <w:rPr>
          <w:rFonts w:hint="eastAsia" w:ascii="宋体" w:hAnsi="宋体" w:eastAsia="宋体" w:cs="宋体"/>
          <w:b/>
          <w:bCs/>
          <w:spacing w:val="-2"/>
          <w:position w:val="2"/>
          <w:sz w:val="43"/>
          <w:szCs w:val="43"/>
        </w:rPr>
        <w:t>资</w:t>
      </w:r>
      <w:r>
        <w:rPr>
          <w:rFonts w:hint="eastAsia" w:ascii="宋体" w:hAnsi="宋体" w:eastAsia="宋体" w:cs="宋体"/>
          <w:spacing w:val="-2"/>
          <w:position w:val="2"/>
          <w:sz w:val="43"/>
          <w:szCs w:val="43"/>
        </w:rPr>
        <w:t xml:space="preserve">  </w:t>
      </w:r>
      <w:r>
        <w:rPr>
          <w:rFonts w:hint="eastAsia" w:ascii="宋体" w:hAnsi="宋体" w:eastAsia="宋体" w:cs="宋体"/>
          <w:b/>
          <w:bCs/>
          <w:spacing w:val="-2"/>
          <w:position w:val="2"/>
          <w:sz w:val="43"/>
          <w:szCs w:val="43"/>
        </w:rPr>
        <w:t>格</w:t>
      </w:r>
      <w:r>
        <w:rPr>
          <w:rFonts w:hint="eastAsia" w:ascii="宋体" w:hAnsi="宋体" w:eastAsia="宋体" w:cs="宋体"/>
          <w:spacing w:val="9"/>
          <w:position w:val="2"/>
          <w:sz w:val="43"/>
          <w:szCs w:val="43"/>
        </w:rPr>
        <w:t xml:space="preserve">  </w:t>
      </w:r>
      <w:r>
        <w:rPr>
          <w:rFonts w:hint="eastAsia" w:ascii="宋体" w:hAnsi="宋体" w:eastAsia="宋体" w:cs="宋体"/>
          <w:b/>
          <w:bCs/>
          <w:spacing w:val="-2"/>
          <w:position w:val="2"/>
          <w:sz w:val="43"/>
          <w:szCs w:val="43"/>
        </w:rPr>
        <w:t>证</w:t>
      </w:r>
      <w:r>
        <w:rPr>
          <w:rFonts w:hint="eastAsia" w:ascii="宋体" w:hAnsi="宋体" w:eastAsia="宋体" w:cs="宋体"/>
          <w:spacing w:val="16"/>
          <w:position w:val="2"/>
          <w:sz w:val="43"/>
          <w:szCs w:val="43"/>
        </w:rPr>
        <w:t xml:space="preserve">  </w:t>
      </w:r>
      <w:r>
        <w:rPr>
          <w:rFonts w:hint="eastAsia" w:ascii="宋体" w:hAnsi="宋体" w:eastAsia="宋体" w:cs="宋体"/>
          <w:b/>
          <w:bCs/>
          <w:spacing w:val="-2"/>
          <w:position w:val="2"/>
          <w:sz w:val="43"/>
          <w:szCs w:val="43"/>
        </w:rPr>
        <w:t>明</w:t>
      </w:r>
      <w:r>
        <w:rPr>
          <w:rFonts w:hint="eastAsia" w:ascii="宋体" w:hAnsi="宋体" w:eastAsia="宋体" w:cs="宋体"/>
          <w:spacing w:val="9"/>
          <w:position w:val="2"/>
          <w:sz w:val="43"/>
          <w:szCs w:val="43"/>
        </w:rPr>
        <w:t xml:space="preserve">  </w:t>
      </w:r>
      <w:r>
        <w:rPr>
          <w:rFonts w:hint="eastAsia" w:ascii="宋体" w:hAnsi="宋体" w:eastAsia="宋体" w:cs="宋体"/>
          <w:b/>
          <w:bCs/>
          <w:spacing w:val="-2"/>
          <w:position w:val="2"/>
          <w:sz w:val="43"/>
          <w:szCs w:val="43"/>
        </w:rPr>
        <w:t>文</w:t>
      </w:r>
      <w:r>
        <w:rPr>
          <w:rFonts w:hint="eastAsia" w:ascii="宋体" w:hAnsi="宋体" w:eastAsia="宋体" w:cs="宋体"/>
          <w:spacing w:val="10"/>
          <w:position w:val="2"/>
          <w:sz w:val="43"/>
          <w:szCs w:val="43"/>
        </w:rPr>
        <w:t xml:space="preserve">  </w:t>
      </w:r>
      <w:r>
        <w:rPr>
          <w:rFonts w:hint="eastAsia" w:ascii="宋体" w:hAnsi="宋体" w:eastAsia="宋体" w:cs="宋体"/>
          <w:b/>
          <w:bCs/>
          <w:spacing w:val="-2"/>
          <w:position w:val="2"/>
          <w:sz w:val="43"/>
          <w:szCs w:val="43"/>
        </w:rPr>
        <w:t>件</w:t>
      </w:r>
    </w:p>
    <w:p w14:paraId="25AE0249">
      <w:pPr>
        <w:spacing w:line="245" w:lineRule="auto"/>
        <w:rPr>
          <w:rFonts w:hint="eastAsia" w:ascii="宋体" w:hAnsi="宋体" w:eastAsia="宋体" w:cs="宋体"/>
          <w:sz w:val="21"/>
        </w:rPr>
      </w:pPr>
    </w:p>
    <w:p w14:paraId="6F8EF760">
      <w:pPr>
        <w:spacing w:line="245" w:lineRule="auto"/>
        <w:rPr>
          <w:rFonts w:hint="eastAsia" w:ascii="宋体" w:hAnsi="宋体" w:eastAsia="宋体" w:cs="宋体"/>
          <w:sz w:val="21"/>
        </w:rPr>
      </w:pPr>
    </w:p>
    <w:p w14:paraId="51F9CD23">
      <w:pPr>
        <w:spacing w:line="245" w:lineRule="auto"/>
        <w:rPr>
          <w:rFonts w:hint="eastAsia" w:ascii="宋体" w:hAnsi="宋体" w:eastAsia="宋体" w:cs="宋体"/>
          <w:sz w:val="21"/>
        </w:rPr>
      </w:pPr>
    </w:p>
    <w:p w14:paraId="1D552715">
      <w:pPr>
        <w:spacing w:line="245" w:lineRule="auto"/>
        <w:rPr>
          <w:rFonts w:hint="eastAsia" w:ascii="宋体" w:hAnsi="宋体" w:eastAsia="宋体" w:cs="宋体"/>
          <w:sz w:val="21"/>
        </w:rPr>
      </w:pPr>
    </w:p>
    <w:p w14:paraId="413DC945">
      <w:pPr>
        <w:spacing w:line="245" w:lineRule="auto"/>
        <w:rPr>
          <w:rFonts w:hint="eastAsia" w:ascii="宋体" w:hAnsi="宋体" w:eastAsia="宋体" w:cs="宋体"/>
          <w:sz w:val="21"/>
        </w:rPr>
      </w:pPr>
    </w:p>
    <w:p w14:paraId="3911EC52">
      <w:pPr>
        <w:spacing w:line="246" w:lineRule="auto"/>
        <w:rPr>
          <w:rFonts w:hint="eastAsia" w:ascii="宋体" w:hAnsi="宋体" w:eastAsia="宋体" w:cs="宋体"/>
          <w:sz w:val="21"/>
        </w:rPr>
      </w:pPr>
    </w:p>
    <w:p w14:paraId="26C76F14">
      <w:pPr>
        <w:spacing w:line="246" w:lineRule="auto"/>
        <w:rPr>
          <w:rFonts w:hint="eastAsia" w:ascii="宋体" w:hAnsi="宋体" w:eastAsia="宋体" w:cs="宋体"/>
          <w:sz w:val="21"/>
        </w:rPr>
      </w:pPr>
    </w:p>
    <w:p w14:paraId="1B6DE865">
      <w:pPr>
        <w:spacing w:line="246" w:lineRule="auto"/>
        <w:rPr>
          <w:rFonts w:hint="eastAsia" w:ascii="宋体" w:hAnsi="宋体" w:eastAsia="宋体" w:cs="宋体"/>
          <w:sz w:val="21"/>
        </w:rPr>
      </w:pPr>
    </w:p>
    <w:p w14:paraId="1B60BE80">
      <w:pPr>
        <w:spacing w:line="246" w:lineRule="auto"/>
        <w:rPr>
          <w:rFonts w:hint="eastAsia" w:ascii="宋体" w:hAnsi="宋体" w:eastAsia="宋体" w:cs="宋体"/>
          <w:sz w:val="21"/>
        </w:rPr>
      </w:pPr>
    </w:p>
    <w:p w14:paraId="088A0832">
      <w:pPr>
        <w:pStyle w:val="5"/>
        <w:spacing w:before="100" w:line="225" w:lineRule="auto"/>
        <w:ind w:left="640"/>
        <w:rPr>
          <w:rFonts w:hint="eastAsia" w:ascii="宋体" w:hAnsi="宋体" w:eastAsia="宋体" w:cs="宋体"/>
          <w:sz w:val="31"/>
          <w:szCs w:val="31"/>
        </w:rPr>
      </w:pPr>
      <w:r>
        <w:rPr>
          <w:rFonts w:hint="eastAsia" w:ascii="宋体" w:hAnsi="宋体" w:eastAsia="宋体" w:cs="宋体"/>
          <w:spacing w:val="4"/>
          <w:sz w:val="31"/>
          <w:szCs w:val="31"/>
        </w:rPr>
        <w:t>项目名称：</w:t>
      </w:r>
    </w:p>
    <w:p w14:paraId="37BA982A">
      <w:pPr>
        <w:spacing w:line="293" w:lineRule="auto"/>
        <w:rPr>
          <w:rFonts w:hint="eastAsia" w:ascii="宋体" w:hAnsi="宋体" w:eastAsia="宋体" w:cs="宋体"/>
          <w:sz w:val="21"/>
        </w:rPr>
      </w:pPr>
    </w:p>
    <w:p w14:paraId="7B955DFA">
      <w:pPr>
        <w:spacing w:line="294" w:lineRule="auto"/>
        <w:rPr>
          <w:rFonts w:hint="eastAsia" w:ascii="宋体" w:hAnsi="宋体" w:eastAsia="宋体" w:cs="宋体"/>
          <w:sz w:val="21"/>
        </w:rPr>
      </w:pPr>
    </w:p>
    <w:p w14:paraId="74A0FA6B">
      <w:pPr>
        <w:pStyle w:val="5"/>
        <w:spacing w:before="101" w:line="225" w:lineRule="auto"/>
        <w:ind w:left="720"/>
        <w:rPr>
          <w:rFonts w:hint="eastAsia" w:ascii="宋体" w:hAnsi="宋体" w:eastAsia="宋体" w:cs="宋体"/>
          <w:sz w:val="31"/>
          <w:szCs w:val="31"/>
        </w:rPr>
      </w:pPr>
      <w:r>
        <w:rPr>
          <w:rFonts w:hint="eastAsia" w:ascii="宋体" w:hAnsi="宋体" w:eastAsia="宋体" w:cs="宋体"/>
          <w:spacing w:val="4"/>
          <w:sz w:val="31"/>
          <w:szCs w:val="31"/>
        </w:rPr>
        <w:t>项目编号：</w:t>
      </w:r>
    </w:p>
    <w:p w14:paraId="33C7D889">
      <w:pPr>
        <w:spacing w:line="294" w:lineRule="auto"/>
        <w:rPr>
          <w:rFonts w:hint="eastAsia" w:ascii="宋体" w:hAnsi="宋体" w:eastAsia="宋体" w:cs="宋体"/>
          <w:sz w:val="21"/>
        </w:rPr>
      </w:pPr>
    </w:p>
    <w:p w14:paraId="2E636351">
      <w:pPr>
        <w:spacing w:line="295" w:lineRule="auto"/>
        <w:rPr>
          <w:rFonts w:hint="eastAsia" w:ascii="宋体" w:hAnsi="宋体" w:eastAsia="宋体" w:cs="宋体"/>
          <w:sz w:val="21"/>
        </w:rPr>
      </w:pPr>
    </w:p>
    <w:p w14:paraId="69C742CA">
      <w:pPr>
        <w:pStyle w:val="5"/>
        <w:spacing w:before="101" w:line="225" w:lineRule="auto"/>
        <w:jc w:val="right"/>
        <w:rPr>
          <w:rFonts w:hint="eastAsia" w:ascii="宋体" w:hAnsi="宋体" w:eastAsia="宋体" w:cs="宋体"/>
          <w:sz w:val="31"/>
          <w:szCs w:val="31"/>
        </w:rPr>
      </w:pPr>
      <w:r>
        <w:rPr>
          <w:rFonts w:hint="eastAsia" w:ascii="宋体" w:hAnsi="宋体" w:eastAsia="宋体" w:cs="宋体"/>
          <w:spacing w:val="2"/>
          <w:sz w:val="31"/>
          <w:szCs w:val="31"/>
        </w:rPr>
        <w:t>所竞分标（如有则填写，无分标时填写“无</w:t>
      </w:r>
      <w:r>
        <w:rPr>
          <w:rFonts w:hint="eastAsia" w:ascii="宋体" w:hAnsi="宋体" w:eastAsia="宋体" w:cs="宋体"/>
          <w:spacing w:val="-109"/>
          <w:sz w:val="31"/>
          <w:szCs w:val="31"/>
        </w:rPr>
        <w:t xml:space="preserve"> </w:t>
      </w:r>
      <w:r>
        <w:rPr>
          <w:rFonts w:hint="eastAsia" w:ascii="宋体" w:hAnsi="宋体" w:eastAsia="宋体" w:cs="宋体"/>
          <w:spacing w:val="2"/>
          <w:sz w:val="31"/>
          <w:szCs w:val="31"/>
        </w:rPr>
        <w:t>”或者留空</w:t>
      </w:r>
      <w:r>
        <w:rPr>
          <w:rFonts w:hint="eastAsia" w:ascii="宋体" w:hAnsi="宋体" w:eastAsia="宋体" w:cs="宋体"/>
          <w:spacing w:val="-38"/>
          <w:sz w:val="31"/>
          <w:szCs w:val="31"/>
        </w:rPr>
        <w:t>）：</w:t>
      </w:r>
    </w:p>
    <w:p w14:paraId="087FD57C">
      <w:pPr>
        <w:spacing w:line="259" w:lineRule="auto"/>
        <w:rPr>
          <w:rFonts w:hint="eastAsia" w:ascii="宋体" w:hAnsi="宋体" w:eastAsia="宋体" w:cs="宋体"/>
          <w:sz w:val="21"/>
        </w:rPr>
      </w:pPr>
    </w:p>
    <w:p w14:paraId="1DD51EF9">
      <w:pPr>
        <w:spacing w:line="259" w:lineRule="auto"/>
        <w:rPr>
          <w:rFonts w:hint="eastAsia" w:ascii="宋体" w:hAnsi="宋体" w:eastAsia="宋体" w:cs="宋体"/>
          <w:sz w:val="21"/>
        </w:rPr>
      </w:pPr>
    </w:p>
    <w:p w14:paraId="1EFBEB3B">
      <w:pPr>
        <w:pStyle w:val="5"/>
        <w:spacing w:before="101" w:line="224" w:lineRule="auto"/>
        <w:ind w:left="714"/>
        <w:rPr>
          <w:rFonts w:hint="eastAsia" w:ascii="宋体" w:hAnsi="宋体" w:eastAsia="宋体" w:cs="宋体"/>
          <w:sz w:val="31"/>
          <w:szCs w:val="31"/>
        </w:rPr>
      </w:pPr>
      <w:r>
        <w:rPr>
          <w:rFonts w:hint="eastAsia" w:ascii="宋体" w:hAnsi="宋体" w:eastAsia="宋体" w:cs="宋体"/>
          <w:spacing w:val="5"/>
          <w:sz w:val="31"/>
          <w:szCs w:val="31"/>
        </w:rPr>
        <w:t>供应商名称：</w:t>
      </w:r>
    </w:p>
    <w:p w14:paraId="2D529B44">
      <w:pPr>
        <w:spacing w:line="246" w:lineRule="auto"/>
        <w:rPr>
          <w:rFonts w:hint="eastAsia" w:ascii="宋体" w:hAnsi="宋体" w:eastAsia="宋体" w:cs="宋体"/>
          <w:sz w:val="21"/>
        </w:rPr>
      </w:pPr>
    </w:p>
    <w:p w14:paraId="40EF5DF9">
      <w:pPr>
        <w:spacing w:line="247" w:lineRule="auto"/>
        <w:rPr>
          <w:rFonts w:hint="eastAsia" w:ascii="宋体" w:hAnsi="宋体" w:eastAsia="宋体" w:cs="宋体"/>
          <w:sz w:val="21"/>
        </w:rPr>
      </w:pPr>
    </w:p>
    <w:p w14:paraId="1862E037">
      <w:pPr>
        <w:spacing w:line="247" w:lineRule="auto"/>
        <w:rPr>
          <w:rFonts w:hint="eastAsia" w:ascii="宋体" w:hAnsi="宋体" w:eastAsia="宋体" w:cs="宋体"/>
          <w:sz w:val="21"/>
        </w:rPr>
      </w:pPr>
    </w:p>
    <w:p w14:paraId="4DEF0384">
      <w:pPr>
        <w:spacing w:line="247" w:lineRule="auto"/>
        <w:rPr>
          <w:rFonts w:hint="eastAsia" w:ascii="宋体" w:hAnsi="宋体" w:eastAsia="宋体" w:cs="宋体"/>
          <w:sz w:val="21"/>
        </w:rPr>
      </w:pPr>
    </w:p>
    <w:p w14:paraId="0C5D4CF4">
      <w:pPr>
        <w:spacing w:line="247" w:lineRule="auto"/>
        <w:rPr>
          <w:rFonts w:hint="eastAsia" w:ascii="宋体" w:hAnsi="宋体" w:eastAsia="宋体" w:cs="宋体"/>
          <w:sz w:val="21"/>
        </w:rPr>
      </w:pPr>
    </w:p>
    <w:p w14:paraId="69822510">
      <w:pPr>
        <w:spacing w:line="247" w:lineRule="auto"/>
        <w:rPr>
          <w:rFonts w:hint="eastAsia" w:ascii="宋体" w:hAnsi="宋体" w:eastAsia="宋体" w:cs="宋体"/>
          <w:sz w:val="21"/>
        </w:rPr>
      </w:pPr>
    </w:p>
    <w:p w14:paraId="41C40BD3">
      <w:pPr>
        <w:spacing w:line="247" w:lineRule="auto"/>
        <w:rPr>
          <w:rFonts w:hint="eastAsia" w:ascii="宋体" w:hAnsi="宋体" w:eastAsia="宋体" w:cs="宋体"/>
          <w:sz w:val="21"/>
        </w:rPr>
      </w:pPr>
    </w:p>
    <w:p w14:paraId="607B1C6A">
      <w:pPr>
        <w:spacing w:line="247" w:lineRule="auto"/>
        <w:rPr>
          <w:rFonts w:hint="eastAsia" w:ascii="宋体" w:hAnsi="宋体" w:eastAsia="宋体" w:cs="宋体"/>
          <w:sz w:val="21"/>
        </w:rPr>
      </w:pPr>
    </w:p>
    <w:p w14:paraId="18D0171E">
      <w:pPr>
        <w:pStyle w:val="5"/>
        <w:spacing w:before="101" w:line="225" w:lineRule="auto"/>
        <w:ind w:left="3240"/>
        <w:rPr>
          <w:rFonts w:hint="eastAsia" w:ascii="宋体" w:hAnsi="宋体" w:eastAsia="宋体" w:cs="宋体"/>
          <w:sz w:val="31"/>
          <w:szCs w:val="31"/>
        </w:rPr>
      </w:pPr>
      <w:r>
        <w:rPr>
          <w:rFonts w:hint="eastAsia" w:ascii="宋体" w:hAnsi="宋体" w:eastAsia="宋体" w:cs="宋体"/>
          <w:spacing w:val="-6"/>
          <w:sz w:val="31"/>
          <w:szCs w:val="31"/>
        </w:rPr>
        <w:t>年</w:t>
      </w:r>
      <w:r>
        <w:rPr>
          <w:rFonts w:hint="eastAsia" w:ascii="宋体" w:hAnsi="宋体" w:eastAsia="宋体" w:cs="宋体"/>
          <w:spacing w:val="10"/>
          <w:sz w:val="31"/>
          <w:szCs w:val="31"/>
        </w:rPr>
        <w:t xml:space="preserve">    </w:t>
      </w:r>
      <w:r>
        <w:rPr>
          <w:rFonts w:hint="eastAsia" w:ascii="宋体" w:hAnsi="宋体" w:eastAsia="宋体" w:cs="宋体"/>
          <w:spacing w:val="-6"/>
          <w:sz w:val="31"/>
          <w:szCs w:val="31"/>
        </w:rPr>
        <w:t>月</w:t>
      </w:r>
      <w:r>
        <w:rPr>
          <w:rFonts w:hint="eastAsia" w:ascii="宋体" w:hAnsi="宋体" w:eastAsia="宋体" w:cs="宋体"/>
          <w:spacing w:val="22"/>
          <w:sz w:val="31"/>
          <w:szCs w:val="31"/>
        </w:rPr>
        <w:t xml:space="preserve">    </w:t>
      </w:r>
      <w:r>
        <w:rPr>
          <w:rFonts w:hint="eastAsia" w:ascii="宋体" w:hAnsi="宋体" w:eastAsia="宋体" w:cs="宋体"/>
          <w:spacing w:val="-6"/>
          <w:sz w:val="31"/>
          <w:szCs w:val="31"/>
        </w:rPr>
        <w:t>日</w:t>
      </w:r>
    </w:p>
    <w:p w14:paraId="5A7FFE29">
      <w:pPr>
        <w:spacing w:line="225" w:lineRule="auto"/>
        <w:rPr>
          <w:rFonts w:hint="eastAsia" w:ascii="宋体" w:hAnsi="宋体" w:eastAsia="宋体" w:cs="宋体"/>
          <w:sz w:val="31"/>
          <w:szCs w:val="31"/>
        </w:rPr>
        <w:sectPr>
          <w:footerReference r:id="rId16"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76CF49AF">
      <w:pPr>
        <w:pStyle w:val="5"/>
        <w:spacing w:before="101" w:line="225" w:lineRule="auto"/>
        <w:rPr>
          <w:rFonts w:hint="eastAsia" w:ascii="宋体" w:hAnsi="宋体" w:eastAsia="宋体" w:cs="宋体"/>
          <w:sz w:val="31"/>
          <w:szCs w:val="31"/>
        </w:rPr>
      </w:pPr>
      <w:r>
        <w:rPr>
          <w:rFonts w:hint="eastAsia" w:ascii="宋体" w:hAnsi="宋体" w:eastAsia="宋体" w:cs="宋体"/>
          <w:b/>
          <w:bCs/>
          <w:spacing w:val="5"/>
          <w:sz w:val="31"/>
          <w:szCs w:val="31"/>
        </w:rPr>
        <w:t>2.资格证明文件目录</w:t>
      </w:r>
    </w:p>
    <w:p w14:paraId="6038970F">
      <w:pPr>
        <w:spacing w:line="263" w:lineRule="auto"/>
        <w:rPr>
          <w:rFonts w:hint="eastAsia" w:ascii="宋体" w:hAnsi="宋体" w:eastAsia="宋体" w:cs="宋体"/>
          <w:sz w:val="21"/>
        </w:rPr>
      </w:pPr>
    </w:p>
    <w:p w14:paraId="410BCA7E">
      <w:pPr>
        <w:pStyle w:val="5"/>
        <w:spacing w:before="101" w:line="371" w:lineRule="auto"/>
        <w:ind w:firstLine="641"/>
        <w:rPr>
          <w:rFonts w:hint="eastAsia" w:ascii="宋体" w:hAnsi="宋体" w:eastAsia="宋体" w:cs="宋体"/>
          <w:sz w:val="31"/>
          <w:szCs w:val="31"/>
        </w:rPr>
      </w:pPr>
      <w:r>
        <w:rPr>
          <w:rFonts w:hint="eastAsia" w:ascii="宋体" w:hAnsi="宋体" w:eastAsia="宋体" w:cs="宋体"/>
          <w:spacing w:val="13"/>
          <w:sz w:val="31"/>
          <w:szCs w:val="31"/>
        </w:rPr>
        <w:t>根据谈判文件规定及供应商提供的材料自行</w:t>
      </w:r>
      <w:r>
        <w:rPr>
          <w:rFonts w:hint="eastAsia" w:ascii="宋体" w:hAnsi="宋体" w:eastAsia="宋体" w:cs="宋体"/>
          <w:spacing w:val="12"/>
          <w:sz w:val="31"/>
          <w:szCs w:val="31"/>
        </w:rPr>
        <w:t>编写目录（部</w:t>
      </w:r>
      <w:r>
        <w:rPr>
          <w:rFonts w:hint="eastAsia" w:ascii="宋体" w:hAnsi="宋体" w:eastAsia="宋体" w:cs="宋体"/>
          <w:spacing w:val="4"/>
          <w:sz w:val="31"/>
          <w:szCs w:val="31"/>
        </w:rPr>
        <w:t>分格式后附）。</w:t>
      </w:r>
    </w:p>
    <w:p w14:paraId="0777D560">
      <w:pPr>
        <w:spacing w:line="371" w:lineRule="auto"/>
        <w:rPr>
          <w:rFonts w:hint="eastAsia" w:ascii="宋体" w:hAnsi="宋体" w:eastAsia="宋体" w:cs="宋体"/>
          <w:sz w:val="31"/>
          <w:szCs w:val="31"/>
        </w:rPr>
        <w:sectPr>
          <w:footerReference r:id="rId17"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02FAA3B5">
      <w:pPr>
        <w:pStyle w:val="5"/>
        <w:spacing w:before="100" w:line="225" w:lineRule="auto"/>
        <w:jc w:val="center"/>
        <w:rPr>
          <w:rFonts w:hint="eastAsia" w:ascii="宋体" w:hAnsi="宋体" w:eastAsia="宋体" w:cs="宋体"/>
          <w:sz w:val="31"/>
          <w:szCs w:val="31"/>
        </w:rPr>
      </w:pPr>
      <w:r>
        <w:rPr>
          <w:rFonts w:hint="eastAsia" w:ascii="宋体" w:hAnsi="宋体" w:eastAsia="宋体" w:cs="宋体"/>
          <w:b/>
          <w:bCs/>
          <w:spacing w:val="5"/>
          <w:sz w:val="31"/>
          <w:szCs w:val="31"/>
        </w:rPr>
        <w:t>信用承诺函（格式）</w:t>
      </w:r>
    </w:p>
    <w:p w14:paraId="23D10866">
      <w:pPr>
        <w:spacing w:line="272" w:lineRule="auto"/>
        <w:rPr>
          <w:rFonts w:hint="eastAsia" w:ascii="宋体" w:hAnsi="宋体" w:eastAsia="宋体" w:cs="宋体"/>
          <w:sz w:val="21"/>
        </w:rPr>
      </w:pPr>
    </w:p>
    <w:p w14:paraId="5AE0F537">
      <w:pPr>
        <w:pStyle w:val="5"/>
        <w:spacing w:before="78" w:line="360" w:lineRule="auto"/>
        <w:rPr>
          <w:rFonts w:hint="eastAsia" w:ascii="宋体" w:hAnsi="宋体" w:eastAsia="宋体" w:cs="宋体"/>
        </w:rPr>
      </w:pPr>
      <w:r>
        <w:rPr>
          <w:rFonts w:hint="eastAsia" w:ascii="宋体" w:hAnsi="宋体" w:eastAsia="宋体" w:cs="宋体"/>
          <w:spacing w:val="-1"/>
        </w:rPr>
        <w:t>致</w:t>
      </w:r>
      <w:r>
        <w:rPr>
          <w:rFonts w:hint="eastAsia" w:ascii="宋体" w:hAnsi="宋体" w:eastAsia="宋体" w:cs="宋体"/>
          <w:spacing w:val="-1"/>
          <w:u w:val="single" w:color="auto"/>
        </w:rPr>
        <w:t>（采购人或采购代理机构</w:t>
      </w:r>
      <w:r>
        <w:rPr>
          <w:rFonts w:hint="eastAsia" w:ascii="宋体" w:hAnsi="宋体" w:eastAsia="宋体" w:cs="宋体"/>
          <w:u w:val="single" w:color="auto"/>
        </w:rPr>
        <w:t>）</w:t>
      </w:r>
      <w:r>
        <w:rPr>
          <w:rFonts w:hint="eastAsia" w:ascii="宋体" w:hAnsi="宋体" w:eastAsia="宋体" w:cs="宋体"/>
          <w:spacing w:val="1"/>
          <w:u w:val="single" w:color="auto"/>
        </w:rPr>
        <w:t xml:space="preserve"> </w:t>
      </w:r>
      <w:r>
        <w:rPr>
          <w:rFonts w:hint="eastAsia" w:ascii="宋体" w:hAnsi="宋体" w:eastAsia="宋体" w:cs="宋体"/>
        </w:rPr>
        <w:t>：</w:t>
      </w:r>
    </w:p>
    <w:p w14:paraId="1C75134E">
      <w:pPr>
        <w:pStyle w:val="5"/>
        <w:spacing w:before="180" w:line="360" w:lineRule="auto"/>
        <w:ind w:left="480"/>
        <w:rPr>
          <w:rFonts w:hint="eastAsia" w:ascii="宋体" w:hAnsi="宋体" w:eastAsia="宋体" w:cs="宋体"/>
        </w:rPr>
      </w:pPr>
      <w:r>
        <w:rPr>
          <w:rFonts w:hint="eastAsia" w:ascii="宋体" w:hAnsi="宋体" w:eastAsia="宋体" w:cs="宋体"/>
          <w:spacing w:val="-2"/>
        </w:rPr>
        <w:t>供应商名称：</w:t>
      </w:r>
      <w:r>
        <w:rPr>
          <w:rFonts w:hint="eastAsia" w:ascii="宋体" w:hAnsi="宋体" w:eastAsia="宋体" w:cs="宋体"/>
          <w:u w:val="single" w:color="auto"/>
        </w:rPr>
        <w:t xml:space="preserve">                       </w:t>
      </w:r>
    </w:p>
    <w:p w14:paraId="7F4F9806">
      <w:pPr>
        <w:pStyle w:val="5"/>
        <w:spacing w:before="181" w:line="360" w:lineRule="auto"/>
        <w:ind w:left="486"/>
        <w:rPr>
          <w:rFonts w:hint="eastAsia" w:ascii="宋体" w:hAnsi="宋体" w:eastAsia="宋体" w:cs="宋体"/>
        </w:rPr>
      </w:pPr>
      <w:r>
        <w:rPr>
          <w:rFonts w:hint="eastAsia" w:ascii="宋体" w:hAnsi="宋体" w:eastAsia="宋体" w:cs="宋体"/>
          <w:spacing w:val="-2"/>
        </w:rPr>
        <w:t>统一社会信用代码：</w:t>
      </w:r>
      <w:r>
        <w:rPr>
          <w:rFonts w:hint="eastAsia" w:ascii="宋体" w:hAnsi="宋体" w:eastAsia="宋体" w:cs="宋体"/>
          <w:u w:val="single" w:color="auto"/>
        </w:rPr>
        <w:t xml:space="preserve">                     </w:t>
      </w:r>
    </w:p>
    <w:p w14:paraId="08892072">
      <w:pPr>
        <w:pStyle w:val="5"/>
        <w:spacing w:before="183" w:line="360" w:lineRule="auto"/>
        <w:ind w:left="480"/>
        <w:rPr>
          <w:rFonts w:hint="eastAsia" w:ascii="宋体" w:hAnsi="宋体" w:eastAsia="宋体" w:cs="宋体"/>
        </w:rPr>
      </w:pPr>
      <w:r>
        <w:rPr>
          <w:rFonts w:hint="eastAsia" w:ascii="宋体" w:hAnsi="宋体" w:eastAsia="宋体" w:cs="宋体"/>
          <w:spacing w:val="-2"/>
        </w:rPr>
        <w:t xml:space="preserve">供应商地址： </w:t>
      </w:r>
      <w:r>
        <w:rPr>
          <w:rFonts w:hint="eastAsia" w:ascii="宋体" w:hAnsi="宋体" w:eastAsia="宋体" w:cs="宋体"/>
          <w:u w:val="single" w:color="auto"/>
        </w:rPr>
        <w:t xml:space="preserve">                        </w:t>
      </w:r>
    </w:p>
    <w:p w14:paraId="44058290">
      <w:pPr>
        <w:pStyle w:val="5"/>
        <w:spacing w:before="184" w:line="360" w:lineRule="auto"/>
        <w:ind w:firstLine="482"/>
        <w:jc w:val="both"/>
        <w:rPr>
          <w:rFonts w:hint="eastAsia" w:ascii="宋体" w:hAnsi="宋体" w:eastAsia="宋体" w:cs="宋体"/>
        </w:rPr>
      </w:pPr>
      <w:r>
        <w:rPr>
          <w:rFonts w:hint="eastAsia" w:ascii="宋体" w:hAnsi="宋体" w:eastAsia="宋体" w:cs="宋体"/>
          <w:spacing w:val="-2"/>
        </w:rPr>
        <w:t>我方自愿参加</w:t>
      </w:r>
      <w:r>
        <w:rPr>
          <w:rFonts w:hint="eastAsia" w:ascii="宋体" w:hAnsi="宋体" w:eastAsia="宋体" w:cs="宋体"/>
          <w:spacing w:val="-2"/>
          <w:u w:val="single" w:color="auto"/>
        </w:rPr>
        <w:t xml:space="preserve">       （项目名称） </w:t>
      </w:r>
      <w:r>
        <w:rPr>
          <w:rFonts w:hint="eastAsia" w:ascii="宋体" w:hAnsi="宋体" w:eastAsia="宋体" w:cs="宋体"/>
          <w:spacing w:val="-106"/>
        </w:rPr>
        <w:t xml:space="preserve"> </w:t>
      </w:r>
      <w:r>
        <w:rPr>
          <w:rFonts w:hint="eastAsia" w:ascii="宋体" w:hAnsi="宋体" w:eastAsia="宋体" w:cs="宋体"/>
          <w:spacing w:val="-2"/>
        </w:rPr>
        <w:t>项目（</w:t>
      </w:r>
      <w:r>
        <w:rPr>
          <w:rFonts w:hint="eastAsia" w:ascii="宋体" w:hAnsi="宋体" w:eastAsia="宋体" w:cs="宋体"/>
          <w:spacing w:val="-2"/>
          <w:u w:val="single" w:color="auto"/>
        </w:rPr>
        <w:t>项目编号</w:t>
      </w:r>
      <w:r>
        <w:rPr>
          <w:rFonts w:hint="eastAsia" w:ascii="宋体" w:hAnsi="宋体" w:eastAsia="宋体" w:cs="宋体"/>
          <w:spacing w:val="2"/>
          <w:u w:val="single" w:color="auto"/>
        </w:rPr>
        <w:t>：</w:t>
      </w:r>
      <w:r>
        <w:rPr>
          <w:rFonts w:hint="eastAsia" w:ascii="宋体" w:hAnsi="宋体" w:eastAsia="宋体" w:cs="宋体"/>
          <w:u w:val="single" w:color="auto"/>
        </w:rPr>
        <w:t xml:space="preserve">      </w:t>
      </w:r>
      <w:r>
        <w:rPr>
          <w:rFonts w:hint="eastAsia" w:ascii="宋体" w:hAnsi="宋体" w:eastAsia="宋体" w:cs="宋体"/>
          <w:spacing w:val="-85"/>
        </w:rPr>
        <w:t xml:space="preserve"> </w:t>
      </w:r>
      <w:r>
        <w:rPr>
          <w:rFonts w:hint="eastAsia" w:ascii="宋体" w:hAnsi="宋体" w:eastAsia="宋体" w:cs="宋体"/>
          <w:spacing w:val="2"/>
        </w:rPr>
        <w:t>）</w:t>
      </w:r>
      <w:r>
        <w:rPr>
          <w:rFonts w:hint="eastAsia" w:ascii="宋体" w:hAnsi="宋体" w:eastAsia="宋体" w:cs="宋体"/>
          <w:spacing w:val="-2"/>
        </w:rPr>
        <w:t>的政府采购活</w:t>
      </w:r>
      <w:r>
        <w:rPr>
          <w:rFonts w:hint="eastAsia" w:ascii="宋体" w:hAnsi="宋体" w:eastAsia="宋体" w:cs="宋体"/>
        </w:rPr>
        <w:t>动，严格遵守《中华人民共和国政府采购法》及相关法律法</w:t>
      </w:r>
      <w:r>
        <w:rPr>
          <w:rFonts w:hint="eastAsia" w:ascii="宋体" w:hAnsi="宋体" w:eastAsia="宋体" w:cs="宋体"/>
          <w:spacing w:val="-1"/>
        </w:rPr>
        <w:t>规，依法诚信经营，无</w:t>
      </w:r>
      <w:r>
        <w:rPr>
          <w:rFonts w:hint="eastAsia" w:ascii="宋体" w:hAnsi="宋体" w:eastAsia="宋体" w:cs="宋体"/>
        </w:rPr>
        <w:t>条件遵守本次政府采购活动的各项规定。并郑重承诺，我方</w:t>
      </w:r>
      <w:r>
        <w:rPr>
          <w:rFonts w:hint="eastAsia" w:ascii="宋体" w:hAnsi="宋体" w:eastAsia="宋体" w:cs="宋体"/>
          <w:spacing w:val="-1"/>
        </w:rPr>
        <w:t>符合《中华人民共和国政府采购法》第二十二条规定的条件：</w:t>
      </w:r>
    </w:p>
    <w:p w14:paraId="674CB50B">
      <w:pPr>
        <w:pStyle w:val="5"/>
        <w:spacing w:before="1" w:line="360" w:lineRule="auto"/>
        <w:ind w:left="498"/>
        <w:rPr>
          <w:rFonts w:hint="eastAsia" w:ascii="宋体" w:hAnsi="宋体" w:eastAsia="宋体" w:cs="宋体"/>
        </w:rPr>
      </w:pPr>
      <w:r>
        <w:rPr>
          <w:rFonts w:hint="eastAsia" w:ascii="宋体" w:hAnsi="宋体" w:eastAsia="宋体" w:cs="宋体"/>
          <w:spacing w:val="-2"/>
        </w:rPr>
        <w:t>1.具有独立承担民事责任的能力。</w:t>
      </w:r>
    </w:p>
    <w:p w14:paraId="461A4BDA">
      <w:pPr>
        <w:pStyle w:val="5"/>
        <w:spacing w:before="180" w:line="360" w:lineRule="auto"/>
        <w:ind w:left="483"/>
        <w:rPr>
          <w:rFonts w:hint="eastAsia" w:ascii="宋体" w:hAnsi="宋体" w:eastAsia="宋体" w:cs="宋体"/>
        </w:rPr>
      </w:pPr>
      <w:r>
        <w:rPr>
          <w:rFonts w:hint="eastAsia" w:ascii="宋体" w:hAnsi="宋体" w:eastAsia="宋体" w:cs="宋体"/>
          <w:spacing w:val="-1"/>
        </w:rPr>
        <w:t>2.具有符合采购文件资格要求的财务状况报告。</w:t>
      </w:r>
    </w:p>
    <w:p w14:paraId="129B7B5C">
      <w:pPr>
        <w:pStyle w:val="5"/>
        <w:spacing w:before="184" w:line="360" w:lineRule="auto"/>
        <w:ind w:left="485"/>
        <w:rPr>
          <w:rFonts w:hint="eastAsia" w:ascii="宋体" w:hAnsi="宋体" w:eastAsia="宋体" w:cs="宋体"/>
        </w:rPr>
      </w:pPr>
      <w:r>
        <w:rPr>
          <w:rFonts w:hint="eastAsia" w:ascii="宋体" w:hAnsi="宋体" w:eastAsia="宋体" w:cs="宋体"/>
          <w:spacing w:val="-1"/>
        </w:rPr>
        <w:t>3.具有符合采购文件资格要求的依法缴纳税收和社会保障记录的良好记录。</w:t>
      </w:r>
    </w:p>
    <w:p w14:paraId="69C61A82">
      <w:pPr>
        <w:pStyle w:val="5"/>
        <w:spacing w:before="181" w:line="360" w:lineRule="auto"/>
        <w:ind w:left="480"/>
        <w:rPr>
          <w:rFonts w:hint="eastAsia" w:ascii="宋体" w:hAnsi="宋体" w:eastAsia="宋体" w:cs="宋体"/>
        </w:rPr>
      </w:pPr>
      <w:r>
        <w:rPr>
          <w:rFonts w:hint="eastAsia" w:ascii="宋体" w:hAnsi="宋体" w:eastAsia="宋体" w:cs="宋体"/>
        </w:rPr>
        <w:t>4.具有符合采购文件资格要求履行合同所必需的</w:t>
      </w:r>
      <w:r>
        <w:rPr>
          <w:rFonts w:hint="eastAsia" w:ascii="宋体" w:hAnsi="宋体" w:eastAsia="宋体" w:cs="宋体"/>
          <w:spacing w:val="-1"/>
        </w:rPr>
        <w:t>设备和专业技术能力。</w:t>
      </w:r>
    </w:p>
    <w:p w14:paraId="09C47087">
      <w:pPr>
        <w:pStyle w:val="5"/>
        <w:spacing w:before="183" w:line="360" w:lineRule="auto"/>
        <w:ind w:left="485"/>
        <w:rPr>
          <w:rFonts w:hint="eastAsia" w:ascii="宋体" w:hAnsi="宋体" w:eastAsia="宋体" w:cs="宋体"/>
        </w:rPr>
      </w:pPr>
      <w:r>
        <w:rPr>
          <w:rFonts w:hint="eastAsia" w:ascii="宋体" w:hAnsi="宋体" w:eastAsia="宋体" w:cs="宋体"/>
          <w:spacing w:val="-1"/>
        </w:rPr>
        <w:t>5.参加政府采购活动前三年内，在经营活动中没有重大违法记录。</w:t>
      </w:r>
    </w:p>
    <w:p w14:paraId="12420EB7">
      <w:pPr>
        <w:pStyle w:val="5"/>
        <w:spacing w:before="182" w:line="360" w:lineRule="auto"/>
        <w:ind w:left="482"/>
        <w:rPr>
          <w:rFonts w:hint="eastAsia" w:ascii="宋体" w:hAnsi="宋体" w:eastAsia="宋体" w:cs="宋体"/>
        </w:rPr>
      </w:pPr>
      <w:r>
        <w:rPr>
          <w:rFonts w:hint="eastAsia" w:ascii="宋体" w:hAnsi="宋体" w:eastAsia="宋体" w:cs="宋体"/>
          <w:spacing w:val="-1"/>
        </w:rPr>
        <w:t>6.法律，行政法规规定的其他条件。</w:t>
      </w:r>
    </w:p>
    <w:p w14:paraId="36108799">
      <w:pPr>
        <w:pStyle w:val="5"/>
        <w:spacing w:before="183" w:line="360" w:lineRule="auto"/>
        <w:ind w:left="482"/>
        <w:rPr>
          <w:rFonts w:hint="eastAsia" w:ascii="宋体" w:hAnsi="宋体" w:eastAsia="宋体" w:cs="宋体"/>
        </w:rPr>
      </w:pPr>
      <w:r>
        <w:rPr>
          <w:rFonts w:hint="eastAsia" w:ascii="宋体" w:hAnsi="宋体" w:eastAsia="宋体" w:cs="宋体"/>
        </w:rPr>
        <w:t>我方保证上述承诺事项的真实性。如有虚假，</w:t>
      </w:r>
      <w:r>
        <w:rPr>
          <w:rFonts w:hint="eastAsia" w:ascii="宋体" w:hAnsi="宋体" w:eastAsia="宋体" w:cs="宋体"/>
          <w:spacing w:val="-1"/>
        </w:rPr>
        <w:t>将依法承担相应的法律责任。</w:t>
      </w:r>
    </w:p>
    <w:p w14:paraId="27A0C643">
      <w:pPr>
        <w:spacing w:line="257" w:lineRule="auto"/>
        <w:rPr>
          <w:rFonts w:hint="eastAsia" w:ascii="宋体" w:hAnsi="宋体" w:eastAsia="宋体" w:cs="宋体"/>
          <w:sz w:val="21"/>
        </w:rPr>
      </w:pPr>
    </w:p>
    <w:p w14:paraId="18AA8182">
      <w:pPr>
        <w:spacing w:line="257" w:lineRule="auto"/>
        <w:rPr>
          <w:rFonts w:hint="eastAsia" w:ascii="宋体" w:hAnsi="宋体" w:eastAsia="宋体" w:cs="宋体"/>
          <w:sz w:val="21"/>
        </w:rPr>
      </w:pPr>
    </w:p>
    <w:p w14:paraId="4AAE82DA">
      <w:pPr>
        <w:spacing w:line="258" w:lineRule="auto"/>
        <w:rPr>
          <w:rFonts w:hint="eastAsia" w:ascii="宋体" w:hAnsi="宋体" w:eastAsia="宋体" w:cs="宋体"/>
          <w:sz w:val="21"/>
        </w:rPr>
      </w:pPr>
    </w:p>
    <w:p w14:paraId="58D23989">
      <w:pPr>
        <w:spacing w:line="258" w:lineRule="auto"/>
        <w:rPr>
          <w:rFonts w:hint="eastAsia" w:ascii="宋体" w:hAnsi="宋体" w:eastAsia="宋体" w:cs="宋体"/>
          <w:sz w:val="21"/>
        </w:rPr>
      </w:pPr>
    </w:p>
    <w:p w14:paraId="10694C71">
      <w:pPr>
        <w:pStyle w:val="5"/>
        <w:spacing w:before="78" w:line="219" w:lineRule="auto"/>
        <w:ind w:left="3600"/>
        <w:rPr>
          <w:rFonts w:hint="eastAsia" w:ascii="宋体" w:hAnsi="宋体" w:eastAsia="宋体" w:cs="宋体"/>
        </w:rPr>
      </w:pPr>
      <w:r>
        <w:rPr>
          <w:rFonts w:hint="eastAsia" w:ascii="宋体" w:hAnsi="宋体" w:eastAsia="宋体" w:cs="宋体"/>
          <w:spacing w:val="-1"/>
        </w:rPr>
        <w:t>供应商名称（电子签章</w:t>
      </w:r>
      <w:r>
        <w:rPr>
          <w:rFonts w:hint="eastAsia" w:ascii="宋体" w:hAnsi="宋体" w:eastAsia="宋体" w:cs="宋体"/>
        </w:rPr>
        <w:t>）：</w:t>
      </w:r>
    </w:p>
    <w:p w14:paraId="14122E30">
      <w:pPr>
        <w:pStyle w:val="5"/>
        <w:spacing w:before="184" w:line="219" w:lineRule="auto"/>
        <w:ind w:left="961"/>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2CB7A3B4">
      <w:pPr>
        <w:pStyle w:val="5"/>
        <w:spacing w:before="183" w:line="219" w:lineRule="auto"/>
        <w:ind w:left="5802"/>
        <w:rPr>
          <w:rFonts w:hint="eastAsia" w:ascii="宋体" w:hAnsi="宋体" w:eastAsia="宋体" w:cs="宋体"/>
        </w:rPr>
        <w:sectPr>
          <w:footerReference r:id="rId18"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3"/>
          <w:lang w:val="en-US" w:eastAsia="zh-CN"/>
        </w:rPr>
        <w:t xml:space="preserve"> </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13"/>
          <w:lang w:val="en-US" w:eastAsia="zh-CN"/>
        </w:rPr>
        <w:t xml:space="preserve"> </w:t>
      </w:r>
      <w:r>
        <w:rPr>
          <w:rFonts w:hint="eastAsia" w:ascii="宋体" w:hAnsi="宋体" w:eastAsia="宋体" w:cs="宋体"/>
          <w:spacing w:val="8"/>
        </w:rPr>
        <w:t xml:space="preserve">  </w:t>
      </w:r>
      <w:r>
        <w:rPr>
          <w:rFonts w:hint="eastAsia" w:ascii="宋体" w:hAnsi="宋体" w:eastAsia="宋体" w:cs="宋体"/>
          <w:spacing w:val="-13"/>
        </w:rPr>
        <w:t>月</w:t>
      </w:r>
      <w:r>
        <w:rPr>
          <w:rFonts w:hint="eastAsia" w:ascii="宋体" w:hAnsi="宋体" w:eastAsia="宋体" w:cs="宋体"/>
          <w:spacing w:val="26"/>
        </w:rPr>
        <w:t xml:space="preserve"> </w:t>
      </w:r>
      <w:r>
        <w:rPr>
          <w:rFonts w:hint="eastAsia" w:ascii="宋体" w:hAnsi="宋体" w:eastAsia="宋体" w:cs="宋体"/>
          <w:spacing w:val="26"/>
          <w:lang w:val="en-US" w:eastAsia="zh-CN"/>
        </w:rPr>
        <w:t xml:space="preserve"> </w:t>
      </w:r>
      <w:r>
        <w:rPr>
          <w:rFonts w:hint="eastAsia" w:ascii="宋体" w:hAnsi="宋体" w:eastAsia="宋体" w:cs="宋体"/>
          <w:spacing w:val="26"/>
        </w:rPr>
        <w:t xml:space="preserve"> </w:t>
      </w:r>
      <w:r>
        <w:rPr>
          <w:rFonts w:hint="eastAsia" w:ascii="宋体" w:hAnsi="宋体" w:eastAsia="宋体" w:cs="宋体"/>
          <w:spacing w:val="-13"/>
        </w:rPr>
        <w:t>日</w:t>
      </w:r>
    </w:p>
    <w:p w14:paraId="7DE4E9CC">
      <w:pPr>
        <w:spacing w:line="250" w:lineRule="auto"/>
        <w:rPr>
          <w:rFonts w:hint="eastAsia" w:ascii="宋体" w:hAnsi="宋体" w:eastAsia="宋体" w:cs="宋体"/>
          <w:sz w:val="21"/>
        </w:rPr>
      </w:pPr>
    </w:p>
    <w:p w14:paraId="73316AE8">
      <w:pPr>
        <w:pStyle w:val="5"/>
        <w:spacing w:before="101" w:line="224" w:lineRule="auto"/>
        <w:ind w:left="2682"/>
        <w:rPr>
          <w:rFonts w:hint="eastAsia" w:ascii="宋体" w:hAnsi="宋体" w:eastAsia="宋体" w:cs="宋体"/>
          <w:sz w:val="31"/>
          <w:szCs w:val="31"/>
        </w:rPr>
      </w:pPr>
      <w:r>
        <w:rPr>
          <w:rFonts w:hint="eastAsia" w:ascii="宋体" w:hAnsi="宋体" w:eastAsia="宋体" w:cs="宋体"/>
          <w:b/>
          <w:bCs/>
          <w:spacing w:val="7"/>
          <w:sz w:val="31"/>
          <w:szCs w:val="31"/>
        </w:rPr>
        <w:t>供应商直接控股、管理关系信息表</w:t>
      </w:r>
    </w:p>
    <w:p w14:paraId="52D1A23D">
      <w:pPr>
        <w:spacing w:line="294" w:lineRule="auto"/>
        <w:rPr>
          <w:rFonts w:hint="eastAsia" w:ascii="宋体" w:hAnsi="宋体" w:eastAsia="宋体" w:cs="宋体"/>
          <w:sz w:val="21"/>
        </w:rPr>
      </w:pPr>
    </w:p>
    <w:p w14:paraId="353E4C41">
      <w:pPr>
        <w:spacing w:line="295" w:lineRule="auto"/>
        <w:rPr>
          <w:rFonts w:hint="eastAsia" w:ascii="宋体" w:hAnsi="宋体" w:eastAsia="宋体" w:cs="宋体"/>
          <w:sz w:val="21"/>
        </w:rPr>
      </w:pPr>
    </w:p>
    <w:p w14:paraId="0721F514">
      <w:pPr>
        <w:pStyle w:val="5"/>
        <w:spacing w:before="101" w:line="224" w:lineRule="auto"/>
        <w:ind w:left="3162"/>
        <w:rPr>
          <w:rFonts w:hint="eastAsia" w:ascii="宋体" w:hAnsi="宋体" w:eastAsia="宋体" w:cs="宋体"/>
          <w:sz w:val="31"/>
          <w:szCs w:val="31"/>
        </w:rPr>
      </w:pPr>
      <w:r>
        <w:rPr>
          <w:rFonts w:hint="eastAsia" w:ascii="宋体" w:hAnsi="宋体" w:eastAsia="宋体" w:cs="宋体"/>
          <w:b/>
          <w:bCs/>
          <w:spacing w:val="6"/>
          <w:sz w:val="31"/>
          <w:szCs w:val="31"/>
        </w:rPr>
        <w:t>供应商直接控股股东信息表</w:t>
      </w:r>
    </w:p>
    <w:p w14:paraId="44370867">
      <w:pPr>
        <w:spacing w:before="46"/>
        <w:rPr>
          <w:rFonts w:hint="eastAsia" w:ascii="宋体" w:hAnsi="宋体" w:eastAsia="宋体" w:cs="宋体"/>
        </w:rPr>
      </w:pPr>
    </w:p>
    <w:p w14:paraId="6CDA727B">
      <w:pPr>
        <w:spacing w:before="46"/>
        <w:rPr>
          <w:rFonts w:hint="eastAsia" w:ascii="宋体" w:hAnsi="宋体" w:eastAsia="宋体" w:cs="宋体"/>
        </w:rPr>
      </w:pPr>
    </w:p>
    <w:tbl>
      <w:tblPr>
        <w:tblStyle w:val="14"/>
        <w:tblW w:w="92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395"/>
        <w:gridCol w:w="3075"/>
        <w:gridCol w:w="1277"/>
      </w:tblGrid>
      <w:tr w14:paraId="161C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jc w:val="center"/>
        </w:trPr>
        <w:tc>
          <w:tcPr>
            <w:tcW w:w="884" w:type="dxa"/>
            <w:shd w:val="clear" w:color="auto" w:fill="EAE3D8"/>
            <w:vAlign w:val="center"/>
          </w:tcPr>
          <w:p w14:paraId="31094A4F">
            <w:pPr>
              <w:pStyle w:val="15"/>
              <w:spacing w:before="91" w:line="221" w:lineRule="auto"/>
              <w:jc w:val="center"/>
              <w:rPr>
                <w:rFonts w:hint="eastAsia" w:ascii="宋体" w:hAnsi="宋体" w:eastAsia="宋体" w:cs="宋体"/>
                <w:sz w:val="28"/>
                <w:szCs w:val="28"/>
              </w:rPr>
            </w:pPr>
            <w:r>
              <w:rPr>
                <w:rFonts w:hint="eastAsia" w:ascii="宋体" w:hAnsi="宋体" w:eastAsia="宋体" w:cs="宋体"/>
                <w:b/>
                <w:bCs/>
                <w:spacing w:val="-7"/>
                <w:sz w:val="28"/>
                <w:szCs w:val="28"/>
              </w:rPr>
              <w:t>序号</w:t>
            </w:r>
          </w:p>
        </w:tc>
        <w:tc>
          <w:tcPr>
            <w:tcW w:w="2654" w:type="dxa"/>
            <w:shd w:val="clear" w:color="auto" w:fill="EAE3D8"/>
            <w:vAlign w:val="center"/>
          </w:tcPr>
          <w:p w14:paraId="4EE29FCA">
            <w:pPr>
              <w:pStyle w:val="15"/>
              <w:spacing w:before="91" w:line="220" w:lineRule="auto"/>
              <w:jc w:val="center"/>
              <w:rPr>
                <w:rFonts w:hint="eastAsia" w:ascii="宋体" w:hAnsi="宋体" w:eastAsia="宋体" w:cs="宋体"/>
                <w:sz w:val="28"/>
                <w:szCs w:val="28"/>
              </w:rPr>
            </w:pPr>
            <w:r>
              <w:rPr>
                <w:rFonts w:hint="eastAsia" w:ascii="宋体" w:hAnsi="宋体" w:eastAsia="宋体" w:cs="宋体"/>
                <w:b/>
                <w:bCs/>
                <w:spacing w:val="-4"/>
                <w:sz w:val="28"/>
                <w:szCs w:val="28"/>
              </w:rPr>
              <w:t>直接控股股东名称</w:t>
            </w:r>
          </w:p>
        </w:tc>
        <w:tc>
          <w:tcPr>
            <w:tcW w:w="1395" w:type="dxa"/>
            <w:shd w:val="clear" w:color="auto" w:fill="EAE3D8"/>
            <w:vAlign w:val="center"/>
          </w:tcPr>
          <w:p w14:paraId="497CD63D">
            <w:pPr>
              <w:pStyle w:val="15"/>
              <w:spacing w:before="91" w:line="221" w:lineRule="auto"/>
              <w:jc w:val="center"/>
              <w:rPr>
                <w:rFonts w:hint="eastAsia" w:ascii="宋体" w:hAnsi="宋体" w:eastAsia="宋体" w:cs="宋体"/>
                <w:sz w:val="28"/>
                <w:szCs w:val="28"/>
              </w:rPr>
            </w:pPr>
            <w:r>
              <w:rPr>
                <w:rFonts w:hint="eastAsia" w:ascii="宋体" w:hAnsi="宋体" w:eastAsia="宋体" w:cs="宋体"/>
                <w:b/>
                <w:bCs/>
                <w:spacing w:val="-11"/>
                <w:sz w:val="28"/>
                <w:szCs w:val="28"/>
              </w:rPr>
              <w:t>出资比例</w:t>
            </w:r>
          </w:p>
        </w:tc>
        <w:tc>
          <w:tcPr>
            <w:tcW w:w="3075" w:type="dxa"/>
            <w:shd w:val="clear" w:color="auto" w:fill="EAE3D8"/>
            <w:vAlign w:val="center"/>
          </w:tcPr>
          <w:p w14:paraId="010A2BF4">
            <w:pPr>
              <w:pStyle w:val="15"/>
              <w:spacing w:before="165" w:line="219" w:lineRule="auto"/>
              <w:ind w:left="192"/>
              <w:jc w:val="center"/>
              <w:rPr>
                <w:rFonts w:hint="eastAsia" w:ascii="宋体" w:hAnsi="宋体" w:eastAsia="宋体" w:cs="宋体"/>
                <w:sz w:val="28"/>
                <w:szCs w:val="28"/>
              </w:rPr>
            </w:pPr>
            <w:r>
              <w:rPr>
                <w:rFonts w:hint="eastAsia" w:ascii="宋体" w:hAnsi="宋体" w:eastAsia="宋体" w:cs="宋体"/>
                <w:b/>
                <w:bCs/>
                <w:spacing w:val="-4"/>
                <w:sz w:val="28"/>
                <w:szCs w:val="28"/>
              </w:rPr>
              <w:t>身份证号码或者统一社会信用代</w:t>
            </w:r>
            <w:r>
              <w:rPr>
                <w:rFonts w:hint="eastAsia" w:ascii="宋体" w:hAnsi="宋体" w:eastAsia="宋体" w:cs="宋体"/>
                <w:b/>
                <w:bCs/>
                <w:spacing w:val="-3"/>
                <w:sz w:val="28"/>
                <w:szCs w:val="28"/>
              </w:rPr>
              <w:t>码</w:t>
            </w:r>
          </w:p>
        </w:tc>
        <w:tc>
          <w:tcPr>
            <w:tcW w:w="1277" w:type="dxa"/>
            <w:shd w:val="clear" w:color="auto" w:fill="EAE3D8"/>
            <w:vAlign w:val="center"/>
          </w:tcPr>
          <w:p w14:paraId="2DE7CF27">
            <w:pPr>
              <w:pStyle w:val="15"/>
              <w:spacing w:before="91" w:line="221" w:lineRule="auto"/>
              <w:jc w:val="center"/>
              <w:rPr>
                <w:rFonts w:hint="eastAsia" w:ascii="宋体" w:hAnsi="宋体" w:eastAsia="宋体" w:cs="宋体"/>
                <w:sz w:val="28"/>
                <w:szCs w:val="28"/>
              </w:rPr>
            </w:pPr>
            <w:r>
              <w:rPr>
                <w:rFonts w:hint="eastAsia" w:ascii="宋体" w:hAnsi="宋体" w:eastAsia="宋体" w:cs="宋体"/>
                <w:b/>
                <w:bCs/>
                <w:spacing w:val="-10"/>
                <w:sz w:val="28"/>
                <w:szCs w:val="28"/>
              </w:rPr>
              <w:t>备注</w:t>
            </w:r>
          </w:p>
        </w:tc>
      </w:tr>
      <w:tr w14:paraId="3D08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884" w:type="dxa"/>
            <w:vAlign w:val="top"/>
          </w:tcPr>
          <w:p w14:paraId="638D93DF">
            <w:pPr>
              <w:pStyle w:val="15"/>
              <w:spacing w:before="162" w:line="242" w:lineRule="auto"/>
              <w:ind w:left="402"/>
              <w:rPr>
                <w:rFonts w:hint="eastAsia" w:ascii="宋体" w:hAnsi="宋体" w:eastAsia="宋体" w:cs="宋体"/>
                <w:sz w:val="28"/>
                <w:szCs w:val="28"/>
              </w:rPr>
            </w:pPr>
            <w:r>
              <w:rPr>
                <w:rFonts w:hint="eastAsia" w:ascii="宋体" w:hAnsi="宋体" w:eastAsia="宋体" w:cs="宋体"/>
                <w:sz w:val="28"/>
                <w:szCs w:val="28"/>
              </w:rPr>
              <w:t>1</w:t>
            </w:r>
          </w:p>
        </w:tc>
        <w:tc>
          <w:tcPr>
            <w:tcW w:w="2654" w:type="dxa"/>
            <w:vAlign w:val="top"/>
          </w:tcPr>
          <w:p w14:paraId="4DCC9740">
            <w:pPr>
              <w:rPr>
                <w:rFonts w:hint="eastAsia" w:ascii="宋体" w:hAnsi="宋体" w:eastAsia="宋体" w:cs="宋体"/>
                <w:sz w:val="21"/>
              </w:rPr>
            </w:pPr>
          </w:p>
        </w:tc>
        <w:tc>
          <w:tcPr>
            <w:tcW w:w="1395" w:type="dxa"/>
            <w:vAlign w:val="top"/>
          </w:tcPr>
          <w:p w14:paraId="2390A3DF">
            <w:pPr>
              <w:rPr>
                <w:rFonts w:hint="eastAsia" w:ascii="宋体" w:hAnsi="宋体" w:eastAsia="宋体" w:cs="宋体"/>
                <w:sz w:val="21"/>
              </w:rPr>
            </w:pPr>
          </w:p>
        </w:tc>
        <w:tc>
          <w:tcPr>
            <w:tcW w:w="3075" w:type="dxa"/>
            <w:vAlign w:val="top"/>
          </w:tcPr>
          <w:p w14:paraId="31A1D3F8">
            <w:pPr>
              <w:rPr>
                <w:rFonts w:hint="eastAsia" w:ascii="宋体" w:hAnsi="宋体" w:eastAsia="宋体" w:cs="宋体"/>
                <w:sz w:val="21"/>
              </w:rPr>
            </w:pPr>
          </w:p>
        </w:tc>
        <w:tc>
          <w:tcPr>
            <w:tcW w:w="1277" w:type="dxa"/>
            <w:vAlign w:val="top"/>
          </w:tcPr>
          <w:p w14:paraId="4B56A0EF">
            <w:pPr>
              <w:rPr>
                <w:rFonts w:hint="eastAsia" w:ascii="宋体" w:hAnsi="宋体" w:eastAsia="宋体" w:cs="宋体"/>
                <w:sz w:val="21"/>
              </w:rPr>
            </w:pPr>
          </w:p>
        </w:tc>
      </w:tr>
      <w:tr w14:paraId="06B2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884" w:type="dxa"/>
            <w:vAlign w:val="top"/>
          </w:tcPr>
          <w:p w14:paraId="50B9238E">
            <w:pPr>
              <w:pStyle w:val="15"/>
              <w:spacing w:before="164" w:line="242" w:lineRule="auto"/>
              <w:ind w:left="384"/>
              <w:rPr>
                <w:rFonts w:hint="eastAsia" w:ascii="宋体" w:hAnsi="宋体" w:eastAsia="宋体" w:cs="宋体"/>
                <w:sz w:val="28"/>
                <w:szCs w:val="28"/>
              </w:rPr>
            </w:pPr>
            <w:r>
              <w:rPr>
                <w:rFonts w:hint="eastAsia" w:ascii="宋体" w:hAnsi="宋体" w:eastAsia="宋体" w:cs="宋体"/>
                <w:sz w:val="28"/>
                <w:szCs w:val="28"/>
              </w:rPr>
              <w:t>2</w:t>
            </w:r>
          </w:p>
        </w:tc>
        <w:tc>
          <w:tcPr>
            <w:tcW w:w="2654" w:type="dxa"/>
            <w:vAlign w:val="top"/>
          </w:tcPr>
          <w:p w14:paraId="62E76077">
            <w:pPr>
              <w:rPr>
                <w:rFonts w:hint="eastAsia" w:ascii="宋体" w:hAnsi="宋体" w:eastAsia="宋体" w:cs="宋体"/>
                <w:sz w:val="21"/>
              </w:rPr>
            </w:pPr>
          </w:p>
        </w:tc>
        <w:tc>
          <w:tcPr>
            <w:tcW w:w="1395" w:type="dxa"/>
            <w:vAlign w:val="top"/>
          </w:tcPr>
          <w:p w14:paraId="68CB743B">
            <w:pPr>
              <w:rPr>
                <w:rFonts w:hint="eastAsia" w:ascii="宋体" w:hAnsi="宋体" w:eastAsia="宋体" w:cs="宋体"/>
                <w:sz w:val="21"/>
              </w:rPr>
            </w:pPr>
          </w:p>
        </w:tc>
        <w:tc>
          <w:tcPr>
            <w:tcW w:w="3075" w:type="dxa"/>
            <w:vAlign w:val="top"/>
          </w:tcPr>
          <w:p w14:paraId="08C2C503">
            <w:pPr>
              <w:rPr>
                <w:rFonts w:hint="eastAsia" w:ascii="宋体" w:hAnsi="宋体" w:eastAsia="宋体" w:cs="宋体"/>
                <w:sz w:val="21"/>
              </w:rPr>
            </w:pPr>
          </w:p>
        </w:tc>
        <w:tc>
          <w:tcPr>
            <w:tcW w:w="1277" w:type="dxa"/>
            <w:vAlign w:val="top"/>
          </w:tcPr>
          <w:p w14:paraId="35B8F22B">
            <w:pPr>
              <w:rPr>
                <w:rFonts w:hint="eastAsia" w:ascii="宋体" w:hAnsi="宋体" w:eastAsia="宋体" w:cs="宋体"/>
                <w:sz w:val="21"/>
              </w:rPr>
            </w:pPr>
          </w:p>
        </w:tc>
      </w:tr>
      <w:tr w14:paraId="3624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884" w:type="dxa"/>
            <w:vAlign w:val="top"/>
          </w:tcPr>
          <w:p w14:paraId="59201EF2">
            <w:pPr>
              <w:pStyle w:val="15"/>
              <w:spacing w:before="163"/>
              <w:ind w:left="386"/>
              <w:rPr>
                <w:rFonts w:hint="eastAsia" w:ascii="宋体" w:hAnsi="宋体" w:eastAsia="宋体" w:cs="宋体"/>
                <w:sz w:val="28"/>
                <w:szCs w:val="28"/>
              </w:rPr>
            </w:pPr>
            <w:r>
              <w:rPr>
                <w:rFonts w:hint="eastAsia" w:ascii="宋体" w:hAnsi="宋体" w:eastAsia="宋体" w:cs="宋体"/>
                <w:sz w:val="28"/>
                <w:szCs w:val="28"/>
              </w:rPr>
              <w:t>3</w:t>
            </w:r>
          </w:p>
        </w:tc>
        <w:tc>
          <w:tcPr>
            <w:tcW w:w="2654" w:type="dxa"/>
            <w:vAlign w:val="top"/>
          </w:tcPr>
          <w:p w14:paraId="3908B35D">
            <w:pPr>
              <w:rPr>
                <w:rFonts w:hint="eastAsia" w:ascii="宋体" w:hAnsi="宋体" w:eastAsia="宋体" w:cs="宋体"/>
                <w:sz w:val="21"/>
              </w:rPr>
            </w:pPr>
          </w:p>
        </w:tc>
        <w:tc>
          <w:tcPr>
            <w:tcW w:w="1395" w:type="dxa"/>
            <w:vAlign w:val="top"/>
          </w:tcPr>
          <w:p w14:paraId="4CD29C51">
            <w:pPr>
              <w:rPr>
                <w:rFonts w:hint="eastAsia" w:ascii="宋体" w:hAnsi="宋体" w:eastAsia="宋体" w:cs="宋体"/>
                <w:sz w:val="21"/>
              </w:rPr>
            </w:pPr>
          </w:p>
        </w:tc>
        <w:tc>
          <w:tcPr>
            <w:tcW w:w="3075" w:type="dxa"/>
            <w:vAlign w:val="top"/>
          </w:tcPr>
          <w:p w14:paraId="4DDAC6B2">
            <w:pPr>
              <w:rPr>
                <w:rFonts w:hint="eastAsia" w:ascii="宋体" w:hAnsi="宋体" w:eastAsia="宋体" w:cs="宋体"/>
                <w:sz w:val="21"/>
              </w:rPr>
            </w:pPr>
          </w:p>
        </w:tc>
        <w:tc>
          <w:tcPr>
            <w:tcW w:w="1277" w:type="dxa"/>
            <w:vAlign w:val="top"/>
          </w:tcPr>
          <w:p w14:paraId="5EC721BB">
            <w:pPr>
              <w:rPr>
                <w:rFonts w:hint="eastAsia" w:ascii="宋体" w:hAnsi="宋体" w:eastAsia="宋体" w:cs="宋体"/>
                <w:sz w:val="21"/>
              </w:rPr>
            </w:pPr>
          </w:p>
        </w:tc>
      </w:tr>
      <w:tr w14:paraId="7C56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84" w:type="dxa"/>
            <w:vAlign w:val="top"/>
          </w:tcPr>
          <w:p w14:paraId="6CC55224">
            <w:pPr>
              <w:pStyle w:val="15"/>
              <w:spacing w:before="167" w:line="442" w:lineRule="exact"/>
              <w:ind w:left="187"/>
              <w:rPr>
                <w:rFonts w:hint="eastAsia" w:ascii="宋体" w:hAnsi="宋体" w:eastAsia="宋体" w:cs="宋体"/>
                <w:sz w:val="28"/>
                <w:szCs w:val="28"/>
              </w:rPr>
            </w:pPr>
            <w:r>
              <w:rPr>
                <w:rFonts w:hint="eastAsia" w:ascii="宋体" w:hAnsi="宋体" w:eastAsia="宋体" w:cs="宋体"/>
                <w:spacing w:val="-14"/>
                <w:position w:val="3"/>
                <w:sz w:val="28"/>
                <w:szCs w:val="28"/>
              </w:rPr>
              <w:t>……</w:t>
            </w:r>
          </w:p>
        </w:tc>
        <w:tc>
          <w:tcPr>
            <w:tcW w:w="2654" w:type="dxa"/>
            <w:vAlign w:val="top"/>
          </w:tcPr>
          <w:p w14:paraId="72575D38">
            <w:pPr>
              <w:rPr>
                <w:rFonts w:hint="eastAsia" w:ascii="宋体" w:hAnsi="宋体" w:eastAsia="宋体" w:cs="宋体"/>
                <w:sz w:val="21"/>
              </w:rPr>
            </w:pPr>
          </w:p>
        </w:tc>
        <w:tc>
          <w:tcPr>
            <w:tcW w:w="1395" w:type="dxa"/>
            <w:vAlign w:val="top"/>
          </w:tcPr>
          <w:p w14:paraId="7C92EC88">
            <w:pPr>
              <w:rPr>
                <w:rFonts w:hint="eastAsia" w:ascii="宋体" w:hAnsi="宋体" w:eastAsia="宋体" w:cs="宋体"/>
                <w:sz w:val="21"/>
              </w:rPr>
            </w:pPr>
          </w:p>
        </w:tc>
        <w:tc>
          <w:tcPr>
            <w:tcW w:w="3075" w:type="dxa"/>
            <w:vAlign w:val="top"/>
          </w:tcPr>
          <w:p w14:paraId="20F79E0C">
            <w:pPr>
              <w:rPr>
                <w:rFonts w:hint="eastAsia" w:ascii="宋体" w:hAnsi="宋体" w:eastAsia="宋体" w:cs="宋体"/>
                <w:sz w:val="21"/>
              </w:rPr>
            </w:pPr>
          </w:p>
        </w:tc>
        <w:tc>
          <w:tcPr>
            <w:tcW w:w="1277" w:type="dxa"/>
            <w:vAlign w:val="top"/>
          </w:tcPr>
          <w:p w14:paraId="544B16F7">
            <w:pPr>
              <w:rPr>
                <w:rFonts w:hint="eastAsia" w:ascii="宋体" w:hAnsi="宋体" w:eastAsia="宋体" w:cs="宋体"/>
                <w:sz w:val="21"/>
              </w:rPr>
            </w:pPr>
          </w:p>
        </w:tc>
      </w:tr>
    </w:tbl>
    <w:p w14:paraId="6EFA0603">
      <w:pPr>
        <w:pStyle w:val="5"/>
        <w:spacing w:before="35" w:line="360" w:lineRule="auto"/>
        <w:rPr>
          <w:rFonts w:hint="eastAsia" w:ascii="宋体" w:hAnsi="宋体" w:eastAsia="宋体" w:cs="宋体"/>
          <w:spacing w:val="-5"/>
        </w:rPr>
      </w:pPr>
      <w:r>
        <w:rPr>
          <w:rFonts w:hint="eastAsia" w:ascii="宋体" w:hAnsi="宋体" w:eastAsia="宋体" w:cs="宋体"/>
          <w:spacing w:val="-5"/>
        </w:rPr>
        <w:t>注：</w:t>
      </w:r>
    </w:p>
    <w:p w14:paraId="1D7E7724">
      <w:pPr>
        <w:pStyle w:val="5"/>
        <w:numPr>
          <w:ilvl w:val="0"/>
          <w:numId w:val="7"/>
        </w:numPr>
        <w:spacing w:before="35" w:line="360" w:lineRule="auto"/>
        <w:ind w:firstLine="476" w:firstLineChars="200"/>
        <w:rPr>
          <w:rFonts w:hint="eastAsia" w:ascii="宋体" w:hAnsi="宋体" w:eastAsia="宋体" w:cs="宋体"/>
          <w:spacing w:val="-1"/>
        </w:rPr>
      </w:pPr>
      <w:r>
        <w:rPr>
          <w:rFonts w:hint="eastAsia" w:ascii="宋体" w:hAnsi="宋体" w:eastAsia="宋体" w:cs="宋体"/>
          <w:spacing w:val="-1"/>
        </w:rPr>
        <w:t>直接控股股东：是指其出资额占有限责任公司资本总额百分之五十以上或者</w:t>
      </w:r>
      <w:r>
        <w:rPr>
          <w:rFonts w:hint="eastAsia" w:ascii="宋体" w:hAnsi="宋体" w:eastAsia="宋体" w:cs="宋体"/>
        </w:rPr>
        <w:t>其持有的股份占股份有限公司股份总额百分之五十以上的</w:t>
      </w:r>
      <w:r>
        <w:rPr>
          <w:rFonts w:hint="eastAsia" w:ascii="宋体" w:hAnsi="宋体" w:eastAsia="宋体" w:cs="宋体"/>
          <w:spacing w:val="-1"/>
        </w:rPr>
        <w:t>股东；出资额或者持有股</w:t>
      </w:r>
      <w:r>
        <w:rPr>
          <w:rFonts w:hint="eastAsia" w:ascii="宋体" w:hAnsi="宋体" w:eastAsia="宋体" w:cs="宋体"/>
        </w:rPr>
        <w:t>份的比例虽然不足百分之五十，但依其出资额或者持有的</w:t>
      </w:r>
      <w:r>
        <w:rPr>
          <w:rFonts w:hint="eastAsia" w:ascii="宋体" w:hAnsi="宋体" w:eastAsia="宋体" w:cs="宋体"/>
          <w:spacing w:val="-1"/>
        </w:rPr>
        <w:t>股份所享有的表决权已足以对股东会、股东大会的决议产生重大影响的股东。</w:t>
      </w:r>
    </w:p>
    <w:p w14:paraId="37C94E88">
      <w:pPr>
        <w:pStyle w:val="5"/>
        <w:numPr>
          <w:ilvl w:val="0"/>
          <w:numId w:val="7"/>
        </w:numPr>
        <w:spacing w:before="35" w:line="360" w:lineRule="auto"/>
        <w:ind w:left="0" w:leftChars="0" w:firstLine="480" w:firstLineChars="200"/>
        <w:rPr>
          <w:rFonts w:hint="eastAsia" w:ascii="宋体" w:hAnsi="宋体" w:eastAsia="宋体" w:cs="宋体"/>
          <w:spacing w:val="-1"/>
        </w:rPr>
      </w:pPr>
      <w:r>
        <w:rPr>
          <w:rFonts w:hint="eastAsia" w:ascii="宋体" w:hAnsi="宋体" w:eastAsia="宋体" w:cs="宋体"/>
        </w:rPr>
        <w:t>本表所指的控股关系仅限于直接控股关系，</w:t>
      </w:r>
      <w:r>
        <w:rPr>
          <w:rFonts w:hint="eastAsia" w:ascii="宋体" w:hAnsi="宋体" w:eastAsia="宋体" w:cs="宋体"/>
          <w:spacing w:val="-1"/>
        </w:rPr>
        <w:t>不包括间接的控股关系。公司实际控制人与公司之间的关系不属于本表所指的直接控股关系。</w:t>
      </w:r>
    </w:p>
    <w:p w14:paraId="775049B4">
      <w:pPr>
        <w:pStyle w:val="5"/>
        <w:numPr>
          <w:ilvl w:val="0"/>
          <w:numId w:val="0"/>
        </w:numPr>
        <w:spacing w:before="35" w:line="360" w:lineRule="auto"/>
        <w:ind w:leftChars="200"/>
        <w:rPr>
          <w:rFonts w:hint="eastAsia" w:ascii="宋体" w:hAnsi="宋体" w:eastAsia="宋体" w:cs="宋体"/>
        </w:rPr>
      </w:pPr>
      <w:r>
        <w:rPr>
          <w:rFonts w:hint="eastAsia" w:ascii="宋体" w:hAnsi="宋体" w:eastAsia="宋体" w:cs="宋体"/>
          <w:spacing w:val="-1"/>
        </w:rPr>
        <w:t>3.供应商不存在直接控股股东的，则在“</w:t>
      </w:r>
      <w:r>
        <w:rPr>
          <w:rFonts w:hint="eastAsia" w:ascii="宋体" w:hAnsi="宋体" w:eastAsia="宋体" w:cs="宋体"/>
          <w:spacing w:val="-2"/>
        </w:rPr>
        <w:t>直接控股股东名称</w:t>
      </w:r>
      <w:r>
        <w:rPr>
          <w:rFonts w:hint="eastAsia" w:ascii="宋体" w:hAnsi="宋体" w:eastAsia="宋体" w:cs="宋体"/>
          <w:spacing w:val="-88"/>
        </w:rPr>
        <w:t xml:space="preserve"> </w:t>
      </w:r>
      <w:r>
        <w:rPr>
          <w:rFonts w:hint="eastAsia" w:ascii="宋体" w:hAnsi="宋体" w:eastAsia="宋体" w:cs="宋体"/>
          <w:spacing w:val="-2"/>
        </w:rPr>
        <w:t>”填“无</w:t>
      </w:r>
      <w:r>
        <w:rPr>
          <w:rFonts w:hint="eastAsia" w:ascii="宋体" w:hAnsi="宋体" w:eastAsia="宋体" w:cs="宋体"/>
          <w:spacing w:val="-88"/>
        </w:rPr>
        <w:t xml:space="preserve"> </w:t>
      </w:r>
      <w:r>
        <w:rPr>
          <w:rFonts w:hint="eastAsia" w:ascii="宋体" w:hAnsi="宋体" w:eastAsia="宋体" w:cs="宋体"/>
          <w:spacing w:val="-2"/>
        </w:rPr>
        <w:t>”。</w:t>
      </w:r>
    </w:p>
    <w:p w14:paraId="496144D4">
      <w:pPr>
        <w:spacing w:line="262" w:lineRule="auto"/>
        <w:rPr>
          <w:rFonts w:hint="eastAsia" w:ascii="宋体" w:hAnsi="宋体" w:eastAsia="宋体" w:cs="宋体"/>
          <w:sz w:val="21"/>
        </w:rPr>
      </w:pPr>
    </w:p>
    <w:p w14:paraId="7AD110A8">
      <w:pPr>
        <w:spacing w:line="263" w:lineRule="auto"/>
        <w:rPr>
          <w:rFonts w:hint="eastAsia" w:ascii="宋体" w:hAnsi="宋体" w:eastAsia="宋体" w:cs="宋体"/>
          <w:sz w:val="21"/>
        </w:rPr>
      </w:pPr>
    </w:p>
    <w:p w14:paraId="421A5B6D">
      <w:pPr>
        <w:spacing w:line="263" w:lineRule="auto"/>
        <w:rPr>
          <w:rFonts w:hint="eastAsia" w:ascii="宋体" w:hAnsi="宋体" w:eastAsia="宋体" w:cs="宋体"/>
          <w:sz w:val="21"/>
        </w:rPr>
      </w:pPr>
    </w:p>
    <w:p w14:paraId="7C28CBD6">
      <w:pPr>
        <w:pStyle w:val="5"/>
        <w:spacing w:before="78" w:line="219" w:lineRule="auto"/>
        <w:ind w:left="2569"/>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r>
        <w:rPr>
          <w:rFonts w:hint="eastAsia" w:ascii="宋体" w:hAnsi="宋体" w:eastAsia="宋体" w:cs="宋体"/>
          <w:u w:val="single" w:color="auto"/>
        </w:rPr>
        <w:t xml:space="preserve">        </w:t>
      </w:r>
    </w:p>
    <w:p w14:paraId="1E622ADD">
      <w:pPr>
        <w:pStyle w:val="5"/>
        <w:spacing w:before="182" w:line="219" w:lineRule="auto"/>
        <w:ind w:left="3723"/>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r>
        <w:rPr>
          <w:rFonts w:hint="eastAsia" w:ascii="宋体" w:hAnsi="宋体" w:eastAsia="宋体" w:cs="宋体"/>
          <w:spacing w:val="1"/>
        </w:rPr>
        <w:t xml:space="preserve"> </w:t>
      </w:r>
      <w:r>
        <w:rPr>
          <w:rFonts w:hint="eastAsia" w:ascii="宋体" w:hAnsi="宋体" w:eastAsia="宋体" w:cs="宋体"/>
          <w:u w:val="single" w:color="auto"/>
        </w:rPr>
        <w:t xml:space="preserve">                       </w:t>
      </w:r>
    </w:p>
    <w:p w14:paraId="2874DD75">
      <w:pPr>
        <w:pStyle w:val="5"/>
        <w:spacing w:before="182" w:line="219" w:lineRule="auto"/>
        <w:ind w:left="6004"/>
        <w:rPr>
          <w:rFonts w:hint="eastAsia" w:ascii="宋体" w:hAnsi="宋体" w:eastAsia="宋体" w:cs="宋体"/>
        </w:rPr>
      </w:pPr>
      <w:r>
        <w:rPr>
          <w:rFonts w:hint="eastAsia" w:ascii="宋体" w:hAnsi="宋体" w:eastAsia="宋体" w:cs="宋体"/>
          <w:spacing w:val="-9"/>
        </w:rPr>
        <w:t>年</w:t>
      </w:r>
      <w:r>
        <w:rPr>
          <w:rFonts w:hint="eastAsia" w:ascii="宋体" w:hAnsi="宋体" w:eastAsia="宋体" w:cs="宋体"/>
          <w:spacing w:val="3"/>
        </w:rPr>
        <w:t xml:space="preserve">    </w:t>
      </w:r>
      <w:r>
        <w:rPr>
          <w:rFonts w:hint="eastAsia" w:ascii="宋体" w:hAnsi="宋体" w:eastAsia="宋体" w:cs="宋体"/>
          <w:spacing w:val="-9"/>
        </w:rPr>
        <w:t>月</w:t>
      </w:r>
      <w:r>
        <w:rPr>
          <w:rFonts w:hint="eastAsia" w:ascii="宋体" w:hAnsi="宋体" w:eastAsia="宋体" w:cs="宋体"/>
          <w:spacing w:val="13"/>
        </w:rPr>
        <w:t xml:space="preserve">    </w:t>
      </w:r>
      <w:r>
        <w:rPr>
          <w:rFonts w:hint="eastAsia" w:ascii="宋体" w:hAnsi="宋体" w:eastAsia="宋体" w:cs="宋体"/>
          <w:spacing w:val="-9"/>
        </w:rPr>
        <w:t>日</w:t>
      </w:r>
    </w:p>
    <w:p w14:paraId="66C8B792">
      <w:pPr>
        <w:spacing w:line="219" w:lineRule="auto"/>
        <w:rPr>
          <w:rFonts w:hint="eastAsia" w:ascii="宋体" w:hAnsi="宋体" w:eastAsia="宋体" w:cs="宋体"/>
        </w:rPr>
        <w:sectPr>
          <w:footerReference r:id="rId19"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41C987B2">
      <w:pPr>
        <w:spacing w:line="249" w:lineRule="auto"/>
        <w:rPr>
          <w:rFonts w:hint="eastAsia" w:ascii="宋体" w:hAnsi="宋体" w:eastAsia="宋体" w:cs="宋体"/>
          <w:sz w:val="21"/>
        </w:rPr>
      </w:pPr>
    </w:p>
    <w:p w14:paraId="0D277414">
      <w:pPr>
        <w:pStyle w:val="5"/>
        <w:spacing w:before="100" w:line="224" w:lineRule="auto"/>
        <w:ind w:left="2914"/>
        <w:rPr>
          <w:rFonts w:hint="eastAsia" w:ascii="宋体" w:hAnsi="宋体" w:eastAsia="宋体" w:cs="宋体"/>
          <w:sz w:val="31"/>
          <w:szCs w:val="31"/>
        </w:rPr>
      </w:pPr>
      <w:r>
        <w:rPr>
          <w:rFonts w:hint="eastAsia" w:ascii="宋体" w:hAnsi="宋体" w:eastAsia="宋体" w:cs="宋体"/>
          <w:b/>
          <w:bCs/>
          <w:spacing w:val="6"/>
          <w:sz w:val="31"/>
          <w:szCs w:val="31"/>
        </w:rPr>
        <w:t>供应商直接管理关系信息表</w:t>
      </w:r>
    </w:p>
    <w:p w14:paraId="08E06A8D">
      <w:pPr>
        <w:spacing w:before="162"/>
        <w:rPr>
          <w:rFonts w:hint="eastAsia" w:ascii="宋体" w:hAnsi="宋体" w:eastAsia="宋体" w:cs="宋体"/>
        </w:rPr>
      </w:pPr>
    </w:p>
    <w:tbl>
      <w:tblPr>
        <w:tblStyle w:val="14"/>
        <w:tblW w:w="91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3589"/>
        <w:gridCol w:w="3544"/>
        <w:gridCol w:w="1256"/>
      </w:tblGrid>
      <w:tr w14:paraId="2A40B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809" w:type="dxa"/>
            <w:shd w:val="clear" w:color="auto" w:fill="EAE3D8"/>
            <w:vAlign w:val="top"/>
          </w:tcPr>
          <w:p w14:paraId="633CBB7E">
            <w:pPr>
              <w:pStyle w:val="15"/>
              <w:spacing w:before="167" w:line="221" w:lineRule="auto"/>
              <w:ind w:left="132"/>
              <w:rPr>
                <w:rFonts w:hint="eastAsia" w:ascii="宋体" w:hAnsi="宋体" w:eastAsia="宋体" w:cs="宋体"/>
                <w:sz w:val="28"/>
                <w:szCs w:val="28"/>
              </w:rPr>
            </w:pPr>
            <w:r>
              <w:rPr>
                <w:rFonts w:hint="eastAsia" w:ascii="宋体" w:hAnsi="宋体" w:eastAsia="宋体" w:cs="宋体"/>
                <w:b/>
                <w:bCs/>
                <w:spacing w:val="-7"/>
                <w:sz w:val="28"/>
                <w:szCs w:val="28"/>
              </w:rPr>
              <w:t>序号</w:t>
            </w:r>
          </w:p>
        </w:tc>
        <w:tc>
          <w:tcPr>
            <w:tcW w:w="3589" w:type="dxa"/>
            <w:shd w:val="clear" w:color="auto" w:fill="EAE3D8"/>
            <w:vAlign w:val="top"/>
          </w:tcPr>
          <w:p w14:paraId="3C249C27">
            <w:pPr>
              <w:pStyle w:val="15"/>
              <w:spacing w:before="166" w:line="220" w:lineRule="auto"/>
              <w:ind w:left="403"/>
              <w:rPr>
                <w:rFonts w:hint="eastAsia" w:ascii="宋体" w:hAnsi="宋体" w:eastAsia="宋体" w:cs="宋体"/>
                <w:sz w:val="28"/>
                <w:szCs w:val="28"/>
              </w:rPr>
            </w:pPr>
            <w:r>
              <w:rPr>
                <w:rFonts w:hint="eastAsia" w:ascii="宋体" w:hAnsi="宋体" w:eastAsia="宋体" w:cs="宋体"/>
                <w:b/>
                <w:bCs/>
                <w:spacing w:val="-4"/>
                <w:sz w:val="28"/>
                <w:szCs w:val="28"/>
              </w:rPr>
              <w:t>直接管理关系单位名称</w:t>
            </w:r>
          </w:p>
        </w:tc>
        <w:tc>
          <w:tcPr>
            <w:tcW w:w="3544" w:type="dxa"/>
            <w:shd w:val="clear" w:color="auto" w:fill="EAE3D8"/>
            <w:vAlign w:val="top"/>
          </w:tcPr>
          <w:p w14:paraId="622AD3BA">
            <w:pPr>
              <w:pStyle w:val="15"/>
              <w:spacing w:before="166" w:line="219" w:lineRule="auto"/>
              <w:ind w:left="669"/>
              <w:rPr>
                <w:rFonts w:hint="eastAsia" w:ascii="宋体" w:hAnsi="宋体" w:eastAsia="宋体" w:cs="宋体"/>
                <w:sz w:val="28"/>
                <w:szCs w:val="28"/>
              </w:rPr>
            </w:pPr>
            <w:r>
              <w:rPr>
                <w:rFonts w:hint="eastAsia" w:ascii="宋体" w:hAnsi="宋体" w:eastAsia="宋体" w:cs="宋体"/>
                <w:b/>
                <w:bCs/>
                <w:spacing w:val="-5"/>
                <w:sz w:val="28"/>
                <w:szCs w:val="28"/>
              </w:rPr>
              <w:t>统一社会信用代码</w:t>
            </w:r>
          </w:p>
        </w:tc>
        <w:tc>
          <w:tcPr>
            <w:tcW w:w="1256" w:type="dxa"/>
            <w:shd w:val="clear" w:color="auto" w:fill="EAE3D8"/>
            <w:vAlign w:val="top"/>
          </w:tcPr>
          <w:p w14:paraId="0C439A4E">
            <w:pPr>
              <w:pStyle w:val="15"/>
              <w:spacing w:before="167" w:line="221" w:lineRule="auto"/>
              <w:ind w:left="576"/>
              <w:rPr>
                <w:rFonts w:hint="eastAsia" w:ascii="宋体" w:hAnsi="宋体" w:eastAsia="宋体" w:cs="宋体"/>
                <w:sz w:val="28"/>
                <w:szCs w:val="28"/>
              </w:rPr>
            </w:pPr>
            <w:r>
              <w:rPr>
                <w:rFonts w:hint="eastAsia" w:ascii="宋体" w:hAnsi="宋体" w:eastAsia="宋体" w:cs="宋体"/>
                <w:b/>
                <w:bCs/>
                <w:spacing w:val="-10"/>
                <w:sz w:val="28"/>
                <w:szCs w:val="28"/>
              </w:rPr>
              <w:t>备注</w:t>
            </w:r>
          </w:p>
        </w:tc>
      </w:tr>
      <w:tr w14:paraId="3586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jc w:val="center"/>
        </w:trPr>
        <w:tc>
          <w:tcPr>
            <w:tcW w:w="809" w:type="dxa"/>
            <w:vAlign w:val="top"/>
          </w:tcPr>
          <w:p w14:paraId="64212D3C">
            <w:pPr>
              <w:pStyle w:val="15"/>
              <w:spacing w:before="160" w:line="242" w:lineRule="auto"/>
              <w:ind w:left="365"/>
              <w:rPr>
                <w:rFonts w:hint="eastAsia" w:ascii="宋体" w:hAnsi="宋体" w:eastAsia="宋体" w:cs="宋体"/>
                <w:sz w:val="28"/>
                <w:szCs w:val="28"/>
              </w:rPr>
            </w:pPr>
            <w:r>
              <w:rPr>
                <w:rFonts w:hint="eastAsia" w:ascii="宋体" w:hAnsi="宋体" w:eastAsia="宋体" w:cs="宋体"/>
                <w:sz w:val="28"/>
                <w:szCs w:val="28"/>
              </w:rPr>
              <w:t>1</w:t>
            </w:r>
          </w:p>
        </w:tc>
        <w:tc>
          <w:tcPr>
            <w:tcW w:w="3589" w:type="dxa"/>
            <w:vAlign w:val="top"/>
          </w:tcPr>
          <w:p w14:paraId="2621E49B">
            <w:pPr>
              <w:rPr>
                <w:rFonts w:hint="eastAsia" w:ascii="宋体" w:hAnsi="宋体" w:eastAsia="宋体" w:cs="宋体"/>
                <w:sz w:val="21"/>
              </w:rPr>
            </w:pPr>
          </w:p>
        </w:tc>
        <w:tc>
          <w:tcPr>
            <w:tcW w:w="3544" w:type="dxa"/>
            <w:vAlign w:val="top"/>
          </w:tcPr>
          <w:p w14:paraId="2121298C">
            <w:pPr>
              <w:rPr>
                <w:rFonts w:hint="eastAsia" w:ascii="宋体" w:hAnsi="宋体" w:eastAsia="宋体" w:cs="宋体"/>
                <w:sz w:val="21"/>
              </w:rPr>
            </w:pPr>
          </w:p>
        </w:tc>
        <w:tc>
          <w:tcPr>
            <w:tcW w:w="1256" w:type="dxa"/>
            <w:vAlign w:val="top"/>
          </w:tcPr>
          <w:p w14:paraId="2310F51D">
            <w:pPr>
              <w:rPr>
                <w:rFonts w:hint="eastAsia" w:ascii="宋体" w:hAnsi="宋体" w:eastAsia="宋体" w:cs="宋体"/>
                <w:sz w:val="21"/>
              </w:rPr>
            </w:pPr>
          </w:p>
        </w:tc>
      </w:tr>
      <w:tr w14:paraId="17C8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809" w:type="dxa"/>
            <w:vAlign w:val="top"/>
          </w:tcPr>
          <w:p w14:paraId="5716CCA8">
            <w:pPr>
              <w:pStyle w:val="15"/>
              <w:spacing w:before="163" w:line="242" w:lineRule="auto"/>
              <w:ind w:left="347"/>
              <w:rPr>
                <w:rFonts w:hint="eastAsia" w:ascii="宋体" w:hAnsi="宋体" w:eastAsia="宋体" w:cs="宋体"/>
                <w:sz w:val="28"/>
                <w:szCs w:val="28"/>
              </w:rPr>
            </w:pPr>
            <w:r>
              <w:rPr>
                <w:rFonts w:hint="eastAsia" w:ascii="宋体" w:hAnsi="宋体" w:eastAsia="宋体" w:cs="宋体"/>
                <w:sz w:val="28"/>
                <w:szCs w:val="28"/>
              </w:rPr>
              <w:t>2</w:t>
            </w:r>
          </w:p>
        </w:tc>
        <w:tc>
          <w:tcPr>
            <w:tcW w:w="3589" w:type="dxa"/>
            <w:vAlign w:val="top"/>
          </w:tcPr>
          <w:p w14:paraId="245CBC60">
            <w:pPr>
              <w:rPr>
                <w:rFonts w:hint="eastAsia" w:ascii="宋体" w:hAnsi="宋体" w:eastAsia="宋体" w:cs="宋体"/>
                <w:sz w:val="21"/>
              </w:rPr>
            </w:pPr>
          </w:p>
        </w:tc>
        <w:tc>
          <w:tcPr>
            <w:tcW w:w="3544" w:type="dxa"/>
            <w:vAlign w:val="top"/>
          </w:tcPr>
          <w:p w14:paraId="0FF0259D">
            <w:pPr>
              <w:rPr>
                <w:rFonts w:hint="eastAsia" w:ascii="宋体" w:hAnsi="宋体" w:eastAsia="宋体" w:cs="宋体"/>
                <w:sz w:val="21"/>
              </w:rPr>
            </w:pPr>
          </w:p>
        </w:tc>
        <w:tc>
          <w:tcPr>
            <w:tcW w:w="1256" w:type="dxa"/>
            <w:vAlign w:val="top"/>
          </w:tcPr>
          <w:p w14:paraId="093673B2">
            <w:pPr>
              <w:rPr>
                <w:rFonts w:hint="eastAsia" w:ascii="宋体" w:hAnsi="宋体" w:eastAsia="宋体" w:cs="宋体"/>
                <w:sz w:val="21"/>
              </w:rPr>
            </w:pPr>
          </w:p>
        </w:tc>
      </w:tr>
      <w:tr w14:paraId="20D9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jc w:val="center"/>
        </w:trPr>
        <w:tc>
          <w:tcPr>
            <w:tcW w:w="809" w:type="dxa"/>
            <w:vAlign w:val="top"/>
          </w:tcPr>
          <w:p w14:paraId="6213917E">
            <w:pPr>
              <w:pStyle w:val="15"/>
              <w:spacing w:before="163"/>
              <w:ind w:left="350"/>
              <w:rPr>
                <w:rFonts w:hint="eastAsia" w:ascii="宋体" w:hAnsi="宋体" w:eastAsia="宋体" w:cs="宋体"/>
                <w:sz w:val="28"/>
                <w:szCs w:val="28"/>
              </w:rPr>
            </w:pPr>
            <w:r>
              <w:rPr>
                <w:rFonts w:hint="eastAsia" w:ascii="宋体" w:hAnsi="宋体" w:eastAsia="宋体" w:cs="宋体"/>
                <w:sz w:val="28"/>
                <w:szCs w:val="28"/>
              </w:rPr>
              <w:t>3</w:t>
            </w:r>
          </w:p>
        </w:tc>
        <w:tc>
          <w:tcPr>
            <w:tcW w:w="3589" w:type="dxa"/>
            <w:vAlign w:val="top"/>
          </w:tcPr>
          <w:p w14:paraId="59C5A7C8">
            <w:pPr>
              <w:rPr>
                <w:rFonts w:hint="eastAsia" w:ascii="宋体" w:hAnsi="宋体" w:eastAsia="宋体" w:cs="宋体"/>
                <w:sz w:val="21"/>
              </w:rPr>
            </w:pPr>
          </w:p>
        </w:tc>
        <w:tc>
          <w:tcPr>
            <w:tcW w:w="3544" w:type="dxa"/>
            <w:vAlign w:val="top"/>
          </w:tcPr>
          <w:p w14:paraId="739C4E05">
            <w:pPr>
              <w:rPr>
                <w:rFonts w:hint="eastAsia" w:ascii="宋体" w:hAnsi="宋体" w:eastAsia="宋体" w:cs="宋体"/>
                <w:sz w:val="21"/>
              </w:rPr>
            </w:pPr>
          </w:p>
        </w:tc>
        <w:tc>
          <w:tcPr>
            <w:tcW w:w="1256" w:type="dxa"/>
            <w:vAlign w:val="top"/>
          </w:tcPr>
          <w:p w14:paraId="5EECA5B8">
            <w:pPr>
              <w:rPr>
                <w:rFonts w:hint="eastAsia" w:ascii="宋体" w:hAnsi="宋体" w:eastAsia="宋体" w:cs="宋体"/>
                <w:sz w:val="21"/>
              </w:rPr>
            </w:pPr>
          </w:p>
        </w:tc>
      </w:tr>
      <w:tr w14:paraId="3F38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jc w:val="center"/>
        </w:trPr>
        <w:tc>
          <w:tcPr>
            <w:tcW w:w="809" w:type="dxa"/>
            <w:vAlign w:val="top"/>
          </w:tcPr>
          <w:p w14:paraId="35C7EB31">
            <w:pPr>
              <w:pStyle w:val="15"/>
              <w:spacing w:before="165" w:line="435" w:lineRule="exact"/>
              <w:ind w:left="153"/>
              <w:rPr>
                <w:rFonts w:hint="eastAsia" w:ascii="宋体" w:hAnsi="宋体" w:eastAsia="宋体" w:cs="宋体"/>
                <w:sz w:val="28"/>
                <w:szCs w:val="28"/>
              </w:rPr>
            </w:pPr>
            <w:r>
              <w:rPr>
                <w:rFonts w:hint="eastAsia" w:ascii="宋体" w:hAnsi="宋体" w:eastAsia="宋体" w:cs="宋体"/>
                <w:spacing w:val="-14"/>
                <w:position w:val="3"/>
                <w:sz w:val="28"/>
                <w:szCs w:val="28"/>
              </w:rPr>
              <w:t>……</w:t>
            </w:r>
          </w:p>
        </w:tc>
        <w:tc>
          <w:tcPr>
            <w:tcW w:w="3589" w:type="dxa"/>
            <w:vAlign w:val="top"/>
          </w:tcPr>
          <w:p w14:paraId="2A970516">
            <w:pPr>
              <w:rPr>
                <w:rFonts w:hint="eastAsia" w:ascii="宋体" w:hAnsi="宋体" w:eastAsia="宋体" w:cs="宋体"/>
                <w:sz w:val="21"/>
              </w:rPr>
            </w:pPr>
          </w:p>
        </w:tc>
        <w:tc>
          <w:tcPr>
            <w:tcW w:w="3544" w:type="dxa"/>
            <w:vAlign w:val="top"/>
          </w:tcPr>
          <w:p w14:paraId="76F261A6">
            <w:pPr>
              <w:rPr>
                <w:rFonts w:hint="eastAsia" w:ascii="宋体" w:hAnsi="宋体" w:eastAsia="宋体" w:cs="宋体"/>
                <w:sz w:val="21"/>
              </w:rPr>
            </w:pPr>
          </w:p>
        </w:tc>
        <w:tc>
          <w:tcPr>
            <w:tcW w:w="1256" w:type="dxa"/>
            <w:vAlign w:val="top"/>
          </w:tcPr>
          <w:p w14:paraId="53F1E4A5">
            <w:pPr>
              <w:rPr>
                <w:rFonts w:hint="eastAsia" w:ascii="宋体" w:hAnsi="宋体" w:eastAsia="宋体" w:cs="宋体"/>
                <w:sz w:val="21"/>
              </w:rPr>
            </w:pPr>
          </w:p>
        </w:tc>
      </w:tr>
    </w:tbl>
    <w:p w14:paraId="4FC16EB3">
      <w:pPr>
        <w:pStyle w:val="5"/>
        <w:spacing w:before="34" w:line="224" w:lineRule="auto"/>
        <w:ind w:left="475"/>
        <w:rPr>
          <w:rFonts w:hint="eastAsia" w:ascii="宋体" w:hAnsi="宋体" w:eastAsia="宋体" w:cs="宋体"/>
          <w:spacing w:val="-5"/>
        </w:rPr>
      </w:pPr>
      <w:r>
        <w:rPr>
          <w:rFonts w:hint="eastAsia" w:ascii="宋体" w:hAnsi="宋体" w:eastAsia="宋体" w:cs="宋体"/>
          <w:spacing w:val="-5"/>
        </w:rPr>
        <w:t>注：</w:t>
      </w:r>
    </w:p>
    <w:p w14:paraId="315D3368">
      <w:pPr>
        <w:pStyle w:val="5"/>
        <w:numPr>
          <w:ilvl w:val="0"/>
          <w:numId w:val="0"/>
        </w:numPr>
        <w:spacing w:before="34" w:line="360" w:lineRule="auto"/>
        <w:ind w:firstLine="476" w:firstLineChars="200"/>
        <w:rPr>
          <w:rFonts w:hint="eastAsia" w:ascii="宋体" w:hAnsi="宋体" w:eastAsia="宋体" w:cs="宋体"/>
          <w:spacing w:val="-1"/>
        </w:rPr>
      </w:pPr>
      <w:r>
        <w:rPr>
          <w:rFonts w:hint="eastAsia" w:ascii="宋体" w:hAnsi="宋体" w:eastAsia="宋体" w:cs="宋体"/>
          <w:spacing w:val="-1"/>
          <w:lang w:val="en-US" w:eastAsia="zh-CN"/>
        </w:rPr>
        <w:t>1.</w:t>
      </w:r>
      <w:r>
        <w:rPr>
          <w:rFonts w:hint="eastAsia" w:ascii="宋体" w:hAnsi="宋体" w:eastAsia="宋体" w:cs="宋体"/>
          <w:spacing w:val="-1"/>
        </w:rPr>
        <w:t>管理关系：是指不具有出资持股关系的其他单位之间存在的管理与被管理关系，如一些上下级关系的事业单位和团体组织。</w:t>
      </w:r>
    </w:p>
    <w:p w14:paraId="2BDFF465">
      <w:pPr>
        <w:pStyle w:val="5"/>
        <w:numPr>
          <w:ilvl w:val="0"/>
          <w:numId w:val="0"/>
        </w:numPr>
        <w:spacing w:before="34" w:line="360" w:lineRule="auto"/>
        <w:ind w:firstLine="436" w:firstLineChars="200"/>
        <w:rPr>
          <w:rFonts w:hint="eastAsia" w:ascii="宋体" w:hAnsi="宋体" w:eastAsia="宋体" w:cs="宋体"/>
        </w:rPr>
      </w:pPr>
      <w:r>
        <w:rPr>
          <w:rFonts w:hint="eastAsia" w:ascii="宋体" w:hAnsi="宋体" w:eastAsia="宋体" w:cs="宋体"/>
          <w:spacing w:val="-11"/>
        </w:rPr>
        <w:t>2.本表所指的管理关系仅限于直接管理关系，不包括间接的管理关系。</w:t>
      </w:r>
    </w:p>
    <w:p w14:paraId="0CF6B7B1">
      <w:pPr>
        <w:pStyle w:val="5"/>
        <w:numPr>
          <w:ilvl w:val="0"/>
          <w:numId w:val="0"/>
        </w:numPr>
        <w:spacing w:before="34" w:line="360" w:lineRule="auto"/>
        <w:ind w:firstLine="476" w:firstLineChars="200"/>
        <w:rPr>
          <w:rFonts w:hint="eastAsia" w:ascii="宋体" w:hAnsi="宋体" w:eastAsia="宋体" w:cs="宋体"/>
        </w:rPr>
      </w:pPr>
      <w:r>
        <w:rPr>
          <w:rFonts w:hint="eastAsia" w:ascii="宋体" w:hAnsi="宋体" w:eastAsia="宋体" w:cs="宋体"/>
          <w:spacing w:val="-1"/>
        </w:rPr>
        <w:t>3.供应商不存在直接管理关系的，则在“直接管理</w:t>
      </w:r>
      <w:r>
        <w:rPr>
          <w:rFonts w:hint="eastAsia" w:ascii="宋体" w:hAnsi="宋体" w:eastAsia="宋体" w:cs="宋体"/>
          <w:spacing w:val="-2"/>
        </w:rPr>
        <w:t>关系单位名称</w:t>
      </w:r>
      <w:r>
        <w:rPr>
          <w:rFonts w:hint="eastAsia" w:ascii="宋体" w:hAnsi="宋体" w:eastAsia="宋体" w:cs="宋体"/>
          <w:spacing w:val="-88"/>
        </w:rPr>
        <w:t xml:space="preserve"> </w:t>
      </w:r>
      <w:r>
        <w:rPr>
          <w:rFonts w:hint="eastAsia" w:ascii="宋体" w:hAnsi="宋体" w:eastAsia="宋体" w:cs="宋体"/>
          <w:spacing w:val="-2"/>
        </w:rPr>
        <w:t>”填“无</w:t>
      </w:r>
      <w:r>
        <w:rPr>
          <w:rFonts w:hint="eastAsia" w:ascii="宋体" w:hAnsi="宋体" w:eastAsia="宋体" w:cs="宋体"/>
          <w:spacing w:val="-88"/>
        </w:rPr>
        <w:t xml:space="preserve"> </w:t>
      </w:r>
      <w:r>
        <w:rPr>
          <w:rFonts w:hint="eastAsia" w:ascii="宋体" w:hAnsi="宋体" w:eastAsia="宋体" w:cs="宋体"/>
          <w:spacing w:val="-2"/>
        </w:rPr>
        <w:t>”。</w:t>
      </w:r>
    </w:p>
    <w:p w14:paraId="77443C1A">
      <w:pPr>
        <w:spacing w:line="243" w:lineRule="auto"/>
        <w:rPr>
          <w:rFonts w:hint="eastAsia" w:ascii="宋体" w:hAnsi="宋体" w:eastAsia="宋体" w:cs="宋体"/>
          <w:sz w:val="21"/>
        </w:rPr>
      </w:pPr>
    </w:p>
    <w:p w14:paraId="25559811">
      <w:pPr>
        <w:spacing w:line="243" w:lineRule="auto"/>
        <w:rPr>
          <w:rFonts w:hint="eastAsia" w:ascii="宋体" w:hAnsi="宋体" w:eastAsia="宋体" w:cs="宋体"/>
          <w:sz w:val="21"/>
        </w:rPr>
      </w:pPr>
    </w:p>
    <w:p w14:paraId="4F3CDE39">
      <w:pPr>
        <w:spacing w:line="244" w:lineRule="auto"/>
        <w:rPr>
          <w:rFonts w:hint="eastAsia" w:ascii="宋体" w:hAnsi="宋体" w:eastAsia="宋体" w:cs="宋体"/>
          <w:sz w:val="21"/>
        </w:rPr>
      </w:pPr>
    </w:p>
    <w:p w14:paraId="699CEB36">
      <w:pPr>
        <w:spacing w:line="244" w:lineRule="auto"/>
        <w:rPr>
          <w:rFonts w:hint="eastAsia" w:ascii="宋体" w:hAnsi="宋体" w:eastAsia="宋体" w:cs="宋体"/>
          <w:sz w:val="21"/>
        </w:rPr>
      </w:pPr>
    </w:p>
    <w:p w14:paraId="23D15855">
      <w:pPr>
        <w:spacing w:line="244" w:lineRule="auto"/>
        <w:rPr>
          <w:rFonts w:hint="eastAsia" w:ascii="宋体" w:hAnsi="宋体" w:eastAsia="宋体" w:cs="宋体"/>
          <w:sz w:val="21"/>
        </w:rPr>
      </w:pPr>
    </w:p>
    <w:p w14:paraId="435B0519">
      <w:pPr>
        <w:spacing w:line="244" w:lineRule="auto"/>
        <w:rPr>
          <w:rFonts w:hint="eastAsia" w:ascii="宋体" w:hAnsi="宋体" w:eastAsia="宋体" w:cs="宋体"/>
          <w:sz w:val="21"/>
        </w:rPr>
      </w:pPr>
    </w:p>
    <w:p w14:paraId="1FCA280E">
      <w:pPr>
        <w:spacing w:line="244" w:lineRule="auto"/>
        <w:rPr>
          <w:rFonts w:hint="eastAsia" w:ascii="宋体" w:hAnsi="宋体" w:eastAsia="宋体" w:cs="宋体"/>
          <w:sz w:val="21"/>
        </w:rPr>
      </w:pPr>
    </w:p>
    <w:p w14:paraId="6B3BCC9C">
      <w:pPr>
        <w:pStyle w:val="5"/>
        <w:spacing w:before="79" w:line="219" w:lineRule="auto"/>
        <w:ind w:left="2681"/>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r>
        <w:rPr>
          <w:rFonts w:hint="eastAsia" w:ascii="宋体" w:hAnsi="宋体" w:eastAsia="宋体" w:cs="宋体"/>
          <w:u w:val="single" w:color="auto"/>
        </w:rPr>
        <w:t xml:space="preserve">     </w:t>
      </w:r>
    </w:p>
    <w:p w14:paraId="7FAD75EF">
      <w:pPr>
        <w:pStyle w:val="5"/>
        <w:spacing w:before="180" w:line="219" w:lineRule="auto"/>
        <w:ind w:left="3835"/>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r>
        <w:rPr>
          <w:rFonts w:hint="eastAsia" w:ascii="宋体" w:hAnsi="宋体" w:eastAsia="宋体" w:cs="宋体"/>
          <w:u w:val="single" w:color="auto"/>
        </w:rPr>
        <w:t xml:space="preserve">                </w:t>
      </w:r>
    </w:p>
    <w:p w14:paraId="07E817FE">
      <w:pPr>
        <w:pStyle w:val="5"/>
        <w:spacing w:before="181" w:line="219" w:lineRule="auto"/>
        <w:ind w:left="6281"/>
        <w:rPr>
          <w:rFonts w:hint="eastAsia" w:ascii="宋体" w:hAnsi="宋体" w:eastAsia="宋体" w:cs="宋体"/>
        </w:rPr>
      </w:pPr>
      <w:r>
        <w:rPr>
          <w:rFonts w:hint="eastAsia" w:ascii="宋体" w:hAnsi="宋体" w:eastAsia="宋体" w:cs="宋体"/>
          <w:spacing w:val="-9"/>
        </w:rPr>
        <w:t>年</w:t>
      </w:r>
      <w:r>
        <w:rPr>
          <w:rFonts w:hint="eastAsia" w:ascii="宋体" w:hAnsi="宋体" w:eastAsia="宋体" w:cs="宋体"/>
          <w:spacing w:val="3"/>
        </w:rPr>
        <w:t xml:space="preserve">    </w:t>
      </w:r>
      <w:r>
        <w:rPr>
          <w:rFonts w:hint="eastAsia" w:ascii="宋体" w:hAnsi="宋体" w:eastAsia="宋体" w:cs="宋体"/>
          <w:spacing w:val="-9"/>
        </w:rPr>
        <w:t>月</w:t>
      </w:r>
      <w:r>
        <w:rPr>
          <w:rFonts w:hint="eastAsia" w:ascii="宋体" w:hAnsi="宋体" w:eastAsia="宋体" w:cs="宋体"/>
          <w:spacing w:val="13"/>
        </w:rPr>
        <w:t xml:space="preserve">    </w:t>
      </w:r>
      <w:r>
        <w:rPr>
          <w:rFonts w:hint="eastAsia" w:ascii="宋体" w:hAnsi="宋体" w:eastAsia="宋体" w:cs="宋体"/>
          <w:spacing w:val="-9"/>
        </w:rPr>
        <w:t>日</w:t>
      </w:r>
    </w:p>
    <w:p w14:paraId="2B660A5F">
      <w:pPr>
        <w:spacing w:line="219" w:lineRule="auto"/>
        <w:rPr>
          <w:rFonts w:hint="eastAsia" w:ascii="宋体" w:hAnsi="宋体" w:eastAsia="宋体" w:cs="宋体"/>
        </w:rPr>
        <w:sectPr>
          <w:footerReference r:id="rId20"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433F7AC2">
      <w:pPr>
        <w:spacing w:line="241" w:lineRule="auto"/>
        <w:rPr>
          <w:rFonts w:hint="eastAsia" w:ascii="宋体" w:hAnsi="宋体" w:eastAsia="宋体" w:cs="宋体"/>
          <w:sz w:val="21"/>
        </w:rPr>
      </w:pPr>
    </w:p>
    <w:p w14:paraId="1F46FC80">
      <w:pPr>
        <w:pStyle w:val="5"/>
        <w:spacing w:before="101" w:line="219" w:lineRule="auto"/>
        <w:ind w:left="3722"/>
        <w:rPr>
          <w:rFonts w:hint="eastAsia" w:ascii="宋体" w:hAnsi="宋体" w:eastAsia="宋体" w:cs="宋体"/>
          <w:sz w:val="31"/>
          <w:szCs w:val="31"/>
        </w:rPr>
      </w:pPr>
      <w:r>
        <w:rPr>
          <w:rFonts w:hint="eastAsia" w:ascii="宋体" w:hAnsi="宋体" w:eastAsia="宋体" w:cs="宋体"/>
          <w:b/>
          <w:bCs/>
          <w:spacing w:val="5"/>
          <w:sz w:val="31"/>
          <w:szCs w:val="31"/>
        </w:rPr>
        <w:t>竞标声明</w:t>
      </w:r>
    </w:p>
    <w:p w14:paraId="37502405">
      <w:pPr>
        <w:spacing w:line="275" w:lineRule="auto"/>
        <w:rPr>
          <w:rFonts w:hint="eastAsia" w:ascii="宋体" w:hAnsi="宋体" w:eastAsia="宋体" w:cs="宋体"/>
          <w:sz w:val="21"/>
        </w:rPr>
      </w:pPr>
    </w:p>
    <w:p w14:paraId="30A32E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17"/>
          <w:sz w:val="24"/>
          <w:szCs w:val="24"/>
        </w:rPr>
        <w:t>：</w:t>
      </w:r>
      <w:r>
        <w:rPr>
          <w:rFonts w:hint="eastAsia" w:ascii="宋体" w:hAnsi="宋体" w:eastAsia="宋体" w:cs="宋体"/>
          <w:spacing w:val="-17"/>
          <w:sz w:val="24"/>
          <w:szCs w:val="24"/>
          <w:u w:val="single" w:color="auto"/>
        </w:rPr>
        <w:t>（</w:t>
      </w:r>
      <w:r>
        <w:rPr>
          <w:rFonts w:hint="eastAsia" w:ascii="宋体" w:hAnsi="宋体" w:eastAsia="宋体" w:cs="宋体"/>
          <w:spacing w:val="9"/>
          <w:sz w:val="24"/>
          <w:szCs w:val="24"/>
          <w:u w:val="single" w:color="auto"/>
        </w:rPr>
        <w:t>采购人名称</w:t>
      </w:r>
      <w:r>
        <w:rPr>
          <w:rFonts w:hint="eastAsia" w:ascii="宋体" w:hAnsi="宋体" w:eastAsia="宋体" w:cs="宋体"/>
          <w:spacing w:val="-17"/>
          <w:sz w:val="24"/>
          <w:szCs w:val="24"/>
          <w:u w:val="single" w:color="auto"/>
        </w:rPr>
        <w:t>）</w:t>
      </w:r>
      <w:r>
        <w:rPr>
          <w:rFonts w:hint="eastAsia" w:ascii="宋体" w:hAnsi="宋体" w:eastAsia="宋体" w:cs="宋体"/>
          <w:spacing w:val="-17"/>
          <w:sz w:val="24"/>
          <w:szCs w:val="24"/>
        </w:rPr>
        <w:t>：</w:t>
      </w:r>
    </w:p>
    <w:p w14:paraId="4F31648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firstLine="480"/>
        <w:textAlignment w:val="baseline"/>
        <w:rPr>
          <w:rFonts w:hint="eastAsia" w:ascii="宋体" w:hAnsi="宋体" w:eastAsia="宋体" w:cs="宋体"/>
          <w:sz w:val="24"/>
          <w:szCs w:val="24"/>
        </w:rPr>
      </w:pPr>
      <w:r>
        <w:rPr>
          <w:rFonts w:hint="eastAsia" w:ascii="宋体" w:hAnsi="宋体" w:eastAsia="宋体" w:cs="宋体"/>
          <w:spacing w:val="-16"/>
          <w:sz w:val="24"/>
          <w:szCs w:val="24"/>
        </w:rPr>
        <w:t>我方</w:t>
      </w:r>
      <w:r>
        <w:rPr>
          <w:rFonts w:hint="eastAsia" w:ascii="宋体" w:hAnsi="宋体" w:eastAsia="宋体" w:cs="宋体"/>
          <w:spacing w:val="-16"/>
          <w:sz w:val="24"/>
          <w:szCs w:val="24"/>
          <w:u w:val="single" w:color="auto"/>
        </w:rPr>
        <w:t>（ 供</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6"/>
          <w:sz w:val="24"/>
          <w:szCs w:val="24"/>
          <w:u w:val="single" w:color="auto"/>
        </w:rPr>
        <w:t>应</w:t>
      </w:r>
      <w:r>
        <w:rPr>
          <w:rFonts w:hint="eastAsia" w:ascii="宋体" w:hAnsi="宋体" w:eastAsia="宋体" w:cs="宋体"/>
          <w:spacing w:val="-15"/>
          <w:sz w:val="24"/>
          <w:szCs w:val="24"/>
          <w:u w:val="single" w:color="auto"/>
        </w:rPr>
        <w:t xml:space="preserve"> 商 名</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5"/>
          <w:sz w:val="24"/>
          <w:szCs w:val="24"/>
          <w:u w:val="single" w:color="auto"/>
        </w:rPr>
        <w:t>称 ）</w:t>
      </w:r>
      <w:r>
        <w:rPr>
          <w:rFonts w:hint="eastAsia" w:ascii="宋体" w:hAnsi="宋体" w:eastAsia="宋体" w:cs="宋体"/>
          <w:spacing w:val="-105"/>
          <w:sz w:val="24"/>
          <w:szCs w:val="24"/>
        </w:rPr>
        <w:t xml:space="preserve"> </w:t>
      </w:r>
      <w:r>
        <w:rPr>
          <w:rFonts w:hint="eastAsia" w:ascii="宋体" w:hAnsi="宋体" w:eastAsia="宋体" w:cs="宋体"/>
          <w:spacing w:val="-15"/>
          <w:sz w:val="24"/>
          <w:szCs w:val="24"/>
        </w:rPr>
        <w:t>系 中</w:t>
      </w:r>
      <w:r>
        <w:rPr>
          <w:rFonts w:hint="eastAsia" w:ascii="宋体" w:hAnsi="宋体" w:eastAsia="宋体" w:cs="宋体"/>
          <w:spacing w:val="-28"/>
          <w:sz w:val="24"/>
          <w:szCs w:val="24"/>
        </w:rPr>
        <w:t xml:space="preserve"> </w:t>
      </w:r>
      <w:r>
        <w:rPr>
          <w:rFonts w:hint="eastAsia" w:ascii="宋体" w:hAnsi="宋体" w:eastAsia="宋体" w:cs="宋体"/>
          <w:spacing w:val="-15"/>
          <w:sz w:val="24"/>
          <w:szCs w:val="24"/>
        </w:rPr>
        <w:t>华</w:t>
      </w:r>
      <w:r>
        <w:rPr>
          <w:rFonts w:hint="eastAsia" w:ascii="宋体" w:hAnsi="宋体" w:eastAsia="宋体" w:cs="宋体"/>
          <w:spacing w:val="-30"/>
          <w:sz w:val="24"/>
          <w:szCs w:val="24"/>
        </w:rPr>
        <w:t xml:space="preserve"> </w:t>
      </w:r>
      <w:r>
        <w:rPr>
          <w:rFonts w:hint="eastAsia" w:ascii="宋体" w:hAnsi="宋体" w:eastAsia="宋体" w:cs="宋体"/>
          <w:spacing w:val="-15"/>
          <w:sz w:val="24"/>
          <w:szCs w:val="24"/>
        </w:rPr>
        <w:t>人 民</w:t>
      </w:r>
      <w:r>
        <w:rPr>
          <w:rFonts w:hint="eastAsia" w:ascii="宋体" w:hAnsi="宋体" w:eastAsia="宋体" w:cs="宋体"/>
          <w:spacing w:val="-32"/>
          <w:sz w:val="24"/>
          <w:szCs w:val="24"/>
        </w:rPr>
        <w:t xml:space="preserve"> </w:t>
      </w:r>
      <w:r>
        <w:rPr>
          <w:rFonts w:hint="eastAsia" w:ascii="宋体" w:hAnsi="宋体" w:eastAsia="宋体" w:cs="宋体"/>
          <w:spacing w:val="-15"/>
          <w:sz w:val="24"/>
          <w:szCs w:val="24"/>
        </w:rPr>
        <w:t>共</w:t>
      </w:r>
      <w:r>
        <w:rPr>
          <w:rFonts w:hint="eastAsia" w:ascii="宋体" w:hAnsi="宋体" w:eastAsia="宋体" w:cs="宋体"/>
          <w:spacing w:val="-28"/>
          <w:sz w:val="24"/>
          <w:szCs w:val="24"/>
        </w:rPr>
        <w:t xml:space="preserve"> </w:t>
      </w:r>
      <w:r>
        <w:rPr>
          <w:rFonts w:hint="eastAsia" w:ascii="宋体" w:hAnsi="宋体" w:eastAsia="宋体" w:cs="宋体"/>
          <w:spacing w:val="-15"/>
          <w:sz w:val="24"/>
          <w:szCs w:val="24"/>
        </w:rPr>
        <w:t>和 国</w:t>
      </w:r>
      <w:r>
        <w:rPr>
          <w:rFonts w:hint="eastAsia" w:ascii="宋体" w:hAnsi="宋体" w:eastAsia="宋体" w:cs="宋体"/>
          <w:spacing w:val="-28"/>
          <w:sz w:val="24"/>
          <w:szCs w:val="24"/>
        </w:rPr>
        <w:t xml:space="preserve"> </w:t>
      </w:r>
      <w:r>
        <w:rPr>
          <w:rFonts w:hint="eastAsia" w:ascii="宋体" w:hAnsi="宋体" w:eastAsia="宋体" w:cs="宋体"/>
          <w:spacing w:val="-15"/>
          <w:sz w:val="24"/>
          <w:szCs w:val="24"/>
        </w:rPr>
        <w:t>合</w:t>
      </w:r>
      <w:r>
        <w:rPr>
          <w:rFonts w:hint="eastAsia" w:ascii="宋体" w:hAnsi="宋体" w:eastAsia="宋体" w:cs="宋体"/>
          <w:spacing w:val="-31"/>
          <w:sz w:val="24"/>
          <w:szCs w:val="24"/>
        </w:rPr>
        <w:t xml:space="preserve"> </w:t>
      </w:r>
      <w:r>
        <w:rPr>
          <w:rFonts w:hint="eastAsia" w:ascii="宋体" w:hAnsi="宋体" w:eastAsia="宋体" w:cs="宋体"/>
          <w:spacing w:val="-15"/>
          <w:sz w:val="24"/>
          <w:szCs w:val="24"/>
        </w:rPr>
        <w:t>法</w:t>
      </w:r>
      <w:r>
        <w:rPr>
          <w:rFonts w:hint="eastAsia" w:ascii="宋体" w:hAnsi="宋体" w:eastAsia="宋体" w:cs="宋体"/>
          <w:spacing w:val="-29"/>
          <w:sz w:val="24"/>
          <w:szCs w:val="24"/>
        </w:rPr>
        <w:t xml:space="preserve"> </w:t>
      </w:r>
      <w:r>
        <w:rPr>
          <w:rFonts w:hint="eastAsia" w:ascii="宋体" w:hAnsi="宋体" w:eastAsia="宋体" w:cs="宋体"/>
          <w:spacing w:val="-15"/>
          <w:sz w:val="24"/>
          <w:szCs w:val="24"/>
        </w:rPr>
        <w:t>供</w:t>
      </w:r>
      <w:r>
        <w:rPr>
          <w:rFonts w:hint="eastAsia" w:ascii="宋体" w:hAnsi="宋体" w:eastAsia="宋体" w:cs="宋体"/>
          <w:spacing w:val="-31"/>
          <w:sz w:val="24"/>
          <w:szCs w:val="24"/>
        </w:rPr>
        <w:t xml:space="preserve"> </w:t>
      </w:r>
      <w:r>
        <w:rPr>
          <w:rFonts w:hint="eastAsia" w:ascii="宋体" w:hAnsi="宋体" w:eastAsia="宋体" w:cs="宋体"/>
          <w:spacing w:val="-16"/>
          <w:sz w:val="24"/>
          <w:szCs w:val="24"/>
        </w:rPr>
        <w:t>应 商</w:t>
      </w:r>
      <w:r>
        <w:rPr>
          <w:rFonts w:hint="eastAsia" w:ascii="宋体" w:hAnsi="宋体" w:eastAsia="宋体" w:cs="宋体"/>
          <w:spacing w:val="-12"/>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16"/>
          <w:sz w:val="24"/>
          <w:szCs w:val="24"/>
        </w:rPr>
        <w:t>经营</w:t>
      </w:r>
      <w:r>
        <w:rPr>
          <w:rFonts w:hint="eastAsia" w:ascii="宋体" w:hAnsi="宋体" w:eastAsia="宋体" w:cs="宋体"/>
          <w:spacing w:val="-10"/>
          <w:sz w:val="24"/>
          <w:szCs w:val="24"/>
        </w:rPr>
        <w:t>地</w:t>
      </w:r>
      <w:r>
        <w:rPr>
          <w:rFonts w:hint="eastAsia" w:ascii="宋体" w:hAnsi="宋体" w:eastAsia="宋体" w:cs="宋体"/>
          <w:spacing w:val="-6"/>
          <w:sz w:val="24"/>
          <w:szCs w:val="24"/>
        </w:rPr>
        <w:t>址</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6"/>
          <w:sz w:val="24"/>
          <w:szCs w:val="24"/>
        </w:rPr>
        <w:t>。</w:t>
      </w:r>
    </w:p>
    <w:p w14:paraId="00C73ED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firstLine="480"/>
        <w:textAlignment w:val="baseline"/>
        <w:rPr>
          <w:rFonts w:hint="eastAsia" w:ascii="宋体" w:hAnsi="宋体" w:eastAsia="宋体" w:cs="宋体"/>
          <w:sz w:val="24"/>
          <w:szCs w:val="24"/>
        </w:rPr>
      </w:pPr>
      <w:r>
        <w:rPr>
          <w:rFonts w:hint="eastAsia" w:ascii="宋体" w:hAnsi="宋体" w:eastAsia="宋体" w:cs="宋体"/>
          <w:spacing w:val="2"/>
          <w:sz w:val="24"/>
          <w:szCs w:val="24"/>
        </w:rPr>
        <w:t>我方愿意参加贵方组织的</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06"/>
          <w:sz w:val="24"/>
          <w:szCs w:val="24"/>
        </w:rPr>
        <w:t xml:space="preserve"> </w:t>
      </w:r>
      <w:r>
        <w:rPr>
          <w:rFonts w:hint="eastAsia" w:ascii="宋体" w:hAnsi="宋体" w:eastAsia="宋体" w:cs="宋体"/>
          <w:spacing w:val="2"/>
          <w:sz w:val="24"/>
          <w:szCs w:val="24"/>
        </w:rPr>
        <w:t>项目</w:t>
      </w:r>
      <w:r>
        <w:rPr>
          <w:rFonts w:hint="eastAsia" w:ascii="宋体" w:hAnsi="宋体" w:eastAsia="宋体" w:cs="宋体"/>
          <w:spacing w:val="1"/>
          <w:sz w:val="24"/>
          <w:szCs w:val="24"/>
        </w:rPr>
        <w:t>的竞标，为便于贵方公正、</w:t>
      </w:r>
      <w:r>
        <w:rPr>
          <w:rFonts w:hint="eastAsia" w:ascii="宋体" w:hAnsi="宋体" w:eastAsia="宋体" w:cs="宋体"/>
          <w:spacing w:val="2"/>
          <w:sz w:val="24"/>
          <w:szCs w:val="24"/>
        </w:rPr>
        <w:t>择优地确定成交供应商及其竞标产品和服务，我方就本次竞标有关事项郑重声明如</w:t>
      </w:r>
      <w:r>
        <w:rPr>
          <w:rFonts w:hint="eastAsia" w:ascii="宋体" w:hAnsi="宋体" w:eastAsia="宋体" w:cs="宋体"/>
          <w:spacing w:val="-6"/>
          <w:sz w:val="24"/>
          <w:szCs w:val="24"/>
        </w:rPr>
        <w:t>下：</w:t>
      </w:r>
    </w:p>
    <w:p w14:paraId="73C5BA7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sz w:val="24"/>
          <w:szCs w:val="24"/>
        </w:rPr>
      </w:pPr>
      <w:r>
        <w:rPr>
          <w:rFonts w:hint="eastAsia" w:ascii="宋体" w:hAnsi="宋体" w:eastAsia="宋体" w:cs="宋体"/>
          <w:spacing w:val="-1"/>
          <w:sz w:val="24"/>
          <w:szCs w:val="24"/>
        </w:rPr>
        <w:t>1.我方向贵方提交的所有响应文件、资料都是准确的和真实的。</w:t>
      </w:r>
    </w:p>
    <w:p w14:paraId="4DF401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firstLine="481"/>
        <w:textAlignment w:val="baseline"/>
        <w:rPr>
          <w:rFonts w:hint="eastAsia" w:ascii="宋体" w:hAnsi="宋体" w:eastAsia="宋体" w:cs="宋体"/>
          <w:sz w:val="24"/>
          <w:szCs w:val="24"/>
        </w:rPr>
      </w:pPr>
      <w:r>
        <w:rPr>
          <w:rFonts w:hint="eastAsia" w:ascii="宋体" w:hAnsi="宋体" w:eastAsia="宋体" w:cs="宋体"/>
          <w:spacing w:val="2"/>
          <w:sz w:val="24"/>
          <w:szCs w:val="24"/>
        </w:rPr>
        <w:t>2.我方不是为本次采购项目提供整体设计、规范编制或者项目管理、监理、检</w:t>
      </w:r>
      <w:r>
        <w:rPr>
          <w:rFonts w:hint="eastAsia" w:ascii="宋体" w:hAnsi="宋体" w:eastAsia="宋体" w:cs="宋体"/>
          <w:spacing w:val="-2"/>
          <w:sz w:val="24"/>
          <w:szCs w:val="24"/>
        </w:rPr>
        <w:t>测等服务的供应商。</w:t>
      </w:r>
    </w:p>
    <w:p w14:paraId="5A3C541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hint="eastAsia" w:ascii="宋体" w:hAnsi="宋体" w:eastAsia="宋体" w:cs="宋体"/>
          <w:sz w:val="24"/>
          <w:szCs w:val="24"/>
        </w:rPr>
      </w:pPr>
      <w:r>
        <w:rPr>
          <w:rFonts w:hint="eastAsia" w:ascii="宋体" w:hAnsi="宋体" w:eastAsia="宋体" w:cs="宋体"/>
          <w:spacing w:val="-2"/>
          <w:sz w:val="24"/>
          <w:szCs w:val="24"/>
        </w:rPr>
        <w:t>3.在此，我方宣布同意如下：</w:t>
      </w:r>
    </w:p>
    <w:p w14:paraId="17BBB0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（1）将按谈判文件的约定履行合同责任和义务；</w:t>
      </w:r>
    </w:p>
    <w:p w14:paraId="1DDB9D1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（2）已详细审查全部谈判文件，包括补遗文件（如有</w:t>
      </w:r>
      <w:r>
        <w:rPr>
          <w:rFonts w:hint="eastAsia" w:ascii="宋体" w:hAnsi="宋体" w:eastAsia="宋体" w:cs="宋体"/>
          <w:spacing w:val="1"/>
          <w:sz w:val="24"/>
          <w:szCs w:val="24"/>
        </w:rPr>
        <w:t>）；</w:t>
      </w:r>
    </w:p>
    <w:p w14:paraId="5CA878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（3）同意提供按照贵方可能要求的与谈判有关的一切数据或者资料；</w:t>
      </w:r>
    </w:p>
    <w:p w14:paraId="638C541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
          <w:sz w:val="24"/>
          <w:szCs w:val="24"/>
        </w:rPr>
        <w:t>（4）响应谈判文件规定的竞标有效期。</w:t>
      </w:r>
    </w:p>
    <w:p w14:paraId="4A2996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sz w:val="24"/>
          <w:szCs w:val="24"/>
        </w:rPr>
      </w:pPr>
      <w:r>
        <w:rPr>
          <w:rFonts w:hint="eastAsia" w:ascii="宋体" w:hAnsi="宋体" w:eastAsia="宋体" w:cs="宋体"/>
          <w:sz w:val="24"/>
          <w:szCs w:val="24"/>
        </w:rPr>
        <w:t>4.我方承诺符合《中华人民共和国政府采购</w:t>
      </w:r>
      <w:r>
        <w:rPr>
          <w:rFonts w:hint="eastAsia" w:ascii="宋体" w:hAnsi="宋体" w:eastAsia="宋体" w:cs="宋体"/>
          <w:spacing w:val="-1"/>
          <w:sz w:val="24"/>
          <w:szCs w:val="24"/>
        </w:rPr>
        <w:t>法》第二十二条规定：</w:t>
      </w:r>
    </w:p>
    <w:p w14:paraId="43C6DE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
          <w:sz w:val="24"/>
          <w:szCs w:val="24"/>
        </w:rPr>
        <w:t>（1）具有独立承担民事责任的能力；</w:t>
      </w:r>
    </w:p>
    <w:p w14:paraId="68345E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（2）具有良好的商业信誉和健全的财务会计制度；</w:t>
      </w:r>
    </w:p>
    <w:p w14:paraId="138531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（3）具有履行合同所必需的设备和专业技术能力；</w:t>
      </w:r>
    </w:p>
    <w:p w14:paraId="20D9A6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（4）有依法缴纳税收和社会保障资金的良好记录；</w:t>
      </w:r>
    </w:p>
    <w:p w14:paraId="28BC50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p>
    <w:p w14:paraId="306FD3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
          <w:sz w:val="24"/>
          <w:szCs w:val="24"/>
        </w:rPr>
        <w:t>（6）法律、行政法规规定的其他条件。</w:t>
      </w:r>
    </w:p>
    <w:p w14:paraId="271982CA">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w:t>
      </w:r>
      <w:r>
        <w:rPr>
          <w:rFonts w:hint="eastAsia" w:ascii="宋体" w:hAnsi="宋体" w:eastAsia="宋体" w:cs="宋体"/>
          <w:spacing w:val="1"/>
          <w:sz w:val="24"/>
          <w:szCs w:val="24"/>
        </w:rPr>
        <w:t>处罚</w:t>
      </w:r>
      <w:r>
        <w:rPr>
          <w:rFonts w:hint="eastAsia" w:ascii="宋体" w:hAnsi="宋体" w:eastAsia="宋体" w:cs="宋体"/>
          <w:spacing w:val="10"/>
          <w:sz w:val="24"/>
          <w:szCs w:val="24"/>
        </w:rPr>
        <w:t>），</w:t>
      </w:r>
      <w:r>
        <w:rPr>
          <w:rFonts w:hint="eastAsia" w:ascii="宋体" w:hAnsi="宋体" w:eastAsia="宋体" w:cs="宋体"/>
          <w:spacing w:val="1"/>
          <w:sz w:val="24"/>
          <w:szCs w:val="24"/>
        </w:rPr>
        <w:t>未被列入失信被执行</w:t>
      </w:r>
      <w:r>
        <w:rPr>
          <w:rFonts w:hint="eastAsia" w:ascii="宋体" w:hAnsi="宋体" w:eastAsia="宋体" w:cs="宋体"/>
          <w:spacing w:val="2"/>
          <w:sz w:val="24"/>
          <w:szCs w:val="24"/>
        </w:rPr>
        <w:t>人、重大税收违法失信主体、政府采购严重违法失信行为记录名单，完全符合《中华人民共和国政府采购法》第二十二条规定的供应商资格条件，我方对此声明负全</w:t>
      </w:r>
      <w:r>
        <w:rPr>
          <w:rFonts w:hint="eastAsia" w:ascii="宋体" w:hAnsi="宋体" w:eastAsia="宋体" w:cs="宋体"/>
          <w:spacing w:val="-2"/>
          <w:sz w:val="24"/>
          <w:szCs w:val="24"/>
        </w:rPr>
        <w:t>部法律责任。</w:t>
      </w:r>
    </w:p>
    <w:p w14:paraId="05DC80BB">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6.根据《中华人民共和国政府采购法实施条例》第五十条要求对政府采购合同进行公告，但政府采购合同中涉及国家秘密、商业秘密的内容除外。我方就对本次</w:t>
      </w:r>
      <w:r>
        <w:rPr>
          <w:rFonts w:hint="eastAsia" w:ascii="宋体" w:hAnsi="宋体" w:eastAsia="宋体" w:cs="宋体"/>
          <w:sz w:val="24"/>
          <w:szCs w:val="24"/>
        </w:rPr>
        <w:t>响应文件进行注明如下</w:t>
      </w:r>
      <w:r>
        <w:rPr>
          <w:rFonts w:hint="eastAsia" w:ascii="宋体" w:hAnsi="宋体" w:eastAsia="宋体" w:cs="宋体"/>
          <w:spacing w:val="-12"/>
          <w:sz w:val="24"/>
          <w:szCs w:val="24"/>
        </w:rPr>
        <w:t>：（</w:t>
      </w:r>
      <w:r>
        <w:rPr>
          <w:rFonts w:hint="eastAsia" w:ascii="宋体" w:hAnsi="宋体" w:eastAsia="宋体" w:cs="宋体"/>
          <w:sz w:val="24"/>
          <w:szCs w:val="24"/>
        </w:rPr>
        <w:t>两项内容中必须选择一项）</w:t>
      </w:r>
    </w:p>
    <w:p w14:paraId="11DF92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□我方本次响应文件内容中未涉及商业秘密；</w:t>
      </w:r>
    </w:p>
    <w:p w14:paraId="356FB3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□我方本次响应文件涉及商业秘密的内容有</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102AED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73"/>
        <w:textAlignment w:val="baseline"/>
        <w:rPr>
          <w:rFonts w:hint="eastAsia" w:ascii="宋体" w:hAnsi="宋体" w:eastAsia="宋体" w:cs="宋体"/>
          <w:sz w:val="24"/>
          <w:szCs w:val="24"/>
        </w:rPr>
      </w:pPr>
      <w:r>
        <w:rPr>
          <w:rFonts w:hint="eastAsia" w:ascii="宋体" w:hAnsi="宋体" w:eastAsia="宋体" w:cs="宋体"/>
          <w:spacing w:val="-2"/>
          <w:sz w:val="24"/>
          <w:szCs w:val="24"/>
        </w:rPr>
        <w:t>7.与本谈判有关的一切正式往来信函请寄：</w:t>
      </w:r>
      <w:r>
        <w:rPr>
          <w:rFonts w:hint="eastAsia" w:ascii="宋体" w:hAnsi="宋体" w:eastAsia="宋体" w:cs="宋体"/>
          <w:spacing w:val="-2"/>
          <w:sz w:val="24"/>
          <w:szCs w:val="24"/>
          <w:u w:val="single" w:color="auto"/>
        </w:rPr>
        <w:t xml:space="preserve">                  </w:t>
      </w:r>
      <w:r>
        <w:rPr>
          <w:rFonts w:hint="eastAsia" w:ascii="宋体" w:hAnsi="宋体" w:eastAsia="宋体" w:cs="宋体"/>
          <w:spacing w:val="-77"/>
          <w:sz w:val="24"/>
          <w:szCs w:val="24"/>
        </w:rPr>
        <w:t xml:space="preserve"> </w:t>
      </w:r>
      <w:r>
        <w:rPr>
          <w:rFonts w:hint="eastAsia" w:ascii="宋体" w:hAnsi="宋体" w:eastAsia="宋体" w:cs="宋体"/>
          <w:spacing w:val="-2"/>
          <w:sz w:val="24"/>
          <w:szCs w:val="24"/>
        </w:rPr>
        <w:t>邮政编号：</w:t>
      </w:r>
      <w:r>
        <w:rPr>
          <w:rFonts w:hint="eastAsia" w:ascii="宋体" w:hAnsi="宋体" w:eastAsia="宋体" w:cs="宋体"/>
          <w:spacing w:val="-2"/>
          <w:sz w:val="24"/>
          <w:szCs w:val="24"/>
          <w:u w:val="single" w:color="auto"/>
        </w:rPr>
        <w:t xml:space="preserve">   </w:t>
      </w:r>
    </w:p>
    <w:p w14:paraId="7D21BE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hint="eastAsia" w:ascii="宋体" w:hAnsi="宋体" w:eastAsia="宋体" w:cs="宋体"/>
          <w:sz w:val="24"/>
          <w:szCs w:val="24"/>
        </w:rPr>
      </w:pPr>
      <w:r>
        <w:rPr>
          <w:rFonts w:hint="eastAsia" w:ascii="宋体" w:hAnsi="宋体" w:eastAsia="宋体" w:cs="宋体"/>
          <w:spacing w:val="-7"/>
          <w:sz w:val="24"/>
          <w:szCs w:val="24"/>
        </w:rPr>
        <w:t>电话/传真：</w:t>
      </w:r>
      <w:r>
        <w:rPr>
          <w:rFonts w:hint="eastAsia" w:ascii="宋体" w:hAnsi="宋体" w:eastAsia="宋体" w:cs="宋体"/>
          <w:sz w:val="24"/>
          <w:szCs w:val="24"/>
          <w:u w:val="single" w:color="auto"/>
        </w:rPr>
        <w:t xml:space="preserve">                        </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电子邮箱：</w:t>
      </w:r>
      <w:r>
        <w:rPr>
          <w:rFonts w:hint="eastAsia" w:ascii="宋体" w:hAnsi="宋体" w:eastAsia="宋体" w:cs="宋体"/>
          <w:sz w:val="24"/>
          <w:szCs w:val="24"/>
          <w:u w:val="single" w:color="auto"/>
        </w:rPr>
        <w:t xml:space="preserve">             </w:t>
      </w:r>
    </w:p>
    <w:p w14:paraId="1276F6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rPr>
      </w:pPr>
      <w:r>
        <w:rPr>
          <w:rFonts w:hint="eastAsia" w:ascii="宋体" w:hAnsi="宋体" w:eastAsia="宋体" w:cs="宋体"/>
          <w:spacing w:val="-3"/>
          <w:sz w:val="24"/>
          <w:szCs w:val="24"/>
        </w:rPr>
        <w:t>开户银行：</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账号/行号：</w:t>
      </w:r>
      <w:r>
        <w:rPr>
          <w:rFonts w:hint="eastAsia" w:ascii="宋体" w:hAnsi="宋体" w:eastAsia="宋体" w:cs="宋体"/>
          <w:spacing w:val="-3"/>
          <w:sz w:val="24"/>
          <w:szCs w:val="24"/>
          <w:u w:val="single" w:color="auto"/>
        </w:rPr>
        <w:t xml:space="preserve">            </w:t>
      </w:r>
    </w:p>
    <w:p w14:paraId="259F0F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9" w:firstLine="360"/>
        <w:textAlignment w:val="baseline"/>
        <w:rPr>
          <w:rFonts w:hint="eastAsia" w:ascii="宋体" w:hAnsi="宋体" w:eastAsia="宋体" w:cs="宋体"/>
          <w:sz w:val="24"/>
          <w:szCs w:val="24"/>
        </w:rPr>
      </w:pPr>
      <w:r>
        <w:rPr>
          <w:rFonts w:hint="eastAsia" w:ascii="宋体" w:hAnsi="宋体" w:eastAsia="宋体" w:cs="宋体"/>
          <w:spacing w:val="2"/>
          <w:sz w:val="24"/>
          <w:szCs w:val="24"/>
        </w:rPr>
        <w:t>8.以上事项如有虚假或者隐瞒，我方愿意承担一切</w:t>
      </w:r>
      <w:r>
        <w:rPr>
          <w:rFonts w:hint="eastAsia" w:ascii="宋体" w:hAnsi="宋体" w:eastAsia="宋体" w:cs="宋体"/>
          <w:spacing w:val="1"/>
          <w:sz w:val="24"/>
          <w:szCs w:val="24"/>
        </w:rPr>
        <w:t>后果，并不再寻求任何旨在</w:t>
      </w:r>
      <w:r>
        <w:rPr>
          <w:rFonts w:hint="eastAsia" w:ascii="宋体" w:hAnsi="宋体" w:eastAsia="宋体" w:cs="宋体"/>
          <w:spacing w:val="-1"/>
          <w:sz w:val="24"/>
          <w:szCs w:val="24"/>
        </w:rPr>
        <w:t>减轻或者免除法律责任的辩解。</w:t>
      </w:r>
    </w:p>
    <w:p w14:paraId="47F93AF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rPr>
      </w:pPr>
      <w:r>
        <w:rPr>
          <w:rFonts w:hint="eastAsia" w:ascii="宋体" w:hAnsi="宋体" w:eastAsia="宋体" w:cs="宋体"/>
          <w:spacing w:val="-2"/>
          <w:sz w:val="24"/>
          <w:szCs w:val="24"/>
        </w:rPr>
        <w:t>特此承诺。</w:t>
      </w:r>
    </w:p>
    <w:p w14:paraId="5CA49F29">
      <w:pPr>
        <w:spacing w:line="242" w:lineRule="auto"/>
        <w:rPr>
          <w:rFonts w:hint="eastAsia" w:ascii="宋体" w:hAnsi="宋体" w:eastAsia="宋体" w:cs="宋体"/>
          <w:sz w:val="21"/>
        </w:rPr>
      </w:pPr>
    </w:p>
    <w:p w14:paraId="4561692B">
      <w:pPr>
        <w:spacing w:line="243" w:lineRule="auto"/>
        <w:rPr>
          <w:rFonts w:hint="eastAsia" w:ascii="宋体" w:hAnsi="宋体" w:eastAsia="宋体" w:cs="宋体"/>
          <w:sz w:val="21"/>
        </w:rPr>
      </w:pPr>
    </w:p>
    <w:p w14:paraId="5B15188B">
      <w:pPr>
        <w:spacing w:line="243" w:lineRule="auto"/>
        <w:rPr>
          <w:rFonts w:hint="eastAsia" w:ascii="宋体" w:hAnsi="宋体" w:eastAsia="宋体" w:cs="宋体"/>
          <w:sz w:val="21"/>
        </w:rPr>
      </w:pPr>
    </w:p>
    <w:p w14:paraId="14F1284B">
      <w:pPr>
        <w:spacing w:line="243" w:lineRule="auto"/>
        <w:rPr>
          <w:rFonts w:hint="eastAsia" w:ascii="宋体" w:hAnsi="宋体" w:eastAsia="宋体" w:cs="宋体"/>
          <w:sz w:val="21"/>
        </w:rPr>
      </w:pPr>
    </w:p>
    <w:p w14:paraId="457C4069">
      <w:pPr>
        <w:pStyle w:val="5"/>
        <w:spacing w:before="79" w:line="219" w:lineRule="auto"/>
        <w:ind w:left="1561" w:firstLine="488" w:firstLineChars="200"/>
        <w:rPr>
          <w:rFonts w:hint="eastAsia" w:ascii="宋体" w:hAnsi="宋体" w:eastAsia="宋体" w:cs="宋体"/>
          <w:sz w:val="24"/>
          <w:szCs w:val="24"/>
        </w:rPr>
      </w:pPr>
      <w:r>
        <w:rPr>
          <w:rFonts w:hint="eastAsia" w:ascii="宋体" w:hAnsi="宋体" w:eastAsia="宋体" w:cs="宋体"/>
          <w:spacing w:val="2"/>
          <w:sz w:val="24"/>
          <w:szCs w:val="24"/>
        </w:rPr>
        <w:t>法定代表人（签字或者盖章或者电子签名</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p>
    <w:p w14:paraId="58DB17B3">
      <w:pPr>
        <w:pStyle w:val="5"/>
        <w:spacing w:before="179" w:line="227" w:lineRule="auto"/>
        <w:ind w:firstLine="2048" w:firstLineChars="800"/>
        <w:rPr>
          <w:rFonts w:hint="eastAsia" w:ascii="宋体" w:hAnsi="宋体" w:eastAsia="宋体" w:cs="宋体"/>
          <w:sz w:val="24"/>
          <w:szCs w:val="24"/>
        </w:rPr>
      </w:pPr>
      <w:r>
        <w:rPr>
          <w:rFonts w:hint="eastAsia" w:ascii="宋体" w:hAnsi="宋体" w:eastAsia="宋体" w:cs="宋体"/>
          <w:spacing w:val="8"/>
          <w:sz w:val="24"/>
          <w:szCs w:val="24"/>
        </w:rPr>
        <w:t>供应商（电子签章</w:t>
      </w:r>
      <w:r>
        <w:rPr>
          <w:rFonts w:hint="eastAsia" w:ascii="宋体" w:hAnsi="宋体" w:eastAsia="宋体" w:cs="宋体"/>
          <w:spacing w:val="13"/>
          <w:sz w:val="24"/>
          <w:szCs w:val="24"/>
        </w:rPr>
        <w:t>）：</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070CE9AC">
      <w:pPr>
        <w:pStyle w:val="5"/>
        <w:spacing w:before="162" w:line="228" w:lineRule="auto"/>
        <w:ind w:left="6472"/>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日</w:t>
      </w:r>
    </w:p>
    <w:p w14:paraId="160E7C47">
      <w:pPr>
        <w:spacing w:line="228" w:lineRule="auto"/>
        <w:rPr>
          <w:rFonts w:hint="eastAsia" w:ascii="宋体" w:hAnsi="宋体" w:eastAsia="宋体" w:cs="宋体"/>
          <w:sz w:val="20"/>
          <w:szCs w:val="20"/>
        </w:rPr>
        <w:sectPr>
          <w:footerReference r:id="rId21"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2F51D17">
      <w:pPr>
        <w:pStyle w:val="5"/>
        <w:spacing w:before="100" w:line="223" w:lineRule="auto"/>
        <w:rPr>
          <w:rFonts w:hint="eastAsia" w:ascii="宋体" w:hAnsi="宋体" w:eastAsia="宋体" w:cs="宋体"/>
          <w:sz w:val="31"/>
          <w:szCs w:val="31"/>
        </w:rPr>
      </w:pPr>
      <w:r>
        <w:rPr>
          <w:rFonts w:hint="eastAsia" w:ascii="宋体" w:hAnsi="宋体" w:eastAsia="宋体" w:cs="宋体"/>
          <w:b/>
          <w:bCs/>
          <w:spacing w:val="5"/>
          <w:sz w:val="31"/>
          <w:szCs w:val="31"/>
        </w:rPr>
        <w:t>二、报价文件格式</w:t>
      </w:r>
    </w:p>
    <w:p w14:paraId="5F6AE72B">
      <w:pPr>
        <w:spacing w:line="264" w:lineRule="auto"/>
        <w:rPr>
          <w:rFonts w:hint="eastAsia" w:ascii="宋体" w:hAnsi="宋体" w:eastAsia="宋体" w:cs="宋体"/>
          <w:sz w:val="21"/>
        </w:rPr>
      </w:pPr>
    </w:p>
    <w:p w14:paraId="03ECE22D">
      <w:pPr>
        <w:pStyle w:val="5"/>
        <w:spacing w:before="101" w:line="223" w:lineRule="auto"/>
        <w:ind w:left="18"/>
        <w:rPr>
          <w:rFonts w:hint="eastAsia" w:ascii="宋体" w:hAnsi="宋体" w:eastAsia="宋体" w:cs="宋体"/>
          <w:sz w:val="31"/>
          <w:szCs w:val="31"/>
        </w:rPr>
      </w:pPr>
      <w:r>
        <w:rPr>
          <w:rFonts w:hint="eastAsia" w:ascii="宋体" w:hAnsi="宋体" w:eastAsia="宋体" w:cs="宋体"/>
          <w:b/>
          <w:bCs/>
          <w:spacing w:val="3"/>
          <w:sz w:val="31"/>
          <w:szCs w:val="31"/>
        </w:rPr>
        <w:t>1.报价文件封面格式</w:t>
      </w:r>
    </w:p>
    <w:p w14:paraId="2DA22614">
      <w:pPr>
        <w:spacing w:line="258" w:lineRule="auto"/>
        <w:rPr>
          <w:rFonts w:hint="eastAsia" w:ascii="宋体" w:hAnsi="宋体" w:eastAsia="宋体" w:cs="宋体"/>
          <w:sz w:val="21"/>
        </w:rPr>
      </w:pPr>
    </w:p>
    <w:p w14:paraId="740F94D0">
      <w:pPr>
        <w:spacing w:line="258" w:lineRule="auto"/>
        <w:rPr>
          <w:rFonts w:hint="eastAsia" w:ascii="宋体" w:hAnsi="宋体" w:eastAsia="宋体" w:cs="宋体"/>
          <w:sz w:val="21"/>
        </w:rPr>
      </w:pPr>
    </w:p>
    <w:p w14:paraId="41A3D8EB">
      <w:pPr>
        <w:spacing w:line="258" w:lineRule="auto"/>
        <w:rPr>
          <w:rFonts w:hint="eastAsia" w:ascii="宋体" w:hAnsi="宋体" w:eastAsia="宋体" w:cs="宋体"/>
          <w:sz w:val="21"/>
        </w:rPr>
      </w:pPr>
    </w:p>
    <w:p w14:paraId="0318966F">
      <w:pPr>
        <w:pStyle w:val="5"/>
        <w:spacing w:before="140" w:line="223" w:lineRule="auto"/>
        <w:ind w:left="2546"/>
        <w:rPr>
          <w:rFonts w:hint="eastAsia" w:ascii="宋体" w:hAnsi="宋体" w:eastAsia="宋体" w:cs="宋体"/>
          <w:sz w:val="43"/>
          <w:szCs w:val="43"/>
        </w:rPr>
      </w:pPr>
      <w:r>
        <w:rPr>
          <w:rFonts w:hint="eastAsia" w:ascii="宋体" w:hAnsi="宋体" w:eastAsia="宋体" w:cs="宋体"/>
          <w:spacing w:val="-20"/>
          <w:sz w:val="43"/>
          <w:szCs w:val="43"/>
        </w:rPr>
        <w:t>电</w:t>
      </w:r>
      <w:r>
        <w:rPr>
          <w:rFonts w:hint="eastAsia" w:ascii="宋体" w:hAnsi="宋体" w:eastAsia="宋体" w:cs="宋体"/>
          <w:spacing w:val="24"/>
          <w:sz w:val="43"/>
          <w:szCs w:val="43"/>
        </w:rPr>
        <w:t xml:space="preserve"> </w:t>
      </w:r>
      <w:r>
        <w:rPr>
          <w:rFonts w:hint="eastAsia" w:ascii="宋体" w:hAnsi="宋体" w:eastAsia="宋体" w:cs="宋体"/>
          <w:spacing w:val="-20"/>
          <w:sz w:val="43"/>
          <w:szCs w:val="43"/>
        </w:rPr>
        <w:t>子</w:t>
      </w:r>
      <w:r>
        <w:rPr>
          <w:rFonts w:hint="eastAsia" w:ascii="宋体" w:hAnsi="宋体" w:eastAsia="宋体" w:cs="宋体"/>
          <w:spacing w:val="45"/>
          <w:sz w:val="43"/>
          <w:szCs w:val="43"/>
        </w:rPr>
        <w:t xml:space="preserve"> </w:t>
      </w:r>
      <w:r>
        <w:rPr>
          <w:rFonts w:hint="eastAsia" w:ascii="宋体" w:hAnsi="宋体" w:eastAsia="宋体" w:cs="宋体"/>
          <w:spacing w:val="-20"/>
          <w:sz w:val="43"/>
          <w:szCs w:val="43"/>
        </w:rPr>
        <w:t>响</w:t>
      </w:r>
      <w:r>
        <w:rPr>
          <w:rFonts w:hint="eastAsia" w:ascii="宋体" w:hAnsi="宋体" w:eastAsia="宋体" w:cs="宋体"/>
          <w:spacing w:val="23"/>
          <w:sz w:val="43"/>
          <w:szCs w:val="43"/>
        </w:rPr>
        <w:t xml:space="preserve"> </w:t>
      </w:r>
      <w:r>
        <w:rPr>
          <w:rFonts w:hint="eastAsia" w:ascii="宋体" w:hAnsi="宋体" w:eastAsia="宋体" w:cs="宋体"/>
          <w:spacing w:val="-20"/>
          <w:sz w:val="43"/>
          <w:szCs w:val="43"/>
        </w:rPr>
        <w:t>应</w:t>
      </w:r>
      <w:r>
        <w:rPr>
          <w:rFonts w:hint="eastAsia" w:ascii="宋体" w:hAnsi="宋体" w:eastAsia="宋体" w:cs="宋体"/>
          <w:spacing w:val="27"/>
          <w:sz w:val="43"/>
          <w:szCs w:val="43"/>
        </w:rPr>
        <w:t xml:space="preserve"> </w:t>
      </w:r>
      <w:r>
        <w:rPr>
          <w:rFonts w:hint="eastAsia" w:ascii="宋体" w:hAnsi="宋体" w:eastAsia="宋体" w:cs="宋体"/>
          <w:spacing w:val="-20"/>
          <w:sz w:val="43"/>
          <w:szCs w:val="43"/>
        </w:rPr>
        <w:t>文</w:t>
      </w:r>
      <w:r>
        <w:rPr>
          <w:rFonts w:hint="eastAsia" w:ascii="宋体" w:hAnsi="宋体" w:eastAsia="宋体" w:cs="宋体"/>
          <w:spacing w:val="21"/>
          <w:sz w:val="43"/>
          <w:szCs w:val="43"/>
        </w:rPr>
        <w:t xml:space="preserve"> </w:t>
      </w:r>
      <w:r>
        <w:rPr>
          <w:rFonts w:hint="eastAsia" w:ascii="宋体" w:hAnsi="宋体" w:eastAsia="宋体" w:cs="宋体"/>
          <w:spacing w:val="-20"/>
          <w:sz w:val="43"/>
          <w:szCs w:val="43"/>
        </w:rPr>
        <w:t>件</w:t>
      </w:r>
    </w:p>
    <w:p w14:paraId="7B5CE11C">
      <w:pPr>
        <w:spacing w:line="303" w:lineRule="auto"/>
        <w:rPr>
          <w:rFonts w:hint="eastAsia" w:ascii="宋体" w:hAnsi="宋体" w:eastAsia="宋体" w:cs="宋体"/>
          <w:sz w:val="21"/>
        </w:rPr>
      </w:pPr>
    </w:p>
    <w:p w14:paraId="478432C4">
      <w:pPr>
        <w:spacing w:line="303" w:lineRule="auto"/>
        <w:rPr>
          <w:rFonts w:hint="eastAsia" w:ascii="宋体" w:hAnsi="宋体" w:eastAsia="宋体" w:cs="宋体"/>
          <w:sz w:val="21"/>
        </w:rPr>
      </w:pPr>
    </w:p>
    <w:p w14:paraId="6721B4FD">
      <w:pPr>
        <w:spacing w:line="304" w:lineRule="auto"/>
        <w:rPr>
          <w:rFonts w:hint="eastAsia" w:ascii="宋体" w:hAnsi="宋体" w:eastAsia="宋体" w:cs="宋体"/>
          <w:sz w:val="21"/>
        </w:rPr>
      </w:pPr>
    </w:p>
    <w:p w14:paraId="1D5C3390">
      <w:pPr>
        <w:pStyle w:val="5"/>
        <w:spacing w:before="140" w:line="216" w:lineRule="auto"/>
        <w:ind w:left="2812"/>
        <w:rPr>
          <w:rFonts w:hint="eastAsia" w:ascii="宋体" w:hAnsi="宋体" w:eastAsia="宋体" w:cs="宋体"/>
          <w:sz w:val="43"/>
          <w:szCs w:val="43"/>
        </w:rPr>
      </w:pPr>
      <w:r>
        <w:rPr>
          <w:rFonts w:hint="eastAsia" w:ascii="宋体" w:hAnsi="宋体" w:eastAsia="宋体" w:cs="宋体"/>
          <w:b/>
          <w:bCs/>
          <w:spacing w:val="1"/>
          <w:sz w:val="43"/>
          <w:szCs w:val="43"/>
        </w:rPr>
        <w:t>报</w:t>
      </w:r>
      <w:r>
        <w:rPr>
          <w:rFonts w:hint="eastAsia" w:ascii="宋体" w:hAnsi="宋体" w:eastAsia="宋体" w:cs="宋体"/>
          <w:spacing w:val="1"/>
          <w:sz w:val="43"/>
          <w:szCs w:val="43"/>
        </w:rPr>
        <w:t xml:space="preserve">  </w:t>
      </w:r>
      <w:r>
        <w:rPr>
          <w:rFonts w:hint="eastAsia" w:ascii="宋体" w:hAnsi="宋体" w:eastAsia="宋体" w:cs="宋体"/>
          <w:b/>
          <w:bCs/>
          <w:spacing w:val="1"/>
          <w:sz w:val="43"/>
          <w:szCs w:val="43"/>
        </w:rPr>
        <w:t>价</w:t>
      </w:r>
      <w:r>
        <w:rPr>
          <w:rFonts w:hint="eastAsia" w:ascii="宋体" w:hAnsi="宋体" w:eastAsia="宋体" w:cs="宋体"/>
          <w:spacing w:val="9"/>
          <w:sz w:val="43"/>
          <w:szCs w:val="43"/>
        </w:rPr>
        <w:t xml:space="preserve">  </w:t>
      </w:r>
      <w:r>
        <w:rPr>
          <w:rFonts w:hint="eastAsia" w:ascii="宋体" w:hAnsi="宋体" w:eastAsia="宋体" w:cs="宋体"/>
          <w:b/>
          <w:bCs/>
          <w:spacing w:val="1"/>
          <w:sz w:val="43"/>
          <w:szCs w:val="43"/>
        </w:rPr>
        <w:t>文</w:t>
      </w:r>
      <w:r>
        <w:rPr>
          <w:rFonts w:hint="eastAsia" w:ascii="宋体" w:hAnsi="宋体" w:eastAsia="宋体" w:cs="宋体"/>
          <w:spacing w:val="10"/>
          <w:sz w:val="43"/>
          <w:szCs w:val="43"/>
        </w:rPr>
        <w:t xml:space="preserve">  </w:t>
      </w:r>
      <w:r>
        <w:rPr>
          <w:rFonts w:hint="eastAsia" w:ascii="宋体" w:hAnsi="宋体" w:eastAsia="宋体" w:cs="宋体"/>
          <w:b/>
          <w:bCs/>
          <w:spacing w:val="1"/>
          <w:sz w:val="43"/>
          <w:szCs w:val="43"/>
        </w:rPr>
        <w:t>件</w:t>
      </w:r>
    </w:p>
    <w:p w14:paraId="0DF02D9C">
      <w:pPr>
        <w:spacing w:line="254" w:lineRule="auto"/>
        <w:rPr>
          <w:rFonts w:hint="eastAsia" w:ascii="宋体" w:hAnsi="宋体" w:eastAsia="宋体" w:cs="宋体"/>
          <w:sz w:val="21"/>
        </w:rPr>
      </w:pPr>
    </w:p>
    <w:p w14:paraId="5953E67D">
      <w:pPr>
        <w:spacing w:line="254" w:lineRule="auto"/>
        <w:rPr>
          <w:rFonts w:hint="eastAsia" w:ascii="宋体" w:hAnsi="宋体" w:eastAsia="宋体" w:cs="宋体"/>
          <w:sz w:val="21"/>
        </w:rPr>
      </w:pPr>
    </w:p>
    <w:p w14:paraId="30C541DA">
      <w:pPr>
        <w:spacing w:line="254" w:lineRule="auto"/>
        <w:rPr>
          <w:rFonts w:hint="eastAsia" w:ascii="宋体" w:hAnsi="宋体" w:eastAsia="宋体" w:cs="宋体"/>
          <w:sz w:val="21"/>
        </w:rPr>
      </w:pPr>
    </w:p>
    <w:p w14:paraId="22B91AB3">
      <w:pPr>
        <w:spacing w:line="254" w:lineRule="auto"/>
        <w:rPr>
          <w:rFonts w:hint="eastAsia" w:ascii="宋体" w:hAnsi="宋体" w:eastAsia="宋体" w:cs="宋体"/>
          <w:sz w:val="21"/>
        </w:rPr>
      </w:pPr>
    </w:p>
    <w:p w14:paraId="46DACCDE">
      <w:pPr>
        <w:spacing w:line="254" w:lineRule="auto"/>
        <w:rPr>
          <w:rFonts w:hint="eastAsia" w:ascii="宋体" w:hAnsi="宋体" w:eastAsia="宋体" w:cs="宋体"/>
          <w:sz w:val="21"/>
        </w:rPr>
      </w:pPr>
    </w:p>
    <w:p w14:paraId="4AE7D5B0">
      <w:pPr>
        <w:spacing w:line="254" w:lineRule="auto"/>
        <w:rPr>
          <w:rFonts w:hint="eastAsia" w:ascii="宋体" w:hAnsi="宋体" w:eastAsia="宋体" w:cs="宋体"/>
          <w:sz w:val="21"/>
        </w:rPr>
      </w:pPr>
    </w:p>
    <w:p w14:paraId="71F576A3">
      <w:pPr>
        <w:spacing w:line="254" w:lineRule="auto"/>
        <w:rPr>
          <w:rFonts w:hint="eastAsia" w:ascii="宋体" w:hAnsi="宋体" w:eastAsia="宋体" w:cs="宋体"/>
          <w:sz w:val="21"/>
        </w:rPr>
      </w:pPr>
    </w:p>
    <w:p w14:paraId="5BAF2312">
      <w:pPr>
        <w:spacing w:line="254" w:lineRule="auto"/>
        <w:rPr>
          <w:rFonts w:hint="eastAsia" w:ascii="宋体" w:hAnsi="宋体" w:eastAsia="宋体" w:cs="宋体"/>
          <w:sz w:val="21"/>
        </w:rPr>
      </w:pPr>
    </w:p>
    <w:p w14:paraId="30C8DE57">
      <w:pPr>
        <w:spacing w:line="255" w:lineRule="auto"/>
        <w:rPr>
          <w:rFonts w:hint="eastAsia" w:ascii="宋体" w:hAnsi="宋体" w:eastAsia="宋体" w:cs="宋体"/>
          <w:sz w:val="21"/>
        </w:rPr>
      </w:pPr>
    </w:p>
    <w:p w14:paraId="62BD9ACE">
      <w:pPr>
        <w:pStyle w:val="5"/>
        <w:spacing w:before="101" w:line="225" w:lineRule="auto"/>
        <w:ind w:left="640"/>
        <w:rPr>
          <w:rFonts w:hint="eastAsia" w:ascii="宋体" w:hAnsi="宋体" w:eastAsia="宋体" w:cs="宋体"/>
          <w:sz w:val="31"/>
          <w:szCs w:val="31"/>
        </w:rPr>
      </w:pPr>
      <w:r>
        <w:rPr>
          <w:rFonts w:hint="eastAsia" w:ascii="宋体" w:hAnsi="宋体" w:eastAsia="宋体" w:cs="宋体"/>
          <w:spacing w:val="4"/>
          <w:sz w:val="31"/>
          <w:szCs w:val="31"/>
        </w:rPr>
        <w:t>项目名称：</w:t>
      </w:r>
    </w:p>
    <w:p w14:paraId="2A1B8684">
      <w:pPr>
        <w:spacing w:line="293" w:lineRule="auto"/>
        <w:rPr>
          <w:rFonts w:hint="eastAsia" w:ascii="宋体" w:hAnsi="宋体" w:eastAsia="宋体" w:cs="宋体"/>
          <w:sz w:val="21"/>
        </w:rPr>
      </w:pPr>
    </w:p>
    <w:p w14:paraId="7B29A3B9">
      <w:pPr>
        <w:spacing w:line="293" w:lineRule="auto"/>
        <w:rPr>
          <w:rFonts w:hint="eastAsia" w:ascii="宋体" w:hAnsi="宋体" w:eastAsia="宋体" w:cs="宋体"/>
          <w:sz w:val="21"/>
        </w:rPr>
      </w:pPr>
    </w:p>
    <w:p w14:paraId="6BE22EBB">
      <w:pPr>
        <w:pStyle w:val="5"/>
        <w:spacing w:before="102" w:line="225" w:lineRule="auto"/>
        <w:ind w:left="640"/>
        <w:rPr>
          <w:rFonts w:hint="eastAsia" w:ascii="宋体" w:hAnsi="宋体" w:eastAsia="宋体" w:cs="宋体"/>
          <w:sz w:val="31"/>
          <w:szCs w:val="31"/>
        </w:rPr>
      </w:pPr>
      <w:r>
        <w:rPr>
          <w:rFonts w:hint="eastAsia" w:ascii="宋体" w:hAnsi="宋体" w:eastAsia="宋体" w:cs="宋体"/>
          <w:spacing w:val="4"/>
          <w:sz w:val="31"/>
          <w:szCs w:val="31"/>
        </w:rPr>
        <w:t>项目编号：</w:t>
      </w:r>
    </w:p>
    <w:p w14:paraId="0B576102">
      <w:pPr>
        <w:spacing w:line="294" w:lineRule="auto"/>
        <w:rPr>
          <w:rFonts w:hint="eastAsia" w:ascii="宋体" w:hAnsi="宋体" w:eastAsia="宋体" w:cs="宋体"/>
          <w:sz w:val="21"/>
        </w:rPr>
      </w:pPr>
    </w:p>
    <w:p w14:paraId="011D3C49">
      <w:pPr>
        <w:spacing w:line="295" w:lineRule="auto"/>
        <w:rPr>
          <w:rFonts w:hint="eastAsia" w:ascii="宋体" w:hAnsi="宋体" w:eastAsia="宋体" w:cs="宋体"/>
          <w:sz w:val="21"/>
        </w:rPr>
      </w:pPr>
    </w:p>
    <w:p w14:paraId="36E12854">
      <w:pPr>
        <w:pStyle w:val="5"/>
        <w:spacing w:before="101" w:line="225" w:lineRule="auto"/>
        <w:jc w:val="center"/>
        <w:rPr>
          <w:rFonts w:hint="eastAsia" w:ascii="宋体" w:hAnsi="宋体" w:eastAsia="宋体" w:cs="宋体"/>
          <w:sz w:val="31"/>
          <w:szCs w:val="31"/>
        </w:rPr>
      </w:pPr>
      <w:r>
        <w:rPr>
          <w:rFonts w:hint="eastAsia" w:cs="宋体"/>
          <w:spacing w:val="5"/>
          <w:sz w:val="31"/>
          <w:szCs w:val="31"/>
          <w:lang w:val="en-US" w:eastAsia="zh-CN"/>
        </w:rPr>
        <w:t xml:space="preserve"> </w:t>
      </w:r>
      <w:r>
        <w:rPr>
          <w:rFonts w:hint="eastAsia" w:ascii="宋体" w:hAnsi="宋体" w:eastAsia="宋体" w:cs="宋体"/>
          <w:spacing w:val="5"/>
          <w:sz w:val="31"/>
          <w:szCs w:val="31"/>
        </w:rPr>
        <w:t>所竞分标（如有则填写，无分标时填写“无</w:t>
      </w:r>
      <w:r>
        <w:rPr>
          <w:rFonts w:hint="eastAsia" w:ascii="宋体" w:hAnsi="宋体" w:eastAsia="宋体" w:cs="宋体"/>
          <w:spacing w:val="-112"/>
          <w:sz w:val="31"/>
          <w:szCs w:val="31"/>
        </w:rPr>
        <w:t xml:space="preserve"> </w:t>
      </w:r>
      <w:r>
        <w:rPr>
          <w:rFonts w:hint="eastAsia" w:ascii="宋体" w:hAnsi="宋体" w:eastAsia="宋体" w:cs="宋体"/>
          <w:spacing w:val="5"/>
          <w:sz w:val="31"/>
          <w:szCs w:val="31"/>
        </w:rPr>
        <w:t>”或者留空</w:t>
      </w:r>
      <w:r>
        <w:rPr>
          <w:rFonts w:hint="eastAsia" w:ascii="宋体" w:hAnsi="宋体" w:eastAsia="宋体" w:cs="宋体"/>
          <w:spacing w:val="-33"/>
          <w:sz w:val="31"/>
          <w:szCs w:val="31"/>
        </w:rPr>
        <w:t>）：</w:t>
      </w:r>
    </w:p>
    <w:p w14:paraId="0324CEB4">
      <w:pPr>
        <w:spacing w:line="257" w:lineRule="auto"/>
        <w:rPr>
          <w:rFonts w:hint="eastAsia" w:ascii="宋体" w:hAnsi="宋体" w:eastAsia="宋体" w:cs="宋体"/>
          <w:sz w:val="21"/>
        </w:rPr>
      </w:pPr>
    </w:p>
    <w:p w14:paraId="610FE977">
      <w:pPr>
        <w:spacing w:line="258" w:lineRule="auto"/>
        <w:rPr>
          <w:rFonts w:hint="eastAsia" w:ascii="宋体" w:hAnsi="宋体" w:eastAsia="宋体" w:cs="宋体"/>
          <w:sz w:val="21"/>
        </w:rPr>
      </w:pPr>
    </w:p>
    <w:p w14:paraId="4B35A2EE">
      <w:pPr>
        <w:pStyle w:val="5"/>
        <w:spacing w:before="102" w:line="224" w:lineRule="auto"/>
        <w:ind w:left="635"/>
        <w:rPr>
          <w:rFonts w:hint="eastAsia" w:ascii="宋体" w:hAnsi="宋体" w:eastAsia="宋体" w:cs="宋体"/>
          <w:sz w:val="31"/>
          <w:szCs w:val="31"/>
        </w:rPr>
      </w:pPr>
      <w:r>
        <w:rPr>
          <w:rFonts w:hint="eastAsia" w:ascii="宋体" w:hAnsi="宋体" w:eastAsia="宋体" w:cs="宋体"/>
          <w:spacing w:val="5"/>
          <w:sz w:val="31"/>
          <w:szCs w:val="31"/>
        </w:rPr>
        <w:t>供应商名称：</w:t>
      </w:r>
    </w:p>
    <w:p w14:paraId="23C08A19">
      <w:pPr>
        <w:spacing w:line="272" w:lineRule="auto"/>
        <w:rPr>
          <w:rFonts w:hint="eastAsia" w:ascii="宋体" w:hAnsi="宋体" w:eastAsia="宋体" w:cs="宋体"/>
          <w:sz w:val="21"/>
        </w:rPr>
      </w:pPr>
    </w:p>
    <w:p w14:paraId="2E394BF0">
      <w:pPr>
        <w:spacing w:line="272" w:lineRule="auto"/>
        <w:rPr>
          <w:rFonts w:hint="eastAsia" w:ascii="宋体" w:hAnsi="宋体" w:eastAsia="宋体" w:cs="宋体"/>
          <w:sz w:val="21"/>
        </w:rPr>
      </w:pPr>
    </w:p>
    <w:p w14:paraId="3A967AFD">
      <w:pPr>
        <w:spacing w:line="272" w:lineRule="auto"/>
        <w:rPr>
          <w:rFonts w:hint="eastAsia" w:ascii="宋体" w:hAnsi="宋体" w:eastAsia="宋体" w:cs="宋体"/>
          <w:sz w:val="21"/>
        </w:rPr>
      </w:pPr>
    </w:p>
    <w:p w14:paraId="656696E2">
      <w:pPr>
        <w:spacing w:line="272" w:lineRule="auto"/>
        <w:rPr>
          <w:rFonts w:hint="eastAsia" w:ascii="宋体" w:hAnsi="宋体" w:eastAsia="宋体" w:cs="宋体"/>
          <w:sz w:val="21"/>
        </w:rPr>
      </w:pPr>
    </w:p>
    <w:p w14:paraId="3EECA01E">
      <w:pPr>
        <w:spacing w:line="272" w:lineRule="auto"/>
        <w:rPr>
          <w:rFonts w:hint="eastAsia" w:ascii="宋体" w:hAnsi="宋体" w:eastAsia="宋体" w:cs="宋体"/>
          <w:sz w:val="21"/>
        </w:rPr>
      </w:pPr>
    </w:p>
    <w:p w14:paraId="74B7384E">
      <w:pPr>
        <w:spacing w:line="273" w:lineRule="auto"/>
        <w:rPr>
          <w:rFonts w:hint="eastAsia" w:ascii="宋体" w:hAnsi="宋体" w:eastAsia="宋体" w:cs="宋体"/>
          <w:sz w:val="21"/>
        </w:rPr>
      </w:pPr>
    </w:p>
    <w:p w14:paraId="75D9A742">
      <w:pPr>
        <w:spacing w:line="273" w:lineRule="auto"/>
        <w:rPr>
          <w:rFonts w:hint="eastAsia" w:ascii="宋体" w:hAnsi="宋体" w:eastAsia="宋体" w:cs="宋体"/>
          <w:sz w:val="21"/>
        </w:rPr>
      </w:pPr>
    </w:p>
    <w:p w14:paraId="1832530A">
      <w:pPr>
        <w:pStyle w:val="5"/>
        <w:spacing w:before="101" w:line="225" w:lineRule="auto"/>
        <w:ind w:left="3240"/>
        <w:rPr>
          <w:rFonts w:hint="eastAsia" w:ascii="宋体" w:hAnsi="宋体" w:eastAsia="宋体" w:cs="宋体"/>
          <w:sz w:val="31"/>
          <w:szCs w:val="31"/>
        </w:rPr>
      </w:pPr>
      <w:r>
        <w:rPr>
          <w:rFonts w:hint="eastAsia" w:ascii="宋体" w:hAnsi="宋体" w:eastAsia="宋体" w:cs="宋体"/>
          <w:spacing w:val="-6"/>
          <w:sz w:val="31"/>
          <w:szCs w:val="31"/>
        </w:rPr>
        <w:t>年</w:t>
      </w:r>
      <w:r>
        <w:rPr>
          <w:rFonts w:hint="eastAsia" w:ascii="宋体" w:hAnsi="宋体" w:eastAsia="宋体" w:cs="宋体"/>
          <w:spacing w:val="10"/>
          <w:sz w:val="31"/>
          <w:szCs w:val="31"/>
        </w:rPr>
        <w:t xml:space="preserve">    </w:t>
      </w:r>
      <w:r>
        <w:rPr>
          <w:rFonts w:hint="eastAsia" w:ascii="宋体" w:hAnsi="宋体" w:eastAsia="宋体" w:cs="宋体"/>
          <w:spacing w:val="-6"/>
          <w:sz w:val="31"/>
          <w:szCs w:val="31"/>
        </w:rPr>
        <w:t>月</w:t>
      </w:r>
      <w:r>
        <w:rPr>
          <w:rFonts w:hint="eastAsia" w:ascii="宋体" w:hAnsi="宋体" w:eastAsia="宋体" w:cs="宋体"/>
          <w:spacing w:val="22"/>
          <w:sz w:val="31"/>
          <w:szCs w:val="31"/>
        </w:rPr>
        <w:t xml:space="preserve">    </w:t>
      </w:r>
      <w:r>
        <w:rPr>
          <w:rFonts w:hint="eastAsia" w:ascii="宋体" w:hAnsi="宋体" w:eastAsia="宋体" w:cs="宋体"/>
          <w:spacing w:val="-6"/>
          <w:sz w:val="31"/>
          <w:szCs w:val="31"/>
        </w:rPr>
        <w:t>日</w:t>
      </w:r>
    </w:p>
    <w:p w14:paraId="5204E4A1">
      <w:pPr>
        <w:spacing w:line="225" w:lineRule="auto"/>
        <w:rPr>
          <w:rFonts w:hint="eastAsia" w:ascii="宋体" w:hAnsi="宋体" w:eastAsia="宋体" w:cs="宋体"/>
          <w:sz w:val="31"/>
          <w:szCs w:val="31"/>
        </w:rPr>
        <w:sectPr>
          <w:footerReference r:id="rId22"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2EEB7BEE">
      <w:pPr>
        <w:spacing w:line="317" w:lineRule="auto"/>
        <w:rPr>
          <w:rFonts w:hint="eastAsia" w:ascii="宋体" w:hAnsi="宋体" w:eastAsia="宋体" w:cs="宋体"/>
          <w:sz w:val="21"/>
        </w:rPr>
      </w:pPr>
    </w:p>
    <w:p w14:paraId="0EC76455">
      <w:pPr>
        <w:spacing w:line="318" w:lineRule="auto"/>
        <w:rPr>
          <w:rFonts w:hint="eastAsia" w:ascii="宋体" w:hAnsi="宋体" w:eastAsia="宋体" w:cs="宋体"/>
          <w:sz w:val="21"/>
        </w:rPr>
      </w:pPr>
    </w:p>
    <w:p w14:paraId="3C58FAF5">
      <w:pPr>
        <w:spacing w:line="318" w:lineRule="auto"/>
        <w:rPr>
          <w:rFonts w:hint="eastAsia" w:ascii="宋体" w:hAnsi="宋体" w:eastAsia="宋体" w:cs="宋体"/>
          <w:sz w:val="21"/>
        </w:rPr>
      </w:pPr>
    </w:p>
    <w:p w14:paraId="67E80967">
      <w:pPr>
        <w:pStyle w:val="5"/>
        <w:spacing w:before="101" w:line="223" w:lineRule="auto"/>
        <w:ind w:left="145"/>
        <w:rPr>
          <w:rFonts w:hint="eastAsia" w:ascii="宋体" w:hAnsi="宋体" w:eastAsia="宋体" w:cs="宋体"/>
          <w:sz w:val="31"/>
          <w:szCs w:val="31"/>
        </w:rPr>
      </w:pPr>
      <w:r>
        <w:rPr>
          <w:rFonts w:hint="eastAsia" w:ascii="宋体" w:hAnsi="宋体" w:eastAsia="宋体" w:cs="宋体"/>
          <w:b/>
          <w:bCs/>
          <w:spacing w:val="4"/>
          <w:sz w:val="31"/>
          <w:szCs w:val="31"/>
        </w:rPr>
        <w:t>2.报价文件目录</w:t>
      </w:r>
    </w:p>
    <w:p w14:paraId="4AF2D2A6">
      <w:pPr>
        <w:spacing w:line="288" w:lineRule="auto"/>
        <w:rPr>
          <w:rFonts w:hint="eastAsia" w:ascii="宋体" w:hAnsi="宋体" w:eastAsia="宋体" w:cs="宋体"/>
          <w:sz w:val="21"/>
        </w:rPr>
      </w:pPr>
    </w:p>
    <w:p w14:paraId="78976A1D">
      <w:pPr>
        <w:pStyle w:val="5"/>
        <w:spacing w:before="100" w:line="310" w:lineRule="auto"/>
        <w:ind w:left="6" w:hanging="6"/>
        <w:rPr>
          <w:rFonts w:hint="eastAsia" w:ascii="宋体" w:hAnsi="宋体" w:eastAsia="宋体" w:cs="宋体"/>
          <w:sz w:val="31"/>
          <w:szCs w:val="31"/>
        </w:rPr>
      </w:pPr>
      <w:r>
        <w:rPr>
          <w:rFonts w:hint="eastAsia" w:ascii="宋体" w:hAnsi="宋体" w:eastAsia="宋体" w:cs="宋体"/>
          <w:spacing w:val="9"/>
          <w:sz w:val="31"/>
          <w:szCs w:val="31"/>
        </w:rPr>
        <w:t>根据谈判文件规定及供应商提供的材料自行编写目录（部分格</w:t>
      </w:r>
      <w:r>
        <w:rPr>
          <w:rFonts w:hint="eastAsia" w:ascii="宋体" w:hAnsi="宋体" w:eastAsia="宋体" w:cs="宋体"/>
          <w:spacing w:val="2"/>
          <w:sz w:val="31"/>
          <w:szCs w:val="31"/>
        </w:rPr>
        <w:t>式后附）。</w:t>
      </w:r>
    </w:p>
    <w:p w14:paraId="58DB3F1D">
      <w:pPr>
        <w:spacing w:line="310" w:lineRule="auto"/>
        <w:rPr>
          <w:rFonts w:hint="eastAsia" w:ascii="宋体" w:hAnsi="宋体" w:eastAsia="宋体" w:cs="宋体"/>
          <w:sz w:val="31"/>
          <w:szCs w:val="31"/>
        </w:rPr>
        <w:sectPr>
          <w:footerReference r:id="rId23"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27EBF270">
      <w:pPr>
        <w:pStyle w:val="5"/>
        <w:spacing w:before="140" w:line="216" w:lineRule="auto"/>
        <w:jc w:val="center"/>
        <w:rPr>
          <w:rFonts w:hint="eastAsia" w:ascii="宋体" w:hAnsi="宋体" w:eastAsia="宋体" w:cs="宋体"/>
          <w:sz w:val="43"/>
          <w:szCs w:val="43"/>
        </w:rPr>
      </w:pPr>
      <w:r>
        <w:rPr>
          <w:rFonts w:hint="eastAsia" w:ascii="宋体" w:hAnsi="宋体" w:eastAsia="宋体" w:cs="宋体"/>
          <w:b/>
          <w:bCs/>
          <w:spacing w:val="2"/>
          <w:sz w:val="43"/>
          <w:szCs w:val="43"/>
        </w:rPr>
        <w:t>竞</w:t>
      </w:r>
      <w:r>
        <w:rPr>
          <w:rFonts w:hint="eastAsia" w:ascii="宋体" w:hAnsi="宋体" w:eastAsia="宋体" w:cs="宋体"/>
          <w:spacing w:val="2"/>
          <w:sz w:val="43"/>
          <w:szCs w:val="43"/>
        </w:rPr>
        <w:t xml:space="preserve"> </w:t>
      </w:r>
      <w:r>
        <w:rPr>
          <w:rFonts w:hint="eastAsia" w:ascii="宋体" w:hAnsi="宋体" w:eastAsia="宋体" w:cs="宋体"/>
          <w:b/>
          <w:bCs/>
          <w:spacing w:val="2"/>
          <w:sz w:val="43"/>
          <w:szCs w:val="43"/>
        </w:rPr>
        <w:t>标</w:t>
      </w:r>
      <w:r>
        <w:rPr>
          <w:rFonts w:hint="eastAsia" w:ascii="宋体" w:hAnsi="宋体" w:eastAsia="宋体" w:cs="宋体"/>
          <w:spacing w:val="10"/>
          <w:sz w:val="43"/>
          <w:szCs w:val="43"/>
        </w:rPr>
        <w:t xml:space="preserve"> </w:t>
      </w:r>
      <w:r>
        <w:rPr>
          <w:rFonts w:hint="eastAsia" w:ascii="宋体" w:hAnsi="宋体" w:eastAsia="宋体" w:cs="宋体"/>
          <w:b/>
          <w:bCs/>
          <w:spacing w:val="2"/>
          <w:sz w:val="43"/>
          <w:szCs w:val="43"/>
        </w:rPr>
        <w:t>报</w:t>
      </w:r>
      <w:r>
        <w:rPr>
          <w:rFonts w:hint="eastAsia" w:ascii="宋体" w:hAnsi="宋体" w:eastAsia="宋体" w:cs="宋体"/>
          <w:spacing w:val="7"/>
          <w:sz w:val="43"/>
          <w:szCs w:val="43"/>
        </w:rPr>
        <w:t xml:space="preserve"> </w:t>
      </w:r>
      <w:r>
        <w:rPr>
          <w:rFonts w:hint="eastAsia" w:ascii="宋体" w:hAnsi="宋体" w:eastAsia="宋体" w:cs="宋体"/>
          <w:b/>
          <w:bCs/>
          <w:spacing w:val="2"/>
          <w:sz w:val="43"/>
          <w:szCs w:val="43"/>
        </w:rPr>
        <w:t>价</w:t>
      </w:r>
      <w:r>
        <w:rPr>
          <w:rFonts w:hint="eastAsia" w:ascii="宋体" w:hAnsi="宋体" w:eastAsia="宋体" w:cs="宋体"/>
          <w:spacing w:val="2"/>
          <w:sz w:val="43"/>
          <w:szCs w:val="43"/>
        </w:rPr>
        <w:t xml:space="preserve"> </w:t>
      </w:r>
      <w:r>
        <w:rPr>
          <w:rFonts w:hint="eastAsia" w:ascii="宋体" w:hAnsi="宋体" w:eastAsia="宋体" w:cs="宋体"/>
          <w:b/>
          <w:bCs/>
          <w:spacing w:val="2"/>
          <w:sz w:val="43"/>
          <w:szCs w:val="43"/>
        </w:rPr>
        <w:t>表</w:t>
      </w:r>
    </w:p>
    <w:p w14:paraId="372ACB71">
      <w:pPr>
        <w:spacing w:line="271" w:lineRule="auto"/>
        <w:rPr>
          <w:rFonts w:hint="eastAsia" w:ascii="宋体" w:hAnsi="宋体" w:eastAsia="宋体" w:cs="宋体"/>
          <w:sz w:val="21"/>
        </w:rPr>
      </w:pPr>
    </w:p>
    <w:p w14:paraId="3C0C99AF">
      <w:pPr>
        <w:pStyle w:val="5"/>
        <w:spacing w:before="78" w:line="219" w:lineRule="auto"/>
        <w:ind w:left="124"/>
        <w:rPr>
          <w:rFonts w:hint="eastAsia" w:ascii="宋体" w:hAnsi="宋体" w:eastAsia="宋体" w:cs="宋体"/>
          <w:sz w:val="21"/>
        </w:rPr>
      </w:pPr>
      <w:r>
        <w:rPr>
          <w:rFonts w:hint="eastAsia" w:ascii="宋体" w:hAnsi="宋体" w:eastAsia="宋体" w:cs="宋体"/>
        </w:rPr>
        <w:t>项目名称：</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07"/>
        </w:rPr>
        <w:t xml:space="preserve"> </w:t>
      </w:r>
      <w:r>
        <w:rPr>
          <w:rFonts w:hint="eastAsia" w:ascii="宋体" w:hAnsi="宋体" w:eastAsia="宋体" w:cs="宋体"/>
          <w:spacing w:val="-1"/>
        </w:rPr>
        <w:t>项目编号：</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分标（如有</w:t>
      </w:r>
      <w:r>
        <w:rPr>
          <w:rFonts w:hint="eastAsia" w:ascii="宋体" w:hAnsi="宋体" w:eastAsia="宋体" w:cs="宋体"/>
        </w:rPr>
        <w:t>）：</w:t>
      </w:r>
      <w:r>
        <w:rPr>
          <w:rFonts w:hint="eastAsia" w:ascii="宋体" w:hAnsi="宋体" w:eastAsia="宋体" w:cs="宋体"/>
          <w:u w:val="single" w:color="auto"/>
        </w:rPr>
        <w:t xml:space="preserve">       </w:t>
      </w:r>
    </w:p>
    <w:p w14:paraId="703B3734">
      <w:pPr>
        <w:pStyle w:val="5"/>
        <w:spacing w:before="78" w:line="219" w:lineRule="auto"/>
        <w:ind w:left="5642" w:firstLine="708" w:firstLineChars="300"/>
        <w:rPr>
          <w:rFonts w:hint="eastAsia" w:ascii="宋体" w:hAnsi="宋体" w:eastAsia="宋体" w:cs="宋体"/>
        </w:rPr>
      </w:pPr>
      <w:r>
        <w:rPr>
          <w:rFonts w:hint="eastAsia" w:ascii="宋体" w:hAnsi="宋体" w:eastAsia="宋体" w:cs="宋体"/>
          <w:spacing w:val="-2"/>
        </w:rPr>
        <w:t>金额单位：人民币（元）</w:t>
      </w:r>
    </w:p>
    <w:p w14:paraId="420C5237">
      <w:pPr>
        <w:spacing w:line="43" w:lineRule="exact"/>
        <w:rPr>
          <w:rFonts w:hint="eastAsia" w:ascii="宋体" w:hAnsi="宋体" w:eastAsia="宋体" w:cs="宋体"/>
        </w:rPr>
      </w:pPr>
    </w:p>
    <w:tbl>
      <w:tblPr>
        <w:tblStyle w:val="14"/>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23"/>
        <w:gridCol w:w="781"/>
        <w:gridCol w:w="485"/>
        <w:gridCol w:w="1059"/>
        <w:gridCol w:w="1050"/>
        <w:gridCol w:w="1186"/>
        <w:gridCol w:w="1864"/>
        <w:gridCol w:w="845"/>
      </w:tblGrid>
      <w:tr w14:paraId="2D92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462" w:type="dxa"/>
            <w:tcBorders>
              <w:top w:val="single" w:color="000000" w:sz="8" w:space="0"/>
              <w:left w:val="single" w:color="000000" w:sz="8" w:space="0"/>
              <w:bottom w:val="single" w:color="000000" w:sz="4" w:space="0"/>
              <w:right w:val="single" w:color="000000" w:sz="4" w:space="0"/>
            </w:tcBorders>
            <w:textDirection w:val="tbRlV"/>
            <w:vAlign w:val="top"/>
          </w:tcPr>
          <w:p w14:paraId="7A9AB7F9">
            <w:pPr>
              <w:pStyle w:val="15"/>
              <w:spacing w:before="108" w:line="205" w:lineRule="auto"/>
              <w:ind w:left="267"/>
              <w:rPr>
                <w:rFonts w:hint="eastAsia" w:ascii="宋体" w:hAnsi="宋体" w:eastAsia="宋体" w:cs="宋体"/>
                <w:sz w:val="21"/>
                <w:szCs w:val="21"/>
              </w:rPr>
            </w:pPr>
            <w:r>
              <w:rPr>
                <w:rFonts w:hint="eastAsia" w:ascii="宋体" w:hAnsi="宋体" w:eastAsia="宋体" w:cs="宋体"/>
                <w:b/>
                <w:bCs/>
                <w:spacing w:val="-2"/>
                <w:sz w:val="21"/>
                <w:szCs w:val="21"/>
              </w:rPr>
              <w:t>项</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号</w:t>
            </w:r>
          </w:p>
        </w:tc>
        <w:tc>
          <w:tcPr>
            <w:tcW w:w="1223" w:type="dxa"/>
            <w:tcBorders>
              <w:top w:val="single" w:color="000000" w:sz="8" w:space="0"/>
              <w:left w:val="single" w:color="000000" w:sz="4" w:space="0"/>
              <w:bottom w:val="single" w:color="000000" w:sz="4" w:space="0"/>
              <w:right w:val="single" w:color="000000" w:sz="4" w:space="0"/>
            </w:tcBorders>
            <w:vAlign w:val="top"/>
          </w:tcPr>
          <w:p w14:paraId="6CCB308E">
            <w:pPr>
              <w:spacing w:line="367" w:lineRule="auto"/>
              <w:rPr>
                <w:rFonts w:hint="eastAsia" w:ascii="宋体" w:hAnsi="宋体" w:eastAsia="宋体" w:cs="宋体"/>
                <w:sz w:val="21"/>
                <w:szCs w:val="21"/>
              </w:rPr>
            </w:pPr>
          </w:p>
          <w:p w14:paraId="1F43E6D0">
            <w:pPr>
              <w:pStyle w:val="15"/>
              <w:spacing w:before="78" w:line="220" w:lineRule="auto"/>
              <w:ind w:left="134"/>
              <w:rPr>
                <w:rFonts w:hint="eastAsia" w:ascii="宋体" w:hAnsi="宋体" w:eastAsia="宋体" w:cs="宋体"/>
                <w:sz w:val="21"/>
                <w:szCs w:val="21"/>
              </w:rPr>
            </w:pPr>
            <w:r>
              <w:rPr>
                <w:rFonts w:hint="eastAsia" w:ascii="宋体" w:hAnsi="宋体" w:eastAsia="宋体" w:cs="宋体"/>
                <w:b/>
                <w:bCs/>
                <w:spacing w:val="-5"/>
                <w:sz w:val="21"/>
                <w:szCs w:val="21"/>
              </w:rPr>
              <w:t>标的名称</w:t>
            </w:r>
          </w:p>
        </w:tc>
        <w:tc>
          <w:tcPr>
            <w:tcW w:w="781" w:type="dxa"/>
            <w:tcBorders>
              <w:top w:val="single" w:color="000000" w:sz="8" w:space="0"/>
              <w:left w:val="single" w:color="000000" w:sz="4" w:space="0"/>
              <w:bottom w:val="single" w:color="000000" w:sz="4" w:space="0"/>
              <w:right w:val="single" w:color="000000" w:sz="4" w:space="0"/>
            </w:tcBorders>
            <w:vAlign w:val="top"/>
          </w:tcPr>
          <w:p w14:paraId="00E9A08E">
            <w:pPr>
              <w:pStyle w:val="15"/>
              <w:spacing w:before="87" w:line="219" w:lineRule="auto"/>
              <w:ind w:left="154"/>
              <w:rPr>
                <w:rFonts w:hint="eastAsia" w:ascii="宋体" w:hAnsi="宋体" w:eastAsia="宋体" w:cs="宋体"/>
                <w:sz w:val="21"/>
                <w:szCs w:val="21"/>
              </w:rPr>
            </w:pPr>
            <w:r>
              <w:rPr>
                <w:rFonts w:hint="eastAsia" w:ascii="宋体" w:hAnsi="宋体" w:eastAsia="宋体" w:cs="宋体"/>
                <w:b/>
                <w:bCs/>
                <w:spacing w:val="-9"/>
                <w:sz w:val="21"/>
                <w:szCs w:val="21"/>
              </w:rPr>
              <w:t>数量</w:t>
            </w:r>
          </w:p>
          <w:p w14:paraId="598A527C">
            <w:pPr>
              <w:pStyle w:val="15"/>
              <w:spacing w:before="74" w:line="220" w:lineRule="auto"/>
              <w:ind w:left="151"/>
              <w:rPr>
                <w:rFonts w:hint="eastAsia" w:ascii="宋体" w:hAnsi="宋体" w:eastAsia="宋体" w:cs="宋体"/>
                <w:sz w:val="21"/>
                <w:szCs w:val="21"/>
              </w:rPr>
            </w:pPr>
            <w:r>
              <w:rPr>
                <w:rFonts w:hint="eastAsia" w:ascii="宋体" w:hAnsi="宋体" w:eastAsia="宋体" w:cs="宋体"/>
                <w:b/>
                <w:bCs/>
                <w:spacing w:val="-7"/>
                <w:sz w:val="21"/>
                <w:szCs w:val="21"/>
              </w:rPr>
              <w:t>及单</w:t>
            </w:r>
          </w:p>
          <w:p w14:paraId="11ADC4E1">
            <w:pPr>
              <w:pStyle w:val="15"/>
              <w:spacing w:before="73" w:line="209" w:lineRule="auto"/>
              <w:ind w:left="152"/>
              <w:rPr>
                <w:rFonts w:hint="eastAsia" w:ascii="宋体" w:hAnsi="宋体" w:eastAsia="宋体" w:cs="宋体"/>
                <w:sz w:val="21"/>
                <w:szCs w:val="21"/>
              </w:rPr>
            </w:pPr>
            <w:r>
              <w:rPr>
                <w:rFonts w:hint="eastAsia" w:ascii="宋体" w:hAnsi="宋体" w:eastAsia="宋体" w:cs="宋体"/>
                <w:b/>
                <w:bCs/>
                <w:spacing w:val="-8"/>
                <w:sz w:val="21"/>
                <w:szCs w:val="21"/>
              </w:rPr>
              <w:t>位①</w:t>
            </w:r>
          </w:p>
        </w:tc>
        <w:tc>
          <w:tcPr>
            <w:tcW w:w="485" w:type="dxa"/>
            <w:tcBorders>
              <w:top w:val="single" w:color="000000" w:sz="8" w:space="0"/>
              <w:left w:val="single" w:color="000000" w:sz="4" w:space="0"/>
              <w:bottom w:val="single" w:color="000000" w:sz="4" w:space="0"/>
              <w:right w:val="single" w:color="000000" w:sz="4" w:space="0"/>
            </w:tcBorders>
            <w:textDirection w:val="tbRlV"/>
            <w:vAlign w:val="top"/>
          </w:tcPr>
          <w:p w14:paraId="76E0B441">
            <w:pPr>
              <w:pStyle w:val="15"/>
              <w:spacing w:before="122" w:line="207" w:lineRule="auto"/>
              <w:ind w:left="267"/>
              <w:rPr>
                <w:rFonts w:hint="eastAsia" w:ascii="宋体" w:hAnsi="宋体" w:eastAsia="宋体" w:cs="宋体"/>
                <w:sz w:val="21"/>
                <w:szCs w:val="21"/>
              </w:rPr>
            </w:pPr>
            <w:r>
              <w:rPr>
                <w:rFonts w:hint="eastAsia" w:ascii="宋体" w:hAnsi="宋体" w:eastAsia="宋体" w:cs="宋体"/>
                <w:b/>
                <w:bCs/>
                <w:spacing w:val="-2"/>
                <w:sz w:val="21"/>
                <w:szCs w:val="21"/>
              </w:rPr>
              <w:t>品</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牌</w:t>
            </w:r>
          </w:p>
        </w:tc>
        <w:tc>
          <w:tcPr>
            <w:tcW w:w="1059" w:type="dxa"/>
            <w:tcBorders>
              <w:top w:val="single" w:color="000000" w:sz="8" w:space="0"/>
              <w:left w:val="single" w:color="000000" w:sz="4" w:space="0"/>
              <w:bottom w:val="single" w:color="000000" w:sz="4" w:space="0"/>
              <w:right w:val="single" w:color="000000" w:sz="4" w:space="0"/>
            </w:tcBorders>
            <w:vAlign w:val="top"/>
          </w:tcPr>
          <w:p w14:paraId="090D8B21">
            <w:pPr>
              <w:pStyle w:val="15"/>
              <w:spacing w:before="266" w:line="280" w:lineRule="auto"/>
              <w:ind w:left="419" w:right="168" w:hanging="247"/>
              <w:rPr>
                <w:rFonts w:hint="eastAsia" w:ascii="宋体" w:hAnsi="宋体" w:eastAsia="宋体" w:cs="宋体"/>
                <w:sz w:val="21"/>
                <w:szCs w:val="21"/>
              </w:rPr>
            </w:pPr>
            <w:r>
              <w:rPr>
                <w:rFonts w:hint="eastAsia" w:ascii="宋体" w:hAnsi="宋体" w:eastAsia="宋体" w:cs="宋体"/>
                <w:b/>
                <w:bCs/>
                <w:spacing w:val="-6"/>
                <w:sz w:val="21"/>
                <w:szCs w:val="21"/>
              </w:rPr>
              <w:t>规格型</w:t>
            </w:r>
            <w:r>
              <w:rPr>
                <w:rFonts w:hint="eastAsia" w:ascii="宋体" w:hAnsi="宋体" w:eastAsia="宋体" w:cs="宋体"/>
                <w:b/>
                <w:bCs/>
                <w:spacing w:val="-3"/>
                <w:sz w:val="21"/>
                <w:szCs w:val="21"/>
              </w:rPr>
              <w:t>号</w:t>
            </w:r>
          </w:p>
        </w:tc>
        <w:tc>
          <w:tcPr>
            <w:tcW w:w="1050" w:type="dxa"/>
            <w:tcBorders>
              <w:top w:val="single" w:color="000000" w:sz="8" w:space="0"/>
              <w:left w:val="single" w:color="000000" w:sz="4" w:space="0"/>
              <w:bottom w:val="single" w:color="000000" w:sz="4" w:space="0"/>
              <w:right w:val="single" w:color="000000" w:sz="4" w:space="0"/>
            </w:tcBorders>
            <w:vAlign w:val="top"/>
          </w:tcPr>
          <w:p w14:paraId="262E2E08">
            <w:pPr>
              <w:pStyle w:val="15"/>
              <w:spacing w:before="268" w:line="279" w:lineRule="auto"/>
              <w:ind w:left="169" w:right="161" w:firstLine="1"/>
              <w:rPr>
                <w:rFonts w:hint="eastAsia" w:ascii="宋体" w:hAnsi="宋体" w:eastAsia="宋体" w:cs="宋体"/>
                <w:sz w:val="21"/>
                <w:szCs w:val="21"/>
              </w:rPr>
            </w:pPr>
            <w:r>
              <w:rPr>
                <w:rFonts w:hint="eastAsia" w:ascii="宋体" w:hAnsi="宋体" w:eastAsia="宋体" w:cs="宋体"/>
                <w:b/>
                <w:bCs/>
                <w:spacing w:val="-6"/>
                <w:sz w:val="21"/>
                <w:szCs w:val="21"/>
              </w:rPr>
              <w:t>制造商</w:t>
            </w:r>
            <w:r>
              <w:rPr>
                <w:rFonts w:hint="eastAsia" w:ascii="宋体" w:hAnsi="宋体" w:eastAsia="宋体" w:cs="宋体"/>
                <w:b/>
                <w:bCs/>
                <w:spacing w:val="-5"/>
                <w:sz w:val="21"/>
                <w:szCs w:val="21"/>
              </w:rPr>
              <w:t>及国别</w:t>
            </w:r>
          </w:p>
        </w:tc>
        <w:tc>
          <w:tcPr>
            <w:tcW w:w="1186" w:type="dxa"/>
            <w:tcBorders>
              <w:top w:val="single" w:color="000000" w:sz="8" w:space="0"/>
              <w:left w:val="single" w:color="000000" w:sz="4" w:space="0"/>
              <w:bottom w:val="single" w:color="000000" w:sz="4" w:space="0"/>
              <w:right w:val="single" w:color="000000" w:sz="4" w:space="0"/>
            </w:tcBorders>
            <w:vAlign w:val="top"/>
          </w:tcPr>
          <w:p w14:paraId="05EFB568">
            <w:pPr>
              <w:spacing w:line="367" w:lineRule="auto"/>
              <w:rPr>
                <w:rFonts w:hint="eastAsia" w:ascii="宋体" w:hAnsi="宋体" w:eastAsia="宋体" w:cs="宋体"/>
                <w:sz w:val="21"/>
                <w:szCs w:val="21"/>
              </w:rPr>
            </w:pPr>
          </w:p>
          <w:p w14:paraId="44D9D892">
            <w:pPr>
              <w:pStyle w:val="15"/>
              <w:spacing w:before="78" w:line="217" w:lineRule="auto"/>
              <w:ind w:left="238"/>
              <w:rPr>
                <w:rFonts w:hint="eastAsia" w:ascii="宋体" w:hAnsi="宋体" w:eastAsia="宋体" w:cs="宋体"/>
                <w:sz w:val="21"/>
                <w:szCs w:val="21"/>
              </w:rPr>
            </w:pPr>
            <w:r>
              <w:rPr>
                <w:rFonts w:hint="eastAsia" w:ascii="宋体" w:hAnsi="宋体" w:eastAsia="宋体" w:cs="宋体"/>
                <w:b/>
                <w:bCs/>
                <w:spacing w:val="-6"/>
                <w:sz w:val="21"/>
                <w:szCs w:val="21"/>
              </w:rPr>
              <w:t>单价②</w:t>
            </w:r>
          </w:p>
        </w:tc>
        <w:tc>
          <w:tcPr>
            <w:tcW w:w="1864" w:type="dxa"/>
            <w:tcBorders>
              <w:top w:val="single" w:color="000000" w:sz="8" w:space="0"/>
              <w:left w:val="single" w:color="000000" w:sz="4" w:space="0"/>
              <w:bottom w:val="single" w:color="000000" w:sz="4" w:space="0"/>
              <w:right w:val="single" w:color="000000" w:sz="4" w:space="0"/>
            </w:tcBorders>
            <w:vAlign w:val="top"/>
          </w:tcPr>
          <w:p w14:paraId="0F307D96">
            <w:pPr>
              <w:pStyle w:val="15"/>
              <w:spacing w:before="267" w:line="278" w:lineRule="auto"/>
              <w:ind w:left="394" w:right="387" w:firstLine="64"/>
              <w:rPr>
                <w:rFonts w:hint="eastAsia" w:ascii="宋体" w:hAnsi="宋体" w:eastAsia="宋体" w:cs="宋体"/>
                <w:sz w:val="21"/>
                <w:szCs w:val="21"/>
              </w:rPr>
            </w:pPr>
            <w:r>
              <w:rPr>
                <w:rFonts w:hint="eastAsia" w:ascii="宋体" w:hAnsi="宋体" w:eastAsia="宋体" w:cs="宋体"/>
                <w:b/>
                <w:bCs/>
                <w:spacing w:val="-5"/>
                <w:sz w:val="21"/>
                <w:szCs w:val="21"/>
              </w:rPr>
              <w:t>竞标报价</w:t>
            </w:r>
            <w:r>
              <w:rPr>
                <w:rFonts w:hint="eastAsia" w:ascii="宋体" w:hAnsi="宋体" w:eastAsia="宋体" w:cs="宋体"/>
                <w:b/>
                <w:bCs/>
                <w:spacing w:val="-4"/>
                <w:sz w:val="21"/>
                <w:szCs w:val="21"/>
              </w:rPr>
              <w:t>③=①×②</w:t>
            </w:r>
          </w:p>
        </w:tc>
        <w:tc>
          <w:tcPr>
            <w:tcW w:w="845" w:type="dxa"/>
            <w:tcBorders>
              <w:top w:val="single" w:color="000000" w:sz="8" w:space="0"/>
              <w:left w:val="single" w:color="000000" w:sz="4" w:space="0"/>
              <w:bottom w:val="single" w:color="000000" w:sz="4" w:space="0"/>
              <w:right w:val="single" w:color="000000" w:sz="8" w:space="0"/>
            </w:tcBorders>
            <w:vAlign w:val="top"/>
          </w:tcPr>
          <w:p w14:paraId="3E316D30">
            <w:pPr>
              <w:spacing w:line="366" w:lineRule="auto"/>
              <w:rPr>
                <w:rFonts w:hint="eastAsia" w:ascii="宋体" w:hAnsi="宋体" w:eastAsia="宋体" w:cs="宋体"/>
                <w:sz w:val="21"/>
                <w:szCs w:val="21"/>
              </w:rPr>
            </w:pPr>
          </w:p>
          <w:p w14:paraId="3CD4CADA">
            <w:pPr>
              <w:pStyle w:val="15"/>
              <w:spacing w:before="78" w:line="221" w:lineRule="auto"/>
              <w:ind w:left="191"/>
              <w:rPr>
                <w:rFonts w:hint="eastAsia" w:ascii="宋体" w:hAnsi="宋体" w:eastAsia="宋体" w:cs="宋体"/>
                <w:sz w:val="21"/>
                <w:szCs w:val="21"/>
              </w:rPr>
            </w:pPr>
            <w:r>
              <w:rPr>
                <w:rFonts w:hint="eastAsia" w:ascii="宋体" w:hAnsi="宋体" w:eastAsia="宋体" w:cs="宋体"/>
                <w:b/>
                <w:bCs/>
                <w:spacing w:val="-9"/>
                <w:sz w:val="21"/>
                <w:szCs w:val="21"/>
              </w:rPr>
              <w:t>备注</w:t>
            </w:r>
          </w:p>
        </w:tc>
      </w:tr>
      <w:tr w14:paraId="6E1B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2" w:type="dxa"/>
            <w:tcBorders>
              <w:top w:val="single" w:color="000000" w:sz="4" w:space="0"/>
              <w:left w:val="single" w:color="000000" w:sz="8" w:space="0"/>
              <w:bottom w:val="single" w:color="000000" w:sz="4" w:space="0"/>
              <w:right w:val="single" w:color="000000" w:sz="4" w:space="0"/>
            </w:tcBorders>
            <w:vAlign w:val="top"/>
          </w:tcPr>
          <w:p w14:paraId="47E3A42F">
            <w:pPr>
              <w:pStyle w:val="15"/>
              <w:spacing w:before="104" w:line="224" w:lineRule="auto"/>
              <w:ind w:left="195"/>
              <w:rPr>
                <w:rFonts w:hint="eastAsia" w:ascii="宋体" w:hAnsi="宋体" w:eastAsia="宋体" w:cs="宋体"/>
                <w:sz w:val="21"/>
                <w:szCs w:val="21"/>
              </w:rPr>
            </w:pPr>
            <w:r>
              <w:rPr>
                <w:rFonts w:hint="eastAsia" w:ascii="宋体" w:hAnsi="宋体" w:eastAsia="宋体" w:cs="宋体"/>
                <w:sz w:val="21"/>
                <w:szCs w:val="21"/>
              </w:rPr>
              <w:t>1</w:t>
            </w:r>
          </w:p>
        </w:tc>
        <w:tc>
          <w:tcPr>
            <w:tcW w:w="1223" w:type="dxa"/>
            <w:tcBorders>
              <w:top w:val="single" w:color="000000" w:sz="4" w:space="0"/>
              <w:left w:val="single" w:color="000000" w:sz="4" w:space="0"/>
              <w:bottom w:val="single" w:color="000000" w:sz="4" w:space="0"/>
              <w:right w:val="single" w:color="000000" w:sz="4" w:space="0"/>
            </w:tcBorders>
            <w:vAlign w:val="top"/>
          </w:tcPr>
          <w:p w14:paraId="4D273B3F">
            <w:pPr>
              <w:rPr>
                <w:rFonts w:hint="eastAsia" w:ascii="宋体" w:hAnsi="宋体" w:eastAsia="宋体" w:cs="宋体"/>
                <w:sz w:val="21"/>
                <w:szCs w:val="21"/>
              </w:rPr>
            </w:pPr>
          </w:p>
        </w:tc>
        <w:tc>
          <w:tcPr>
            <w:tcW w:w="781" w:type="dxa"/>
            <w:tcBorders>
              <w:top w:val="single" w:color="000000" w:sz="4" w:space="0"/>
              <w:left w:val="single" w:color="000000" w:sz="4" w:space="0"/>
              <w:bottom w:val="single" w:color="000000" w:sz="4" w:space="0"/>
              <w:right w:val="single" w:color="000000" w:sz="4" w:space="0"/>
            </w:tcBorders>
            <w:vAlign w:val="top"/>
          </w:tcPr>
          <w:p w14:paraId="346A2303">
            <w:pPr>
              <w:rPr>
                <w:rFonts w:hint="eastAsia" w:ascii="宋体" w:hAnsi="宋体" w:eastAsia="宋体" w:cs="宋体"/>
                <w:sz w:val="21"/>
                <w:szCs w:val="21"/>
              </w:rPr>
            </w:pPr>
          </w:p>
        </w:tc>
        <w:tc>
          <w:tcPr>
            <w:tcW w:w="485" w:type="dxa"/>
            <w:tcBorders>
              <w:top w:val="single" w:color="000000" w:sz="4" w:space="0"/>
              <w:left w:val="single" w:color="000000" w:sz="4" w:space="0"/>
              <w:bottom w:val="single" w:color="000000" w:sz="4" w:space="0"/>
              <w:right w:val="single" w:color="000000" w:sz="4" w:space="0"/>
            </w:tcBorders>
            <w:vAlign w:val="top"/>
          </w:tcPr>
          <w:p w14:paraId="1E6693CC">
            <w:pPr>
              <w:rPr>
                <w:rFonts w:hint="eastAsia" w:ascii="宋体" w:hAnsi="宋体" w:eastAsia="宋体" w:cs="宋体"/>
                <w:sz w:val="21"/>
                <w:szCs w:val="21"/>
              </w:rPr>
            </w:pPr>
          </w:p>
        </w:tc>
        <w:tc>
          <w:tcPr>
            <w:tcW w:w="1059" w:type="dxa"/>
            <w:tcBorders>
              <w:top w:val="single" w:color="000000" w:sz="4" w:space="0"/>
              <w:left w:val="single" w:color="000000" w:sz="4" w:space="0"/>
              <w:bottom w:val="single" w:color="000000" w:sz="4" w:space="0"/>
              <w:right w:val="single" w:color="000000" w:sz="4" w:space="0"/>
            </w:tcBorders>
            <w:vAlign w:val="top"/>
          </w:tcPr>
          <w:p w14:paraId="20CB475F">
            <w:pPr>
              <w:rPr>
                <w:rFonts w:hint="eastAsia" w:ascii="宋体" w:hAnsi="宋体" w:eastAsia="宋体" w:cs="宋体"/>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14:paraId="6E6C803E">
            <w:pPr>
              <w:rPr>
                <w:rFonts w:hint="eastAsia" w:ascii="宋体" w:hAnsi="宋体" w:eastAsia="宋体" w:cs="宋体"/>
                <w:sz w:val="21"/>
                <w:szCs w:val="21"/>
              </w:rPr>
            </w:pPr>
          </w:p>
        </w:tc>
        <w:tc>
          <w:tcPr>
            <w:tcW w:w="1186" w:type="dxa"/>
            <w:tcBorders>
              <w:top w:val="single" w:color="000000" w:sz="4" w:space="0"/>
              <w:left w:val="single" w:color="000000" w:sz="4" w:space="0"/>
              <w:bottom w:val="single" w:color="000000" w:sz="4" w:space="0"/>
              <w:right w:val="single" w:color="000000" w:sz="4" w:space="0"/>
            </w:tcBorders>
            <w:vAlign w:val="top"/>
          </w:tcPr>
          <w:p w14:paraId="7AAE1C5C">
            <w:pPr>
              <w:rPr>
                <w:rFonts w:hint="eastAsia" w:ascii="宋体" w:hAnsi="宋体" w:eastAsia="宋体" w:cs="宋体"/>
                <w:sz w:val="21"/>
                <w:szCs w:val="21"/>
              </w:rPr>
            </w:pPr>
          </w:p>
        </w:tc>
        <w:tc>
          <w:tcPr>
            <w:tcW w:w="1864" w:type="dxa"/>
            <w:tcBorders>
              <w:top w:val="single" w:color="000000" w:sz="4" w:space="0"/>
              <w:left w:val="single" w:color="000000" w:sz="4" w:space="0"/>
              <w:bottom w:val="single" w:color="000000" w:sz="4" w:space="0"/>
              <w:right w:val="single" w:color="000000" w:sz="4" w:space="0"/>
            </w:tcBorders>
            <w:vAlign w:val="top"/>
          </w:tcPr>
          <w:p w14:paraId="747A8F7C">
            <w:pPr>
              <w:rPr>
                <w:rFonts w:hint="eastAsia" w:ascii="宋体" w:hAnsi="宋体" w:eastAsia="宋体" w:cs="宋体"/>
                <w:sz w:val="21"/>
                <w:szCs w:val="21"/>
              </w:rPr>
            </w:pPr>
          </w:p>
        </w:tc>
        <w:tc>
          <w:tcPr>
            <w:tcW w:w="845" w:type="dxa"/>
            <w:tcBorders>
              <w:top w:val="single" w:color="000000" w:sz="4" w:space="0"/>
              <w:left w:val="single" w:color="000000" w:sz="4" w:space="0"/>
              <w:bottom w:val="single" w:color="000000" w:sz="4" w:space="0"/>
              <w:right w:val="single" w:color="000000" w:sz="8" w:space="0"/>
            </w:tcBorders>
            <w:vAlign w:val="top"/>
          </w:tcPr>
          <w:p w14:paraId="1C8B572C">
            <w:pPr>
              <w:rPr>
                <w:rFonts w:hint="eastAsia" w:ascii="宋体" w:hAnsi="宋体" w:eastAsia="宋体" w:cs="宋体"/>
                <w:sz w:val="21"/>
                <w:szCs w:val="21"/>
              </w:rPr>
            </w:pPr>
          </w:p>
        </w:tc>
      </w:tr>
      <w:tr w14:paraId="59C0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62" w:type="dxa"/>
            <w:tcBorders>
              <w:top w:val="single" w:color="000000" w:sz="4" w:space="0"/>
              <w:left w:val="single" w:color="000000" w:sz="8" w:space="0"/>
              <w:bottom w:val="single" w:color="000000" w:sz="4" w:space="0"/>
              <w:right w:val="single" w:color="000000" w:sz="4" w:space="0"/>
            </w:tcBorders>
            <w:vAlign w:val="top"/>
          </w:tcPr>
          <w:p w14:paraId="5556CA68">
            <w:pPr>
              <w:pStyle w:val="15"/>
              <w:spacing w:before="104" w:line="225" w:lineRule="auto"/>
              <w:ind w:left="180"/>
              <w:rPr>
                <w:rFonts w:hint="eastAsia" w:ascii="宋体" w:hAnsi="宋体" w:eastAsia="宋体" w:cs="宋体"/>
                <w:sz w:val="21"/>
                <w:szCs w:val="21"/>
              </w:rPr>
            </w:pPr>
            <w:r>
              <w:rPr>
                <w:rFonts w:hint="eastAsia" w:ascii="宋体" w:hAnsi="宋体" w:eastAsia="宋体" w:cs="宋体"/>
                <w:sz w:val="21"/>
                <w:szCs w:val="21"/>
              </w:rPr>
              <w:t>2</w:t>
            </w:r>
          </w:p>
        </w:tc>
        <w:tc>
          <w:tcPr>
            <w:tcW w:w="1223" w:type="dxa"/>
            <w:tcBorders>
              <w:top w:val="single" w:color="000000" w:sz="4" w:space="0"/>
              <w:left w:val="single" w:color="000000" w:sz="4" w:space="0"/>
              <w:bottom w:val="single" w:color="000000" w:sz="4" w:space="0"/>
              <w:right w:val="single" w:color="000000" w:sz="4" w:space="0"/>
            </w:tcBorders>
            <w:vAlign w:val="top"/>
          </w:tcPr>
          <w:p w14:paraId="51726C55">
            <w:pPr>
              <w:rPr>
                <w:rFonts w:hint="eastAsia" w:ascii="宋体" w:hAnsi="宋体" w:eastAsia="宋体" w:cs="宋体"/>
                <w:sz w:val="21"/>
                <w:szCs w:val="21"/>
              </w:rPr>
            </w:pPr>
          </w:p>
        </w:tc>
        <w:tc>
          <w:tcPr>
            <w:tcW w:w="781" w:type="dxa"/>
            <w:tcBorders>
              <w:top w:val="single" w:color="000000" w:sz="4" w:space="0"/>
              <w:left w:val="single" w:color="000000" w:sz="4" w:space="0"/>
              <w:bottom w:val="single" w:color="000000" w:sz="4" w:space="0"/>
              <w:right w:val="single" w:color="000000" w:sz="4" w:space="0"/>
            </w:tcBorders>
            <w:vAlign w:val="top"/>
          </w:tcPr>
          <w:p w14:paraId="7509CCCB">
            <w:pPr>
              <w:rPr>
                <w:rFonts w:hint="eastAsia" w:ascii="宋体" w:hAnsi="宋体" w:eastAsia="宋体" w:cs="宋体"/>
                <w:sz w:val="21"/>
                <w:szCs w:val="21"/>
              </w:rPr>
            </w:pPr>
          </w:p>
        </w:tc>
        <w:tc>
          <w:tcPr>
            <w:tcW w:w="485" w:type="dxa"/>
            <w:tcBorders>
              <w:top w:val="single" w:color="000000" w:sz="4" w:space="0"/>
              <w:left w:val="single" w:color="000000" w:sz="4" w:space="0"/>
              <w:bottom w:val="single" w:color="000000" w:sz="4" w:space="0"/>
              <w:right w:val="single" w:color="000000" w:sz="4" w:space="0"/>
            </w:tcBorders>
            <w:vAlign w:val="top"/>
          </w:tcPr>
          <w:p w14:paraId="669D969E">
            <w:pPr>
              <w:rPr>
                <w:rFonts w:hint="eastAsia" w:ascii="宋体" w:hAnsi="宋体" w:eastAsia="宋体" w:cs="宋体"/>
                <w:sz w:val="21"/>
                <w:szCs w:val="21"/>
              </w:rPr>
            </w:pPr>
          </w:p>
        </w:tc>
        <w:tc>
          <w:tcPr>
            <w:tcW w:w="1059" w:type="dxa"/>
            <w:tcBorders>
              <w:top w:val="single" w:color="000000" w:sz="4" w:space="0"/>
              <w:left w:val="single" w:color="000000" w:sz="4" w:space="0"/>
              <w:bottom w:val="single" w:color="000000" w:sz="4" w:space="0"/>
              <w:right w:val="single" w:color="000000" w:sz="4" w:space="0"/>
            </w:tcBorders>
            <w:vAlign w:val="top"/>
          </w:tcPr>
          <w:p w14:paraId="6B7CFD03">
            <w:pPr>
              <w:rPr>
                <w:rFonts w:hint="eastAsia" w:ascii="宋体" w:hAnsi="宋体" w:eastAsia="宋体" w:cs="宋体"/>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14:paraId="7083743B">
            <w:pPr>
              <w:rPr>
                <w:rFonts w:hint="eastAsia" w:ascii="宋体" w:hAnsi="宋体" w:eastAsia="宋体" w:cs="宋体"/>
                <w:sz w:val="21"/>
                <w:szCs w:val="21"/>
              </w:rPr>
            </w:pPr>
          </w:p>
        </w:tc>
        <w:tc>
          <w:tcPr>
            <w:tcW w:w="1186" w:type="dxa"/>
            <w:tcBorders>
              <w:top w:val="single" w:color="000000" w:sz="4" w:space="0"/>
              <w:left w:val="single" w:color="000000" w:sz="4" w:space="0"/>
              <w:bottom w:val="single" w:color="000000" w:sz="4" w:space="0"/>
              <w:right w:val="single" w:color="000000" w:sz="4" w:space="0"/>
            </w:tcBorders>
            <w:vAlign w:val="top"/>
          </w:tcPr>
          <w:p w14:paraId="6F26B18F">
            <w:pPr>
              <w:rPr>
                <w:rFonts w:hint="eastAsia" w:ascii="宋体" w:hAnsi="宋体" w:eastAsia="宋体" w:cs="宋体"/>
                <w:sz w:val="21"/>
                <w:szCs w:val="21"/>
              </w:rPr>
            </w:pPr>
          </w:p>
        </w:tc>
        <w:tc>
          <w:tcPr>
            <w:tcW w:w="1864" w:type="dxa"/>
            <w:tcBorders>
              <w:top w:val="single" w:color="000000" w:sz="4" w:space="0"/>
              <w:left w:val="single" w:color="000000" w:sz="4" w:space="0"/>
              <w:bottom w:val="single" w:color="000000" w:sz="4" w:space="0"/>
              <w:right w:val="single" w:color="000000" w:sz="4" w:space="0"/>
            </w:tcBorders>
            <w:vAlign w:val="top"/>
          </w:tcPr>
          <w:p w14:paraId="59824DA1">
            <w:pPr>
              <w:rPr>
                <w:rFonts w:hint="eastAsia" w:ascii="宋体" w:hAnsi="宋体" w:eastAsia="宋体" w:cs="宋体"/>
                <w:sz w:val="21"/>
                <w:szCs w:val="21"/>
              </w:rPr>
            </w:pPr>
          </w:p>
        </w:tc>
        <w:tc>
          <w:tcPr>
            <w:tcW w:w="845" w:type="dxa"/>
            <w:tcBorders>
              <w:top w:val="single" w:color="000000" w:sz="4" w:space="0"/>
              <w:left w:val="single" w:color="000000" w:sz="4" w:space="0"/>
              <w:bottom w:val="single" w:color="000000" w:sz="4" w:space="0"/>
              <w:right w:val="single" w:color="000000" w:sz="8" w:space="0"/>
            </w:tcBorders>
            <w:vAlign w:val="top"/>
          </w:tcPr>
          <w:p w14:paraId="010EFC44">
            <w:pPr>
              <w:rPr>
                <w:rFonts w:hint="eastAsia" w:ascii="宋体" w:hAnsi="宋体" w:eastAsia="宋体" w:cs="宋体"/>
                <w:sz w:val="21"/>
                <w:szCs w:val="21"/>
              </w:rPr>
            </w:pPr>
          </w:p>
        </w:tc>
      </w:tr>
      <w:tr w14:paraId="35B0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2" w:type="dxa"/>
            <w:tcBorders>
              <w:top w:val="single" w:color="000000" w:sz="4" w:space="0"/>
              <w:left w:val="single" w:color="000000" w:sz="8" w:space="0"/>
              <w:bottom w:val="single" w:color="000000" w:sz="4" w:space="0"/>
              <w:right w:val="single" w:color="000000" w:sz="4" w:space="0"/>
            </w:tcBorders>
            <w:vAlign w:val="top"/>
          </w:tcPr>
          <w:p w14:paraId="1CFA0372">
            <w:pPr>
              <w:pStyle w:val="15"/>
              <w:spacing w:before="172" w:line="361" w:lineRule="exact"/>
              <w:ind w:left="132"/>
              <w:rPr>
                <w:rFonts w:hint="eastAsia" w:ascii="宋体" w:hAnsi="宋体" w:eastAsia="宋体" w:cs="宋体"/>
                <w:sz w:val="21"/>
                <w:szCs w:val="21"/>
              </w:rPr>
            </w:pPr>
            <w:r>
              <w:rPr>
                <w:rFonts w:hint="eastAsia" w:ascii="宋体" w:hAnsi="宋体" w:eastAsia="宋体" w:cs="宋体"/>
                <w:position w:val="2"/>
                <w:sz w:val="21"/>
                <w:szCs w:val="21"/>
              </w:rPr>
              <w:t>…</w:t>
            </w:r>
          </w:p>
        </w:tc>
        <w:tc>
          <w:tcPr>
            <w:tcW w:w="1223" w:type="dxa"/>
            <w:tcBorders>
              <w:top w:val="single" w:color="000000" w:sz="4" w:space="0"/>
              <w:left w:val="single" w:color="000000" w:sz="4" w:space="0"/>
              <w:bottom w:val="single" w:color="000000" w:sz="4" w:space="0"/>
              <w:right w:val="single" w:color="000000" w:sz="4" w:space="0"/>
            </w:tcBorders>
            <w:vAlign w:val="top"/>
          </w:tcPr>
          <w:p w14:paraId="049CC87F">
            <w:pPr>
              <w:pStyle w:val="15"/>
              <w:spacing w:before="172" w:line="361" w:lineRule="exact"/>
              <w:ind w:left="390"/>
              <w:rPr>
                <w:rFonts w:hint="eastAsia" w:ascii="宋体" w:hAnsi="宋体" w:eastAsia="宋体" w:cs="宋体"/>
                <w:sz w:val="21"/>
                <w:szCs w:val="21"/>
              </w:rPr>
            </w:pPr>
            <w:r>
              <w:rPr>
                <w:rFonts w:hint="eastAsia" w:ascii="宋体" w:hAnsi="宋体" w:eastAsia="宋体" w:cs="宋体"/>
                <w:spacing w:val="-13"/>
                <w:position w:val="2"/>
                <w:sz w:val="21"/>
                <w:szCs w:val="21"/>
              </w:rPr>
              <w:t>……</w:t>
            </w:r>
          </w:p>
        </w:tc>
        <w:tc>
          <w:tcPr>
            <w:tcW w:w="781" w:type="dxa"/>
            <w:tcBorders>
              <w:top w:val="single" w:color="000000" w:sz="4" w:space="0"/>
              <w:left w:val="single" w:color="000000" w:sz="4" w:space="0"/>
              <w:bottom w:val="single" w:color="000000" w:sz="4" w:space="0"/>
              <w:right w:val="single" w:color="000000" w:sz="4" w:space="0"/>
            </w:tcBorders>
            <w:vAlign w:val="top"/>
          </w:tcPr>
          <w:p w14:paraId="068EFA52">
            <w:pPr>
              <w:rPr>
                <w:rFonts w:hint="eastAsia" w:ascii="宋体" w:hAnsi="宋体" w:eastAsia="宋体" w:cs="宋体"/>
                <w:sz w:val="21"/>
                <w:szCs w:val="21"/>
              </w:rPr>
            </w:pPr>
          </w:p>
        </w:tc>
        <w:tc>
          <w:tcPr>
            <w:tcW w:w="485" w:type="dxa"/>
            <w:tcBorders>
              <w:top w:val="single" w:color="000000" w:sz="4" w:space="0"/>
              <w:left w:val="single" w:color="000000" w:sz="4" w:space="0"/>
              <w:bottom w:val="single" w:color="000000" w:sz="4" w:space="0"/>
              <w:right w:val="single" w:color="000000" w:sz="4" w:space="0"/>
            </w:tcBorders>
            <w:vAlign w:val="top"/>
          </w:tcPr>
          <w:p w14:paraId="0AE64B59">
            <w:pPr>
              <w:rPr>
                <w:rFonts w:hint="eastAsia" w:ascii="宋体" w:hAnsi="宋体" w:eastAsia="宋体" w:cs="宋体"/>
                <w:sz w:val="21"/>
                <w:szCs w:val="21"/>
              </w:rPr>
            </w:pPr>
          </w:p>
        </w:tc>
        <w:tc>
          <w:tcPr>
            <w:tcW w:w="1059" w:type="dxa"/>
            <w:tcBorders>
              <w:top w:val="single" w:color="000000" w:sz="4" w:space="0"/>
              <w:left w:val="single" w:color="000000" w:sz="4" w:space="0"/>
              <w:bottom w:val="single" w:color="000000" w:sz="4" w:space="0"/>
              <w:right w:val="single" w:color="000000" w:sz="4" w:space="0"/>
            </w:tcBorders>
            <w:vAlign w:val="top"/>
          </w:tcPr>
          <w:p w14:paraId="77A0B9F0">
            <w:pPr>
              <w:rPr>
                <w:rFonts w:hint="eastAsia" w:ascii="宋体" w:hAnsi="宋体" w:eastAsia="宋体" w:cs="宋体"/>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14:paraId="1A65C657">
            <w:pPr>
              <w:rPr>
                <w:rFonts w:hint="eastAsia" w:ascii="宋体" w:hAnsi="宋体" w:eastAsia="宋体" w:cs="宋体"/>
                <w:sz w:val="21"/>
                <w:szCs w:val="21"/>
              </w:rPr>
            </w:pPr>
          </w:p>
        </w:tc>
        <w:tc>
          <w:tcPr>
            <w:tcW w:w="1186" w:type="dxa"/>
            <w:tcBorders>
              <w:top w:val="single" w:color="000000" w:sz="4" w:space="0"/>
              <w:left w:val="single" w:color="000000" w:sz="4" w:space="0"/>
              <w:bottom w:val="single" w:color="000000" w:sz="4" w:space="0"/>
              <w:right w:val="single" w:color="000000" w:sz="4" w:space="0"/>
            </w:tcBorders>
            <w:vAlign w:val="top"/>
          </w:tcPr>
          <w:p w14:paraId="719F9565">
            <w:pPr>
              <w:rPr>
                <w:rFonts w:hint="eastAsia" w:ascii="宋体" w:hAnsi="宋体" w:eastAsia="宋体" w:cs="宋体"/>
                <w:sz w:val="21"/>
                <w:szCs w:val="21"/>
              </w:rPr>
            </w:pPr>
          </w:p>
        </w:tc>
        <w:tc>
          <w:tcPr>
            <w:tcW w:w="1864" w:type="dxa"/>
            <w:tcBorders>
              <w:top w:val="single" w:color="000000" w:sz="4" w:space="0"/>
              <w:left w:val="single" w:color="000000" w:sz="4" w:space="0"/>
              <w:bottom w:val="single" w:color="000000" w:sz="4" w:space="0"/>
              <w:right w:val="single" w:color="000000" w:sz="4" w:space="0"/>
            </w:tcBorders>
            <w:vAlign w:val="top"/>
          </w:tcPr>
          <w:p w14:paraId="00C061AC">
            <w:pPr>
              <w:rPr>
                <w:rFonts w:hint="eastAsia" w:ascii="宋体" w:hAnsi="宋体" w:eastAsia="宋体" w:cs="宋体"/>
                <w:sz w:val="21"/>
                <w:szCs w:val="21"/>
              </w:rPr>
            </w:pPr>
          </w:p>
        </w:tc>
        <w:tc>
          <w:tcPr>
            <w:tcW w:w="845" w:type="dxa"/>
            <w:tcBorders>
              <w:top w:val="single" w:color="000000" w:sz="4" w:space="0"/>
              <w:left w:val="single" w:color="000000" w:sz="4" w:space="0"/>
              <w:bottom w:val="single" w:color="000000" w:sz="4" w:space="0"/>
              <w:right w:val="single" w:color="000000" w:sz="8" w:space="0"/>
            </w:tcBorders>
            <w:vAlign w:val="top"/>
          </w:tcPr>
          <w:p w14:paraId="7586377E">
            <w:pPr>
              <w:rPr>
                <w:rFonts w:hint="eastAsia" w:ascii="宋体" w:hAnsi="宋体" w:eastAsia="宋体" w:cs="宋体"/>
                <w:sz w:val="21"/>
                <w:szCs w:val="21"/>
              </w:rPr>
            </w:pPr>
          </w:p>
        </w:tc>
      </w:tr>
      <w:tr w14:paraId="4D98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955" w:type="dxa"/>
            <w:gridSpan w:val="9"/>
            <w:tcBorders>
              <w:top w:val="single" w:color="000000" w:sz="4" w:space="0"/>
              <w:left w:val="single" w:color="000000" w:sz="8" w:space="0"/>
              <w:bottom w:val="single" w:color="000000" w:sz="4" w:space="0"/>
              <w:right w:val="single" w:color="000000" w:sz="8" w:space="0"/>
            </w:tcBorders>
            <w:vAlign w:val="top"/>
          </w:tcPr>
          <w:p w14:paraId="60784FEE">
            <w:pPr>
              <w:pStyle w:val="15"/>
              <w:spacing w:before="134" w:line="219" w:lineRule="auto"/>
              <w:ind w:left="118"/>
              <w:rPr>
                <w:rFonts w:hint="eastAsia" w:ascii="宋体" w:hAnsi="宋体" w:eastAsia="宋体" w:cs="宋体"/>
                <w:sz w:val="21"/>
                <w:szCs w:val="21"/>
              </w:rPr>
            </w:pPr>
            <w:r>
              <w:rPr>
                <w:rFonts w:hint="eastAsia" w:ascii="宋体" w:hAnsi="宋体" w:eastAsia="宋体" w:cs="宋体"/>
                <w:sz w:val="21"/>
                <w:szCs w:val="21"/>
              </w:rPr>
              <w:t>合计金额大写：人民币</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1"/>
                <w:sz w:val="21"/>
                <w:szCs w:val="21"/>
              </w:rPr>
              <w:t>)</w:t>
            </w:r>
          </w:p>
        </w:tc>
      </w:tr>
      <w:tr w14:paraId="5D965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8955" w:type="dxa"/>
            <w:gridSpan w:val="9"/>
            <w:tcBorders>
              <w:top w:val="single" w:color="000000" w:sz="4" w:space="0"/>
              <w:left w:val="single" w:color="000000" w:sz="8" w:space="0"/>
              <w:bottom w:val="single" w:color="000000" w:sz="8" w:space="0"/>
              <w:right w:val="single" w:color="000000" w:sz="8" w:space="0"/>
            </w:tcBorders>
            <w:vAlign w:val="top"/>
          </w:tcPr>
          <w:p w14:paraId="5BEBB635">
            <w:pPr>
              <w:pStyle w:val="15"/>
              <w:spacing w:before="137" w:line="219" w:lineRule="auto"/>
              <w:ind w:left="120"/>
              <w:rPr>
                <w:rFonts w:hint="eastAsia" w:ascii="宋体" w:hAnsi="宋体" w:eastAsia="宋体" w:cs="宋体"/>
                <w:sz w:val="21"/>
                <w:szCs w:val="21"/>
              </w:rPr>
            </w:pPr>
            <w:r>
              <w:rPr>
                <w:rFonts w:hint="eastAsia" w:ascii="宋体" w:hAnsi="宋体" w:eastAsia="宋体" w:cs="宋体"/>
                <w:spacing w:val="-5"/>
                <w:sz w:val="21"/>
                <w:szCs w:val="21"/>
                <w:u w:val="single" w:color="auto"/>
              </w:rPr>
              <w:t>说明：</w:t>
            </w:r>
          </w:p>
          <w:p w14:paraId="74F3920B">
            <w:pPr>
              <w:pStyle w:val="15"/>
              <w:spacing w:before="122" w:line="278" w:lineRule="auto"/>
              <w:ind w:left="114" w:right="107" w:firstLine="20"/>
              <w:rPr>
                <w:rFonts w:hint="eastAsia" w:ascii="宋体" w:hAnsi="宋体" w:eastAsia="宋体" w:cs="宋体"/>
                <w:sz w:val="21"/>
                <w:szCs w:val="21"/>
              </w:rPr>
            </w:pPr>
            <w:r>
              <w:rPr>
                <w:rFonts w:hint="eastAsia" w:ascii="宋体" w:hAnsi="宋体" w:eastAsia="宋体" w:cs="宋体"/>
                <w:spacing w:val="1"/>
                <w:sz w:val="21"/>
                <w:szCs w:val="21"/>
                <w:u w:val="single" w:color="auto"/>
              </w:rPr>
              <w:t>1.竞标货物中，属于优先采购节能产品总值为¥       （具体明细详见附表，附表</w:t>
            </w:r>
            <w:r>
              <w:rPr>
                <w:rFonts w:hint="eastAsia" w:ascii="宋体" w:hAnsi="宋体" w:eastAsia="宋体" w:cs="宋体"/>
                <w:spacing w:val="10"/>
                <w:sz w:val="21"/>
                <w:szCs w:val="21"/>
                <w:u w:val="single" w:color="auto"/>
              </w:rPr>
              <w:t>格式自拟</w:t>
            </w:r>
            <w:r>
              <w:rPr>
                <w:rFonts w:hint="eastAsia" w:ascii="宋体" w:hAnsi="宋体" w:eastAsia="宋体" w:cs="宋体"/>
                <w:spacing w:val="-15"/>
                <w:sz w:val="21"/>
                <w:szCs w:val="21"/>
                <w:u w:val="single" w:color="auto"/>
              </w:rPr>
              <w:t>）</w:t>
            </w:r>
            <w:r>
              <w:rPr>
                <w:rFonts w:hint="eastAsia" w:ascii="宋体" w:hAnsi="宋体" w:eastAsia="宋体" w:cs="宋体"/>
                <w:spacing w:val="-65"/>
                <w:sz w:val="21"/>
                <w:szCs w:val="21"/>
                <w:u w:val="single" w:color="auto"/>
              </w:rPr>
              <w:t xml:space="preserve"> </w:t>
            </w:r>
            <w:r>
              <w:rPr>
                <w:rFonts w:hint="eastAsia" w:ascii="宋体" w:hAnsi="宋体" w:eastAsia="宋体" w:cs="宋体"/>
                <w:spacing w:val="-15"/>
                <w:sz w:val="21"/>
                <w:szCs w:val="21"/>
                <w:u w:val="single" w:color="auto"/>
              </w:rPr>
              <w:t>，</w:t>
            </w:r>
            <w:r>
              <w:rPr>
                <w:rFonts w:hint="eastAsia" w:ascii="宋体" w:hAnsi="宋体" w:eastAsia="宋体" w:cs="宋体"/>
                <w:spacing w:val="-59"/>
                <w:sz w:val="21"/>
                <w:szCs w:val="21"/>
                <w:u w:val="single" w:color="auto"/>
              </w:rPr>
              <w:t xml:space="preserve"> </w:t>
            </w:r>
            <w:r>
              <w:rPr>
                <w:rFonts w:hint="eastAsia" w:ascii="宋体" w:hAnsi="宋体" w:eastAsia="宋体" w:cs="宋体"/>
                <w:spacing w:val="10"/>
                <w:sz w:val="21"/>
                <w:szCs w:val="21"/>
                <w:u w:val="single" w:color="auto"/>
              </w:rPr>
              <w:t>占本竞标报价的比例为    %；属于优先采购环境标志产品总值为</w:t>
            </w:r>
            <w:r>
              <w:rPr>
                <w:rFonts w:hint="eastAsia" w:ascii="宋体" w:hAnsi="宋体" w:eastAsia="宋体" w:cs="宋体"/>
                <w:spacing w:val="-2"/>
                <w:sz w:val="21"/>
                <w:szCs w:val="21"/>
                <w:u w:val="single" w:color="auto"/>
              </w:rPr>
              <w:t>¥          （具体明细详见附表，附表格式自拟</w:t>
            </w:r>
            <w:r>
              <w:rPr>
                <w:rFonts w:hint="eastAsia" w:ascii="宋体" w:hAnsi="宋体" w:eastAsia="宋体" w:cs="宋体"/>
                <w:sz w:val="21"/>
                <w:szCs w:val="21"/>
                <w:u w:val="single" w:color="auto"/>
              </w:rPr>
              <w:t>），</w:t>
            </w:r>
            <w:r>
              <w:rPr>
                <w:rFonts w:hint="eastAsia" w:ascii="宋体" w:hAnsi="宋体" w:eastAsia="宋体" w:cs="宋体"/>
                <w:spacing w:val="-71"/>
                <w:sz w:val="21"/>
                <w:szCs w:val="21"/>
                <w:u w:val="single" w:color="auto"/>
              </w:rPr>
              <w:t xml:space="preserve"> </w:t>
            </w:r>
            <w:r>
              <w:rPr>
                <w:rFonts w:hint="eastAsia" w:ascii="宋体" w:hAnsi="宋体" w:eastAsia="宋体" w:cs="宋体"/>
                <w:spacing w:val="-2"/>
                <w:sz w:val="21"/>
                <w:szCs w:val="21"/>
                <w:u w:val="single" w:color="auto"/>
              </w:rPr>
              <w:t>占本竞标报价</w:t>
            </w:r>
            <w:r>
              <w:rPr>
                <w:rFonts w:hint="eastAsia" w:ascii="宋体" w:hAnsi="宋体" w:eastAsia="宋体" w:cs="宋体"/>
                <w:spacing w:val="-3"/>
                <w:sz w:val="21"/>
                <w:szCs w:val="21"/>
                <w:u w:val="single" w:color="auto"/>
              </w:rPr>
              <w:t>的比例为   %。</w:t>
            </w:r>
          </w:p>
          <w:p w14:paraId="766B1F3F">
            <w:pPr>
              <w:pStyle w:val="15"/>
              <w:spacing w:before="47" w:line="262" w:lineRule="auto"/>
              <w:ind w:left="156" w:right="46" w:hanging="36"/>
              <w:rPr>
                <w:rFonts w:hint="eastAsia" w:ascii="宋体" w:hAnsi="宋体" w:eastAsia="宋体" w:cs="宋体"/>
                <w:sz w:val="21"/>
                <w:szCs w:val="21"/>
              </w:rPr>
            </w:pPr>
            <w:r>
              <w:rPr>
                <w:rFonts w:hint="eastAsia" w:ascii="宋体" w:hAnsi="宋体" w:eastAsia="宋体" w:cs="宋体"/>
                <w:spacing w:val="-4"/>
                <w:sz w:val="21"/>
                <w:szCs w:val="21"/>
                <w:u w:val="single" w:color="auto"/>
              </w:rPr>
              <w:t>2.响应产品中，属于本国产品总值为¥</w:t>
            </w:r>
            <w:r>
              <w:rPr>
                <w:rFonts w:hint="eastAsia" w:ascii="宋体" w:hAnsi="宋体" w:eastAsia="宋体" w:cs="宋体"/>
                <w:spacing w:val="12"/>
                <w:sz w:val="21"/>
                <w:szCs w:val="21"/>
                <w:u w:val="single" w:color="auto"/>
              </w:rPr>
              <w:t xml:space="preserve">      </w:t>
            </w:r>
            <w:r>
              <w:rPr>
                <w:rFonts w:hint="eastAsia" w:ascii="宋体" w:hAnsi="宋体" w:eastAsia="宋体" w:cs="宋体"/>
                <w:spacing w:val="-4"/>
                <w:sz w:val="21"/>
                <w:szCs w:val="21"/>
                <w:u w:val="single" w:color="auto"/>
              </w:rPr>
              <w:t>（具体明细详见附表，附表格式自拟</w:t>
            </w:r>
            <w:r>
              <w:rPr>
                <w:rFonts w:hint="eastAsia" w:ascii="宋体" w:hAnsi="宋体" w:eastAsia="宋体" w:cs="宋体"/>
                <w:spacing w:val="-56"/>
                <w:w w:val="89"/>
                <w:sz w:val="21"/>
                <w:szCs w:val="21"/>
                <w:u w:val="single" w:color="auto"/>
              </w:rPr>
              <w:t>），</w:t>
            </w:r>
            <w:r>
              <w:rPr>
                <w:rFonts w:hint="eastAsia" w:ascii="宋体" w:hAnsi="宋体" w:eastAsia="宋体" w:cs="宋体"/>
                <w:spacing w:val="-2"/>
                <w:sz w:val="21"/>
                <w:szCs w:val="21"/>
                <w:u w:val="single" w:color="auto"/>
              </w:rPr>
              <w:t>占响应产品的比例为    %。</w:t>
            </w:r>
          </w:p>
        </w:tc>
      </w:tr>
    </w:tbl>
    <w:p w14:paraId="07724D9A">
      <w:pPr>
        <w:pStyle w:val="5"/>
        <w:spacing w:before="82" w:line="224" w:lineRule="auto"/>
        <w:ind w:left="120"/>
        <w:rPr>
          <w:rFonts w:hint="eastAsia" w:ascii="宋体" w:hAnsi="宋体" w:eastAsia="宋体" w:cs="宋体"/>
          <w:sz w:val="21"/>
          <w:szCs w:val="21"/>
        </w:rPr>
      </w:pPr>
      <w:r>
        <w:rPr>
          <w:rFonts w:hint="eastAsia" w:ascii="宋体" w:hAnsi="宋体" w:eastAsia="宋体" w:cs="宋体"/>
          <w:spacing w:val="-5"/>
          <w:sz w:val="21"/>
          <w:szCs w:val="21"/>
        </w:rPr>
        <w:t>注：</w:t>
      </w:r>
    </w:p>
    <w:p w14:paraId="6DBF7587">
      <w:pPr>
        <w:pStyle w:val="5"/>
        <w:keepNext w:val="0"/>
        <w:keepLines w:val="0"/>
        <w:pageBreakBefore w:val="0"/>
        <w:widowControl/>
        <w:kinsoku w:val="0"/>
        <w:wordWrap/>
        <w:overflowPunct/>
        <w:topLinePunct w:val="0"/>
        <w:autoSpaceDE w:val="0"/>
        <w:autoSpaceDN w:val="0"/>
        <w:bidi w:val="0"/>
        <w:adjustRightInd w:val="0"/>
        <w:snapToGrid w:val="0"/>
        <w:spacing w:before="182" w:line="288" w:lineRule="auto"/>
        <w:ind w:left="122" w:right="84" w:firstLine="495"/>
        <w:textAlignment w:val="baseline"/>
        <w:rPr>
          <w:rFonts w:hint="eastAsia" w:ascii="宋体" w:hAnsi="宋体" w:eastAsia="宋体" w:cs="宋体"/>
          <w:sz w:val="21"/>
          <w:szCs w:val="21"/>
        </w:rPr>
      </w:pPr>
      <w:r>
        <w:rPr>
          <w:rFonts w:hint="eastAsia" w:ascii="宋体" w:hAnsi="宋体" w:eastAsia="宋体" w:cs="宋体"/>
          <w:sz w:val="21"/>
          <w:szCs w:val="21"/>
        </w:rPr>
        <w:t>1.以上竞标报价表中在“标的名称</w:t>
      </w:r>
      <w:r>
        <w:rPr>
          <w:rFonts w:hint="eastAsia" w:ascii="宋体" w:hAnsi="宋体" w:eastAsia="宋体" w:cs="宋体"/>
          <w:spacing w:val="-88"/>
          <w:sz w:val="21"/>
          <w:szCs w:val="21"/>
        </w:rPr>
        <w:t xml:space="preserve"> </w:t>
      </w:r>
      <w:r>
        <w:rPr>
          <w:rFonts w:hint="eastAsia" w:ascii="宋体" w:hAnsi="宋体" w:eastAsia="宋体" w:cs="宋体"/>
          <w:sz w:val="21"/>
          <w:szCs w:val="21"/>
        </w:rPr>
        <w:t>”一栏中，填写货物具体名</w:t>
      </w:r>
      <w:r>
        <w:rPr>
          <w:rFonts w:hint="eastAsia" w:ascii="宋体" w:hAnsi="宋体" w:eastAsia="宋体" w:cs="宋体"/>
          <w:spacing w:val="-1"/>
          <w:sz w:val="21"/>
          <w:szCs w:val="21"/>
        </w:rPr>
        <w:t>称；在“</w:t>
      </w:r>
      <w:r>
        <w:rPr>
          <w:rFonts w:hint="eastAsia" w:ascii="宋体" w:hAnsi="宋体" w:eastAsia="宋体" w:cs="宋体"/>
          <w:spacing w:val="-91"/>
          <w:sz w:val="21"/>
          <w:szCs w:val="21"/>
        </w:rPr>
        <w:t xml:space="preserve"> </w:t>
      </w:r>
      <w:r>
        <w:rPr>
          <w:rFonts w:hint="eastAsia" w:ascii="宋体" w:hAnsi="宋体" w:eastAsia="宋体" w:cs="宋体"/>
          <w:spacing w:val="-1"/>
          <w:sz w:val="21"/>
          <w:szCs w:val="21"/>
        </w:rPr>
        <w:t>品牌</w:t>
      </w:r>
      <w:r>
        <w:rPr>
          <w:rFonts w:hint="eastAsia" w:ascii="宋体" w:hAnsi="宋体" w:eastAsia="宋体" w:cs="宋体"/>
          <w:spacing w:val="-88"/>
          <w:sz w:val="21"/>
          <w:szCs w:val="21"/>
        </w:rPr>
        <w:t xml:space="preserve"> </w:t>
      </w:r>
      <w:r>
        <w:rPr>
          <w:rFonts w:hint="eastAsia" w:ascii="宋体" w:hAnsi="宋体" w:eastAsia="宋体" w:cs="宋体"/>
          <w:spacing w:val="-1"/>
          <w:sz w:val="21"/>
          <w:szCs w:val="21"/>
        </w:rPr>
        <w:t>”一栏中，如货物是现场定制的，没有品牌可填写“无</w:t>
      </w:r>
      <w:r>
        <w:rPr>
          <w:rFonts w:hint="eastAsia" w:ascii="宋体" w:hAnsi="宋体" w:eastAsia="宋体" w:cs="宋体"/>
          <w:spacing w:val="-88"/>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；在“规格型号</w:t>
      </w:r>
      <w:r>
        <w:rPr>
          <w:rFonts w:hint="eastAsia" w:ascii="宋体" w:hAnsi="宋体" w:eastAsia="宋体" w:cs="宋体"/>
          <w:spacing w:val="-88"/>
          <w:sz w:val="21"/>
          <w:szCs w:val="21"/>
        </w:rPr>
        <w:t xml:space="preserve"> </w:t>
      </w:r>
      <w:r>
        <w:rPr>
          <w:rFonts w:hint="eastAsia" w:ascii="宋体" w:hAnsi="宋体" w:eastAsia="宋体" w:cs="宋体"/>
          <w:spacing w:val="-2"/>
          <w:sz w:val="21"/>
          <w:szCs w:val="21"/>
        </w:rPr>
        <w:t>”一栏中，</w:t>
      </w:r>
      <w:r>
        <w:rPr>
          <w:rFonts w:hint="eastAsia" w:ascii="宋体" w:hAnsi="宋体" w:eastAsia="宋体" w:cs="宋体"/>
          <w:spacing w:val="-1"/>
          <w:sz w:val="21"/>
          <w:szCs w:val="21"/>
        </w:rPr>
        <w:t>填写具体货物规格和型号，没有则填“无</w:t>
      </w:r>
      <w:r>
        <w:rPr>
          <w:rFonts w:hint="eastAsia" w:ascii="宋体" w:hAnsi="宋体" w:eastAsia="宋体" w:cs="宋体"/>
          <w:spacing w:val="-88"/>
          <w:sz w:val="21"/>
          <w:szCs w:val="21"/>
        </w:rPr>
        <w:t xml:space="preserve"> </w:t>
      </w:r>
      <w:r>
        <w:rPr>
          <w:rFonts w:hint="eastAsia" w:ascii="宋体" w:hAnsi="宋体" w:eastAsia="宋体" w:cs="宋体"/>
          <w:spacing w:val="-1"/>
          <w:sz w:val="21"/>
          <w:szCs w:val="21"/>
        </w:rPr>
        <w:t>”；本表请如实填写</w:t>
      </w:r>
      <w:r>
        <w:rPr>
          <w:rFonts w:hint="eastAsia" w:ascii="宋体" w:hAnsi="宋体" w:eastAsia="宋体" w:cs="宋体"/>
          <w:spacing w:val="-2"/>
          <w:sz w:val="21"/>
          <w:szCs w:val="21"/>
        </w:rPr>
        <w:t>完整内容，不得留空（备注除外</w:t>
      </w:r>
      <w:r>
        <w:rPr>
          <w:rFonts w:hint="eastAsia" w:ascii="宋体" w:hAnsi="宋体" w:eastAsia="宋体" w:cs="宋体"/>
          <w:spacing w:val="6"/>
          <w:sz w:val="21"/>
          <w:szCs w:val="21"/>
        </w:rPr>
        <w:t>）；</w:t>
      </w:r>
      <w:r>
        <w:rPr>
          <w:rFonts w:hint="eastAsia" w:ascii="宋体" w:hAnsi="宋体" w:eastAsia="宋体" w:cs="宋体"/>
          <w:spacing w:val="-2"/>
          <w:sz w:val="21"/>
          <w:szCs w:val="21"/>
        </w:rPr>
        <w:t>如供应商有需要补充的内容可在“备注</w:t>
      </w:r>
      <w:r>
        <w:rPr>
          <w:rFonts w:hint="eastAsia" w:ascii="宋体" w:hAnsi="宋体" w:eastAsia="宋体" w:cs="宋体"/>
          <w:spacing w:val="-87"/>
          <w:sz w:val="21"/>
          <w:szCs w:val="21"/>
        </w:rPr>
        <w:t xml:space="preserve"> </w:t>
      </w:r>
      <w:r>
        <w:rPr>
          <w:rFonts w:hint="eastAsia" w:ascii="宋体" w:hAnsi="宋体" w:eastAsia="宋体" w:cs="宋体"/>
          <w:spacing w:val="-2"/>
          <w:sz w:val="21"/>
          <w:szCs w:val="21"/>
        </w:rPr>
        <w:t>”一栏补</w:t>
      </w:r>
      <w:r>
        <w:rPr>
          <w:rFonts w:hint="eastAsia" w:ascii="宋体" w:hAnsi="宋体" w:eastAsia="宋体" w:cs="宋体"/>
          <w:spacing w:val="-3"/>
          <w:sz w:val="21"/>
          <w:szCs w:val="21"/>
        </w:rPr>
        <w:t>充。</w:t>
      </w:r>
    </w:p>
    <w:p w14:paraId="522A6715">
      <w:pPr>
        <w:pStyle w:val="5"/>
        <w:keepNext w:val="0"/>
        <w:keepLines w:val="0"/>
        <w:pageBreakBefore w:val="0"/>
        <w:widowControl/>
        <w:kinsoku w:val="0"/>
        <w:wordWrap/>
        <w:overflowPunct/>
        <w:topLinePunct w:val="0"/>
        <w:autoSpaceDE w:val="0"/>
        <w:autoSpaceDN w:val="0"/>
        <w:bidi w:val="0"/>
        <w:adjustRightInd w:val="0"/>
        <w:snapToGrid w:val="0"/>
        <w:spacing w:before="2" w:line="288" w:lineRule="auto"/>
        <w:ind w:left="122" w:right="199" w:firstLine="480"/>
        <w:textAlignment w:val="baseline"/>
        <w:rPr>
          <w:rFonts w:hint="eastAsia" w:ascii="宋体" w:hAnsi="宋体" w:eastAsia="宋体" w:cs="宋体"/>
          <w:sz w:val="21"/>
          <w:szCs w:val="21"/>
        </w:rPr>
      </w:pPr>
      <w:r>
        <w:rPr>
          <w:rFonts w:hint="eastAsia" w:ascii="宋体" w:hAnsi="宋体" w:eastAsia="宋体" w:cs="宋体"/>
          <w:sz w:val="21"/>
          <w:szCs w:val="21"/>
        </w:rPr>
        <w:t>2.供应商的报价表必须加盖供应商公章并由法</w:t>
      </w:r>
      <w:r>
        <w:rPr>
          <w:rFonts w:hint="eastAsia" w:ascii="宋体" w:hAnsi="宋体" w:eastAsia="宋体" w:cs="宋体"/>
          <w:spacing w:val="-1"/>
          <w:sz w:val="21"/>
          <w:szCs w:val="21"/>
        </w:rPr>
        <w:t>定代表人或者委托代理人签字或</w:t>
      </w:r>
      <w:r>
        <w:rPr>
          <w:rFonts w:hint="eastAsia" w:ascii="宋体" w:hAnsi="宋体" w:eastAsia="宋体" w:cs="宋体"/>
          <w:spacing w:val="-2"/>
          <w:sz w:val="21"/>
          <w:szCs w:val="21"/>
        </w:rPr>
        <w:t>者电子签名，</w:t>
      </w:r>
      <w:r>
        <w:rPr>
          <w:rFonts w:hint="eastAsia" w:ascii="宋体" w:hAnsi="宋体" w:eastAsia="宋体" w:cs="宋体"/>
          <w:b/>
          <w:bCs/>
          <w:spacing w:val="-2"/>
          <w:sz w:val="21"/>
          <w:szCs w:val="21"/>
        </w:rPr>
        <w:t>否则其响应文件按无效处理</w:t>
      </w:r>
      <w:r>
        <w:rPr>
          <w:rFonts w:hint="eastAsia" w:ascii="宋体" w:hAnsi="宋体" w:eastAsia="宋体" w:cs="宋体"/>
          <w:spacing w:val="-2"/>
          <w:sz w:val="21"/>
          <w:szCs w:val="21"/>
        </w:rPr>
        <w:t>。</w:t>
      </w:r>
    </w:p>
    <w:p w14:paraId="45C80F22">
      <w:pPr>
        <w:pStyle w:val="5"/>
        <w:keepNext w:val="0"/>
        <w:keepLines w:val="0"/>
        <w:pageBreakBefore w:val="0"/>
        <w:widowControl/>
        <w:kinsoku w:val="0"/>
        <w:wordWrap/>
        <w:overflowPunct/>
        <w:topLinePunct w:val="0"/>
        <w:autoSpaceDE w:val="0"/>
        <w:autoSpaceDN w:val="0"/>
        <w:bidi w:val="0"/>
        <w:adjustRightInd w:val="0"/>
        <w:snapToGrid w:val="0"/>
        <w:spacing w:before="3" w:line="288" w:lineRule="auto"/>
        <w:ind w:left="119" w:right="199" w:firstLine="485"/>
        <w:textAlignment w:val="baseline"/>
        <w:rPr>
          <w:rFonts w:hint="eastAsia" w:ascii="宋体" w:hAnsi="宋体" w:eastAsia="宋体" w:cs="宋体"/>
          <w:sz w:val="21"/>
          <w:szCs w:val="21"/>
        </w:rPr>
      </w:pPr>
      <w:r>
        <w:rPr>
          <w:rFonts w:hint="eastAsia" w:ascii="宋体" w:hAnsi="宋体" w:eastAsia="宋体" w:cs="宋体"/>
          <w:sz w:val="21"/>
          <w:szCs w:val="21"/>
        </w:rPr>
        <w:t>3.报价一经涂改，应在涂改处加盖供应商</w:t>
      </w:r>
      <w:r>
        <w:rPr>
          <w:rFonts w:hint="eastAsia" w:ascii="宋体" w:hAnsi="宋体" w:eastAsia="宋体" w:cs="宋体"/>
          <w:spacing w:val="-1"/>
          <w:sz w:val="21"/>
          <w:szCs w:val="21"/>
        </w:rPr>
        <w:t>公章或者加盖电子签章或者由法定代</w:t>
      </w:r>
      <w:r>
        <w:rPr>
          <w:rFonts w:hint="eastAsia" w:ascii="宋体" w:hAnsi="宋体" w:eastAsia="宋体" w:cs="宋体"/>
          <w:spacing w:val="-2"/>
          <w:sz w:val="21"/>
          <w:szCs w:val="21"/>
        </w:rPr>
        <w:t>表人或者授权委托人签字（或者电子签名</w:t>
      </w:r>
      <w:r>
        <w:rPr>
          <w:rFonts w:hint="eastAsia" w:ascii="宋体" w:hAnsi="宋体" w:eastAsia="宋体" w:cs="宋体"/>
          <w:spacing w:val="14"/>
          <w:sz w:val="21"/>
          <w:szCs w:val="21"/>
        </w:rPr>
        <w:t>）</w:t>
      </w:r>
      <w:r>
        <w:rPr>
          <w:rFonts w:hint="eastAsia" w:ascii="宋体" w:hAnsi="宋体" w:eastAsia="宋体" w:cs="宋体"/>
          <w:b/>
          <w:bCs/>
          <w:spacing w:val="14"/>
          <w:sz w:val="21"/>
          <w:szCs w:val="21"/>
        </w:rPr>
        <w:t>，</w:t>
      </w:r>
      <w:r>
        <w:rPr>
          <w:rFonts w:hint="eastAsia" w:ascii="宋体" w:hAnsi="宋体" w:eastAsia="宋体" w:cs="宋体"/>
          <w:b/>
          <w:bCs/>
          <w:spacing w:val="-2"/>
          <w:sz w:val="21"/>
          <w:szCs w:val="21"/>
        </w:rPr>
        <w:t>否则其响应文件按无效处理。</w:t>
      </w:r>
    </w:p>
    <w:p w14:paraId="691BD7C5">
      <w:pPr>
        <w:pStyle w:val="5"/>
        <w:keepNext w:val="0"/>
        <w:keepLines w:val="0"/>
        <w:pageBreakBefore w:val="0"/>
        <w:widowControl/>
        <w:kinsoku w:val="0"/>
        <w:wordWrap/>
        <w:overflowPunct/>
        <w:topLinePunct w:val="0"/>
        <w:autoSpaceDE w:val="0"/>
        <w:autoSpaceDN w:val="0"/>
        <w:bidi w:val="0"/>
        <w:adjustRightInd w:val="0"/>
        <w:snapToGrid w:val="0"/>
        <w:spacing w:before="2" w:line="288" w:lineRule="auto"/>
        <w:ind w:left="125" w:right="199" w:firstLine="473"/>
        <w:textAlignment w:val="baseline"/>
        <w:rPr>
          <w:rFonts w:hint="eastAsia" w:ascii="宋体" w:hAnsi="宋体" w:eastAsia="宋体" w:cs="宋体"/>
          <w:sz w:val="21"/>
          <w:szCs w:val="21"/>
        </w:rPr>
      </w:pPr>
      <w:r>
        <w:rPr>
          <w:rFonts w:hint="eastAsia" w:ascii="宋体" w:hAnsi="宋体" w:eastAsia="宋体" w:cs="宋体"/>
          <w:sz w:val="21"/>
          <w:szCs w:val="21"/>
        </w:rPr>
        <w:t>4.谈判文件中列明采购专用耗材的，应按谈判文件规定</w:t>
      </w:r>
      <w:r>
        <w:rPr>
          <w:rFonts w:hint="eastAsia" w:ascii="宋体" w:hAnsi="宋体" w:eastAsia="宋体" w:cs="宋体"/>
          <w:spacing w:val="-1"/>
          <w:sz w:val="21"/>
          <w:szCs w:val="21"/>
        </w:rPr>
        <w:t>的耗材量或者按耗材的</w:t>
      </w:r>
      <w:r>
        <w:rPr>
          <w:rFonts w:hint="eastAsia" w:ascii="宋体" w:hAnsi="宋体" w:eastAsia="宋体" w:cs="宋体"/>
          <w:spacing w:val="-2"/>
          <w:sz w:val="21"/>
          <w:szCs w:val="21"/>
        </w:rPr>
        <w:t>常规使用量提供报价。</w:t>
      </w:r>
    </w:p>
    <w:p w14:paraId="62172B05">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604"/>
        <w:textAlignment w:val="baseline"/>
        <w:rPr>
          <w:rFonts w:hint="eastAsia" w:ascii="宋体" w:hAnsi="宋体" w:eastAsia="宋体" w:cs="宋体"/>
          <w:sz w:val="21"/>
          <w:szCs w:val="21"/>
        </w:rPr>
      </w:pPr>
      <w:r>
        <w:rPr>
          <w:rFonts w:hint="eastAsia" w:ascii="宋体" w:hAnsi="宋体" w:eastAsia="宋体" w:cs="宋体"/>
          <w:spacing w:val="-12"/>
          <w:sz w:val="21"/>
          <w:szCs w:val="21"/>
        </w:rPr>
        <w:t>5.如有多分标，分别列明各分标的报价表，</w:t>
      </w:r>
      <w:r>
        <w:rPr>
          <w:rFonts w:hint="eastAsia" w:ascii="宋体" w:hAnsi="宋体" w:eastAsia="宋体" w:cs="宋体"/>
          <w:b/>
          <w:bCs/>
          <w:spacing w:val="-12"/>
          <w:sz w:val="21"/>
          <w:szCs w:val="21"/>
        </w:rPr>
        <w:t>否则其响应文件按无效处理。</w:t>
      </w:r>
    </w:p>
    <w:p w14:paraId="32F1D441">
      <w:pPr>
        <w:spacing w:line="357" w:lineRule="auto"/>
        <w:rPr>
          <w:rFonts w:hint="eastAsia" w:ascii="宋体" w:hAnsi="宋体" w:eastAsia="宋体" w:cs="宋体"/>
          <w:sz w:val="21"/>
        </w:rPr>
      </w:pPr>
    </w:p>
    <w:p w14:paraId="09D6B9F0">
      <w:pPr>
        <w:pStyle w:val="5"/>
        <w:spacing w:before="79" w:line="219" w:lineRule="auto"/>
        <w:ind w:left="2761"/>
        <w:rPr>
          <w:rFonts w:hint="eastAsia" w:ascii="宋体" w:hAnsi="宋体" w:eastAsia="宋体" w:cs="宋体"/>
          <w:sz w:val="24"/>
          <w:szCs w:val="24"/>
        </w:rPr>
      </w:pPr>
      <w:r>
        <w:rPr>
          <w:rFonts w:hint="eastAsia" w:ascii="宋体" w:hAnsi="宋体" w:eastAsia="宋体" w:cs="宋体"/>
          <w:spacing w:val="-1"/>
          <w:sz w:val="24"/>
          <w:szCs w:val="24"/>
        </w:rPr>
        <w:t>法定代表人或者委托代理人（签字或者电子签名</w:t>
      </w:r>
      <w:r>
        <w:rPr>
          <w:rFonts w:hint="eastAsia" w:ascii="宋体" w:hAnsi="宋体" w:eastAsia="宋体" w:cs="宋体"/>
          <w:spacing w:val="4"/>
          <w:sz w:val="24"/>
          <w:szCs w:val="24"/>
        </w:rPr>
        <w:t>）：</w:t>
      </w:r>
    </w:p>
    <w:p w14:paraId="68D21DD5">
      <w:pPr>
        <w:pStyle w:val="5"/>
        <w:spacing w:before="74" w:line="219" w:lineRule="auto"/>
        <w:ind w:left="2760"/>
        <w:rPr>
          <w:rFonts w:hint="eastAsia" w:ascii="宋体" w:hAnsi="宋体" w:eastAsia="宋体" w:cs="宋体"/>
          <w:sz w:val="24"/>
          <w:szCs w:val="24"/>
        </w:rPr>
      </w:pPr>
      <w:r>
        <w:rPr>
          <w:rFonts w:hint="eastAsia" w:ascii="宋体" w:hAnsi="宋体" w:eastAsia="宋体" w:cs="宋体"/>
          <w:spacing w:val="-2"/>
          <w:sz w:val="24"/>
          <w:szCs w:val="24"/>
        </w:rPr>
        <w:t>供应商（电子签章</w:t>
      </w:r>
      <w:r>
        <w:rPr>
          <w:rFonts w:hint="eastAsia" w:ascii="宋体" w:hAnsi="宋体" w:eastAsia="宋体" w:cs="宋体"/>
          <w:spacing w:val="2"/>
          <w:sz w:val="24"/>
          <w:szCs w:val="24"/>
        </w:rPr>
        <w:t>）：</w:t>
      </w:r>
    </w:p>
    <w:p w14:paraId="28C0AD7E">
      <w:pPr>
        <w:pStyle w:val="5"/>
        <w:spacing w:before="77" w:line="219" w:lineRule="auto"/>
        <w:ind w:left="280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3"/>
          <w:sz w:val="24"/>
          <w:szCs w:val="24"/>
        </w:rPr>
        <w:t xml:space="preserve">  </w:t>
      </w:r>
      <w:r>
        <w:rPr>
          <w:rFonts w:hint="eastAsia" w:cs="宋体"/>
          <w:spacing w:val="3"/>
          <w:sz w:val="24"/>
          <w:szCs w:val="24"/>
          <w:lang w:val="en-US" w:eastAsia="zh-CN"/>
        </w:rPr>
        <w:t xml:space="preserve">    </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3"/>
          <w:sz w:val="24"/>
          <w:szCs w:val="24"/>
        </w:rPr>
        <w:t>日</w:t>
      </w:r>
    </w:p>
    <w:p w14:paraId="19B0E8D8">
      <w:pPr>
        <w:spacing w:line="219" w:lineRule="auto"/>
        <w:rPr>
          <w:rFonts w:hint="eastAsia" w:ascii="宋体" w:hAnsi="宋体" w:eastAsia="宋体" w:cs="宋体"/>
        </w:rPr>
        <w:sectPr>
          <w:footerReference r:id="rId24"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A30E502">
      <w:pPr>
        <w:pStyle w:val="5"/>
        <w:spacing w:before="91" w:line="219" w:lineRule="auto"/>
        <w:rPr>
          <w:rFonts w:hint="eastAsia" w:ascii="宋体" w:hAnsi="宋体" w:eastAsia="宋体" w:cs="宋体"/>
          <w:sz w:val="28"/>
          <w:szCs w:val="28"/>
        </w:rPr>
      </w:pPr>
      <w:r>
        <w:rPr>
          <w:rFonts w:hint="eastAsia" w:ascii="宋体" w:hAnsi="宋体" w:eastAsia="宋体" w:cs="宋体"/>
          <w:b/>
          <w:bCs/>
          <w:spacing w:val="-4"/>
          <w:sz w:val="28"/>
          <w:szCs w:val="28"/>
        </w:rPr>
        <w:t>最后报价明细表格式：</w:t>
      </w:r>
    </w:p>
    <w:p w14:paraId="0AF7029B">
      <w:pPr>
        <w:pStyle w:val="5"/>
        <w:spacing w:before="39" w:line="223" w:lineRule="auto"/>
        <w:ind w:left="3782"/>
        <w:rPr>
          <w:rFonts w:hint="eastAsia" w:ascii="宋体" w:hAnsi="宋体" w:eastAsia="宋体" w:cs="宋体"/>
          <w:sz w:val="31"/>
          <w:szCs w:val="31"/>
        </w:rPr>
      </w:pPr>
      <w:r>
        <w:rPr>
          <w:rFonts w:hint="eastAsia" w:ascii="宋体" w:hAnsi="宋体" w:eastAsia="宋体" w:cs="宋体"/>
          <w:b/>
          <w:bCs/>
          <w:spacing w:val="5"/>
          <w:sz w:val="31"/>
          <w:szCs w:val="31"/>
        </w:rPr>
        <w:t>最后报价明细表</w:t>
      </w:r>
    </w:p>
    <w:p w14:paraId="305CE3F3">
      <w:pPr>
        <w:spacing w:line="279" w:lineRule="auto"/>
        <w:rPr>
          <w:rFonts w:hint="eastAsia" w:ascii="宋体" w:hAnsi="宋体" w:eastAsia="宋体" w:cs="宋体"/>
          <w:sz w:val="21"/>
        </w:rPr>
      </w:pPr>
    </w:p>
    <w:p w14:paraId="4701C23B">
      <w:pPr>
        <w:spacing w:line="280" w:lineRule="auto"/>
        <w:rPr>
          <w:rFonts w:hint="eastAsia" w:ascii="宋体" w:hAnsi="宋体" w:eastAsia="宋体" w:cs="宋体"/>
          <w:sz w:val="21"/>
        </w:rPr>
      </w:pPr>
    </w:p>
    <w:p w14:paraId="0DEFD7B3">
      <w:pPr>
        <w:pStyle w:val="5"/>
        <w:spacing w:before="78" w:line="219" w:lineRule="auto"/>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07"/>
        </w:rPr>
        <w:t xml:space="preserve"> </w:t>
      </w:r>
      <w:r>
        <w:rPr>
          <w:rFonts w:hint="eastAsia" w:ascii="宋体" w:hAnsi="宋体" w:eastAsia="宋体" w:cs="宋体"/>
          <w:spacing w:val="-1"/>
        </w:rPr>
        <w:t>项目编号：</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分标（如有</w:t>
      </w:r>
      <w:r>
        <w:rPr>
          <w:rFonts w:hint="eastAsia" w:ascii="宋体" w:hAnsi="宋体" w:eastAsia="宋体" w:cs="宋体"/>
        </w:rPr>
        <w:t>）：</w:t>
      </w:r>
      <w:r>
        <w:rPr>
          <w:rFonts w:hint="eastAsia" w:ascii="宋体" w:hAnsi="宋体" w:eastAsia="宋体" w:cs="宋体"/>
          <w:u w:val="single" w:color="auto"/>
        </w:rPr>
        <w:t xml:space="preserve">       </w:t>
      </w:r>
    </w:p>
    <w:p w14:paraId="4D7BED9B">
      <w:pPr>
        <w:pStyle w:val="5"/>
        <w:spacing w:before="77" w:line="219" w:lineRule="auto"/>
        <w:ind w:firstLine="6510" w:firstLineChars="3100"/>
        <w:rPr>
          <w:rFonts w:hint="eastAsia" w:ascii="宋体" w:hAnsi="宋体" w:eastAsia="宋体" w:cs="宋体"/>
        </w:rPr>
      </w:pPr>
      <w:r>
        <w:rPr>
          <w:rFonts w:hint="eastAsia" w:ascii="宋体" w:hAnsi="宋体" w:eastAsia="宋体" w:cs="宋体"/>
          <w:spacing w:val="-15"/>
        </w:rPr>
        <w:t>金额单位：人民币（元）</w:t>
      </w:r>
    </w:p>
    <w:p w14:paraId="5E5761B2">
      <w:pPr>
        <w:spacing w:before="196"/>
        <w:rPr>
          <w:rFonts w:hint="eastAsia" w:ascii="宋体" w:hAnsi="宋体" w:eastAsia="宋体" w:cs="宋体"/>
        </w:rPr>
      </w:pPr>
    </w:p>
    <w:tbl>
      <w:tblPr>
        <w:tblStyle w:val="14"/>
        <w:tblW w:w="9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1669"/>
        <w:gridCol w:w="945"/>
        <w:gridCol w:w="686"/>
        <w:gridCol w:w="774"/>
        <w:gridCol w:w="994"/>
        <w:gridCol w:w="1122"/>
        <w:gridCol w:w="1768"/>
        <w:gridCol w:w="843"/>
      </w:tblGrid>
      <w:tr w14:paraId="683B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jc w:val="center"/>
        </w:trPr>
        <w:tc>
          <w:tcPr>
            <w:tcW w:w="514" w:type="dxa"/>
            <w:tcBorders>
              <w:top w:val="single" w:color="000000" w:sz="8" w:space="0"/>
              <w:left w:val="single" w:color="000000" w:sz="8" w:space="0"/>
              <w:bottom w:val="single" w:color="000000" w:sz="4" w:space="0"/>
              <w:right w:val="single" w:color="000000" w:sz="4" w:space="0"/>
            </w:tcBorders>
            <w:textDirection w:val="tbRlV"/>
            <w:vAlign w:val="center"/>
          </w:tcPr>
          <w:p w14:paraId="19C13098">
            <w:pPr>
              <w:pStyle w:val="15"/>
              <w:spacing w:before="148" w:line="205" w:lineRule="auto"/>
              <w:ind w:left="88"/>
              <w:jc w:val="center"/>
              <w:rPr>
                <w:rFonts w:hint="eastAsia" w:ascii="宋体" w:hAnsi="宋体" w:eastAsia="宋体" w:cs="宋体"/>
                <w:sz w:val="24"/>
                <w:szCs w:val="24"/>
              </w:rPr>
            </w:pPr>
            <w:r>
              <w:rPr>
                <w:rFonts w:hint="eastAsia" w:ascii="宋体" w:hAnsi="宋体" w:eastAsia="宋体" w:cs="宋体"/>
                <w:b/>
                <w:bCs/>
                <w:spacing w:val="-2"/>
                <w:sz w:val="24"/>
                <w:szCs w:val="24"/>
              </w:rPr>
              <w:t>项</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号</w:t>
            </w:r>
          </w:p>
        </w:tc>
        <w:tc>
          <w:tcPr>
            <w:tcW w:w="1669" w:type="dxa"/>
            <w:tcBorders>
              <w:top w:val="single" w:color="000000" w:sz="8" w:space="0"/>
              <w:left w:val="single" w:color="000000" w:sz="4" w:space="0"/>
              <w:bottom w:val="single" w:color="000000" w:sz="4" w:space="0"/>
              <w:right w:val="single" w:color="000000" w:sz="4" w:space="0"/>
            </w:tcBorders>
            <w:vAlign w:val="center"/>
          </w:tcPr>
          <w:p w14:paraId="0B1089EE">
            <w:pPr>
              <w:pStyle w:val="15"/>
              <w:spacing w:before="268" w:line="22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标的名称</w:t>
            </w:r>
          </w:p>
        </w:tc>
        <w:tc>
          <w:tcPr>
            <w:tcW w:w="945" w:type="dxa"/>
            <w:tcBorders>
              <w:top w:val="single" w:color="000000" w:sz="8" w:space="0"/>
              <w:left w:val="single" w:color="000000" w:sz="4" w:space="0"/>
              <w:bottom w:val="single" w:color="000000" w:sz="4" w:space="0"/>
              <w:right w:val="single" w:color="000000" w:sz="4" w:space="0"/>
            </w:tcBorders>
            <w:vAlign w:val="center"/>
          </w:tcPr>
          <w:p w14:paraId="6EEAEEDC">
            <w:pPr>
              <w:pStyle w:val="15"/>
              <w:spacing w:before="89" w:line="21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数量及</w:t>
            </w:r>
            <w:r>
              <w:rPr>
                <w:rFonts w:hint="eastAsia" w:ascii="宋体" w:hAnsi="宋体" w:eastAsia="宋体" w:cs="宋体"/>
                <w:b/>
                <w:bCs/>
                <w:spacing w:val="-7"/>
                <w:sz w:val="24"/>
                <w:szCs w:val="24"/>
              </w:rPr>
              <w:t>单位①</w:t>
            </w:r>
          </w:p>
        </w:tc>
        <w:tc>
          <w:tcPr>
            <w:tcW w:w="686" w:type="dxa"/>
            <w:tcBorders>
              <w:top w:val="single" w:color="000000" w:sz="8" w:space="0"/>
              <w:left w:val="single" w:color="000000" w:sz="4" w:space="0"/>
              <w:bottom w:val="single" w:color="000000" w:sz="4" w:space="0"/>
              <w:right w:val="single" w:color="000000" w:sz="4" w:space="0"/>
            </w:tcBorders>
            <w:vAlign w:val="center"/>
          </w:tcPr>
          <w:p w14:paraId="7B9F52C2">
            <w:pPr>
              <w:pStyle w:val="15"/>
              <w:spacing w:before="269" w:line="219" w:lineRule="auto"/>
              <w:jc w:val="center"/>
              <w:rPr>
                <w:rFonts w:hint="eastAsia" w:ascii="宋体" w:hAnsi="宋体" w:eastAsia="宋体" w:cs="宋体"/>
                <w:sz w:val="24"/>
                <w:szCs w:val="24"/>
              </w:rPr>
            </w:pPr>
            <w:r>
              <w:rPr>
                <w:rFonts w:hint="eastAsia" w:ascii="宋体" w:hAnsi="宋体" w:eastAsia="宋体" w:cs="宋体"/>
                <w:b/>
                <w:bCs/>
                <w:spacing w:val="-18"/>
                <w:sz w:val="24"/>
                <w:szCs w:val="24"/>
              </w:rPr>
              <w:t>品牌</w:t>
            </w:r>
          </w:p>
        </w:tc>
        <w:tc>
          <w:tcPr>
            <w:tcW w:w="774" w:type="dxa"/>
            <w:tcBorders>
              <w:top w:val="single" w:color="000000" w:sz="8" w:space="0"/>
              <w:left w:val="single" w:color="000000" w:sz="4" w:space="0"/>
              <w:bottom w:val="single" w:color="000000" w:sz="4" w:space="0"/>
              <w:right w:val="single" w:color="000000" w:sz="4" w:space="0"/>
            </w:tcBorders>
            <w:vAlign w:val="center"/>
          </w:tcPr>
          <w:p w14:paraId="1790FF68">
            <w:pPr>
              <w:pStyle w:val="15"/>
              <w:spacing w:before="89" w:line="219" w:lineRule="auto"/>
              <w:jc w:val="center"/>
              <w:rPr>
                <w:rFonts w:hint="eastAsia" w:ascii="宋体" w:hAnsi="宋体" w:eastAsia="宋体" w:cs="宋体"/>
                <w:sz w:val="24"/>
                <w:szCs w:val="24"/>
              </w:rPr>
            </w:pPr>
            <w:r>
              <w:rPr>
                <w:rFonts w:hint="eastAsia" w:ascii="宋体" w:hAnsi="宋体" w:eastAsia="宋体" w:cs="宋体"/>
                <w:b/>
                <w:bCs/>
                <w:spacing w:val="-8"/>
                <w:sz w:val="24"/>
                <w:szCs w:val="24"/>
              </w:rPr>
              <w:t>规格</w:t>
            </w:r>
            <w:r>
              <w:rPr>
                <w:rFonts w:hint="eastAsia" w:ascii="宋体" w:hAnsi="宋体" w:eastAsia="宋体" w:cs="宋体"/>
                <w:b/>
                <w:bCs/>
                <w:spacing w:val="-11"/>
                <w:sz w:val="24"/>
                <w:szCs w:val="24"/>
              </w:rPr>
              <w:t>型号</w:t>
            </w:r>
          </w:p>
        </w:tc>
        <w:tc>
          <w:tcPr>
            <w:tcW w:w="994" w:type="dxa"/>
            <w:tcBorders>
              <w:top w:val="single" w:color="000000" w:sz="8" w:space="0"/>
              <w:left w:val="single" w:color="000000" w:sz="4" w:space="0"/>
              <w:bottom w:val="single" w:color="000000" w:sz="4" w:space="0"/>
              <w:right w:val="single" w:color="000000" w:sz="4" w:space="0"/>
            </w:tcBorders>
            <w:vAlign w:val="center"/>
          </w:tcPr>
          <w:p w14:paraId="79218ADD">
            <w:pPr>
              <w:pStyle w:val="15"/>
              <w:spacing w:before="88" w:line="220" w:lineRule="auto"/>
              <w:jc w:val="center"/>
              <w:rPr>
                <w:rFonts w:hint="eastAsia" w:ascii="宋体" w:hAnsi="宋体" w:eastAsia="宋体" w:cs="宋体"/>
                <w:sz w:val="24"/>
                <w:szCs w:val="24"/>
              </w:rPr>
            </w:pPr>
            <w:r>
              <w:rPr>
                <w:rFonts w:hint="eastAsia" w:ascii="宋体" w:hAnsi="宋体" w:eastAsia="宋体" w:cs="宋体"/>
                <w:b/>
                <w:bCs/>
                <w:spacing w:val="-6"/>
                <w:sz w:val="24"/>
                <w:szCs w:val="24"/>
              </w:rPr>
              <w:t>制造商</w:t>
            </w:r>
            <w:r>
              <w:rPr>
                <w:rFonts w:hint="eastAsia" w:ascii="宋体" w:hAnsi="宋体" w:eastAsia="宋体" w:cs="宋体"/>
                <w:b/>
                <w:bCs/>
                <w:spacing w:val="-5"/>
                <w:sz w:val="24"/>
                <w:szCs w:val="24"/>
              </w:rPr>
              <w:t>及国别</w:t>
            </w:r>
          </w:p>
        </w:tc>
        <w:tc>
          <w:tcPr>
            <w:tcW w:w="1122" w:type="dxa"/>
            <w:tcBorders>
              <w:top w:val="single" w:color="000000" w:sz="8" w:space="0"/>
              <w:left w:val="single" w:color="000000" w:sz="4" w:space="0"/>
              <w:bottom w:val="single" w:color="000000" w:sz="4" w:space="0"/>
              <w:right w:val="single" w:color="000000" w:sz="4" w:space="0"/>
            </w:tcBorders>
            <w:vAlign w:val="center"/>
          </w:tcPr>
          <w:p w14:paraId="41B83389">
            <w:pPr>
              <w:pStyle w:val="15"/>
              <w:spacing w:before="269" w:line="217" w:lineRule="auto"/>
              <w:jc w:val="center"/>
              <w:rPr>
                <w:rFonts w:hint="eastAsia" w:ascii="宋体" w:hAnsi="宋体" w:eastAsia="宋体" w:cs="宋体"/>
                <w:sz w:val="24"/>
                <w:szCs w:val="24"/>
              </w:rPr>
            </w:pPr>
            <w:r>
              <w:rPr>
                <w:rFonts w:hint="eastAsia" w:ascii="宋体" w:hAnsi="宋体" w:eastAsia="宋体" w:cs="宋体"/>
                <w:b/>
                <w:bCs/>
                <w:spacing w:val="-7"/>
                <w:sz w:val="24"/>
                <w:szCs w:val="24"/>
              </w:rPr>
              <w:t>单价②</w:t>
            </w:r>
          </w:p>
        </w:tc>
        <w:tc>
          <w:tcPr>
            <w:tcW w:w="1768" w:type="dxa"/>
            <w:tcBorders>
              <w:top w:val="single" w:color="000000" w:sz="8" w:space="0"/>
              <w:left w:val="single" w:color="000000" w:sz="4" w:space="0"/>
              <w:bottom w:val="single" w:color="000000" w:sz="4" w:space="0"/>
              <w:right w:val="single" w:color="000000" w:sz="4" w:space="0"/>
            </w:tcBorders>
            <w:vAlign w:val="center"/>
          </w:tcPr>
          <w:p w14:paraId="26141406">
            <w:pPr>
              <w:pStyle w:val="15"/>
              <w:spacing w:before="89" w:line="242" w:lineRule="auto"/>
              <w:ind w:right="381"/>
              <w:jc w:val="center"/>
              <w:rPr>
                <w:rFonts w:hint="eastAsia" w:ascii="宋体" w:hAnsi="宋体" w:eastAsia="宋体" w:cs="宋体"/>
                <w:sz w:val="24"/>
                <w:szCs w:val="24"/>
              </w:rPr>
            </w:pPr>
            <w:r>
              <w:rPr>
                <w:rFonts w:hint="eastAsia" w:ascii="宋体" w:hAnsi="宋体" w:eastAsia="宋体" w:cs="宋体"/>
                <w:b/>
                <w:bCs/>
                <w:spacing w:val="-5"/>
                <w:sz w:val="24"/>
                <w:szCs w:val="24"/>
              </w:rPr>
              <w:t>竞标报价</w:t>
            </w:r>
            <w:r>
              <w:rPr>
                <w:rFonts w:hint="eastAsia" w:ascii="宋体" w:hAnsi="宋体" w:eastAsia="宋体" w:cs="宋体"/>
                <w:b/>
                <w:bCs/>
                <w:spacing w:val="-4"/>
                <w:sz w:val="24"/>
                <w:szCs w:val="24"/>
              </w:rPr>
              <w:t>③=①×②</w:t>
            </w:r>
          </w:p>
        </w:tc>
        <w:tc>
          <w:tcPr>
            <w:tcW w:w="843" w:type="dxa"/>
            <w:tcBorders>
              <w:top w:val="single" w:color="000000" w:sz="8" w:space="0"/>
              <w:left w:val="single" w:color="000000" w:sz="4" w:space="0"/>
              <w:bottom w:val="single" w:color="000000" w:sz="4" w:space="0"/>
              <w:right w:val="single" w:color="000000" w:sz="8" w:space="0"/>
            </w:tcBorders>
            <w:vAlign w:val="center"/>
          </w:tcPr>
          <w:p w14:paraId="49FEB833">
            <w:pPr>
              <w:pStyle w:val="15"/>
              <w:spacing w:before="268" w:line="221" w:lineRule="auto"/>
              <w:jc w:val="center"/>
              <w:rPr>
                <w:rFonts w:hint="eastAsia" w:ascii="宋体" w:hAnsi="宋体" w:eastAsia="宋体" w:cs="宋体"/>
                <w:sz w:val="24"/>
                <w:szCs w:val="24"/>
              </w:rPr>
            </w:pPr>
            <w:r>
              <w:rPr>
                <w:rFonts w:hint="eastAsia" w:ascii="宋体" w:hAnsi="宋体" w:eastAsia="宋体" w:cs="宋体"/>
                <w:b/>
                <w:bCs/>
                <w:spacing w:val="-9"/>
                <w:sz w:val="24"/>
                <w:szCs w:val="24"/>
              </w:rPr>
              <w:t>备注</w:t>
            </w:r>
          </w:p>
        </w:tc>
      </w:tr>
      <w:tr w14:paraId="0C7E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514" w:type="dxa"/>
            <w:tcBorders>
              <w:top w:val="single" w:color="000000" w:sz="4" w:space="0"/>
              <w:left w:val="single" w:color="000000" w:sz="8" w:space="0"/>
              <w:bottom w:val="single" w:color="000000" w:sz="4" w:space="0"/>
              <w:right w:val="single" w:color="000000" w:sz="4" w:space="0"/>
            </w:tcBorders>
            <w:vAlign w:val="top"/>
          </w:tcPr>
          <w:p w14:paraId="19ADC189">
            <w:pPr>
              <w:pStyle w:val="15"/>
              <w:spacing w:before="103" w:line="225" w:lineRule="auto"/>
              <w:ind w:left="233"/>
              <w:rPr>
                <w:rFonts w:hint="eastAsia" w:ascii="宋体" w:hAnsi="宋体" w:eastAsia="宋体" w:cs="宋体"/>
                <w:sz w:val="24"/>
                <w:szCs w:val="24"/>
              </w:rPr>
            </w:pPr>
            <w:r>
              <w:rPr>
                <w:rFonts w:hint="eastAsia" w:ascii="宋体" w:hAnsi="宋体" w:eastAsia="宋体" w:cs="宋体"/>
                <w:sz w:val="24"/>
                <w:szCs w:val="24"/>
              </w:rPr>
              <w:t>1</w:t>
            </w:r>
          </w:p>
        </w:tc>
        <w:tc>
          <w:tcPr>
            <w:tcW w:w="1669" w:type="dxa"/>
            <w:tcBorders>
              <w:top w:val="single" w:color="000000" w:sz="4" w:space="0"/>
              <w:left w:val="single" w:color="000000" w:sz="4" w:space="0"/>
              <w:bottom w:val="single" w:color="000000" w:sz="4" w:space="0"/>
              <w:right w:val="single" w:color="000000" w:sz="4" w:space="0"/>
            </w:tcBorders>
            <w:vAlign w:val="top"/>
          </w:tcPr>
          <w:p w14:paraId="13ADF287">
            <w:pPr>
              <w:rPr>
                <w:rFonts w:hint="eastAsia" w:ascii="宋体" w:hAnsi="宋体" w:eastAsia="宋体" w:cs="宋体"/>
                <w:sz w:val="21"/>
              </w:rPr>
            </w:pPr>
          </w:p>
        </w:tc>
        <w:tc>
          <w:tcPr>
            <w:tcW w:w="945" w:type="dxa"/>
            <w:tcBorders>
              <w:top w:val="single" w:color="000000" w:sz="4" w:space="0"/>
              <w:left w:val="single" w:color="000000" w:sz="4" w:space="0"/>
              <w:bottom w:val="single" w:color="000000" w:sz="4" w:space="0"/>
              <w:right w:val="single" w:color="000000" w:sz="4" w:space="0"/>
            </w:tcBorders>
            <w:vAlign w:val="top"/>
          </w:tcPr>
          <w:p w14:paraId="2B84D3F9">
            <w:pPr>
              <w:rPr>
                <w:rFonts w:hint="eastAsia" w:ascii="宋体" w:hAnsi="宋体" w:eastAsia="宋体" w:cs="宋体"/>
                <w:sz w:val="21"/>
              </w:rPr>
            </w:pPr>
          </w:p>
        </w:tc>
        <w:tc>
          <w:tcPr>
            <w:tcW w:w="686" w:type="dxa"/>
            <w:tcBorders>
              <w:top w:val="single" w:color="000000" w:sz="4" w:space="0"/>
              <w:left w:val="single" w:color="000000" w:sz="4" w:space="0"/>
              <w:bottom w:val="single" w:color="000000" w:sz="4" w:space="0"/>
              <w:right w:val="single" w:color="000000" w:sz="4" w:space="0"/>
            </w:tcBorders>
            <w:vAlign w:val="top"/>
          </w:tcPr>
          <w:p w14:paraId="38D89AAF">
            <w:pPr>
              <w:rPr>
                <w:rFonts w:hint="eastAsia" w:ascii="宋体" w:hAnsi="宋体" w:eastAsia="宋体" w:cs="宋体"/>
                <w:sz w:val="21"/>
              </w:rPr>
            </w:pPr>
          </w:p>
        </w:tc>
        <w:tc>
          <w:tcPr>
            <w:tcW w:w="774" w:type="dxa"/>
            <w:tcBorders>
              <w:top w:val="single" w:color="000000" w:sz="4" w:space="0"/>
              <w:left w:val="single" w:color="000000" w:sz="4" w:space="0"/>
              <w:bottom w:val="single" w:color="000000" w:sz="4" w:space="0"/>
              <w:right w:val="single" w:color="000000" w:sz="4" w:space="0"/>
            </w:tcBorders>
            <w:vAlign w:val="top"/>
          </w:tcPr>
          <w:p w14:paraId="0B3D9A54">
            <w:pPr>
              <w:rPr>
                <w:rFonts w:hint="eastAsia" w:ascii="宋体" w:hAnsi="宋体" w:eastAsia="宋体" w:cs="宋体"/>
                <w:sz w:val="21"/>
              </w:rPr>
            </w:pPr>
          </w:p>
        </w:tc>
        <w:tc>
          <w:tcPr>
            <w:tcW w:w="994" w:type="dxa"/>
            <w:tcBorders>
              <w:top w:val="single" w:color="000000" w:sz="4" w:space="0"/>
              <w:left w:val="single" w:color="000000" w:sz="4" w:space="0"/>
              <w:bottom w:val="single" w:color="000000" w:sz="4" w:space="0"/>
              <w:right w:val="single" w:color="000000" w:sz="4" w:space="0"/>
            </w:tcBorders>
            <w:vAlign w:val="top"/>
          </w:tcPr>
          <w:p w14:paraId="36850D73">
            <w:pPr>
              <w:rPr>
                <w:rFonts w:hint="eastAsia" w:ascii="宋体" w:hAnsi="宋体" w:eastAsia="宋体" w:cs="宋体"/>
                <w:sz w:val="21"/>
              </w:rPr>
            </w:pPr>
          </w:p>
        </w:tc>
        <w:tc>
          <w:tcPr>
            <w:tcW w:w="1122" w:type="dxa"/>
            <w:tcBorders>
              <w:top w:val="single" w:color="000000" w:sz="4" w:space="0"/>
              <w:left w:val="single" w:color="000000" w:sz="4" w:space="0"/>
              <w:bottom w:val="single" w:color="000000" w:sz="4" w:space="0"/>
              <w:right w:val="single" w:color="000000" w:sz="4" w:space="0"/>
            </w:tcBorders>
            <w:vAlign w:val="top"/>
          </w:tcPr>
          <w:p w14:paraId="46105AD0">
            <w:pPr>
              <w:rPr>
                <w:rFonts w:hint="eastAsia" w:ascii="宋体" w:hAnsi="宋体" w:eastAsia="宋体" w:cs="宋体"/>
                <w:sz w:val="21"/>
              </w:rPr>
            </w:pPr>
          </w:p>
        </w:tc>
        <w:tc>
          <w:tcPr>
            <w:tcW w:w="1768" w:type="dxa"/>
            <w:tcBorders>
              <w:top w:val="single" w:color="000000" w:sz="4" w:space="0"/>
              <w:left w:val="single" w:color="000000" w:sz="4" w:space="0"/>
              <w:bottom w:val="single" w:color="000000" w:sz="4" w:space="0"/>
              <w:right w:val="single" w:color="000000" w:sz="4" w:space="0"/>
            </w:tcBorders>
            <w:vAlign w:val="top"/>
          </w:tcPr>
          <w:p w14:paraId="7F4D9A22">
            <w:pPr>
              <w:rPr>
                <w:rFonts w:hint="eastAsia" w:ascii="宋体" w:hAnsi="宋体" w:eastAsia="宋体" w:cs="宋体"/>
                <w:sz w:val="21"/>
              </w:rPr>
            </w:pPr>
          </w:p>
        </w:tc>
        <w:tc>
          <w:tcPr>
            <w:tcW w:w="843" w:type="dxa"/>
            <w:tcBorders>
              <w:top w:val="single" w:color="000000" w:sz="4" w:space="0"/>
              <w:left w:val="single" w:color="000000" w:sz="4" w:space="0"/>
              <w:bottom w:val="single" w:color="000000" w:sz="4" w:space="0"/>
              <w:right w:val="single" w:color="000000" w:sz="8" w:space="0"/>
            </w:tcBorders>
            <w:vAlign w:val="top"/>
          </w:tcPr>
          <w:p w14:paraId="7D295F20">
            <w:pPr>
              <w:rPr>
                <w:rFonts w:hint="eastAsia" w:ascii="宋体" w:hAnsi="宋体" w:eastAsia="宋体" w:cs="宋体"/>
                <w:sz w:val="21"/>
              </w:rPr>
            </w:pPr>
          </w:p>
        </w:tc>
      </w:tr>
      <w:tr w14:paraId="3AE2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514" w:type="dxa"/>
            <w:tcBorders>
              <w:top w:val="single" w:color="000000" w:sz="4" w:space="0"/>
              <w:left w:val="single" w:color="000000" w:sz="8" w:space="0"/>
              <w:bottom w:val="single" w:color="000000" w:sz="4" w:space="0"/>
              <w:right w:val="single" w:color="000000" w:sz="4" w:space="0"/>
            </w:tcBorders>
            <w:vAlign w:val="top"/>
          </w:tcPr>
          <w:p w14:paraId="40254482">
            <w:pPr>
              <w:pStyle w:val="15"/>
              <w:spacing w:before="105" w:line="224" w:lineRule="auto"/>
              <w:ind w:left="218"/>
              <w:rPr>
                <w:rFonts w:hint="eastAsia" w:ascii="宋体" w:hAnsi="宋体" w:eastAsia="宋体" w:cs="宋体"/>
                <w:sz w:val="24"/>
                <w:szCs w:val="24"/>
              </w:rPr>
            </w:pPr>
            <w:r>
              <w:rPr>
                <w:rFonts w:hint="eastAsia" w:ascii="宋体" w:hAnsi="宋体" w:eastAsia="宋体" w:cs="宋体"/>
                <w:sz w:val="24"/>
                <w:szCs w:val="24"/>
              </w:rPr>
              <w:t>2</w:t>
            </w:r>
          </w:p>
        </w:tc>
        <w:tc>
          <w:tcPr>
            <w:tcW w:w="1669" w:type="dxa"/>
            <w:tcBorders>
              <w:top w:val="single" w:color="000000" w:sz="4" w:space="0"/>
              <w:left w:val="single" w:color="000000" w:sz="4" w:space="0"/>
              <w:bottom w:val="single" w:color="000000" w:sz="4" w:space="0"/>
              <w:right w:val="single" w:color="000000" w:sz="4" w:space="0"/>
            </w:tcBorders>
            <w:vAlign w:val="top"/>
          </w:tcPr>
          <w:p w14:paraId="31987786">
            <w:pPr>
              <w:rPr>
                <w:rFonts w:hint="eastAsia" w:ascii="宋体" w:hAnsi="宋体" w:eastAsia="宋体" w:cs="宋体"/>
                <w:sz w:val="21"/>
              </w:rPr>
            </w:pPr>
          </w:p>
        </w:tc>
        <w:tc>
          <w:tcPr>
            <w:tcW w:w="945" w:type="dxa"/>
            <w:tcBorders>
              <w:top w:val="single" w:color="000000" w:sz="4" w:space="0"/>
              <w:left w:val="single" w:color="000000" w:sz="4" w:space="0"/>
              <w:bottom w:val="single" w:color="000000" w:sz="4" w:space="0"/>
              <w:right w:val="single" w:color="000000" w:sz="4" w:space="0"/>
            </w:tcBorders>
            <w:vAlign w:val="top"/>
          </w:tcPr>
          <w:p w14:paraId="62E723C7">
            <w:pPr>
              <w:rPr>
                <w:rFonts w:hint="eastAsia" w:ascii="宋体" w:hAnsi="宋体" w:eastAsia="宋体" w:cs="宋体"/>
                <w:sz w:val="21"/>
              </w:rPr>
            </w:pPr>
          </w:p>
        </w:tc>
        <w:tc>
          <w:tcPr>
            <w:tcW w:w="686" w:type="dxa"/>
            <w:tcBorders>
              <w:top w:val="single" w:color="000000" w:sz="4" w:space="0"/>
              <w:left w:val="single" w:color="000000" w:sz="4" w:space="0"/>
              <w:bottom w:val="single" w:color="000000" w:sz="4" w:space="0"/>
              <w:right w:val="single" w:color="000000" w:sz="4" w:space="0"/>
            </w:tcBorders>
            <w:vAlign w:val="top"/>
          </w:tcPr>
          <w:p w14:paraId="6262D2CB">
            <w:pPr>
              <w:rPr>
                <w:rFonts w:hint="eastAsia" w:ascii="宋体" w:hAnsi="宋体" w:eastAsia="宋体" w:cs="宋体"/>
                <w:sz w:val="21"/>
              </w:rPr>
            </w:pPr>
          </w:p>
        </w:tc>
        <w:tc>
          <w:tcPr>
            <w:tcW w:w="774" w:type="dxa"/>
            <w:tcBorders>
              <w:top w:val="single" w:color="000000" w:sz="4" w:space="0"/>
              <w:left w:val="single" w:color="000000" w:sz="4" w:space="0"/>
              <w:bottom w:val="single" w:color="000000" w:sz="4" w:space="0"/>
              <w:right w:val="single" w:color="000000" w:sz="4" w:space="0"/>
            </w:tcBorders>
            <w:vAlign w:val="top"/>
          </w:tcPr>
          <w:p w14:paraId="0253F0E8">
            <w:pPr>
              <w:rPr>
                <w:rFonts w:hint="eastAsia" w:ascii="宋体" w:hAnsi="宋体" w:eastAsia="宋体" w:cs="宋体"/>
                <w:sz w:val="21"/>
              </w:rPr>
            </w:pPr>
          </w:p>
        </w:tc>
        <w:tc>
          <w:tcPr>
            <w:tcW w:w="994" w:type="dxa"/>
            <w:tcBorders>
              <w:top w:val="single" w:color="000000" w:sz="4" w:space="0"/>
              <w:left w:val="single" w:color="000000" w:sz="4" w:space="0"/>
              <w:bottom w:val="single" w:color="000000" w:sz="4" w:space="0"/>
              <w:right w:val="single" w:color="000000" w:sz="4" w:space="0"/>
            </w:tcBorders>
            <w:vAlign w:val="top"/>
          </w:tcPr>
          <w:p w14:paraId="129A21D3">
            <w:pPr>
              <w:rPr>
                <w:rFonts w:hint="eastAsia" w:ascii="宋体" w:hAnsi="宋体" w:eastAsia="宋体" w:cs="宋体"/>
                <w:sz w:val="21"/>
              </w:rPr>
            </w:pPr>
          </w:p>
        </w:tc>
        <w:tc>
          <w:tcPr>
            <w:tcW w:w="1122" w:type="dxa"/>
            <w:tcBorders>
              <w:top w:val="single" w:color="000000" w:sz="4" w:space="0"/>
              <w:left w:val="single" w:color="000000" w:sz="4" w:space="0"/>
              <w:bottom w:val="single" w:color="000000" w:sz="4" w:space="0"/>
              <w:right w:val="single" w:color="000000" w:sz="4" w:space="0"/>
            </w:tcBorders>
            <w:vAlign w:val="top"/>
          </w:tcPr>
          <w:p w14:paraId="4C55F0B3">
            <w:pPr>
              <w:rPr>
                <w:rFonts w:hint="eastAsia" w:ascii="宋体" w:hAnsi="宋体" w:eastAsia="宋体" w:cs="宋体"/>
                <w:sz w:val="21"/>
              </w:rPr>
            </w:pPr>
          </w:p>
        </w:tc>
        <w:tc>
          <w:tcPr>
            <w:tcW w:w="1768" w:type="dxa"/>
            <w:tcBorders>
              <w:top w:val="single" w:color="000000" w:sz="4" w:space="0"/>
              <w:left w:val="single" w:color="000000" w:sz="4" w:space="0"/>
              <w:bottom w:val="single" w:color="000000" w:sz="4" w:space="0"/>
              <w:right w:val="single" w:color="000000" w:sz="4" w:space="0"/>
            </w:tcBorders>
            <w:vAlign w:val="top"/>
          </w:tcPr>
          <w:p w14:paraId="4E7ED21D">
            <w:pPr>
              <w:rPr>
                <w:rFonts w:hint="eastAsia" w:ascii="宋体" w:hAnsi="宋体" w:eastAsia="宋体" w:cs="宋体"/>
                <w:sz w:val="21"/>
              </w:rPr>
            </w:pPr>
          </w:p>
        </w:tc>
        <w:tc>
          <w:tcPr>
            <w:tcW w:w="843" w:type="dxa"/>
            <w:tcBorders>
              <w:top w:val="single" w:color="000000" w:sz="4" w:space="0"/>
              <w:left w:val="single" w:color="000000" w:sz="4" w:space="0"/>
              <w:bottom w:val="single" w:color="000000" w:sz="4" w:space="0"/>
              <w:right w:val="single" w:color="000000" w:sz="8" w:space="0"/>
            </w:tcBorders>
            <w:vAlign w:val="top"/>
          </w:tcPr>
          <w:p w14:paraId="6DC288D2">
            <w:pPr>
              <w:rPr>
                <w:rFonts w:hint="eastAsia" w:ascii="宋体" w:hAnsi="宋体" w:eastAsia="宋体" w:cs="宋体"/>
                <w:sz w:val="21"/>
              </w:rPr>
            </w:pPr>
          </w:p>
        </w:tc>
      </w:tr>
      <w:tr w14:paraId="284F3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514" w:type="dxa"/>
            <w:tcBorders>
              <w:top w:val="single" w:color="000000" w:sz="4" w:space="0"/>
              <w:left w:val="single" w:color="000000" w:sz="8" w:space="0"/>
              <w:bottom w:val="single" w:color="000000" w:sz="4" w:space="0"/>
              <w:right w:val="single" w:color="000000" w:sz="4" w:space="0"/>
            </w:tcBorders>
            <w:vAlign w:val="top"/>
          </w:tcPr>
          <w:p w14:paraId="0A28E2F0">
            <w:pPr>
              <w:pStyle w:val="15"/>
              <w:spacing w:before="173" w:line="360" w:lineRule="exact"/>
              <w:ind w:left="170"/>
              <w:rPr>
                <w:rFonts w:hint="eastAsia" w:ascii="宋体" w:hAnsi="宋体" w:eastAsia="宋体" w:cs="宋体"/>
                <w:sz w:val="24"/>
                <w:szCs w:val="24"/>
              </w:rPr>
            </w:pPr>
            <w:r>
              <w:rPr>
                <w:rFonts w:hint="eastAsia" w:ascii="宋体" w:hAnsi="宋体" w:eastAsia="宋体" w:cs="宋体"/>
                <w:position w:val="2"/>
                <w:sz w:val="24"/>
                <w:szCs w:val="24"/>
              </w:rPr>
              <w:t>…</w:t>
            </w:r>
          </w:p>
        </w:tc>
        <w:tc>
          <w:tcPr>
            <w:tcW w:w="1669" w:type="dxa"/>
            <w:tcBorders>
              <w:top w:val="single" w:color="000000" w:sz="4" w:space="0"/>
              <w:left w:val="single" w:color="000000" w:sz="4" w:space="0"/>
              <w:bottom w:val="single" w:color="000000" w:sz="4" w:space="0"/>
              <w:right w:val="single" w:color="000000" w:sz="4" w:space="0"/>
            </w:tcBorders>
            <w:vAlign w:val="top"/>
          </w:tcPr>
          <w:p w14:paraId="4AF5B5FA">
            <w:pPr>
              <w:pStyle w:val="15"/>
              <w:spacing w:before="173" w:line="360" w:lineRule="exact"/>
              <w:ind w:left="653"/>
              <w:rPr>
                <w:rFonts w:hint="eastAsia" w:ascii="宋体" w:hAnsi="宋体" w:eastAsia="宋体" w:cs="宋体"/>
                <w:sz w:val="24"/>
                <w:szCs w:val="24"/>
              </w:rPr>
            </w:pPr>
            <w:r>
              <w:rPr>
                <w:rFonts w:hint="eastAsia" w:ascii="宋体" w:hAnsi="宋体" w:eastAsia="宋体" w:cs="宋体"/>
                <w:spacing w:val="-13"/>
                <w:position w:val="2"/>
                <w:sz w:val="24"/>
                <w:szCs w:val="24"/>
              </w:rPr>
              <w:t>……</w:t>
            </w:r>
          </w:p>
        </w:tc>
        <w:tc>
          <w:tcPr>
            <w:tcW w:w="945" w:type="dxa"/>
            <w:tcBorders>
              <w:top w:val="single" w:color="000000" w:sz="4" w:space="0"/>
              <w:left w:val="single" w:color="000000" w:sz="4" w:space="0"/>
              <w:bottom w:val="single" w:color="000000" w:sz="4" w:space="0"/>
              <w:right w:val="single" w:color="000000" w:sz="4" w:space="0"/>
            </w:tcBorders>
            <w:vAlign w:val="top"/>
          </w:tcPr>
          <w:p w14:paraId="0FEBD0FF">
            <w:pPr>
              <w:rPr>
                <w:rFonts w:hint="eastAsia" w:ascii="宋体" w:hAnsi="宋体" w:eastAsia="宋体" w:cs="宋体"/>
                <w:sz w:val="21"/>
              </w:rPr>
            </w:pPr>
          </w:p>
        </w:tc>
        <w:tc>
          <w:tcPr>
            <w:tcW w:w="686" w:type="dxa"/>
            <w:tcBorders>
              <w:top w:val="single" w:color="000000" w:sz="4" w:space="0"/>
              <w:left w:val="single" w:color="000000" w:sz="4" w:space="0"/>
              <w:bottom w:val="single" w:color="000000" w:sz="4" w:space="0"/>
              <w:right w:val="single" w:color="000000" w:sz="4" w:space="0"/>
            </w:tcBorders>
            <w:vAlign w:val="top"/>
          </w:tcPr>
          <w:p w14:paraId="2D377540">
            <w:pPr>
              <w:rPr>
                <w:rFonts w:hint="eastAsia" w:ascii="宋体" w:hAnsi="宋体" w:eastAsia="宋体" w:cs="宋体"/>
                <w:sz w:val="21"/>
              </w:rPr>
            </w:pPr>
          </w:p>
        </w:tc>
        <w:tc>
          <w:tcPr>
            <w:tcW w:w="774" w:type="dxa"/>
            <w:tcBorders>
              <w:top w:val="single" w:color="000000" w:sz="4" w:space="0"/>
              <w:left w:val="single" w:color="000000" w:sz="4" w:space="0"/>
              <w:bottom w:val="single" w:color="000000" w:sz="4" w:space="0"/>
              <w:right w:val="single" w:color="000000" w:sz="4" w:space="0"/>
            </w:tcBorders>
            <w:vAlign w:val="top"/>
          </w:tcPr>
          <w:p w14:paraId="60EF8910">
            <w:pPr>
              <w:rPr>
                <w:rFonts w:hint="eastAsia" w:ascii="宋体" w:hAnsi="宋体" w:eastAsia="宋体" w:cs="宋体"/>
                <w:sz w:val="21"/>
              </w:rPr>
            </w:pPr>
          </w:p>
        </w:tc>
        <w:tc>
          <w:tcPr>
            <w:tcW w:w="994" w:type="dxa"/>
            <w:tcBorders>
              <w:top w:val="single" w:color="000000" w:sz="4" w:space="0"/>
              <w:left w:val="single" w:color="000000" w:sz="4" w:space="0"/>
              <w:bottom w:val="single" w:color="000000" w:sz="4" w:space="0"/>
              <w:right w:val="single" w:color="000000" w:sz="4" w:space="0"/>
            </w:tcBorders>
            <w:vAlign w:val="top"/>
          </w:tcPr>
          <w:p w14:paraId="60C42D74">
            <w:pPr>
              <w:rPr>
                <w:rFonts w:hint="eastAsia" w:ascii="宋体" w:hAnsi="宋体" w:eastAsia="宋体" w:cs="宋体"/>
                <w:sz w:val="21"/>
              </w:rPr>
            </w:pPr>
          </w:p>
        </w:tc>
        <w:tc>
          <w:tcPr>
            <w:tcW w:w="1122" w:type="dxa"/>
            <w:tcBorders>
              <w:top w:val="single" w:color="000000" w:sz="4" w:space="0"/>
              <w:left w:val="single" w:color="000000" w:sz="4" w:space="0"/>
              <w:bottom w:val="single" w:color="000000" w:sz="4" w:space="0"/>
              <w:right w:val="single" w:color="000000" w:sz="4" w:space="0"/>
            </w:tcBorders>
            <w:vAlign w:val="top"/>
          </w:tcPr>
          <w:p w14:paraId="3615A4CC">
            <w:pPr>
              <w:rPr>
                <w:rFonts w:hint="eastAsia" w:ascii="宋体" w:hAnsi="宋体" w:eastAsia="宋体" w:cs="宋体"/>
                <w:sz w:val="21"/>
              </w:rPr>
            </w:pPr>
          </w:p>
        </w:tc>
        <w:tc>
          <w:tcPr>
            <w:tcW w:w="1768" w:type="dxa"/>
            <w:tcBorders>
              <w:top w:val="single" w:color="000000" w:sz="4" w:space="0"/>
              <w:left w:val="single" w:color="000000" w:sz="4" w:space="0"/>
              <w:bottom w:val="single" w:color="000000" w:sz="4" w:space="0"/>
              <w:right w:val="single" w:color="000000" w:sz="4" w:space="0"/>
            </w:tcBorders>
            <w:vAlign w:val="top"/>
          </w:tcPr>
          <w:p w14:paraId="1509B467">
            <w:pPr>
              <w:rPr>
                <w:rFonts w:hint="eastAsia" w:ascii="宋体" w:hAnsi="宋体" w:eastAsia="宋体" w:cs="宋体"/>
                <w:sz w:val="21"/>
              </w:rPr>
            </w:pPr>
          </w:p>
        </w:tc>
        <w:tc>
          <w:tcPr>
            <w:tcW w:w="843" w:type="dxa"/>
            <w:tcBorders>
              <w:top w:val="single" w:color="000000" w:sz="4" w:space="0"/>
              <w:left w:val="single" w:color="000000" w:sz="4" w:space="0"/>
              <w:bottom w:val="single" w:color="000000" w:sz="4" w:space="0"/>
              <w:right w:val="single" w:color="000000" w:sz="8" w:space="0"/>
            </w:tcBorders>
            <w:vAlign w:val="top"/>
          </w:tcPr>
          <w:p w14:paraId="1933B1CF">
            <w:pPr>
              <w:rPr>
                <w:rFonts w:hint="eastAsia" w:ascii="宋体" w:hAnsi="宋体" w:eastAsia="宋体" w:cs="宋体"/>
                <w:sz w:val="21"/>
              </w:rPr>
            </w:pPr>
          </w:p>
        </w:tc>
      </w:tr>
      <w:tr w14:paraId="5012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9315" w:type="dxa"/>
            <w:gridSpan w:val="9"/>
            <w:tcBorders>
              <w:top w:val="single" w:color="000000" w:sz="4" w:space="0"/>
              <w:left w:val="single" w:color="000000" w:sz="8" w:space="0"/>
              <w:bottom w:val="single" w:color="000000" w:sz="4" w:space="0"/>
              <w:right w:val="single" w:color="000000" w:sz="8" w:space="0"/>
            </w:tcBorders>
            <w:vAlign w:val="top"/>
          </w:tcPr>
          <w:p w14:paraId="29C6D5FF">
            <w:pPr>
              <w:pStyle w:val="15"/>
              <w:spacing w:before="133" w:line="219" w:lineRule="auto"/>
              <w:ind w:left="118"/>
              <w:rPr>
                <w:rFonts w:hint="eastAsia" w:ascii="宋体" w:hAnsi="宋体" w:eastAsia="宋体" w:cs="宋体"/>
                <w:sz w:val="24"/>
                <w:szCs w:val="24"/>
              </w:rPr>
            </w:pPr>
            <w:r>
              <w:rPr>
                <w:rFonts w:hint="eastAsia" w:ascii="宋体" w:hAnsi="宋体" w:eastAsia="宋体" w:cs="宋体"/>
                <w:sz w:val="24"/>
                <w:szCs w:val="24"/>
              </w:rPr>
              <w:t>合计金额大写：人民币</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w:t>
            </w:r>
          </w:p>
        </w:tc>
      </w:tr>
      <w:tr w14:paraId="4B8C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jc w:val="center"/>
        </w:trPr>
        <w:tc>
          <w:tcPr>
            <w:tcW w:w="9315" w:type="dxa"/>
            <w:gridSpan w:val="9"/>
            <w:tcBorders>
              <w:top w:val="single" w:color="000000" w:sz="4" w:space="0"/>
              <w:left w:val="single" w:color="000000" w:sz="8" w:space="0"/>
              <w:bottom w:val="single" w:color="000000" w:sz="8" w:space="0"/>
              <w:right w:val="single" w:color="000000" w:sz="8" w:space="0"/>
            </w:tcBorders>
            <w:vAlign w:val="top"/>
          </w:tcPr>
          <w:p w14:paraId="2C3D9884">
            <w:pPr>
              <w:pStyle w:val="15"/>
              <w:spacing w:before="136" w:line="219" w:lineRule="auto"/>
              <w:ind w:left="120"/>
              <w:rPr>
                <w:rFonts w:hint="eastAsia" w:ascii="宋体" w:hAnsi="宋体" w:eastAsia="宋体" w:cs="宋体"/>
                <w:sz w:val="24"/>
                <w:szCs w:val="24"/>
              </w:rPr>
            </w:pPr>
            <w:r>
              <w:rPr>
                <w:rFonts w:hint="eastAsia" w:ascii="宋体" w:hAnsi="宋体" w:eastAsia="宋体" w:cs="宋体"/>
                <w:spacing w:val="-5"/>
                <w:sz w:val="24"/>
                <w:szCs w:val="24"/>
                <w:u w:val="single" w:color="auto"/>
              </w:rPr>
              <w:t>说明：</w:t>
            </w:r>
          </w:p>
          <w:p w14:paraId="44A36F76">
            <w:pPr>
              <w:pStyle w:val="15"/>
              <w:spacing w:before="124" w:line="278" w:lineRule="auto"/>
              <w:ind w:left="121" w:right="46" w:firstLine="13"/>
              <w:rPr>
                <w:rFonts w:hint="eastAsia" w:ascii="宋体" w:hAnsi="宋体" w:eastAsia="宋体" w:cs="宋体"/>
                <w:sz w:val="24"/>
                <w:szCs w:val="24"/>
              </w:rPr>
            </w:pPr>
            <w:r>
              <w:rPr>
                <w:rFonts w:hint="eastAsia" w:ascii="宋体" w:hAnsi="宋体" w:eastAsia="宋体" w:cs="宋体"/>
                <w:spacing w:val="-4"/>
                <w:sz w:val="24"/>
                <w:szCs w:val="24"/>
                <w:u w:val="single" w:color="auto"/>
              </w:rPr>
              <w:t xml:space="preserve">1.竞标货物中，属于优先采购节能产品总值为¥    </w:t>
            </w:r>
            <w:r>
              <w:rPr>
                <w:rFonts w:hint="eastAsia" w:ascii="宋体" w:hAnsi="宋体" w:eastAsia="宋体" w:cs="宋体"/>
                <w:spacing w:val="-5"/>
                <w:sz w:val="24"/>
                <w:szCs w:val="24"/>
                <w:u w:val="single" w:color="auto"/>
              </w:rPr>
              <w:t xml:space="preserve">  （具体明细详见附表，附表格式自拟</w:t>
            </w:r>
            <w:r>
              <w:rPr>
                <w:rFonts w:hint="eastAsia" w:ascii="宋体" w:hAnsi="宋体" w:eastAsia="宋体" w:cs="宋体"/>
                <w:spacing w:val="-53"/>
                <w:w w:val="84"/>
                <w:sz w:val="24"/>
                <w:szCs w:val="24"/>
                <w:u w:val="single" w:color="auto"/>
              </w:rPr>
              <w:t>），</w:t>
            </w:r>
            <w:r>
              <w:rPr>
                <w:rFonts w:hint="eastAsia" w:ascii="宋体" w:hAnsi="宋体" w:eastAsia="宋体" w:cs="宋体"/>
                <w:spacing w:val="-1"/>
                <w:sz w:val="24"/>
                <w:szCs w:val="24"/>
                <w:u w:val="single" w:color="auto"/>
              </w:rPr>
              <w:t>占本竞标报价的比例为    %；属于优先采购环境标志产品总值为¥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
                <w:sz w:val="24"/>
                <w:szCs w:val="24"/>
                <w:u w:val="single" w:color="auto"/>
              </w:rPr>
              <w:t>（具体明细详见附表，附表格式自拟</w:t>
            </w:r>
            <w:r>
              <w:rPr>
                <w:rFonts w:hint="eastAsia" w:ascii="宋体" w:hAnsi="宋体" w:eastAsia="宋体" w:cs="宋体"/>
                <w:sz w:val="24"/>
                <w:szCs w:val="24"/>
                <w:u w:val="single" w:color="auto"/>
              </w:rPr>
              <w:t>），</w:t>
            </w:r>
            <w:r>
              <w:rPr>
                <w:rFonts w:hint="eastAsia" w:ascii="宋体" w:hAnsi="宋体" w:eastAsia="宋体" w:cs="宋体"/>
                <w:spacing w:val="-71"/>
                <w:sz w:val="24"/>
                <w:szCs w:val="24"/>
                <w:u w:val="single" w:color="auto"/>
              </w:rPr>
              <w:t xml:space="preserve"> </w:t>
            </w:r>
            <w:r>
              <w:rPr>
                <w:rFonts w:hint="eastAsia" w:ascii="宋体" w:hAnsi="宋体" w:eastAsia="宋体" w:cs="宋体"/>
                <w:spacing w:val="-1"/>
                <w:sz w:val="24"/>
                <w:szCs w:val="24"/>
                <w:u w:val="single" w:color="auto"/>
              </w:rPr>
              <w:t>占本竞标报价的比例</w:t>
            </w:r>
            <w:r>
              <w:rPr>
                <w:rFonts w:hint="eastAsia" w:ascii="宋体" w:hAnsi="宋体" w:eastAsia="宋体" w:cs="宋体"/>
                <w:spacing w:val="-2"/>
                <w:sz w:val="24"/>
                <w:szCs w:val="24"/>
                <w:u w:val="single" w:color="auto"/>
              </w:rPr>
              <w:t>为   %。</w:t>
            </w:r>
          </w:p>
          <w:p w14:paraId="1CE1A09D">
            <w:pPr>
              <w:pStyle w:val="15"/>
              <w:spacing w:before="46" w:line="262" w:lineRule="auto"/>
              <w:ind w:left="117" w:right="107" w:firstLine="2"/>
              <w:rPr>
                <w:rFonts w:hint="eastAsia" w:ascii="宋体" w:hAnsi="宋体" w:eastAsia="宋体" w:cs="宋体"/>
                <w:sz w:val="24"/>
                <w:szCs w:val="24"/>
              </w:rPr>
            </w:pPr>
            <w:r>
              <w:rPr>
                <w:rFonts w:hint="eastAsia" w:ascii="宋体" w:hAnsi="宋体" w:eastAsia="宋体" w:cs="宋体"/>
                <w:spacing w:val="-2"/>
                <w:sz w:val="24"/>
                <w:szCs w:val="24"/>
                <w:u w:val="single" w:color="auto"/>
              </w:rPr>
              <w:t>2.响应产品中，属于本国产品总值为¥</w:t>
            </w:r>
            <w:r>
              <w:rPr>
                <w:rFonts w:hint="eastAsia" w:ascii="宋体" w:hAnsi="宋体" w:eastAsia="宋体" w:cs="宋体"/>
                <w:spacing w:val="18"/>
                <w:sz w:val="24"/>
                <w:szCs w:val="24"/>
                <w:u w:val="single" w:color="auto"/>
              </w:rPr>
              <w:t xml:space="preserve">      </w:t>
            </w:r>
            <w:r>
              <w:rPr>
                <w:rFonts w:hint="eastAsia" w:ascii="宋体" w:hAnsi="宋体" w:eastAsia="宋体" w:cs="宋体"/>
                <w:spacing w:val="-2"/>
                <w:sz w:val="24"/>
                <w:szCs w:val="24"/>
                <w:u w:val="single" w:color="auto"/>
              </w:rPr>
              <w:t>（具体明细详见附表，附</w:t>
            </w:r>
            <w:r>
              <w:rPr>
                <w:rFonts w:hint="eastAsia" w:ascii="宋体" w:hAnsi="宋体" w:eastAsia="宋体" w:cs="宋体"/>
                <w:spacing w:val="-3"/>
                <w:sz w:val="24"/>
                <w:szCs w:val="24"/>
                <w:u w:val="single" w:color="auto"/>
              </w:rPr>
              <w:t>表格式自拟</w:t>
            </w:r>
            <w:r>
              <w:rPr>
                <w:rFonts w:hint="eastAsia" w:ascii="宋体" w:hAnsi="宋体" w:eastAsia="宋体" w:cs="宋体"/>
                <w:spacing w:val="14"/>
                <w:sz w:val="24"/>
                <w:szCs w:val="24"/>
                <w:u w:val="single" w:color="auto"/>
              </w:rPr>
              <w:t>），</w:t>
            </w:r>
            <w:r>
              <w:rPr>
                <w:rFonts w:hint="eastAsia" w:ascii="宋体" w:hAnsi="宋体" w:eastAsia="宋体" w:cs="宋体"/>
                <w:spacing w:val="-3"/>
                <w:sz w:val="24"/>
                <w:szCs w:val="24"/>
                <w:u w:val="single" w:color="auto"/>
              </w:rPr>
              <w:t>占响</w:t>
            </w:r>
            <w:r>
              <w:rPr>
                <w:rFonts w:hint="eastAsia" w:ascii="宋体" w:hAnsi="宋体" w:eastAsia="宋体" w:cs="宋体"/>
                <w:spacing w:val="2"/>
                <w:sz w:val="24"/>
                <w:szCs w:val="24"/>
                <w:u w:val="single" w:color="auto"/>
              </w:rPr>
              <w:t>应产品的比例为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w:t>
            </w:r>
          </w:p>
        </w:tc>
      </w:tr>
    </w:tbl>
    <w:p w14:paraId="1A4C0D46">
      <w:pPr>
        <w:spacing w:line="279" w:lineRule="auto"/>
        <w:rPr>
          <w:rFonts w:hint="eastAsia" w:ascii="宋体" w:hAnsi="宋体" w:eastAsia="宋体" w:cs="宋体"/>
          <w:sz w:val="21"/>
        </w:rPr>
      </w:pPr>
    </w:p>
    <w:p w14:paraId="2431CEBE">
      <w:pPr>
        <w:spacing w:line="280" w:lineRule="auto"/>
        <w:rPr>
          <w:rFonts w:hint="eastAsia" w:ascii="宋体" w:hAnsi="宋体" w:eastAsia="宋体" w:cs="宋体"/>
          <w:sz w:val="21"/>
        </w:rPr>
      </w:pPr>
    </w:p>
    <w:p w14:paraId="2D3C22FB">
      <w:pPr>
        <w:pStyle w:val="5"/>
        <w:spacing w:before="79" w:line="219" w:lineRule="auto"/>
        <w:ind w:firstLine="2618" w:firstLineChars="1100"/>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327D4105">
      <w:pPr>
        <w:pStyle w:val="5"/>
        <w:spacing w:before="74" w:line="219" w:lineRule="auto"/>
        <w:ind w:firstLine="2596" w:firstLineChars="1100"/>
        <w:rPr>
          <w:rFonts w:hint="eastAsia" w:ascii="宋体" w:hAnsi="宋体" w:eastAsia="宋体" w:cs="宋体"/>
        </w:rPr>
      </w:pPr>
      <w:r>
        <w:rPr>
          <w:rFonts w:hint="eastAsia" w:ascii="宋体" w:hAnsi="宋体" w:eastAsia="宋体" w:cs="宋体"/>
          <w:spacing w:val="-2"/>
        </w:rPr>
        <w:t>供应商（</w:t>
      </w:r>
      <w:r>
        <w:rPr>
          <w:rFonts w:hint="eastAsia" w:ascii="宋体" w:hAnsi="宋体" w:eastAsia="宋体" w:cs="宋体"/>
          <w:spacing w:val="-2"/>
          <w:sz w:val="24"/>
          <w:szCs w:val="24"/>
        </w:rPr>
        <w:t>电子签章</w:t>
      </w:r>
      <w:r>
        <w:rPr>
          <w:rFonts w:hint="eastAsia" w:ascii="宋体" w:hAnsi="宋体" w:eastAsia="宋体" w:cs="宋体"/>
          <w:spacing w:val="1"/>
        </w:rPr>
        <w:t>）：</w:t>
      </w:r>
    </w:p>
    <w:p w14:paraId="3957E559">
      <w:pPr>
        <w:pStyle w:val="5"/>
        <w:spacing w:before="77" w:line="219" w:lineRule="auto"/>
        <w:ind w:firstLine="2568" w:firstLineChars="1200"/>
        <w:rPr>
          <w:rFonts w:hint="eastAsia" w:ascii="宋体" w:hAnsi="宋体" w:eastAsia="宋体" w:cs="宋体"/>
          <w:spacing w:val="-13"/>
        </w:r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27E2293B">
      <w:pPr>
        <w:pStyle w:val="5"/>
        <w:spacing w:before="77" w:line="360" w:lineRule="auto"/>
        <w:ind w:firstLine="486" w:firstLineChars="200"/>
        <w:rPr>
          <w:rFonts w:hint="eastAsia" w:ascii="宋体" w:hAnsi="宋体" w:eastAsia="宋体" w:cs="宋体"/>
          <w:b/>
          <w:bCs/>
          <w:spacing w:val="-6"/>
        </w:rPr>
      </w:pPr>
      <w:r>
        <w:rPr>
          <w:rFonts w:hint="eastAsia" w:ascii="宋体" w:hAnsi="宋体" w:eastAsia="宋体" w:cs="宋体"/>
          <w:b/>
          <w:bCs/>
          <w:spacing w:val="1"/>
        </w:rPr>
        <w:t>注：1.本表为最后报价明细表格式。因最后报价环节时限有限，由各供应商自行提</w:t>
      </w:r>
      <w:r>
        <w:rPr>
          <w:rFonts w:hint="eastAsia" w:ascii="宋体" w:hAnsi="宋体" w:eastAsia="宋体" w:cs="宋体"/>
          <w:b/>
          <w:bCs/>
        </w:rPr>
        <w:t>前准备；最后报价阶段，谈判小组若要求提交最后</w:t>
      </w:r>
      <w:r>
        <w:rPr>
          <w:rFonts w:hint="eastAsia" w:ascii="宋体" w:hAnsi="宋体" w:eastAsia="宋体" w:cs="宋体"/>
          <w:b/>
          <w:bCs/>
          <w:spacing w:val="-1"/>
        </w:rPr>
        <w:t>报价明细，供应商须按要求予以</w:t>
      </w:r>
      <w:r>
        <w:rPr>
          <w:rFonts w:hint="eastAsia" w:ascii="宋体" w:hAnsi="宋体" w:eastAsia="宋体" w:cs="宋体"/>
          <w:b/>
          <w:bCs/>
          <w:spacing w:val="-6"/>
        </w:rPr>
        <w:t>递交。</w:t>
      </w:r>
    </w:p>
    <w:p w14:paraId="4FEEBEDC">
      <w:pPr>
        <w:pStyle w:val="5"/>
        <w:spacing w:before="77" w:line="360" w:lineRule="auto"/>
        <w:ind w:firstLine="486" w:firstLineChars="200"/>
        <w:rPr>
          <w:rFonts w:hint="eastAsia" w:ascii="宋体" w:hAnsi="宋体" w:eastAsia="宋体" w:cs="宋体"/>
        </w:rPr>
      </w:pPr>
      <w:r>
        <w:rPr>
          <w:rFonts w:hint="eastAsia" w:ascii="宋体" w:hAnsi="宋体" w:eastAsia="宋体" w:cs="宋体"/>
          <w:b/>
          <w:bCs/>
          <w:spacing w:val="1"/>
        </w:rPr>
        <w:t>2.最后报价一经涂改，应在涂改处加盖供应商公章或者加盖电子签章或者由法定代</w:t>
      </w:r>
      <w:r>
        <w:rPr>
          <w:rFonts w:hint="eastAsia" w:ascii="宋体" w:hAnsi="宋体" w:eastAsia="宋体" w:cs="宋体"/>
          <w:b/>
          <w:bCs/>
          <w:spacing w:val="-3"/>
        </w:rPr>
        <w:t>表人或者授权委托人签字（或者电子签名</w:t>
      </w:r>
      <w:r>
        <w:rPr>
          <w:rFonts w:hint="eastAsia" w:ascii="宋体" w:hAnsi="宋体" w:eastAsia="宋体" w:cs="宋体"/>
          <w:b/>
          <w:bCs/>
          <w:spacing w:val="14"/>
        </w:rPr>
        <w:t>），</w:t>
      </w:r>
      <w:r>
        <w:rPr>
          <w:rFonts w:hint="eastAsia" w:ascii="宋体" w:hAnsi="宋体" w:eastAsia="宋体" w:cs="宋体"/>
          <w:b/>
          <w:bCs/>
          <w:spacing w:val="-3"/>
        </w:rPr>
        <w:t>否则其响应文件按无效处理。</w:t>
      </w:r>
    </w:p>
    <w:p w14:paraId="3C18C85E">
      <w:pPr>
        <w:spacing w:line="360" w:lineRule="auto"/>
        <w:rPr>
          <w:rFonts w:hint="eastAsia" w:ascii="宋体" w:hAnsi="宋体" w:eastAsia="宋体" w:cs="宋体"/>
        </w:rPr>
        <w:sectPr>
          <w:footerReference r:id="rId25"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6FCF03CF">
      <w:pPr>
        <w:pStyle w:val="5"/>
        <w:spacing w:before="100" w:line="225" w:lineRule="auto"/>
        <w:rPr>
          <w:rFonts w:hint="eastAsia" w:ascii="宋体" w:hAnsi="宋体" w:eastAsia="宋体" w:cs="宋体"/>
          <w:sz w:val="31"/>
          <w:szCs w:val="31"/>
        </w:rPr>
      </w:pPr>
      <w:r>
        <w:rPr>
          <w:rFonts w:hint="eastAsia" w:ascii="宋体" w:hAnsi="宋体" w:eastAsia="宋体" w:cs="宋体"/>
          <w:b/>
          <w:bCs/>
          <w:spacing w:val="6"/>
          <w:sz w:val="31"/>
          <w:szCs w:val="31"/>
        </w:rPr>
        <w:t>三、商务技术文件格式</w:t>
      </w:r>
    </w:p>
    <w:p w14:paraId="5D1EF7EE">
      <w:pPr>
        <w:spacing w:line="263" w:lineRule="auto"/>
        <w:rPr>
          <w:rFonts w:hint="eastAsia" w:ascii="宋体" w:hAnsi="宋体" w:eastAsia="宋体" w:cs="宋体"/>
          <w:sz w:val="21"/>
        </w:rPr>
      </w:pPr>
    </w:p>
    <w:p w14:paraId="686C0B57">
      <w:pPr>
        <w:pStyle w:val="5"/>
        <w:spacing w:before="101" w:line="225" w:lineRule="auto"/>
        <w:ind w:left="23"/>
        <w:rPr>
          <w:rFonts w:hint="eastAsia" w:ascii="宋体" w:hAnsi="宋体" w:eastAsia="宋体" w:cs="宋体"/>
          <w:sz w:val="31"/>
          <w:szCs w:val="31"/>
        </w:rPr>
      </w:pPr>
      <w:r>
        <w:rPr>
          <w:rFonts w:hint="eastAsia" w:ascii="宋体" w:hAnsi="宋体" w:eastAsia="宋体" w:cs="宋体"/>
          <w:b/>
          <w:bCs/>
          <w:spacing w:val="3"/>
          <w:sz w:val="31"/>
          <w:szCs w:val="31"/>
        </w:rPr>
        <w:t>1.商务技术文件封面格式</w:t>
      </w:r>
    </w:p>
    <w:p w14:paraId="18F68C81">
      <w:pPr>
        <w:spacing w:line="257" w:lineRule="auto"/>
        <w:rPr>
          <w:rFonts w:hint="eastAsia" w:ascii="宋体" w:hAnsi="宋体" w:eastAsia="宋体" w:cs="宋体"/>
          <w:sz w:val="21"/>
        </w:rPr>
      </w:pPr>
    </w:p>
    <w:p w14:paraId="36580B9F">
      <w:pPr>
        <w:spacing w:line="257" w:lineRule="auto"/>
        <w:rPr>
          <w:rFonts w:hint="eastAsia" w:ascii="宋体" w:hAnsi="宋体" w:eastAsia="宋体" w:cs="宋体"/>
          <w:sz w:val="21"/>
        </w:rPr>
      </w:pPr>
    </w:p>
    <w:p w14:paraId="479A614C">
      <w:pPr>
        <w:spacing w:line="258" w:lineRule="auto"/>
        <w:rPr>
          <w:rFonts w:hint="eastAsia" w:ascii="宋体" w:hAnsi="宋体" w:eastAsia="宋体" w:cs="宋体"/>
          <w:sz w:val="21"/>
        </w:rPr>
      </w:pPr>
    </w:p>
    <w:p w14:paraId="0AFACEBE">
      <w:pPr>
        <w:pStyle w:val="5"/>
        <w:spacing w:before="140" w:line="223" w:lineRule="auto"/>
        <w:ind w:left="2552"/>
        <w:rPr>
          <w:rFonts w:hint="eastAsia" w:ascii="宋体" w:hAnsi="宋体" w:eastAsia="宋体" w:cs="宋体"/>
          <w:sz w:val="43"/>
          <w:szCs w:val="43"/>
        </w:rPr>
      </w:pPr>
      <w:r>
        <w:rPr>
          <w:rFonts w:hint="eastAsia" w:ascii="宋体" w:hAnsi="宋体" w:eastAsia="宋体" w:cs="宋体"/>
          <w:spacing w:val="-20"/>
          <w:sz w:val="43"/>
          <w:szCs w:val="43"/>
        </w:rPr>
        <w:t>电</w:t>
      </w:r>
      <w:r>
        <w:rPr>
          <w:rFonts w:hint="eastAsia" w:ascii="宋体" w:hAnsi="宋体" w:eastAsia="宋体" w:cs="宋体"/>
          <w:spacing w:val="24"/>
          <w:sz w:val="43"/>
          <w:szCs w:val="43"/>
        </w:rPr>
        <w:t xml:space="preserve"> </w:t>
      </w:r>
      <w:r>
        <w:rPr>
          <w:rFonts w:hint="eastAsia" w:ascii="宋体" w:hAnsi="宋体" w:eastAsia="宋体" w:cs="宋体"/>
          <w:spacing w:val="-20"/>
          <w:sz w:val="43"/>
          <w:szCs w:val="43"/>
        </w:rPr>
        <w:t>子</w:t>
      </w:r>
      <w:r>
        <w:rPr>
          <w:rFonts w:hint="eastAsia" w:ascii="宋体" w:hAnsi="宋体" w:eastAsia="宋体" w:cs="宋体"/>
          <w:spacing w:val="45"/>
          <w:sz w:val="43"/>
          <w:szCs w:val="43"/>
        </w:rPr>
        <w:t xml:space="preserve"> </w:t>
      </w:r>
      <w:r>
        <w:rPr>
          <w:rFonts w:hint="eastAsia" w:ascii="宋体" w:hAnsi="宋体" w:eastAsia="宋体" w:cs="宋体"/>
          <w:spacing w:val="-20"/>
          <w:sz w:val="43"/>
          <w:szCs w:val="43"/>
        </w:rPr>
        <w:t>响</w:t>
      </w:r>
      <w:r>
        <w:rPr>
          <w:rFonts w:hint="eastAsia" w:ascii="宋体" w:hAnsi="宋体" w:eastAsia="宋体" w:cs="宋体"/>
          <w:spacing w:val="23"/>
          <w:sz w:val="43"/>
          <w:szCs w:val="43"/>
        </w:rPr>
        <w:t xml:space="preserve"> </w:t>
      </w:r>
      <w:r>
        <w:rPr>
          <w:rFonts w:hint="eastAsia" w:ascii="宋体" w:hAnsi="宋体" w:eastAsia="宋体" w:cs="宋体"/>
          <w:spacing w:val="-20"/>
          <w:sz w:val="43"/>
          <w:szCs w:val="43"/>
        </w:rPr>
        <w:t>应</w:t>
      </w:r>
      <w:r>
        <w:rPr>
          <w:rFonts w:hint="eastAsia" w:ascii="宋体" w:hAnsi="宋体" w:eastAsia="宋体" w:cs="宋体"/>
          <w:spacing w:val="27"/>
          <w:sz w:val="43"/>
          <w:szCs w:val="43"/>
        </w:rPr>
        <w:t xml:space="preserve"> </w:t>
      </w:r>
      <w:r>
        <w:rPr>
          <w:rFonts w:hint="eastAsia" w:ascii="宋体" w:hAnsi="宋体" w:eastAsia="宋体" w:cs="宋体"/>
          <w:spacing w:val="-20"/>
          <w:sz w:val="43"/>
          <w:szCs w:val="43"/>
        </w:rPr>
        <w:t>文</w:t>
      </w:r>
      <w:r>
        <w:rPr>
          <w:rFonts w:hint="eastAsia" w:ascii="宋体" w:hAnsi="宋体" w:eastAsia="宋体" w:cs="宋体"/>
          <w:spacing w:val="21"/>
          <w:sz w:val="43"/>
          <w:szCs w:val="43"/>
        </w:rPr>
        <w:t xml:space="preserve"> </w:t>
      </w:r>
      <w:r>
        <w:rPr>
          <w:rFonts w:hint="eastAsia" w:ascii="宋体" w:hAnsi="宋体" w:eastAsia="宋体" w:cs="宋体"/>
          <w:spacing w:val="-20"/>
          <w:sz w:val="43"/>
          <w:szCs w:val="43"/>
        </w:rPr>
        <w:t>件</w:t>
      </w:r>
    </w:p>
    <w:p w14:paraId="6EFA3B46">
      <w:pPr>
        <w:spacing w:line="299" w:lineRule="auto"/>
        <w:rPr>
          <w:rFonts w:hint="eastAsia" w:ascii="宋体" w:hAnsi="宋体" w:eastAsia="宋体" w:cs="宋体"/>
          <w:sz w:val="21"/>
        </w:rPr>
      </w:pPr>
    </w:p>
    <w:p w14:paraId="1C39215F">
      <w:pPr>
        <w:spacing w:line="299" w:lineRule="auto"/>
        <w:rPr>
          <w:rFonts w:hint="eastAsia" w:ascii="宋体" w:hAnsi="宋体" w:eastAsia="宋体" w:cs="宋体"/>
          <w:sz w:val="21"/>
        </w:rPr>
      </w:pPr>
    </w:p>
    <w:p w14:paraId="4463F663">
      <w:pPr>
        <w:spacing w:line="300" w:lineRule="auto"/>
        <w:rPr>
          <w:rFonts w:hint="eastAsia" w:ascii="宋体" w:hAnsi="宋体" w:eastAsia="宋体" w:cs="宋体"/>
          <w:sz w:val="21"/>
        </w:rPr>
      </w:pPr>
    </w:p>
    <w:p w14:paraId="5E7AF942">
      <w:pPr>
        <w:pStyle w:val="5"/>
        <w:spacing w:before="140" w:line="592" w:lineRule="exact"/>
        <w:ind w:left="1941"/>
        <w:rPr>
          <w:rFonts w:hint="eastAsia" w:ascii="宋体" w:hAnsi="宋体" w:eastAsia="宋体" w:cs="宋体"/>
          <w:sz w:val="43"/>
          <w:szCs w:val="43"/>
        </w:rPr>
      </w:pPr>
      <w:r>
        <w:rPr>
          <w:rFonts w:hint="eastAsia" w:ascii="宋体" w:hAnsi="宋体" w:eastAsia="宋体" w:cs="宋体"/>
          <w:b/>
          <w:bCs/>
          <w:spacing w:val="1"/>
          <w:position w:val="2"/>
          <w:sz w:val="43"/>
          <w:szCs w:val="43"/>
        </w:rPr>
        <w:t>商</w:t>
      </w:r>
      <w:r>
        <w:rPr>
          <w:rFonts w:hint="eastAsia" w:ascii="宋体" w:hAnsi="宋体" w:eastAsia="宋体" w:cs="宋体"/>
          <w:spacing w:val="1"/>
          <w:position w:val="2"/>
          <w:sz w:val="43"/>
          <w:szCs w:val="43"/>
        </w:rPr>
        <w:t xml:space="preserve">  </w:t>
      </w:r>
      <w:r>
        <w:rPr>
          <w:rFonts w:hint="eastAsia" w:ascii="宋体" w:hAnsi="宋体" w:eastAsia="宋体" w:cs="宋体"/>
          <w:b/>
          <w:bCs/>
          <w:spacing w:val="1"/>
          <w:position w:val="2"/>
          <w:sz w:val="43"/>
          <w:szCs w:val="43"/>
        </w:rPr>
        <w:t>务</w:t>
      </w:r>
      <w:r>
        <w:rPr>
          <w:rFonts w:hint="eastAsia" w:ascii="宋体" w:hAnsi="宋体" w:eastAsia="宋体" w:cs="宋体"/>
          <w:spacing w:val="12"/>
          <w:position w:val="2"/>
          <w:sz w:val="43"/>
          <w:szCs w:val="43"/>
        </w:rPr>
        <w:t xml:space="preserve">  </w:t>
      </w:r>
      <w:r>
        <w:rPr>
          <w:rFonts w:hint="eastAsia" w:ascii="宋体" w:hAnsi="宋体" w:eastAsia="宋体" w:cs="宋体"/>
          <w:b/>
          <w:bCs/>
          <w:spacing w:val="1"/>
          <w:position w:val="2"/>
          <w:sz w:val="43"/>
          <w:szCs w:val="43"/>
        </w:rPr>
        <w:t>技</w:t>
      </w:r>
      <w:r>
        <w:rPr>
          <w:rFonts w:hint="eastAsia" w:ascii="宋体" w:hAnsi="宋体" w:eastAsia="宋体" w:cs="宋体"/>
          <w:spacing w:val="1"/>
          <w:position w:val="2"/>
          <w:sz w:val="43"/>
          <w:szCs w:val="43"/>
        </w:rPr>
        <w:t xml:space="preserve">  </w:t>
      </w:r>
      <w:r>
        <w:rPr>
          <w:rFonts w:hint="eastAsia" w:ascii="宋体" w:hAnsi="宋体" w:eastAsia="宋体" w:cs="宋体"/>
          <w:b/>
          <w:bCs/>
          <w:spacing w:val="1"/>
          <w:position w:val="2"/>
          <w:sz w:val="43"/>
          <w:szCs w:val="43"/>
        </w:rPr>
        <w:t>术</w:t>
      </w:r>
      <w:r>
        <w:rPr>
          <w:rFonts w:hint="eastAsia" w:ascii="宋体" w:hAnsi="宋体" w:eastAsia="宋体" w:cs="宋体"/>
          <w:spacing w:val="9"/>
          <w:position w:val="2"/>
          <w:sz w:val="43"/>
          <w:szCs w:val="43"/>
        </w:rPr>
        <w:t xml:space="preserve">  </w:t>
      </w:r>
      <w:r>
        <w:rPr>
          <w:rFonts w:hint="eastAsia" w:ascii="宋体" w:hAnsi="宋体" w:eastAsia="宋体" w:cs="宋体"/>
          <w:b/>
          <w:bCs/>
          <w:spacing w:val="1"/>
          <w:position w:val="2"/>
          <w:sz w:val="43"/>
          <w:szCs w:val="43"/>
        </w:rPr>
        <w:t>文</w:t>
      </w:r>
      <w:r>
        <w:rPr>
          <w:rFonts w:hint="eastAsia" w:ascii="宋体" w:hAnsi="宋体" w:eastAsia="宋体" w:cs="宋体"/>
          <w:spacing w:val="10"/>
          <w:position w:val="2"/>
          <w:sz w:val="43"/>
          <w:szCs w:val="43"/>
        </w:rPr>
        <w:t xml:space="preserve">  </w:t>
      </w:r>
      <w:r>
        <w:rPr>
          <w:rFonts w:hint="eastAsia" w:ascii="宋体" w:hAnsi="宋体" w:eastAsia="宋体" w:cs="宋体"/>
          <w:b/>
          <w:bCs/>
          <w:spacing w:val="1"/>
          <w:position w:val="2"/>
          <w:sz w:val="43"/>
          <w:szCs w:val="43"/>
        </w:rPr>
        <w:t>件</w:t>
      </w:r>
    </w:p>
    <w:p w14:paraId="36BB01D6">
      <w:pPr>
        <w:spacing w:line="245" w:lineRule="auto"/>
        <w:rPr>
          <w:rFonts w:hint="eastAsia" w:ascii="宋体" w:hAnsi="宋体" w:eastAsia="宋体" w:cs="宋体"/>
          <w:sz w:val="21"/>
        </w:rPr>
      </w:pPr>
    </w:p>
    <w:p w14:paraId="3F32F8A9">
      <w:pPr>
        <w:spacing w:line="245" w:lineRule="auto"/>
        <w:rPr>
          <w:rFonts w:hint="eastAsia" w:ascii="宋体" w:hAnsi="宋体" w:eastAsia="宋体" w:cs="宋体"/>
          <w:sz w:val="21"/>
        </w:rPr>
      </w:pPr>
    </w:p>
    <w:p w14:paraId="59E6849B">
      <w:pPr>
        <w:spacing w:line="245" w:lineRule="auto"/>
        <w:rPr>
          <w:rFonts w:hint="eastAsia" w:ascii="宋体" w:hAnsi="宋体" w:eastAsia="宋体" w:cs="宋体"/>
          <w:sz w:val="21"/>
        </w:rPr>
      </w:pPr>
    </w:p>
    <w:p w14:paraId="5FB43291">
      <w:pPr>
        <w:spacing w:line="245" w:lineRule="auto"/>
        <w:rPr>
          <w:rFonts w:hint="eastAsia" w:ascii="宋体" w:hAnsi="宋体" w:eastAsia="宋体" w:cs="宋体"/>
          <w:sz w:val="21"/>
        </w:rPr>
      </w:pPr>
    </w:p>
    <w:p w14:paraId="3C429E60">
      <w:pPr>
        <w:spacing w:line="245" w:lineRule="auto"/>
        <w:rPr>
          <w:rFonts w:hint="eastAsia" w:ascii="宋体" w:hAnsi="宋体" w:eastAsia="宋体" w:cs="宋体"/>
          <w:sz w:val="21"/>
        </w:rPr>
      </w:pPr>
    </w:p>
    <w:p w14:paraId="0EBE9C95">
      <w:pPr>
        <w:spacing w:line="246" w:lineRule="auto"/>
        <w:rPr>
          <w:rFonts w:hint="eastAsia" w:ascii="宋体" w:hAnsi="宋体" w:eastAsia="宋体" w:cs="宋体"/>
          <w:sz w:val="21"/>
        </w:rPr>
      </w:pPr>
    </w:p>
    <w:p w14:paraId="203ABEB5">
      <w:pPr>
        <w:spacing w:line="246" w:lineRule="auto"/>
        <w:rPr>
          <w:rFonts w:hint="eastAsia" w:ascii="宋体" w:hAnsi="宋体" w:eastAsia="宋体" w:cs="宋体"/>
          <w:sz w:val="21"/>
        </w:rPr>
      </w:pPr>
    </w:p>
    <w:p w14:paraId="7830C86C">
      <w:pPr>
        <w:spacing w:line="246" w:lineRule="auto"/>
        <w:rPr>
          <w:rFonts w:hint="eastAsia" w:ascii="宋体" w:hAnsi="宋体" w:eastAsia="宋体" w:cs="宋体"/>
          <w:sz w:val="21"/>
        </w:rPr>
      </w:pPr>
    </w:p>
    <w:p w14:paraId="1E19B70D">
      <w:pPr>
        <w:spacing w:line="246" w:lineRule="auto"/>
        <w:rPr>
          <w:rFonts w:hint="eastAsia" w:ascii="宋体" w:hAnsi="宋体" w:eastAsia="宋体" w:cs="宋体"/>
          <w:sz w:val="21"/>
        </w:rPr>
      </w:pPr>
    </w:p>
    <w:p w14:paraId="62D2182F">
      <w:pPr>
        <w:pStyle w:val="5"/>
        <w:spacing w:before="100" w:line="225" w:lineRule="auto"/>
        <w:ind w:left="645"/>
        <w:rPr>
          <w:rFonts w:hint="eastAsia" w:ascii="宋体" w:hAnsi="宋体" w:eastAsia="宋体" w:cs="宋体"/>
          <w:sz w:val="31"/>
          <w:szCs w:val="31"/>
        </w:rPr>
      </w:pPr>
      <w:r>
        <w:rPr>
          <w:rFonts w:hint="eastAsia" w:ascii="宋体" w:hAnsi="宋体" w:eastAsia="宋体" w:cs="宋体"/>
          <w:spacing w:val="4"/>
          <w:sz w:val="31"/>
          <w:szCs w:val="31"/>
        </w:rPr>
        <w:t>项目名称：</w:t>
      </w:r>
    </w:p>
    <w:p w14:paraId="6C0FC623">
      <w:pPr>
        <w:spacing w:line="293" w:lineRule="auto"/>
        <w:rPr>
          <w:rFonts w:hint="eastAsia" w:ascii="宋体" w:hAnsi="宋体" w:eastAsia="宋体" w:cs="宋体"/>
          <w:sz w:val="21"/>
        </w:rPr>
      </w:pPr>
    </w:p>
    <w:p w14:paraId="16516109">
      <w:pPr>
        <w:spacing w:line="293" w:lineRule="auto"/>
        <w:rPr>
          <w:rFonts w:hint="eastAsia" w:ascii="宋体" w:hAnsi="宋体" w:eastAsia="宋体" w:cs="宋体"/>
          <w:sz w:val="21"/>
        </w:rPr>
      </w:pPr>
    </w:p>
    <w:p w14:paraId="78FA3E3B">
      <w:pPr>
        <w:pStyle w:val="5"/>
        <w:spacing w:before="102" w:line="225" w:lineRule="auto"/>
        <w:ind w:left="645"/>
        <w:rPr>
          <w:rFonts w:hint="eastAsia" w:ascii="宋体" w:hAnsi="宋体" w:eastAsia="宋体" w:cs="宋体"/>
          <w:sz w:val="31"/>
          <w:szCs w:val="31"/>
        </w:rPr>
      </w:pPr>
      <w:r>
        <w:rPr>
          <w:rFonts w:hint="eastAsia" w:ascii="宋体" w:hAnsi="宋体" w:eastAsia="宋体" w:cs="宋体"/>
          <w:spacing w:val="4"/>
          <w:sz w:val="31"/>
          <w:szCs w:val="31"/>
        </w:rPr>
        <w:t>项目编号：</w:t>
      </w:r>
    </w:p>
    <w:p w14:paraId="5B8F64F8">
      <w:pPr>
        <w:spacing w:line="294" w:lineRule="auto"/>
        <w:rPr>
          <w:rFonts w:hint="eastAsia" w:ascii="宋体" w:hAnsi="宋体" w:eastAsia="宋体" w:cs="宋体"/>
          <w:sz w:val="21"/>
        </w:rPr>
      </w:pPr>
    </w:p>
    <w:p w14:paraId="4BF2B566">
      <w:pPr>
        <w:spacing w:line="295" w:lineRule="auto"/>
        <w:rPr>
          <w:rFonts w:hint="eastAsia" w:ascii="宋体" w:hAnsi="宋体" w:eastAsia="宋体" w:cs="宋体"/>
          <w:sz w:val="21"/>
        </w:rPr>
      </w:pPr>
    </w:p>
    <w:p w14:paraId="190FF02A">
      <w:pPr>
        <w:pStyle w:val="5"/>
        <w:spacing w:before="101" w:line="225" w:lineRule="auto"/>
        <w:jc w:val="center"/>
        <w:rPr>
          <w:rFonts w:hint="eastAsia" w:ascii="宋体" w:hAnsi="宋体" w:eastAsia="宋体" w:cs="宋体"/>
          <w:sz w:val="31"/>
          <w:szCs w:val="31"/>
        </w:rPr>
      </w:pPr>
      <w:r>
        <w:rPr>
          <w:rFonts w:hint="eastAsia" w:cs="宋体"/>
          <w:spacing w:val="5"/>
          <w:sz w:val="31"/>
          <w:szCs w:val="31"/>
          <w:lang w:val="en-US" w:eastAsia="zh-CN"/>
        </w:rPr>
        <w:t xml:space="preserve"> </w:t>
      </w:r>
      <w:r>
        <w:rPr>
          <w:rFonts w:hint="eastAsia" w:ascii="宋体" w:hAnsi="宋体" w:eastAsia="宋体" w:cs="宋体"/>
          <w:spacing w:val="5"/>
          <w:sz w:val="31"/>
          <w:szCs w:val="31"/>
        </w:rPr>
        <w:t>所竞分标（如有则填写，无分标时填写“无</w:t>
      </w:r>
      <w:r>
        <w:rPr>
          <w:rFonts w:hint="eastAsia" w:ascii="宋体" w:hAnsi="宋体" w:eastAsia="宋体" w:cs="宋体"/>
          <w:spacing w:val="-112"/>
          <w:sz w:val="31"/>
          <w:szCs w:val="31"/>
        </w:rPr>
        <w:t xml:space="preserve"> </w:t>
      </w:r>
      <w:r>
        <w:rPr>
          <w:rFonts w:hint="eastAsia" w:ascii="宋体" w:hAnsi="宋体" w:eastAsia="宋体" w:cs="宋体"/>
          <w:spacing w:val="5"/>
          <w:sz w:val="31"/>
          <w:szCs w:val="31"/>
        </w:rPr>
        <w:t>”或者留空</w:t>
      </w:r>
      <w:r>
        <w:rPr>
          <w:rFonts w:hint="eastAsia" w:ascii="宋体" w:hAnsi="宋体" w:eastAsia="宋体" w:cs="宋体"/>
          <w:spacing w:val="-33"/>
          <w:sz w:val="31"/>
          <w:szCs w:val="31"/>
        </w:rPr>
        <w:t>）：</w:t>
      </w:r>
    </w:p>
    <w:p w14:paraId="647E1F95">
      <w:pPr>
        <w:spacing w:line="259" w:lineRule="auto"/>
        <w:rPr>
          <w:rFonts w:hint="eastAsia" w:ascii="宋体" w:hAnsi="宋体" w:eastAsia="宋体" w:cs="宋体"/>
          <w:sz w:val="21"/>
        </w:rPr>
      </w:pPr>
    </w:p>
    <w:p w14:paraId="0809DD4B">
      <w:pPr>
        <w:spacing w:line="259" w:lineRule="auto"/>
        <w:rPr>
          <w:rFonts w:hint="eastAsia" w:ascii="宋体" w:hAnsi="宋体" w:eastAsia="宋体" w:cs="宋体"/>
          <w:sz w:val="21"/>
        </w:rPr>
      </w:pPr>
    </w:p>
    <w:p w14:paraId="304047CE">
      <w:pPr>
        <w:pStyle w:val="5"/>
        <w:spacing w:before="101" w:line="224" w:lineRule="auto"/>
        <w:ind w:left="640"/>
        <w:rPr>
          <w:rFonts w:hint="eastAsia" w:ascii="宋体" w:hAnsi="宋体" w:eastAsia="宋体" w:cs="宋体"/>
          <w:sz w:val="31"/>
          <w:szCs w:val="31"/>
        </w:rPr>
      </w:pPr>
      <w:r>
        <w:rPr>
          <w:rFonts w:hint="eastAsia" w:ascii="宋体" w:hAnsi="宋体" w:eastAsia="宋体" w:cs="宋体"/>
          <w:spacing w:val="5"/>
          <w:sz w:val="31"/>
          <w:szCs w:val="31"/>
        </w:rPr>
        <w:t>供应商名称：</w:t>
      </w:r>
    </w:p>
    <w:p w14:paraId="3FBCCA13">
      <w:pPr>
        <w:spacing w:line="272" w:lineRule="auto"/>
        <w:rPr>
          <w:rFonts w:hint="eastAsia" w:ascii="宋体" w:hAnsi="宋体" w:eastAsia="宋体" w:cs="宋体"/>
          <w:sz w:val="21"/>
        </w:rPr>
      </w:pPr>
    </w:p>
    <w:p w14:paraId="3CD3C438">
      <w:pPr>
        <w:spacing w:line="272" w:lineRule="auto"/>
        <w:rPr>
          <w:rFonts w:hint="eastAsia" w:ascii="宋体" w:hAnsi="宋体" w:eastAsia="宋体" w:cs="宋体"/>
          <w:sz w:val="21"/>
        </w:rPr>
      </w:pPr>
    </w:p>
    <w:p w14:paraId="34DDD997">
      <w:pPr>
        <w:spacing w:line="273" w:lineRule="auto"/>
        <w:rPr>
          <w:rFonts w:hint="eastAsia" w:ascii="宋体" w:hAnsi="宋体" w:eastAsia="宋体" w:cs="宋体"/>
          <w:sz w:val="21"/>
        </w:rPr>
      </w:pPr>
    </w:p>
    <w:p w14:paraId="0647D246">
      <w:pPr>
        <w:spacing w:line="273" w:lineRule="auto"/>
        <w:rPr>
          <w:rFonts w:hint="eastAsia" w:ascii="宋体" w:hAnsi="宋体" w:eastAsia="宋体" w:cs="宋体"/>
          <w:sz w:val="21"/>
        </w:rPr>
      </w:pPr>
    </w:p>
    <w:p w14:paraId="26D830DC">
      <w:pPr>
        <w:pStyle w:val="5"/>
        <w:spacing w:before="101" w:line="225" w:lineRule="auto"/>
        <w:ind w:left="3246"/>
        <w:rPr>
          <w:rFonts w:hint="eastAsia" w:ascii="宋体" w:hAnsi="宋体" w:eastAsia="宋体" w:cs="宋体"/>
          <w:sz w:val="31"/>
          <w:szCs w:val="31"/>
        </w:rPr>
      </w:pPr>
      <w:r>
        <w:rPr>
          <w:rFonts w:hint="eastAsia" w:ascii="宋体" w:hAnsi="宋体" w:eastAsia="宋体" w:cs="宋体"/>
          <w:spacing w:val="-6"/>
          <w:sz w:val="31"/>
          <w:szCs w:val="31"/>
        </w:rPr>
        <w:t>年</w:t>
      </w:r>
      <w:r>
        <w:rPr>
          <w:rFonts w:hint="eastAsia" w:ascii="宋体" w:hAnsi="宋体" w:eastAsia="宋体" w:cs="宋体"/>
          <w:spacing w:val="10"/>
          <w:sz w:val="31"/>
          <w:szCs w:val="31"/>
        </w:rPr>
        <w:t xml:space="preserve">    </w:t>
      </w:r>
      <w:r>
        <w:rPr>
          <w:rFonts w:hint="eastAsia" w:ascii="宋体" w:hAnsi="宋体" w:eastAsia="宋体" w:cs="宋体"/>
          <w:spacing w:val="-6"/>
          <w:sz w:val="31"/>
          <w:szCs w:val="31"/>
        </w:rPr>
        <w:t>月</w:t>
      </w:r>
      <w:r>
        <w:rPr>
          <w:rFonts w:hint="eastAsia" w:ascii="宋体" w:hAnsi="宋体" w:eastAsia="宋体" w:cs="宋体"/>
          <w:spacing w:val="22"/>
          <w:sz w:val="31"/>
          <w:szCs w:val="31"/>
        </w:rPr>
        <w:t xml:space="preserve">    </w:t>
      </w:r>
      <w:r>
        <w:rPr>
          <w:rFonts w:hint="eastAsia" w:ascii="宋体" w:hAnsi="宋体" w:eastAsia="宋体" w:cs="宋体"/>
          <w:spacing w:val="-6"/>
          <w:sz w:val="31"/>
          <w:szCs w:val="31"/>
        </w:rPr>
        <w:t>日</w:t>
      </w:r>
    </w:p>
    <w:p w14:paraId="66FCA7CA">
      <w:pPr>
        <w:spacing w:line="225" w:lineRule="auto"/>
        <w:rPr>
          <w:rFonts w:hint="eastAsia" w:ascii="宋体" w:hAnsi="宋体" w:eastAsia="宋体" w:cs="宋体"/>
          <w:sz w:val="31"/>
          <w:szCs w:val="31"/>
        </w:rPr>
        <w:sectPr>
          <w:footerReference r:id="rId26"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677A95BD">
      <w:pPr>
        <w:pStyle w:val="5"/>
        <w:spacing w:before="101" w:line="225" w:lineRule="auto"/>
        <w:rPr>
          <w:rFonts w:hint="eastAsia" w:ascii="宋体" w:hAnsi="宋体" w:eastAsia="宋体" w:cs="宋体"/>
          <w:sz w:val="31"/>
          <w:szCs w:val="31"/>
        </w:rPr>
      </w:pPr>
      <w:r>
        <w:rPr>
          <w:rFonts w:hint="eastAsia" w:ascii="宋体" w:hAnsi="宋体" w:eastAsia="宋体" w:cs="宋体"/>
          <w:b/>
          <w:bCs/>
          <w:spacing w:val="5"/>
          <w:sz w:val="31"/>
          <w:szCs w:val="31"/>
        </w:rPr>
        <w:t>2.商务技术文件目录</w:t>
      </w:r>
    </w:p>
    <w:p w14:paraId="62EEBDF0">
      <w:pPr>
        <w:spacing w:line="263" w:lineRule="auto"/>
        <w:rPr>
          <w:rFonts w:hint="eastAsia" w:ascii="宋体" w:hAnsi="宋体" w:eastAsia="宋体" w:cs="宋体"/>
          <w:sz w:val="21"/>
        </w:rPr>
      </w:pPr>
    </w:p>
    <w:p w14:paraId="7E393BCA">
      <w:pPr>
        <w:pStyle w:val="5"/>
        <w:spacing w:before="101" w:line="371" w:lineRule="auto"/>
        <w:ind w:firstLine="636"/>
        <w:rPr>
          <w:rFonts w:hint="eastAsia" w:ascii="宋体" w:hAnsi="宋体" w:eastAsia="宋体" w:cs="宋体"/>
          <w:sz w:val="31"/>
          <w:szCs w:val="31"/>
        </w:rPr>
      </w:pPr>
      <w:r>
        <w:rPr>
          <w:rFonts w:hint="eastAsia" w:ascii="宋体" w:hAnsi="宋体" w:eastAsia="宋体" w:cs="宋体"/>
          <w:spacing w:val="13"/>
          <w:sz w:val="31"/>
          <w:szCs w:val="31"/>
        </w:rPr>
        <w:t>根据谈判文件规定及供应商提供的材料自行编写目录（部</w:t>
      </w:r>
      <w:r>
        <w:rPr>
          <w:rFonts w:hint="eastAsia" w:ascii="宋体" w:hAnsi="宋体" w:eastAsia="宋体" w:cs="宋体"/>
          <w:spacing w:val="4"/>
          <w:sz w:val="31"/>
          <w:szCs w:val="31"/>
        </w:rPr>
        <w:t>分格式后附）。</w:t>
      </w:r>
    </w:p>
    <w:p w14:paraId="021668F7">
      <w:pPr>
        <w:spacing w:line="371" w:lineRule="auto"/>
        <w:rPr>
          <w:rFonts w:hint="eastAsia" w:ascii="宋体" w:hAnsi="宋体" w:eastAsia="宋体" w:cs="宋体"/>
          <w:sz w:val="31"/>
          <w:szCs w:val="31"/>
        </w:rPr>
        <w:sectPr>
          <w:footerReference r:id="rId27"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7AB5B75C">
      <w:pPr>
        <w:pStyle w:val="5"/>
        <w:spacing w:before="140" w:line="224" w:lineRule="auto"/>
        <w:jc w:val="center"/>
        <w:rPr>
          <w:rFonts w:hint="eastAsia" w:ascii="宋体" w:hAnsi="宋体" w:eastAsia="宋体" w:cs="宋体"/>
          <w:sz w:val="43"/>
          <w:szCs w:val="43"/>
        </w:rPr>
      </w:pPr>
      <w:r>
        <w:rPr>
          <w:rFonts w:hint="eastAsia" w:ascii="宋体" w:hAnsi="宋体" w:eastAsia="宋体" w:cs="宋体"/>
          <w:b/>
          <w:bCs/>
          <w:spacing w:val="4"/>
          <w:sz w:val="43"/>
          <w:szCs w:val="43"/>
        </w:rPr>
        <w:t>无串通竞标行为的承诺函</w:t>
      </w:r>
    </w:p>
    <w:p w14:paraId="3F1B02A4">
      <w:pPr>
        <w:spacing w:line="269" w:lineRule="auto"/>
        <w:rPr>
          <w:rFonts w:hint="eastAsia" w:ascii="宋体" w:hAnsi="宋体" w:eastAsia="宋体" w:cs="宋体"/>
          <w:sz w:val="21"/>
        </w:rPr>
      </w:pPr>
    </w:p>
    <w:p w14:paraId="0CDBAFFB">
      <w:pPr>
        <w:spacing w:line="269" w:lineRule="auto"/>
        <w:rPr>
          <w:rFonts w:hint="eastAsia" w:ascii="宋体" w:hAnsi="宋体" w:eastAsia="宋体" w:cs="宋体"/>
          <w:sz w:val="21"/>
        </w:rPr>
      </w:pPr>
    </w:p>
    <w:p w14:paraId="7AC2B092">
      <w:pPr>
        <w:pStyle w:val="5"/>
        <w:spacing w:before="78" w:line="219" w:lineRule="auto"/>
        <w:ind w:firstLine="470" w:firstLineChars="200"/>
        <w:rPr>
          <w:rFonts w:hint="eastAsia" w:ascii="宋体" w:hAnsi="宋体" w:eastAsia="宋体" w:cs="宋体"/>
        </w:rPr>
      </w:pPr>
      <w:r>
        <w:rPr>
          <w:rFonts w:hint="eastAsia" w:ascii="宋体" w:hAnsi="宋体" w:eastAsia="宋体" w:cs="宋体"/>
          <w:b/>
          <w:bCs/>
          <w:spacing w:val="-3"/>
        </w:rPr>
        <w:t>一、我方承诺无下列相互串通竞标的情形：</w:t>
      </w:r>
    </w:p>
    <w:p w14:paraId="435FA7B9">
      <w:pPr>
        <w:pStyle w:val="5"/>
        <w:spacing w:before="180" w:line="359" w:lineRule="auto"/>
        <w:ind w:right="11" w:firstLine="468" w:firstLineChars="200"/>
        <w:rPr>
          <w:rFonts w:hint="eastAsia" w:ascii="宋体" w:hAnsi="宋体" w:eastAsia="宋体" w:cs="宋体"/>
        </w:rPr>
      </w:pPr>
      <w:r>
        <w:rPr>
          <w:rFonts w:hint="eastAsia" w:ascii="宋体" w:hAnsi="宋体" w:eastAsia="宋体" w:cs="宋体"/>
          <w:spacing w:val="-3"/>
        </w:rPr>
        <w:t>1.不同供应商的响应文件由同一单位或者个人编制；或不同供应商报名的</w:t>
      </w:r>
      <w:r>
        <w:rPr>
          <w:rFonts w:hint="eastAsia" w:ascii="宋体" w:hAnsi="宋体" w:eastAsia="宋体" w:cs="宋体"/>
          <w:spacing w:val="-21"/>
        </w:rPr>
        <w:t xml:space="preserve"> </w:t>
      </w:r>
      <w:r>
        <w:rPr>
          <w:rFonts w:hint="eastAsia" w:ascii="宋体" w:hAnsi="宋体" w:eastAsia="宋体" w:cs="宋体"/>
          <w:spacing w:val="-3"/>
        </w:rPr>
        <w:t>IP</w:t>
      </w:r>
      <w:r>
        <w:rPr>
          <w:rFonts w:hint="eastAsia" w:ascii="宋体" w:hAnsi="宋体" w:eastAsia="宋体" w:cs="宋体"/>
          <w:spacing w:val="-51"/>
        </w:rPr>
        <w:t xml:space="preserve"> </w:t>
      </w:r>
      <w:r>
        <w:rPr>
          <w:rFonts w:hint="eastAsia" w:ascii="宋体" w:hAnsi="宋体" w:eastAsia="宋体" w:cs="宋体"/>
          <w:spacing w:val="-3"/>
        </w:rPr>
        <w:t>地址一致的；</w:t>
      </w:r>
    </w:p>
    <w:p w14:paraId="33D13B5F">
      <w:pPr>
        <w:pStyle w:val="5"/>
        <w:spacing w:line="218" w:lineRule="auto"/>
        <w:ind w:firstLine="476" w:firstLineChars="200"/>
        <w:rPr>
          <w:rFonts w:hint="eastAsia" w:ascii="宋体" w:hAnsi="宋体" w:eastAsia="宋体" w:cs="宋体"/>
        </w:rPr>
      </w:pPr>
      <w:r>
        <w:rPr>
          <w:rFonts w:hint="eastAsia" w:ascii="宋体" w:hAnsi="宋体" w:eastAsia="宋体" w:cs="宋体"/>
          <w:spacing w:val="-1"/>
        </w:rPr>
        <w:t>2.不同供应商委托同一单位或者个人办理竞标事宜；</w:t>
      </w:r>
    </w:p>
    <w:p w14:paraId="17D1113D">
      <w:pPr>
        <w:pStyle w:val="5"/>
        <w:spacing w:before="183" w:line="219" w:lineRule="auto"/>
        <w:ind w:left="485"/>
        <w:rPr>
          <w:rFonts w:hint="eastAsia" w:ascii="宋体" w:hAnsi="宋体" w:eastAsia="宋体" w:cs="宋体"/>
        </w:rPr>
      </w:pPr>
      <w:r>
        <w:rPr>
          <w:rFonts w:hint="eastAsia" w:ascii="宋体" w:hAnsi="宋体" w:eastAsia="宋体" w:cs="宋体"/>
          <w:spacing w:val="-1"/>
        </w:rPr>
        <w:t>3.不同的供应商的响应文件载明的项目管理员为同一个人；</w:t>
      </w:r>
    </w:p>
    <w:p w14:paraId="6CB05E5B">
      <w:pPr>
        <w:pStyle w:val="5"/>
        <w:spacing w:before="181" w:line="218" w:lineRule="auto"/>
        <w:ind w:left="480"/>
        <w:rPr>
          <w:rFonts w:hint="eastAsia" w:ascii="宋体" w:hAnsi="宋体" w:eastAsia="宋体" w:cs="宋体"/>
        </w:rPr>
      </w:pPr>
      <w:r>
        <w:rPr>
          <w:rFonts w:hint="eastAsia" w:ascii="宋体" w:hAnsi="宋体" w:eastAsia="宋体" w:cs="宋体"/>
          <w:spacing w:val="-10"/>
        </w:rPr>
        <w:t>4.不同供应商的响应文件异常一致或者竞标报</w:t>
      </w:r>
      <w:r>
        <w:rPr>
          <w:rFonts w:hint="eastAsia" w:ascii="宋体" w:hAnsi="宋体" w:eastAsia="宋体" w:cs="宋体"/>
          <w:spacing w:val="-11"/>
        </w:rPr>
        <w:t>价呈规律性差异；</w:t>
      </w:r>
    </w:p>
    <w:p w14:paraId="3D33C7D7">
      <w:pPr>
        <w:pStyle w:val="5"/>
        <w:spacing w:before="184" w:line="219" w:lineRule="auto"/>
        <w:ind w:left="485"/>
        <w:rPr>
          <w:rFonts w:hint="eastAsia" w:ascii="宋体" w:hAnsi="宋体" w:eastAsia="宋体" w:cs="宋体"/>
        </w:rPr>
      </w:pPr>
      <w:r>
        <w:rPr>
          <w:rFonts w:hint="eastAsia" w:ascii="宋体" w:hAnsi="宋体" w:eastAsia="宋体" w:cs="宋体"/>
          <w:spacing w:val="-1"/>
        </w:rPr>
        <w:t>5.不同供应商的响应文件相互混装；</w:t>
      </w:r>
    </w:p>
    <w:p w14:paraId="07FA6DF0">
      <w:pPr>
        <w:pStyle w:val="5"/>
        <w:spacing w:before="181" w:line="219" w:lineRule="auto"/>
        <w:ind w:left="482"/>
        <w:rPr>
          <w:rFonts w:hint="eastAsia" w:ascii="宋体" w:hAnsi="宋体" w:eastAsia="宋体" w:cs="宋体"/>
        </w:rPr>
      </w:pPr>
      <w:r>
        <w:rPr>
          <w:rFonts w:hint="eastAsia" w:ascii="宋体" w:hAnsi="宋体" w:eastAsia="宋体" w:cs="宋体"/>
          <w:spacing w:val="-1"/>
        </w:rPr>
        <w:t>6.不同供应商的竞标保证金从同一单位或者个人账户转出。</w:t>
      </w:r>
    </w:p>
    <w:p w14:paraId="61754CAD">
      <w:pPr>
        <w:pStyle w:val="5"/>
        <w:spacing w:before="184" w:line="219" w:lineRule="auto"/>
        <w:ind w:left="484"/>
        <w:rPr>
          <w:rFonts w:hint="eastAsia" w:ascii="宋体" w:hAnsi="宋体" w:eastAsia="宋体" w:cs="宋体"/>
        </w:rPr>
      </w:pPr>
      <w:r>
        <w:rPr>
          <w:rFonts w:hint="eastAsia" w:ascii="宋体" w:hAnsi="宋体" w:eastAsia="宋体" w:cs="宋体"/>
          <w:b/>
          <w:bCs/>
          <w:spacing w:val="-3"/>
        </w:rPr>
        <w:t>二、我方承诺无下列恶意串通的情形：</w:t>
      </w:r>
    </w:p>
    <w:p w14:paraId="64D6858A">
      <w:pPr>
        <w:pStyle w:val="5"/>
        <w:spacing w:before="180" w:line="360" w:lineRule="auto"/>
        <w:ind w:left="11" w:right="12" w:firstLine="487"/>
        <w:rPr>
          <w:rFonts w:hint="eastAsia" w:ascii="宋体" w:hAnsi="宋体" w:eastAsia="宋体" w:cs="宋体"/>
        </w:rPr>
      </w:pPr>
      <w:r>
        <w:rPr>
          <w:rFonts w:hint="eastAsia" w:ascii="宋体" w:hAnsi="宋体" w:eastAsia="宋体" w:cs="宋体"/>
          <w:spacing w:val="2"/>
        </w:rPr>
        <w:t>1.供应商直接或者间接从采购人或者采购代理机构处获</w:t>
      </w:r>
      <w:r>
        <w:rPr>
          <w:rFonts w:hint="eastAsia" w:ascii="宋体" w:hAnsi="宋体" w:eastAsia="宋体" w:cs="宋体"/>
          <w:spacing w:val="1"/>
        </w:rPr>
        <w:t>得其他供应商的相关信</w:t>
      </w:r>
      <w:r>
        <w:rPr>
          <w:rFonts w:hint="eastAsia" w:ascii="宋体" w:hAnsi="宋体" w:eastAsia="宋体" w:cs="宋体"/>
          <w:spacing w:val="-2"/>
        </w:rPr>
        <w:t>息并修改其响应文件；</w:t>
      </w:r>
    </w:p>
    <w:p w14:paraId="72030245">
      <w:pPr>
        <w:pStyle w:val="5"/>
        <w:spacing w:before="1" w:line="218" w:lineRule="auto"/>
        <w:ind w:left="483"/>
        <w:rPr>
          <w:rFonts w:hint="eastAsia" w:ascii="宋体" w:hAnsi="宋体" w:eastAsia="宋体" w:cs="宋体"/>
        </w:rPr>
      </w:pPr>
      <w:r>
        <w:rPr>
          <w:rFonts w:hint="eastAsia" w:ascii="宋体" w:hAnsi="宋体" w:eastAsia="宋体" w:cs="宋体"/>
          <w:spacing w:val="-1"/>
        </w:rPr>
        <w:t>2.供应商按照采购人或者采购代理机构的授意撤换、修改响应文件；</w:t>
      </w:r>
    </w:p>
    <w:p w14:paraId="346D1748">
      <w:pPr>
        <w:pStyle w:val="5"/>
        <w:spacing w:before="182" w:line="218" w:lineRule="auto"/>
        <w:ind w:left="485"/>
        <w:rPr>
          <w:rFonts w:hint="eastAsia" w:ascii="宋体" w:hAnsi="宋体" w:eastAsia="宋体" w:cs="宋体"/>
        </w:rPr>
      </w:pPr>
      <w:r>
        <w:rPr>
          <w:rFonts w:hint="eastAsia" w:ascii="宋体" w:hAnsi="宋体" w:eastAsia="宋体" w:cs="宋体"/>
          <w:spacing w:val="-11"/>
        </w:rPr>
        <w:t>3.供应商之间协商报价、技术方案等响应文件的实质性内容；</w:t>
      </w:r>
    </w:p>
    <w:p w14:paraId="28614ED3">
      <w:pPr>
        <w:pStyle w:val="5"/>
        <w:spacing w:before="182" w:line="359" w:lineRule="auto"/>
        <w:ind w:right="12" w:firstLine="488" w:firstLineChars="200"/>
        <w:rPr>
          <w:rFonts w:hint="eastAsia" w:ascii="宋体" w:hAnsi="宋体" w:eastAsia="宋体" w:cs="宋体"/>
        </w:rPr>
      </w:pPr>
      <w:r>
        <w:rPr>
          <w:rFonts w:hint="eastAsia" w:ascii="宋体" w:hAnsi="宋体" w:eastAsia="宋体" w:cs="宋体"/>
          <w:spacing w:val="2"/>
        </w:rPr>
        <w:t>4.属于同一集团、协会、商会等组织成员的供应商按照该组织要求协同参加政</w:t>
      </w:r>
      <w:r>
        <w:rPr>
          <w:rFonts w:hint="eastAsia" w:ascii="宋体" w:hAnsi="宋体" w:eastAsia="宋体" w:cs="宋体"/>
          <w:spacing w:val="-2"/>
        </w:rPr>
        <w:t>府采购活动；</w:t>
      </w:r>
    </w:p>
    <w:p w14:paraId="4DE8BB89">
      <w:pPr>
        <w:pStyle w:val="5"/>
        <w:spacing w:before="2" w:line="359" w:lineRule="auto"/>
        <w:ind w:right="12" w:firstLine="488" w:firstLineChars="200"/>
        <w:rPr>
          <w:rFonts w:hint="eastAsia" w:ascii="宋体" w:hAnsi="宋体" w:eastAsia="宋体" w:cs="宋体"/>
        </w:rPr>
      </w:pPr>
      <w:r>
        <w:rPr>
          <w:rFonts w:hint="eastAsia" w:ascii="宋体" w:hAnsi="宋体" w:eastAsia="宋体" w:cs="宋体"/>
          <w:spacing w:val="2"/>
        </w:rPr>
        <w:t>5.供应商之间事先约定一致抬高或者压低竞标报价，或者在竞争性谈判项目中事先约定轮流以高价位或者低价位成交，或者事先约定由某一特定供应商成交，然</w:t>
      </w:r>
      <w:r>
        <w:rPr>
          <w:rFonts w:hint="eastAsia" w:ascii="宋体" w:hAnsi="宋体" w:eastAsia="宋体" w:cs="宋体"/>
          <w:spacing w:val="-2"/>
        </w:rPr>
        <w:t>后再参加竞标；</w:t>
      </w:r>
    </w:p>
    <w:p w14:paraId="218E9AD6">
      <w:pPr>
        <w:pStyle w:val="5"/>
        <w:spacing w:line="218" w:lineRule="auto"/>
        <w:ind w:firstLine="476" w:firstLineChars="200"/>
        <w:rPr>
          <w:rFonts w:hint="eastAsia" w:ascii="宋体" w:hAnsi="宋体" w:eastAsia="宋体" w:cs="宋体"/>
        </w:rPr>
      </w:pPr>
      <w:r>
        <w:rPr>
          <w:rFonts w:hint="eastAsia" w:ascii="宋体" w:hAnsi="宋体" w:eastAsia="宋体" w:cs="宋体"/>
          <w:spacing w:val="-1"/>
        </w:rPr>
        <w:t>6.供应商之间商定部分供应商放弃参加政府采购活动或者放弃成交；</w:t>
      </w:r>
    </w:p>
    <w:p w14:paraId="733A217C">
      <w:pPr>
        <w:pStyle w:val="5"/>
        <w:spacing w:before="184" w:line="360" w:lineRule="auto"/>
        <w:ind w:firstLine="464" w:firstLineChars="200"/>
        <w:rPr>
          <w:rFonts w:hint="eastAsia" w:ascii="宋体" w:hAnsi="宋体" w:eastAsia="宋体" w:cs="宋体"/>
          <w:sz w:val="21"/>
        </w:rPr>
      </w:pPr>
      <w:r>
        <w:rPr>
          <w:rFonts w:hint="eastAsia" w:ascii="宋体" w:hAnsi="宋体" w:eastAsia="宋体" w:cs="宋体"/>
          <w:spacing w:val="-4"/>
        </w:rPr>
        <w:t>7.供应商与采购人或者采购代理机构之间、供应商相</w:t>
      </w:r>
      <w:r>
        <w:rPr>
          <w:rFonts w:hint="eastAsia" w:ascii="宋体" w:hAnsi="宋体" w:eastAsia="宋体" w:cs="宋体"/>
          <w:spacing w:val="-5"/>
        </w:rPr>
        <w:t>互之间，为谋求特定供应商</w:t>
      </w:r>
      <w:r>
        <w:rPr>
          <w:rFonts w:hint="eastAsia" w:ascii="宋体" w:hAnsi="宋体" w:eastAsia="宋体" w:cs="宋体"/>
          <w:spacing w:val="-12"/>
        </w:rPr>
        <w:t>成交或者排斥其他供应商的其他串通行为。</w:t>
      </w:r>
    </w:p>
    <w:p w14:paraId="794CEA27">
      <w:pPr>
        <w:pStyle w:val="5"/>
        <w:spacing w:before="78" w:line="362" w:lineRule="auto"/>
        <w:ind w:left="2" w:right="12" w:firstLine="505"/>
        <w:rPr>
          <w:rFonts w:hint="eastAsia" w:ascii="宋体" w:hAnsi="宋体" w:eastAsia="宋体" w:cs="宋体"/>
        </w:rPr>
      </w:pPr>
      <w:r>
        <w:rPr>
          <w:rFonts w:hint="eastAsia" w:ascii="宋体" w:hAnsi="宋体" w:eastAsia="宋体" w:cs="宋体"/>
          <w:b/>
          <w:bCs/>
          <w:spacing w:val="-1"/>
        </w:rPr>
        <w:t>以上情形一经核查属实，我方愿意承担一切后果，并不再寻求任何旨在减轻或</w:t>
      </w:r>
      <w:r>
        <w:rPr>
          <w:rFonts w:hint="eastAsia" w:ascii="宋体" w:hAnsi="宋体" w:eastAsia="宋体" w:cs="宋体"/>
          <w:b/>
          <w:bCs/>
          <w:spacing w:val="-3"/>
        </w:rPr>
        <w:t>者免除法律责任的辩解。</w:t>
      </w:r>
    </w:p>
    <w:p w14:paraId="638B2B8D">
      <w:pPr>
        <w:spacing w:line="281" w:lineRule="auto"/>
        <w:rPr>
          <w:rFonts w:hint="eastAsia" w:ascii="宋体" w:hAnsi="宋体" w:eastAsia="宋体" w:cs="宋体"/>
          <w:sz w:val="21"/>
        </w:rPr>
      </w:pPr>
    </w:p>
    <w:p w14:paraId="5EBD2FB3">
      <w:pPr>
        <w:spacing w:line="281" w:lineRule="auto"/>
        <w:rPr>
          <w:rFonts w:hint="eastAsia" w:ascii="宋体" w:hAnsi="宋体" w:eastAsia="宋体" w:cs="宋体"/>
          <w:sz w:val="21"/>
        </w:rPr>
      </w:pPr>
    </w:p>
    <w:p w14:paraId="402F559A">
      <w:pPr>
        <w:pStyle w:val="5"/>
        <w:spacing w:before="78" w:line="219" w:lineRule="auto"/>
        <w:ind w:left="3600" w:firstLine="1180" w:firstLineChars="500"/>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42A64533">
      <w:pPr>
        <w:pStyle w:val="5"/>
        <w:spacing w:before="185" w:line="219" w:lineRule="auto"/>
        <w:ind w:left="5747" w:firstLine="888" w:firstLineChars="400"/>
        <w:rPr>
          <w:rFonts w:hint="eastAsia" w:ascii="宋体" w:hAnsi="宋体" w:eastAsia="宋体" w:cs="宋体"/>
        </w:rPr>
        <w:sectPr>
          <w:footerReference r:id="rId28"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9"/>
        </w:rPr>
        <w:t>年</w:t>
      </w:r>
      <w:r>
        <w:rPr>
          <w:rFonts w:hint="eastAsia" w:ascii="宋体" w:hAnsi="宋体" w:eastAsia="宋体" w:cs="宋体"/>
          <w:spacing w:val="5"/>
        </w:rPr>
        <w:t xml:space="preserve">   </w:t>
      </w:r>
      <w:r>
        <w:rPr>
          <w:rFonts w:hint="eastAsia" w:ascii="宋体" w:hAnsi="宋体" w:eastAsia="宋体" w:cs="宋体"/>
          <w:spacing w:val="-9"/>
        </w:rPr>
        <w:t>月</w:t>
      </w:r>
      <w:r>
        <w:rPr>
          <w:rFonts w:hint="eastAsia" w:ascii="宋体" w:hAnsi="宋体" w:eastAsia="宋体" w:cs="宋体"/>
          <w:spacing w:val="17"/>
        </w:rPr>
        <w:t xml:space="preserve">   </w:t>
      </w:r>
      <w:r>
        <w:rPr>
          <w:rFonts w:hint="eastAsia" w:ascii="宋体" w:hAnsi="宋体" w:eastAsia="宋体" w:cs="宋体"/>
          <w:spacing w:val="-9"/>
        </w:rPr>
        <w:t>日</w:t>
      </w:r>
    </w:p>
    <w:p w14:paraId="5E8B313C">
      <w:pPr>
        <w:spacing w:line="242" w:lineRule="auto"/>
        <w:rPr>
          <w:rFonts w:hint="eastAsia" w:ascii="宋体" w:hAnsi="宋体" w:eastAsia="宋体" w:cs="宋体"/>
          <w:sz w:val="21"/>
        </w:rPr>
      </w:pPr>
    </w:p>
    <w:p w14:paraId="073E882C">
      <w:pPr>
        <w:pStyle w:val="5"/>
        <w:spacing w:before="140" w:line="222" w:lineRule="auto"/>
        <w:ind w:left="2874"/>
        <w:rPr>
          <w:rFonts w:hint="eastAsia" w:ascii="宋体" w:hAnsi="宋体" w:eastAsia="宋体" w:cs="宋体"/>
          <w:sz w:val="43"/>
          <w:szCs w:val="43"/>
        </w:rPr>
      </w:pPr>
      <w:r>
        <w:rPr>
          <w:rFonts w:hint="eastAsia" w:ascii="宋体" w:hAnsi="宋体" w:eastAsia="宋体" w:cs="宋体"/>
          <w:b/>
          <w:bCs/>
          <w:spacing w:val="4"/>
          <w:sz w:val="43"/>
          <w:szCs w:val="43"/>
        </w:rPr>
        <w:t>法定代表人证明书</w:t>
      </w:r>
    </w:p>
    <w:p w14:paraId="3DC2C57A">
      <w:pPr>
        <w:spacing w:line="329" w:lineRule="auto"/>
        <w:rPr>
          <w:rFonts w:hint="eastAsia" w:ascii="宋体" w:hAnsi="宋体" w:eastAsia="宋体" w:cs="宋体"/>
          <w:sz w:val="21"/>
        </w:rPr>
      </w:pPr>
    </w:p>
    <w:p w14:paraId="296D49DA">
      <w:pPr>
        <w:spacing w:line="330" w:lineRule="auto"/>
        <w:rPr>
          <w:rFonts w:hint="eastAsia" w:ascii="宋体" w:hAnsi="宋体" w:eastAsia="宋体" w:cs="宋体"/>
          <w:sz w:val="21"/>
        </w:rPr>
      </w:pPr>
    </w:p>
    <w:p w14:paraId="332C488E">
      <w:pPr>
        <w:pStyle w:val="5"/>
        <w:spacing w:before="78" w:line="360" w:lineRule="auto"/>
        <w:ind w:left="540"/>
        <w:rPr>
          <w:rFonts w:hint="eastAsia" w:ascii="宋体" w:hAnsi="宋体" w:eastAsia="宋体" w:cs="宋体"/>
        </w:rPr>
      </w:pPr>
      <w:r>
        <w:rPr>
          <w:rFonts w:hint="eastAsia" w:ascii="宋体" w:hAnsi="宋体" w:eastAsia="宋体" w:cs="宋体"/>
          <w:spacing w:val="-2"/>
        </w:rPr>
        <w:t>供应商名称：</w:t>
      </w:r>
      <w:r>
        <w:rPr>
          <w:rFonts w:hint="eastAsia" w:ascii="宋体" w:hAnsi="宋体" w:eastAsia="宋体" w:cs="宋体"/>
          <w:u w:val="single" w:color="auto"/>
        </w:rPr>
        <w:t xml:space="preserve">                                           </w:t>
      </w:r>
    </w:p>
    <w:p w14:paraId="2BB62E2E">
      <w:pPr>
        <w:pStyle w:val="5"/>
        <w:spacing w:before="181" w:line="360" w:lineRule="auto"/>
        <w:ind w:left="540"/>
        <w:rPr>
          <w:rFonts w:hint="eastAsia" w:ascii="宋体" w:hAnsi="宋体" w:eastAsia="宋体" w:cs="宋体"/>
        </w:rPr>
      </w:pPr>
      <w:r>
        <w:rPr>
          <w:rFonts w:hint="eastAsia" w:ascii="宋体" w:hAnsi="宋体" w:eastAsia="宋体" w:cs="宋体"/>
          <w:spacing w:val="-17"/>
        </w:rPr>
        <w:t>地</w:t>
      </w:r>
      <w:r>
        <w:rPr>
          <w:rFonts w:hint="eastAsia" w:ascii="宋体" w:hAnsi="宋体" w:eastAsia="宋体" w:cs="宋体"/>
          <w:spacing w:val="2"/>
        </w:rPr>
        <w:t xml:space="preserve">    </w:t>
      </w:r>
      <w:r>
        <w:rPr>
          <w:rFonts w:hint="eastAsia" w:ascii="宋体" w:hAnsi="宋体" w:eastAsia="宋体" w:cs="宋体"/>
          <w:spacing w:val="-17"/>
        </w:rPr>
        <w:t>址</w:t>
      </w:r>
      <w:r>
        <w:rPr>
          <w:rFonts w:hint="eastAsia" w:ascii="宋体" w:hAnsi="宋体" w:eastAsia="宋体" w:cs="宋体"/>
          <w:spacing w:val="-88"/>
        </w:rPr>
        <w:t xml:space="preserve"> </w:t>
      </w:r>
      <w:r>
        <w:rPr>
          <w:rFonts w:hint="eastAsia" w:ascii="宋体" w:hAnsi="宋体" w:eastAsia="宋体" w:cs="宋体"/>
          <w:spacing w:val="-17"/>
        </w:rPr>
        <w:t>：</w:t>
      </w:r>
      <w:r>
        <w:rPr>
          <w:rFonts w:hint="eastAsia" w:ascii="宋体" w:hAnsi="宋体" w:eastAsia="宋体" w:cs="宋体"/>
          <w:u w:val="single" w:color="auto"/>
        </w:rPr>
        <w:t xml:space="preserve">                                             </w:t>
      </w:r>
    </w:p>
    <w:p w14:paraId="6F49EBEF">
      <w:pPr>
        <w:pStyle w:val="5"/>
        <w:spacing w:before="171" w:line="360" w:lineRule="auto"/>
        <w:ind w:left="540"/>
        <w:rPr>
          <w:rFonts w:hint="eastAsia" w:ascii="宋体" w:hAnsi="宋体" w:eastAsia="宋体" w:cs="宋体"/>
        </w:rPr>
      </w:pPr>
      <w:r>
        <w:rPr>
          <w:rFonts w:hint="eastAsia" w:ascii="宋体" w:hAnsi="宋体" w:eastAsia="宋体" w:cs="宋体"/>
          <w:spacing w:val="-11"/>
        </w:rPr>
        <w:t>姓</w:t>
      </w:r>
      <w:r>
        <w:rPr>
          <w:rFonts w:hint="eastAsia" w:ascii="宋体" w:hAnsi="宋体" w:eastAsia="宋体" w:cs="宋体"/>
          <w:spacing w:val="6"/>
        </w:rPr>
        <w:t xml:space="preserve">    </w:t>
      </w:r>
      <w:r>
        <w:rPr>
          <w:rFonts w:hint="eastAsia" w:ascii="宋体" w:hAnsi="宋体" w:eastAsia="宋体" w:cs="宋体"/>
          <w:spacing w:val="-11"/>
        </w:rPr>
        <w:t>名</w:t>
      </w:r>
      <w:r>
        <w:rPr>
          <w:rFonts w:hint="eastAsia" w:ascii="宋体" w:hAnsi="宋体" w:eastAsia="宋体" w:cs="宋体"/>
          <w:spacing w:val="-87"/>
        </w:rPr>
        <w:t xml:space="preserve"> </w:t>
      </w:r>
      <w:r>
        <w:rPr>
          <w:rFonts w:hint="eastAsia" w:ascii="宋体" w:hAnsi="宋体" w:eastAsia="宋体" w:cs="宋体"/>
          <w:spacing w:val="-11"/>
        </w:rPr>
        <w:t>：</w:t>
      </w:r>
      <w:r>
        <w:rPr>
          <w:rFonts w:hint="eastAsia" w:ascii="宋体" w:hAnsi="宋体" w:eastAsia="宋体" w:cs="宋体"/>
          <w:spacing w:val="-11"/>
          <w:u w:val="single" w:color="auto"/>
        </w:rPr>
        <w:t xml:space="preserve">               </w:t>
      </w:r>
      <w:r>
        <w:rPr>
          <w:rFonts w:hint="eastAsia" w:ascii="宋体" w:hAnsi="宋体" w:eastAsia="宋体" w:cs="宋体"/>
          <w:spacing w:val="-11"/>
          <w:u w:val="none" w:color="auto"/>
        </w:rPr>
        <w:t xml:space="preserve"> </w:t>
      </w:r>
      <w:r>
        <w:rPr>
          <w:rFonts w:hint="eastAsia" w:ascii="宋体" w:hAnsi="宋体" w:eastAsia="宋体" w:cs="宋体"/>
          <w:spacing w:val="-108"/>
        </w:rPr>
        <w:t xml:space="preserve"> </w:t>
      </w:r>
      <w:r>
        <w:rPr>
          <w:rFonts w:hint="eastAsia" w:ascii="宋体" w:hAnsi="宋体" w:eastAsia="宋体" w:cs="宋体"/>
          <w:spacing w:val="-11"/>
        </w:rPr>
        <w:t>性</w:t>
      </w:r>
      <w:r>
        <w:rPr>
          <w:rFonts w:hint="eastAsia" w:ascii="宋体" w:hAnsi="宋体" w:eastAsia="宋体" w:cs="宋体"/>
          <w:spacing w:val="2"/>
        </w:rPr>
        <w:t xml:space="preserve">  </w:t>
      </w:r>
      <w:r>
        <w:rPr>
          <w:rFonts w:hint="eastAsia" w:ascii="宋体" w:hAnsi="宋体" w:eastAsia="宋体" w:cs="宋体"/>
          <w:spacing w:val="-11"/>
        </w:rPr>
        <w:t>别</w:t>
      </w:r>
      <w:r>
        <w:rPr>
          <w:rFonts w:hint="eastAsia" w:ascii="宋体" w:hAnsi="宋体" w:eastAsia="宋体" w:cs="宋体"/>
          <w:spacing w:val="-90"/>
        </w:rPr>
        <w:t xml:space="preserve"> </w:t>
      </w:r>
      <w:r>
        <w:rPr>
          <w:rFonts w:hint="eastAsia" w:ascii="宋体" w:hAnsi="宋体" w:eastAsia="宋体" w:cs="宋体"/>
          <w:spacing w:val="-11"/>
        </w:rPr>
        <w:t>：</w:t>
      </w:r>
      <w:r>
        <w:rPr>
          <w:rFonts w:hint="eastAsia" w:ascii="宋体" w:hAnsi="宋体" w:eastAsia="宋体" w:cs="宋体"/>
          <w:u w:val="single" w:color="auto"/>
        </w:rPr>
        <w:t xml:space="preserve">                </w:t>
      </w:r>
    </w:p>
    <w:p w14:paraId="70B7A2EF">
      <w:pPr>
        <w:pStyle w:val="5"/>
        <w:spacing w:before="180" w:line="360" w:lineRule="auto"/>
        <w:ind w:left="540"/>
        <w:rPr>
          <w:rFonts w:hint="eastAsia" w:ascii="宋体" w:hAnsi="宋体" w:eastAsia="宋体" w:cs="宋体"/>
        </w:rPr>
      </w:pPr>
      <w:r>
        <w:rPr>
          <w:rFonts w:hint="eastAsia" w:ascii="宋体" w:hAnsi="宋体" w:eastAsia="宋体" w:cs="宋体"/>
          <w:spacing w:val="-10"/>
        </w:rPr>
        <w:t>年</w:t>
      </w:r>
      <w:r>
        <w:rPr>
          <w:rFonts w:hint="eastAsia" w:ascii="宋体" w:hAnsi="宋体" w:eastAsia="宋体" w:cs="宋体"/>
          <w:spacing w:val="2"/>
        </w:rPr>
        <w:t xml:space="preserve">    </w:t>
      </w:r>
      <w:r>
        <w:rPr>
          <w:rFonts w:hint="eastAsia" w:ascii="宋体" w:hAnsi="宋体" w:eastAsia="宋体" w:cs="宋体"/>
          <w:spacing w:val="-10"/>
        </w:rPr>
        <w:t>龄</w:t>
      </w:r>
      <w:r>
        <w:rPr>
          <w:rFonts w:hint="eastAsia" w:ascii="宋体" w:hAnsi="宋体" w:eastAsia="宋体" w:cs="宋体"/>
          <w:spacing w:val="-89"/>
        </w:rPr>
        <w:t xml:space="preserve"> </w:t>
      </w:r>
      <w:r>
        <w:rPr>
          <w:rFonts w:hint="eastAsia" w:ascii="宋体" w:hAnsi="宋体" w:eastAsia="宋体" w:cs="宋体"/>
          <w:spacing w:val="-10"/>
        </w:rPr>
        <w:t>：</w:t>
      </w:r>
      <w:r>
        <w:rPr>
          <w:rFonts w:hint="eastAsia" w:ascii="宋体" w:hAnsi="宋体" w:eastAsia="宋体" w:cs="宋体"/>
          <w:spacing w:val="-10"/>
          <w:u w:val="single" w:color="auto"/>
        </w:rPr>
        <w:t xml:space="preserve">               </w:t>
      </w:r>
      <w:r>
        <w:rPr>
          <w:rFonts w:hint="eastAsia" w:ascii="宋体" w:hAnsi="宋体" w:eastAsia="宋体" w:cs="宋体"/>
          <w:spacing w:val="-10"/>
          <w:u w:val="none" w:color="auto"/>
        </w:rPr>
        <w:t xml:space="preserve"> </w:t>
      </w:r>
      <w:r>
        <w:rPr>
          <w:rFonts w:hint="eastAsia" w:ascii="宋体" w:hAnsi="宋体" w:eastAsia="宋体" w:cs="宋体"/>
          <w:spacing w:val="-110"/>
          <w:u w:val="none" w:color="auto"/>
        </w:rPr>
        <w:t xml:space="preserve"> </w:t>
      </w:r>
      <w:r>
        <w:rPr>
          <w:rFonts w:hint="eastAsia" w:ascii="宋体" w:hAnsi="宋体" w:eastAsia="宋体" w:cs="宋体"/>
          <w:spacing w:val="-10"/>
        </w:rPr>
        <w:t>职</w:t>
      </w:r>
      <w:r>
        <w:rPr>
          <w:rFonts w:hint="eastAsia" w:ascii="宋体" w:hAnsi="宋体" w:eastAsia="宋体" w:cs="宋体"/>
          <w:spacing w:val="1"/>
        </w:rPr>
        <w:t xml:space="preserve">  </w:t>
      </w:r>
      <w:r>
        <w:rPr>
          <w:rFonts w:hint="eastAsia" w:ascii="宋体" w:hAnsi="宋体" w:eastAsia="宋体" w:cs="宋体"/>
          <w:spacing w:val="-11"/>
        </w:rPr>
        <w:t>务</w:t>
      </w:r>
      <w:r>
        <w:rPr>
          <w:rFonts w:hint="eastAsia" w:ascii="宋体" w:hAnsi="宋体" w:eastAsia="宋体" w:cs="宋体"/>
          <w:spacing w:val="-85"/>
        </w:rPr>
        <w:t xml:space="preserve"> </w:t>
      </w:r>
      <w:r>
        <w:rPr>
          <w:rFonts w:hint="eastAsia" w:ascii="宋体" w:hAnsi="宋体" w:eastAsia="宋体" w:cs="宋体"/>
          <w:spacing w:val="-11"/>
        </w:rPr>
        <w:t>：</w:t>
      </w:r>
      <w:r>
        <w:rPr>
          <w:rFonts w:hint="eastAsia" w:ascii="宋体" w:hAnsi="宋体" w:eastAsia="宋体" w:cs="宋体"/>
          <w:u w:val="single" w:color="auto"/>
        </w:rPr>
        <w:t xml:space="preserve">                </w:t>
      </w:r>
    </w:p>
    <w:p w14:paraId="46AAE8DA">
      <w:pPr>
        <w:pStyle w:val="5"/>
        <w:spacing w:before="183" w:line="360" w:lineRule="auto"/>
        <w:ind w:left="546"/>
        <w:rPr>
          <w:rFonts w:hint="eastAsia" w:ascii="宋体" w:hAnsi="宋体" w:eastAsia="宋体" w:cs="宋体"/>
        </w:rPr>
      </w:pPr>
      <w:r>
        <w:rPr>
          <w:rFonts w:hint="eastAsia" w:ascii="宋体" w:hAnsi="宋体" w:eastAsia="宋体" w:cs="宋体"/>
          <w:spacing w:val="-3"/>
        </w:rPr>
        <w:t>身份证号码：</w:t>
      </w:r>
      <w:r>
        <w:rPr>
          <w:rFonts w:hint="eastAsia" w:ascii="宋体" w:hAnsi="宋体" w:eastAsia="宋体" w:cs="宋体"/>
          <w:u w:val="single" w:color="auto"/>
        </w:rPr>
        <w:t xml:space="preserve">                                        </w:t>
      </w:r>
    </w:p>
    <w:p w14:paraId="0A5292CE">
      <w:pPr>
        <w:pStyle w:val="5"/>
        <w:spacing w:before="183" w:line="360" w:lineRule="auto"/>
        <w:ind w:left="544"/>
        <w:rPr>
          <w:rFonts w:hint="eastAsia" w:ascii="宋体" w:hAnsi="宋体" w:eastAsia="宋体" w:cs="宋体"/>
        </w:rPr>
      </w:pPr>
      <w:r>
        <w:rPr>
          <w:rFonts w:hint="eastAsia" w:ascii="宋体" w:hAnsi="宋体" w:eastAsia="宋体" w:cs="宋体"/>
          <w:spacing w:val="-2"/>
        </w:rPr>
        <w:t>系</w:t>
      </w:r>
      <w:r>
        <w:rPr>
          <w:rFonts w:hint="eastAsia" w:ascii="宋体" w:hAnsi="宋体" w:eastAsia="宋体" w:cs="宋体"/>
          <w:spacing w:val="-2"/>
          <w:u w:val="single" w:color="auto"/>
        </w:rPr>
        <w:t xml:space="preserve">    （供应商名称）   </w:t>
      </w:r>
      <w:r>
        <w:rPr>
          <w:rFonts w:hint="eastAsia" w:ascii="宋体" w:hAnsi="宋体" w:eastAsia="宋体" w:cs="宋体"/>
          <w:spacing w:val="-91"/>
        </w:rPr>
        <w:t xml:space="preserve"> </w:t>
      </w:r>
      <w:r>
        <w:rPr>
          <w:rFonts w:hint="eastAsia" w:ascii="宋体" w:hAnsi="宋体" w:eastAsia="宋体" w:cs="宋体"/>
          <w:spacing w:val="-2"/>
        </w:rPr>
        <w:t>的法定代表人。</w:t>
      </w:r>
    </w:p>
    <w:p w14:paraId="52DB7EFC">
      <w:pPr>
        <w:pStyle w:val="5"/>
        <w:spacing w:before="181" w:line="360" w:lineRule="auto"/>
        <w:ind w:left="540"/>
        <w:rPr>
          <w:rFonts w:hint="eastAsia" w:ascii="宋体" w:hAnsi="宋体" w:eastAsia="宋体" w:cs="宋体"/>
        </w:rPr>
      </w:pPr>
      <w:r>
        <w:rPr>
          <w:rFonts w:hint="eastAsia" w:ascii="宋体" w:hAnsi="宋体" w:eastAsia="宋体" w:cs="宋体"/>
          <w:spacing w:val="-2"/>
        </w:rPr>
        <w:t>特此证明。</w:t>
      </w:r>
    </w:p>
    <w:p w14:paraId="40C8FA86">
      <w:pPr>
        <w:spacing w:line="249" w:lineRule="auto"/>
        <w:rPr>
          <w:rFonts w:hint="eastAsia" w:ascii="宋体" w:hAnsi="宋体" w:eastAsia="宋体" w:cs="宋体"/>
          <w:sz w:val="21"/>
        </w:rPr>
      </w:pPr>
    </w:p>
    <w:p w14:paraId="2182C3A3">
      <w:pPr>
        <w:spacing w:line="249" w:lineRule="auto"/>
        <w:rPr>
          <w:rFonts w:hint="eastAsia" w:ascii="宋体" w:hAnsi="宋体" w:eastAsia="宋体" w:cs="宋体"/>
          <w:sz w:val="21"/>
        </w:rPr>
      </w:pPr>
    </w:p>
    <w:p w14:paraId="62A72EED">
      <w:pPr>
        <w:spacing w:line="249" w:lineRule="auto"/>
        <w:rPr>
          <w:rFonts w:hint="eastAsia" w:ascii="宋体" w:hAnsi="宋体" w:eastAsia="宋体" w:cs="宋体"/>
          <w:sz w:val="21"/>
        </w:rPr>
      </w:pPr>
    </w:p>
    <w:p w14:paraId="4989DD3A">
      <w:pPr>
        <w:pStyle w:val="5"/>
        <w:spacing w:before="79" w:line="219" w:lineRule="auto"/>
        <w:ind w:left="558"/>
        <w:rPr>
          <w:rFonts w:hint="eastAsia" w:ascii="宋体" w:hAnsi="宋体" w:eastAsia="宋体" w:cs="宋体"/>
        </w:rPr>
      </w:pPr>
      <w:r>
        <w:rPr>
          <w:rFonts w:hint="eastAsia" w:ascii="宋体" w:hAnsi="宋体" w:eastAsia="宋体" w:cs="宋体"/>
          <w:spacing w:val="-2"/>
        </w:rPr>
        <w:t>附件：法定代表人有效身份证正反面复印件</w:t>
      </w:r>
    </w:p>
    <w:p w14:paraId="31840DA6">
      <w:pPr>
        <w:spacing w:line="284" w:lineRule="auto"/>
        <w:rPr>
          <w:rFonts w:hint="eastAsia" w:ascii="宋体" w:hAnsi="宋体" w:eastAsia="宋体" w:cs="宋体"/>
          <w:sz w:val="21"/>
        </w:rPr>
      </w:pPr>
    </w:p>
    <w:p w14:paraId="1D7EC715">
      <w:pPr>
        <w:spacing w:line="284" w:lineRule="auto"/>
        <w:rPr>
          <w:rFonts w:hint="eastAsia" w:ascii="宋体" w:hAnsi="宋体" w:eastAsia="宋体" w:cs="宋体"/>
          <w:sz w:val="21"/>
        </w:rPr>
      </w:pPr>
    </w:p>
    <w:p w14:paraId="59694B77">
      <w:pPr>
        <w:pStyle w:val="5"/>
        <w:tabs>
          <w:tab w:val="left" w:pos="4670"/>
        </w:tabs>
        <w:spacing w:before="78" w:line="362" w:lineRule="auto"/>
        <w:ind w:right="31" w:firstLine="4248" w:firstLineChars="1800"/>
        <w:rPr>
          <w:rFonts w:hint="eastAsia" w:ascii="宋体" w:hAnsi="宋体" w:eastAsia="宋体" w:cs="宋体"/>
          <w:u w:val="single" w:color="auto"/>
        </w:rPr>
      </w:pPr>
      <w:r>
        <w:rPr>
          <w:rFonts w:hint="eastAsia" w:ascii="宋体" w:hAnsi="宋体" w:eastAsia="宋体" w:cs="宋体"/>
          <w:spacing w:val="-2"/>
        </w:rPr>
        <w:t>供应商（电子签章</w:t>
      </w:r>
      <w:r>
        <w:rPr>
          <w:rFonts w:hint="eastAsia" w:ascii="宋体" w:hAnsi="宋体" w:eastAsia="宋体" w:cs="宋体"/>
          <w:spacing w:val="-28"/>
        </w:rPr>
        <w:t>）：</w:t>
      </w:r>
      <w:r>
        <w:rPr>
          <w:rFonts w:hint="eastAsia" w:cs="宋体"/>
          <w:spacing w:val="-28"/>
          <w:u w:val="single"/>
          <w:lang w:val="en-US" w:eastAsia="zh-CN"/>
        </w:rPr>
        <w:t xml:space="preserve">                     </w:t>
      </w:r>
      <w:r>
        <w:rPr>
          <w:rFonts w:hint="eastAsia" w:cs="宋体"/>
          <w:spacing w:val="-28"/>
          <w:lang w:val="en-US" w:eastAsia="zh-CN"/>
        </w:rPr>
        <w:t xml:space="preserve"> </w:t>
      </w:r>
    </w:p>
    <w:p w14:paraId="788F99E4">
      <w:pPr>
        <w:pStyle w:val="5"/>
        <w:tabs>
          <w:tab w:val="left" w:pos="4670"/>
        </w:tabs>
        <w:spacing w:before="78" w:line="362" w:lineRule="auto"/>
        <w:ind w:right="31"/>
        <w:rPr>
          <w:rFonts w:hint="eastAsia" w:ascii="宋体" w:hAnsi="宋体" w:eastAsia="宋体" w:cs="宋体"/>
        </w:rPr>
      </w:pPr>
      <w:r>
        <w:rPr>
          <w:rFonts w:hint="eastAsia" w:ascii="宋体" w:hAnsi="宋体" w:eastAsia="宋体" w:cs="宋体"/>
          <w:spacing w:val="-109"/>
        </w:rPr>
        <w:t xml:space="preserve"> </w:t>
      </w:r>
      <w:r>
        <w:rPr>
          <w:rFonts w:hint="eastAsia" w:ascii="宋体" w:hAnsi="宋体" w:eastAsia="宋体" w:cs="宋体"/>
          <w:spacing w:val="-109"/>
          <w:lang w:val="en-US" w:eastAsia="zh-CN"/>
        </w:rPr>
        <w:t xml:space="preserve">                                                                                                                                                                                                                                                                                                                                                                                                                                                                                        </w:t>
      </w:r>
      <w:r>
        <w:rPr>
          <w:rFonts w:hint="eastAsia" w:ascii="宋体" w:hAnsi="宋体" w:eastAsia="宋体" w:cs="宋体"/>
          <w:spacing w:val="-9"/>
        </w:rPr>
        <w:t>年</w:t>
      </w:r>
      <w:r>
        <w:rPr>
          <w:rFonts w:hint="eastAsia" w:ascii="宋体" w:hAnsi="宋体" w:eastAsia="宋体" w:cs="宋体"/>
          <w:u w:val="single" w:color="auto"/>
        </w:rPr>
        <w:t xml:space="preserve">     </w:t>
      </w:r>
      <w:r>
        <w:rPr>
          <w:rFonts w:hint="eastAsia" w:ascii="宋体" w:hAnsi="宋体" w:eastAsia="宋体" w:cs="宋体"/>
          <w:spacing w:val="-105"/>
        </w:rPr>
        <w:t xml:space="preserve"> </w:t>
      </w:r>
      <w:r>
        <w:rPr>
          <w:rFonts w:hint="eastAsia" w:ascii="宋体" w:hAnsi="宋体" w:eastAsia="宋体" w:cs="宋体"/>
          <w:spacing w:val="-9"/>
        </w:rPr>
        <w:t>月</w:t>
      </w:r>
      <w:r>
        <w:rPr>
          <w:rFonts w:hint="eastAsia" w:ascii="宋体" w:hAnsi="宋体" w:eastAsia="宋体" w:cs="宋体"/>
          <w:u w:val="single" w:color="auto"/>
        </w:rPr>
        <w:t xml:space="preserve">     </w:t>
      </w:r>
      <w:r>
        <w:rPr>
          <w:rFonts w:hint="eastAsia" w:ascii="宋体" w:hAnsi="宋体" w:eastAsia="宋体" w:cs="宋体"/>
          <w:spacing w:val="-69"/>
        </w:rPr>
        <w:t xml:space="preserve"> </w:t>
      </w:r>
      <w:r>
        <w:rPr>
          <w:rFonts w:hint="eastAsia" w:ascii="宋体" w:hAnsi="宋体" w:eastAsia="宋体" w:cs="宋体"/>
          <w:spacing w:val="-9"/>
        </w:rPr>
        <w:t>日</w:t>
      </w:r>
    </w:p>
    <w:p w14:paraId="64DD43D2">
      <w:pPr>
        <w:spacing w:line="379" w:lineRule="auto"/>
        <w:rPr>
          <w:rFonts w:hint="eastAsia" w:ascii="宋体" w:hAnsi="宋体" w:eastAsia="宋体" w:cs="宋体"/>
          <w:sz w:val="21"/>
        </w:rPr>
      </w:pPr>
    </w:p>
    <w:p w14:paraId="6FDE166F">
      <w:pPr>
        <w:pStyle w:val="5"/>
        <w:spacing w:before="78" w:line="219" w:lineRule="auto"/>
        <w:rPr>
          <w:rFonts w:hint="eastAsia" w:ascii="宋体" w:hAnsi="宋体" w:eastAsia="宋体" w:cs="宋体"/>
        </w:rPr>
      </w:pPr>
      <w:r>
        <w:rPr>
          <w:rFonts w:hint="eastAsia" w:ascii="宋体" w:hAnsi="宋体" w:eastAsia="宋体" w:cs="宋体"/>
          <w:spacing w:val="-5"/>
        </w:rPr>
        <w:t>注：</w:t>
      </w:r>
      <w:r>
        <w:rPr>
          <w:rFonts w:hint="eastAsia" w:ascii="宋体" w:hAnsi="宋体" w:eastAsia="宋体" w:cs="宋体"/>
          <w:spacing w:val="-66"/>
        </w:rPr>
        <w:t xml:space="preserve"> </w:t>
      </w:r>
      <w:r>
        <w:rPr>
          <w:rFonts w:hint="eastAsia" w:ascii="宋体" w:hAnsi="宋体" w:eastAsia="宋体" w:cs="宋体"/>
          <w:spacing w:val="-5"/>
        </w:rPr>
        <w:t>自然人竞标的无需提供。</w:t>
      </w:r>
    </w:p>
    <w:p w14:paraId="27E00A41">
      <w:pPr>
        <w:spacing w:line="219" w:lineRule="auto"/>
        <w:rPr>
          <w:rFonts w:hint="eastAsia" w:ascii="宋体" w:hAnsi="宋体" w:eastAsia="宋体" w:cs="宋体"/>
        </w:rPr>
        <w:sectPr>
          <w:footerReference r:id="rId29"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85807E4">
      <w:pPr>
        <w:spacing w:line="276" w:lineRule="auto"/>
        <w:rPr>
          <w:rFonts w:hint="eastAsia" w:ascii="宋体" w:hAnsi="宋体" w:eastAsia="宋体" w:cs="宋体"/>
          <w:sz w:val="21"/>
        </w:rPr>
      </w:pPr>
    </w:p>
    <w:p w14:paraId="0E9CC533">
      <w:pPr>
        <w:pStyle w:val="5"/>
        <w:spacing w:before="140" w:line="223" w:lineRule="auto"/>
        <w:jc w:val="center"/>
        <w:rPr>
          <w:rFonts w:hint="eastAsia" w:ascii="宋体" w:hAnsi="宋体" w:eastAsia="宋体" w:cs="宋体"/>
          <w:sz w:val="30"/>
          <w:szCs w:val="30"/>
        </w:rPr>
      </w:pPr>
      <w:r>
        <w:rPr>
          <w:rFonts w:hint="eastAsia" w:ascii="宋体" w:hAnsi="宋体" w:eastAsia="宋体" w:cs="宋体"/>
          <w:b/>
          <w:bCs/>
          <w:spacing w:val="4"/>
          <w:sz w:val="30"/>
          <w:szCs w:val="30"/>
        </w:rPr>
        <w:t>授权委托书</w:t>
      </w:r>
    </w:p>
    <w:p w14:paraId="1A7CFA74">
      <w:pPr>
        <w:pStyle w:val="5"/>
        <w:spacing w:line="593" w:lineRule="exact"/>
        <w:jc w:val="center"/>
        <w:rPr>
          <w:rFonts w:hint="eastAsia" w:ascii="宋体" w:hAnsi="宋体" w:eastAsia="宋体" w:cs="宋体"/>
          <w:sz w:val="30"/>
          <w:szCs w:val="30"/>
        </w:rPr>
      </w:pPr>
      <w:r>
        <w:rPr>
          <w:rFonts w:hint="eastAsia" w:ascii="宋体" w:hAnsi="宋体" w:eastAsia="宋体" w:cs="宋体"/>
          <w:b/>
          <w:bCs/>
          <w:spacing w:val="10"/>
          <w:position w:val="2"/>
          <w:sz w:val="30"/>
          <w:szCs w:val="30"/>
        </w:rPr>
        <w:t>（如有委托时）</w:t>
      </w:r>
    </w:p>
    <w:p w14:paraId="3319FA1D">
      <w:pPr>
        <w:spacing w:line="469" w:lineRule="auto"/>
        <w:rPr>
          <w:rFonts w:hint="eastAsia" w:ascii="宋体" w:hAnsi="宋体" w:eastAsia="宋体" w:cs="宋体"/>
          <w:sz w:val="21"/>
        </w:rPr>
      </w:pPr>
    </w:p>
    <w:p w14:paraId="1991D23E">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rPr>
      </w:pPr>
      <w:r>
        <w:rPr>
          <w:rFonts w:hint="eastAsia" w:ascii="宋体" w:hAnsi="宋体" w:eastAsia="宋体" w:cs="宋体"/>
          <w:spacing w:val="9"/>
        </w:rPr>
        <w:t>致</w:t>
      </w:r>
      <w:r>
        <w:rPr>
          <w:rFonts w:hint="eastAsia" w:ascii="宋体" w:hAnsi="宋体" w:eastAsia="宋体" w:cs="宋体"/>
          <w:spacing w:val="-17"/>
        </w:rPr>
        <w:t>：</w:t>
      </w:r>
      <w:r>
        <w:rPr>
          <w:rFonts w:hint="eastAsia" w:ascii="宋体" w:hAnsi="宋体" w:eastAsia="宋体" w:cs="宋体"/>
          <w:spacing w:val="-17"/>
          <w:u w:val="single" w:color="auto"/>
        </w:rPr>
        <w:t>（</w:t>
      </w:r>
      <w:r>
        <w:rPr>
          <w:rFonts w:hint="eastAsia" w:ascii="宋体" w:hAnsi="宋体" w:eastAsia="宋体" w:cs="宋体"/>
          <w:spacing w:val="9"/>
          <w:u w:val="single" w:color="auto"/>
        </w:rPr>
        <w:t>采购人名称</w:t>
      </w:r>
      <w:r>
        <w:rPr>
          <w:rFonts w:hint="eastAsia" w:ascii="宋体" w:hAnsi="宋体" w:eastAsia="宋体" w:cs="宋体"/>
          <w:spacing w:val="-17"/>
          <w:u w:val="single" w:color="auto"/>
        </w:rPr>
        <w:t>）</w:t>
      </w:r>
      <w:r>
        <w:rPr>
          <w:rFonts w:hint="eastAsia" w:ascii="宋体" w:hAnsi="宋体" w:eastAsia="宋体" w:cs="宋体"/>
          <w:spacing w:val="-17"/>
        </w:rPr>
        <w:t>：</w:t>
      </w:r>
    </w:p>
    <w:p w14:paraId="56A67490">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77" w:firstLine="482"/>
        <w:jc w:val="both"/>
        <w:textAlignment w:val="baseline"/>
        <w:rPr>
          <w:rFonts w:hint="eastAsia" w:ascii="宋体" w:hAnsi="宋体" w:eastAsia="宋体" w:cs="宋体"/>
        </w:rPr>
      </w:pPr>
      <w:r>
        <w:rPr>
          <w:rFonts w:hint="eastAsia" w:ascii="宋体" w:hAnsi="宋体" w:eastAsia="宋体" w:cs="宋体"/>
          <w:spacing w:val="2"/>
        </w:rPr>
        <w:t>我</w:t>
      </w:r>
      <w:r>
        <w:rPr>
          <w:rFonts w:hint="eastAsia" w:ascii="宋体" w:hAnsi="宋体" w:eastAsia="宋体" w:cs="宋体"/>
          <w:spacing w:val="2"/>
          <w:u w:val="single" w:color="auto"/>
        </w:rPr>
        <w:t xml:space="preserve">  （姓名）  </w:t>
      </w:r>
      <w:r>
        <w:rPr>
          <w:rFonts w:hint="eastAsia" w:ascii="宋体" w:hAnsi="宋体" w:eastAsia="宋体" w:cs="宋体"/>
          <w:spacing w:val="-105"/>
        </w:rPr>
        <w:t xml:space="preserve"> </w:t>
      </w:r>
      <w:r>
        <w:rPr>
          <w:rFonts w:hint="eastAsia" w:ascii="宋体" w:hAnsi="宋体" w:eastAsia="宋体" w:cs="宋体"/>
          <w:spacing w:val="2"/>
        </w:rPr>
        <w:t>系</w:t>
      </w:r>
      <w:r>
        <w:rPr>
          <w:rFonts w:hint="eastAsia" w:ascii="宋体" w:hAnsi="宋体" w:eastAsia="宋体" w:cs="宋体"/>
          <w:spacing w:val="2"/>
          <w:u w:val="single" w:color="auto"/>
        </w:rPr>
        <w:t xml:space="preserve">  （供应商名称） </w:t>
      </w:r>
      <w:r>
        <w:rPr>
          <w:rFonts w:hint="eastAsia" w:ascii="宋体" w:hAnsi="宋体" w:eastAsia="宋体" w:cs="宋体"/>
          <w:spacing w:val="1"/>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1"/>
        </w:rPr>
        <w:t>的 (</w:t>
      </w:r>
      <w:r>
        <w:rPr>
          <w:rFonts w:hint="eastAsia" w:ascii="宋体" w:hAnsi="宋体" w:eastAsia="宋体" w:cs="宋体"/>
          <w:spacing w:val="-83"/>
        </w:rPr>
        <w:t xml:space="preserve"> </w:t>
      </w:r>
      <w:r>
        <w:rPr>
          <w:rFonts w:hint="eastAsia" w:ascii="宋体" w:hAnsi="宋体" w:eastAsia="宋体" w:cs="宋体"/>
          <w:spacing w:val="-50"/>
          <w:u w:val="single" w:color="auto"/>
        </w:rPr>
        <w:t xml:space="preserve"> </w:t>
      </w:r>
      <w:r>
        <w:rPr>
          <w:rFonts w:hint="eastAsia" w:ascii="宋体" w:hAnsi="宋体" w:eastAsia="宋体" w:cs="宋体"/>
          <w:spacing w:val="1"/>
          <w:u w:val="single" w:color="auto"/>
        </w:rPr>
        <w:t>□法定代表人/□负责人/□自然人</w:t>
      </w:r>
      <w:r>
        <w:rPr>
          <w:rFonts w:hint="eastAsia" w:ascii="宋体" w:hAnsi="宋体" w:eastAsia="宋体" w:cs="宋体"/>
          <w:spacing w:val="-1"/>
          <w:u w:val="single" w:color="auto"/>
        </w:rPr>
        <w:t>本人</w:t>
      </w:r>
      <w:r>
        <w:rPr>
          <w:rFonts w:hint="eastAsia" w:ascii="宋体" w:hAnsi="宋体" w:eastAsia="宋体" w:cs="宋体"/>
          <w:spacing w:val="13"/>
        </w:rPr>
        <w:t>），</w:t>
      </w:r>
      <w:r>
        <w:rPr>
          <w:rFonts w:hint="eastAsia" w:ascii="宋体" w:hAnsi="宋体" w:eastAsia="宋体" w:cs="宋体"/>
          <w:spacing w:val="-1"/>
        </w:rPr>
        <w:t>现授权</w:t>
      </w:r>
      <w:r>
        <w:rPr>
          <w:rFonts w:hint="eastAsia" w:ascii="宋体" w:hAnsi="宋体" w:eastAsia="宋体" w:cs="宋体"/>
          <w:spacing w:val="-1"/>
          <w:u w:val="single" w:color="auto"/>
        </w:rPr>
        <w:t xml:space="preserve"> （姓名） </w:t>
      </w:r>
      <w:r>
        <w:rPr>
          <w:rFonts w:hint="eastAsia" w:ascii="宋体" w:hAnsi="宋体" w:eastAsia="宋体" w:cs="宋体"/>
          <w:spacing w:val="-84"/>
        </w:rPr>
        <w:t xml:space="preserve"> </w:t>
      </w:r>
      <w:r>
        <w:rPr>
          <w:rFonts w:hint="eastAsia" w:ascii="宋体" w:hAnsi="宋体" w:eastAsia="宋体" w:cs="宋体"/>
          <w:spacing w:val="-1"/>
        </w:rPr>
        <w:t>以我方的名义参加</w:t>
      </w:r>
      <w:r>
        <w:rPr>
          <w:rFonts w:hint="eastAsia" w:ascii="宋体" w:hAnsi="宋体" w:eastAsia="宋体" w:cs="宋体"/>
          <w:spacing w:val="-117"/>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6"/>
        </w:rPr>
        <w:t xml:space="preserve"> </w:t>
      </w:r>
      <w:r>
        <w:rPr>
          <w:rFonts w:hint="eastAsia" w:ascii="宋体" w:hAnsi="宋体" w:eastAsia="宋体" w:cs="宋体"/>
          <w:spacing w:val="-1"/>
        </w:rPr>
        <w:t>项目的竞标活动，并</w:t>
      </w:r>
      <w:r>
        <w:rPr>
          <w:rFonts w:hint="eastAsia" w:ascii="宋体" w:hAnsi="宋体" w:eastAsia="宋体" w:cs="宋体"/>
          <w:spacing w:val="9"/>
        </w:rPr>
        <w:t>代表我方全权办理针对上述项目的所有采购程序和环节的具体事务和签署相关文</w:t>
      </w:r>
      <w:r>
        <w:rPr>
          <w:rFonts w:hint="eastAsia" w:ascii="宋体" w:hAnsi="宋体" w:eastAsia="宋体" w:cs="宋体"/>
          <w:spacing w:val="-5"/>
        </w:rPr>
        <w:t>件。</w:t>
      </w:r>
    </w:p>
    <w:p w14:paraId="2275E87B">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482"/>
        <w:textAlignment w:val="baseline"/>
        <w:rPr>
          <w:rFonts w:hint="eastAsia" w:ascii="宋体" w:hAnsi="宋体" w:eastAsia="宋体" w:cs="宋体"/>
        </w:rPr>
      </w:pPr>
      <w:r>
        <w:rPr>
          <w:rFonts w:hint="eastAsia" w:ascii="宋体" w:hAnsi="宋体" w:eastAsia="宋体" w:cs="宋体"/>
          <w:spacing w:val="-1"/>
        </w:rPr>
        <w:t>我方对委托代理人的签字或者电子签名事项负全部责任。</w:t>
      </w:r>
    </w:p>
    <w:p w14:paraId="0AC22FAB">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firstLine="481"/>
        <w:textAlignment w:val="baseline"/>
        <w:rPr>
          <w:rFonts w:hint="eastAsia" w:ascii="宋体" w:hAnsi="宋体" w:eastAsia="宋体" w:cs="宋体"/>
        </w:rPr>
      </w:pPr>
      <w:r>
        <w:rPr>
          <w:rFonts w:hint="eastAsia" w:ascii="宋体" w:hAnsi="宋体" w:eastAsia="宋体" w:cs="宋体"/>
          <w:spacing w:val="-2"/>
        </w:rPr>
        <w:t>本授权书自签署之日起生效，在撤销授权的书面通</w:t>
      </w:r>
      <w:r>
        <w:rPr>
          <w:rFonts w:hint="eastAsia" w:ascii="宋体" w:hAnsi="宋体" w:eastAsia="宋体" w:cs="宋体"/>
          <w:spacing w:val="-3"/>
        </w:rPr>
        <w:t>知以前，本授权书一直有效。</w:t>
      </w:r>
      <w:r>
        <w:rPr>
          <w:rFonts w:hint="eastAsia" w:ascii="宋体" w:hAnsi="宋体" w:eastAsia="宋体" w:cs="宋体"/>
        </w:rPr>
        <w:t>委托代理人在授权书有效期内签署的所有文件不</w:t>
      </w:r>
      <w:r>
        <w:rPr>
          <w:rFonts w:hint="eastAsia" w:ascii="宋体" w:hAnsi="宋体" w:eastAsia="宋体" w:cs="宋体"/>
          <w:spacing w:val="-1"/>
        </w:rPr>
        <w:t>因授权的撤销而失效。</w:t>
      </w:r>
    </w:p>
    <w:p w14:paraId="20F3E044">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480"/>
        <w:textAlignment w:val="baseline"/>
        <w:rPr>
          <w:rFonts w:hint="eastAsia" w:ascii="宋体" w:hAnsi="宋体" w:eastAsia="宋体" w:cs="宋体"/>
        </w:rPr>
      </w:pPr>
      <w:r>
        <w:rPr>
          <w:rFonts w:hint="eastAsia" w:ascii="宋体" w:hAnsi="宋体" w:eastAsia="宋体" w:cs="宋体"/>
          <w:spacing w:val="-1"/>
        </w:rPr>
        <w:t>委托代理人无转委托权，特此委托。</w:t>
      </w:r>
    </w:p>
    <w:p w14:paraId="3CCB3965">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499"/>
        <w:textAlignment w:val="baseline"/>
        <w:rPr>
          <w:rFonts w:hint="eastAsia" w:ascii="宋体" w:hAnsi="宋体" w:eastAsia="宋体" w:cs="宋体"/>
        </w:rPr>
      </w:pPr>
      <w:r>
        <w:rPr>
          <w:rFonts w:hint="eastAsia" w:ascii="宋体" w:hAnsi="宋体" w:eastAsia="宋体" w:cs="宋体"/>
          <w:spacing w:val="-1"/>
        </w:rPr>
        <w:t>附：法定代表人身份证明书及委托代理人有效身份证正反面复印件</w:t>
      </w:r>
    </w:p>
    <w:p w14:paraId="1EA13A1D">
      <w:pPr>
        <w:spacing w:line="284" w:lineRule="auto"/>
        <w:rPr>
          <w:rFonts w:hint="eastAsia" w:ascii="宋体" w:hAnsi="宋体" w:eastAsia="宋体" w:cs="宋体"/>
          <w:sz w:val="21"/>
        </w:rPr>
      </w:pPr>
    </w:p>
    <w:p w14:paraId="18B53582">
      <w:pPr>
        <w:spacing w:line="284" w:lineRule="auto"/>
        <w:rPr>
          <w:rFonts w:hint="eastAsia" w:ascii="宋体" w:hAnsi="宋体" w:eastAsia="宋体" w:cs="宋体"/>
          <w:sz w:val="21"/>
        </w:rPr>
      </w:pPr>
    </w:p>
    <w:p w14:paraId="4816AE23">
      <w:pPr>
        <w:pStyle w:val="5"/>
        <w:spacing w:before="78" w:line="362" w:lineRule="auto"/>
        <w:ind w:right="20"/>
        <w:rPr>
          <w:rFonts w:hint="eastAsia" w:ascii="宋体" w:hAnsi="宋体" w:eastAsia="宋体" w:cs="宋体"/>
          <w:spacing w:val="-61"/>
        </w:rPr>
      </w:pPr>
      <w:r>
        <w:rPr>
          <w:rFonts w:hint="eastAsia" w:ascii="宋体" w:hAnsi="宋体" w:eastAsia="宋体" w:cs="宋体"/>
          <w:spacing w:val="-5"/>
        </w:rPr>
        <w:t>委托代理人（签字或者电子签名</w:t>
      </w:r>
      <w:r>
        <w:rPr>
          <w:rFonts w:hint="eastAsia" w:ascii="宋体" w:hAnsi="宋体" w:eastAsia="宋体" w:cs="宋体"/>
          <w:spacing w:val="-61"/>
        </w:rPr>
        <w:t>）：</w:t>
      </w:r>
      <w:r>
        <w:rPr>
          <w:rFonts w:hint="eastAsia" w:ascii="宋体" w:hAnsi="宋体" w:eastAsia="宋体" w:cs="宋体"/>
          <w:spacing w:val="15"/>
        </w:rPr>
        <w:t xml:space="preserve">    </w:t>
      </w:r>
      <w:r>
        <w:rPr>
          <w:rFonts w:hint="eastAsia" w:ascii="宋体" w:hAnsi="宋体" w:eastAsia="宋体" w:cs="宋体"/>
          <w:spacing w:val="-5"/>
        </w:rPr>
        <w:t>法定代表人（签字或者盖章或者电子签名</w:t>
      </w:r>
      <w:r>
        <w:rPr>
          <w:rFonts w:hint="eastAsia" w:ascii="宋体" w:hAnsi="宋体" w:eastAsia="宋体" w:cs="宋体"/>
          <w:spacing w:val="-61"/>
        </w:rPr>
        <w:t>）：</w:t>
      </w:r>
    </w:p>
    <w:p w14:paraId="49DB269B">
      <w:pPr>
        <w:pStyle w:val="5"/>
        <w:spacing w:before="78" w:line="362" w:lineRule="auto"/>
        <w:ind w:right="20"/>
        <w:rPr>
          <w:rFonts w:hint="eastAsia" w:ascii="宋体" w:hAnsi="宋体" w:eastAsia="宋体" w:cs="宋体"/>
        </w:rPr>
      </w:pPr>
      <w:r>
        <w:rPr>
          <w:rFonts w:hint="eastAsia" w:ascii="宋体" w:hAnsi="宋体" w:eastAsia="宋体" w:cs="宋体"/>
          <w:spacing w:val="-1"/>
        </w:rPr>
        <w:t>委托代理人身份证号码：</w:t>
      </w:r>
    </w:p>
    <w:p w14:paraId="77A4FEBA">
      <w:pPr>
        <w:spacing w:line="379" w:lineRule="auto"/>
        <w:rPr>
          <w:rFonts w:hint="eastAsia" w:ascii="宋体" w:hAnsi="宋体" w:eastAsia="宋体" w:cs="宋体"/>
          <w:sz w:val="21"/>
        </w:rPr>
      </w:pPr>
    </w:p>
    <w:p w14:paraId="0B789EF5">
      <w:pPr>
        <w:pStyle w:val="5"/>
        <w:spacing w:before="79" w:line="219" w:lineRule="auto"/>
        <w:ind w:left="3000"/>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51747C85">
      <w:pPr>
        <w:pStyle w:val="5"/>
        <w:spacing w:before="182" w:line="219" w:lineRule="auto"/>
        <w:ind w:left="4921"/>
        <w:rPr>
          <w:rFonts w:hint="eastAsia" w:ascii="宋体" w:hAnsi="宋体" w:eastAsia="宋体" w:cs="宋体"/>
        </w:rPr>
      </w:pPr>
      <w:r>
        <w:rPr>
          <w:rFonts w:hint="eastAsia" w:ascii="宋体" w:hAnsi="宋体" w:eastAsia="宋体" w:cs="宋体"/>
          <w:spacing w:val="-9"/>
        </w:rPr>
        <w:t>年</w:t>
      </w:r>
      <w:r>
        <w:rPr>
          <w:rFonts w:hint="eastAsia" w:ascii="宋体" w:hAnsi="宋体" w:eastAsia="宋体" w:cs="宋体"/>
          <w:spacing w:val="3"/>
        </w:rPr>
        <w:t xml:space="preserve">    </w:t>
      </w:r>
      <w:r>
        <w:rPr>
          <w:rFonts w:hint="eastAsia" w:ascii="宋体" w:hAnsi="宋体" w:eastAsia="宋体" w:cs="宋体"/>
          <w:spacing w:val="-9"/>
        </w:rPr>
        <w:t>月</w:t>
      </w:r>
      <w:r>
        <w:rPr>
          <w:rFonts w:hint="eastAsia" w:ascii="宋体" w:hAnsi="宋体" w:eastAsia="宋体" w:cs="宋体"/>
          <w:spacing w:val="13"/>
        </w:rPr>
        <w:t xml:space="preserve">    </w:t>
      </w:r>
      <w:r>
        <w:rPr>
          <w:rFonts w:hint="eastAsia" w:ascii="宋体" w:hAnsi="宋体" w:eastAsia="宋体" w:cs="宋体"/>
          <w:spacing w:val="-9"/>
        </w:rPr>
        <w:t>日</w:t>
      </w:r>
    </w:p>
    <w:p w14:paraId="60B82A59">
      <w:pPr>
        <w:spacing w:line="283" w:lineRule="auto"/>
        <w:rPr>
          <w:rFonts w:hint="eastAsia" w:ascii="宋体" w:hAnsi="宋体" w:eastAsia="宋体" w:cs="宋体"/>
          <w:sz w:val="21"/>
        </w:rPr>
      </w:pPr>
    </w:p>
    <w:p w14:paraId="68522649">
      <w:pPr>
        <w:spacing w:line="284" w:lineRule="auto"/>
        <w:rPr>
          <w:rFonts w:hint="eastAsia" w:ascii="宋体" w:hAnsi="宋体" w:eastAsia="宋体" w:cs="宋体"/>
          <w:sz w:val="21"/>
        </w:rPr>
      </w:pPr>
    </w:p>
    <w:p w14:paraId="0E4CCF6A">
      <w:pPr>
        <w:pStyle w:val="5"/>
        <w:spacing w:before="78" w:line="360" w:lineRule="auto"/>
        <w:ind w:left="3" w:right="80" w:hanging="3"/>
        <w:rPr>
          <w:rFonts w:hint="eastAsia" w:ascii="宋体" w:hAnsi="宋体" w:eastAsia="宋体" w:cs="宋体"/>
        </w:rPr>
      </w:pPr>
      <w:r>
        <w:rPr>
          <w:rFonts w:hint="eastAsia" w:ascii="宋体" w:hAnsi="宋体" w:eastAsia="宋体" w:cs="宋体"/>
          <w:spacing w:val="-1"/>
        </w:rPr>
        <w:t>注：1. 法定代表人必须在授权委托书上签字或者盖章或者电子签名，委托</w:t>
      </w:r>
      <w:r>
        <w:rPr>
          <w:rFonts w:hint="eastAsia" w:ascii="宋体" w:hAnsi="宋体" w:eastAsia="宋体" w:cs="宋体"/>
          <w:spacing w:val="-2"/>
        </w:rPr>
        <w:t>代理人必</w:t>
      </w:r>
      <w:r>
        <w:rPr>
          <w:rFonts w:hint="eastAsia" w:ascii="宋体" w:hAnsi="宋体" w:eastAsia="宋体" w:cs="宋体"/>
          <w:spacing w:val="-1"/>
        </w:rPr>
        <w:t>须在授权委托书上签字或者电子签名，</w:t>
      </w:r>
      <w:r>
        <w:rPr>
          <w:rFonts w:hint="eastAsia" w:ascii="宋体" w:hAnsi="宋体" w:eastAsia="宋体" w:cs="宋体"/>
          <w:b/>
          <w:bCs/>
          <w:spacing w:val="-1"/>
        </w:rPr>
        <w:t>否则其响应文</w:t>
      </w:r>
      <w:r>
        <w:rPr>
          <w:rFonts w:hint="eastAsia" w:ascii="宋体" w:hAnsi="宋体" w:eastAsia="宋体" w:cs="宋体"/>
          <w:b/>
          <w:bCs/>
          <w:spacing w:val="-2"/>
        </w:rPr>
        <w:t>件按无效响应处理。</w:t>
      </w:r>
    </w:p>
    <w:p w14:paraId="1B5724C8">
      <w:pPr>
        <w:pStyle w:val="5"/>
        <w:spacing w:before="2" w:line="360" w:lineRule="auto"/>
        <w:ind w:left="3" w:right="169" w:firstLine="480"/>
        <w:rPr>
          <w:rFonts w:hint="eastAsia" w:ascii="宋体" w:hAnsi="宋体" w:eastAsia="宋体" w:cs="宋体"/>
        </w:rPr>
      </w:pPr>
      <w:r>
        <w:rPr>
          <w:rFonts w:hint="eastAsia" w:ascii="宋体" w:hAnsi="宋体" w:eastAsia="宋体" w:cs="宋体"/>
          <w:spacing w:val="-5"/>
        </w:rPr>
        <w:t>2.法人、其他组织竞标时“我方</w:t>
      </w:r>
      <w:r>
        <w:rPr>
          <w:rFonts w:hint="eastAsia" w:ascii="宋体" w:hAnsi="宋体" w:eastAsia="宋体" w:cs="宋体"/>
          <w:spacing w:val="-71"/>
        </w:rPr>
        <w:t xml:space="preserve"> </w:t>
      </w:r>
      <w:r>
        <w:rPr>
          <w:rFonts w:hint="eastAsia" w:ascii="宋体" w:hAnsi="宋体" w:eastAsia="宋体" w:cs="宋体"/>
          <w:spacing w:val="-5"/>
        </w:rPr>
        <w:t>”是指“我单位</w:t>
      </w:r>
      <w:r>
        <w:rPr>
          <w:rFonts w:hint="eastAsia" w:ascii="宋体" w:hAnsi="宋体" w:eastAsia="宋体" w:cs="宋体"/>
          <w:spacing w:val="-88"/>
        </w:rPr>
        <w:t xml:space="preserve"> </w:t>
      </w:r>
      <w:r>
        <w:rPr>
          <w:rFonts w:hint="eastAsia" w:ascii="宋体" w:hAnsi="宋体" w:eastAsia="宋体" w:cs="宋体"/>
          <w:spacing w:val="-5"/>
        </w:rPr>
        <w:t>”，</w:t>
      </w:r>
      <w:r>
        <w:rPr>
          <w:rFonts w:hint="eastAsia" w:ascii="宋体" w:hAnsi="宋体" w:eastAsia="宋体" w:cs="宋体"/>
          <w:spacing w:val="-72"/>
        </w:rPr>
        <w:t xml:space="preserve"> </w:t>
      </w:r>
      <w:r>
        <w:rPr>
          <w:rFonts w:hint="eastAsia" w:ascii="宋体" w:hAnsi="宋体" w:eastAsia="宋体" w:cs="宋体"/>
          <w:spacing w:val="-5"/>
        </w:rPr>
        <w:t>自然人竞标时“我方</w:t>
      </w:r>
      <w:r>
        <w:rPr>
          <w:rFonts w:hint="eastAsia" w:ascii="宋体" w:hAnsi="宋体" w:eastAsia="宋体" w:cs="宋体"/>
          <w:spacing w:val="-88"/>
        </w:rPr>
        <w:t xml:space="preserve"> </w:t>
      </w:r>
      <w:r>
        <w:rPr>
          <w:rFonts w:hint="eastAsia" w:ascii="宋体" w:hAnsi="宋体" w:eastAsia="宋体" w:cs="宋体"/>
          <w:spacing w:val="-5"/>
        </w:rPr>
        <w:t>”是</w:t>
      </w:r>
      <w:r>
        <w:rPr>
          <w:rFonts w:hint="eastAsia" w:ascii="宋体" w:hAnsi="宋体" w:eastAsia="宋体" w:cs="宋体"/>
          <w:spacing w:val="-2"/>
        </w:rPr>
        <w:t>指“本人</w:t>
      </w:r>
      <w:r>
        <w:rPr>
          <w:rFonts w:hint="eastAsia" w:ascii="宋体" w:hAnsi="宋体" w:eastAsia="宋体" w:cs="宋体"/>
          <w:spacing w:val="-89"/>
        </w:rPr>
        <w:t xml:space="preserve"> </w:t>
      </w:r>
      <w:r>
        <w:rPr>
          <w:rFonts w:hint="eastAsia" w:ascii="宋体" w:hAnsi="宋体" w:eastAsia="宋体" w:cs="宋体"/>
          <w:spacing w:val="-2"/>
        </w:rPr>
        <w:t>”。</w:t>
      </w:r>
    </w:p>
    <w:p w14:paraId="6F8CA4BD">
      <w:pPr>
        <w:spacing w:line="361" w:lineRule="auto"/>
        <w:rPr>
          <w:rFonts w:hint="eastAsia" w:ascii="宋体" w:hAnsi="宋体" w:eastAsia="宋体" w:cs="宋体"/>
        </w:rPr>
        <w:sectPr>
          <w:footerReference r:id="rId30"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6F9A5B28">
      <w:pPr>
        <w:spacing w:line="273" w:lineRule="auto"/>
        <w:rPr>
          <w:rFonts w:hint="eastAsia" w:ascii="宋体" w:hAnsi="宋体" w:eastAsia="宋体" w:cs="宋体"/>
          <w:sz w:val="21"/>
        </w:rPr>
      </w:pPr>
    </w:p>
    <w:p w14:paraId="64C27426">
      <w:pPr>
        <w:pStyle w:val="5"/>
        <w:spacing w:before="140" w:line="222" w:lineRule="auto"/>
        <w:ind w:left="2508"/>
        <w:rPr>
          <w:rFonts w:hint="eastAsia" w:ascii="宋体" w:hAnsi="宋体" w:eastAsia="宋体" w:cs="宋体"/>
          <w:sz w:val="43"/>
          <w:szCs w:val="43"/>
        </w:rPr>
      </w:pPr>
      <w:r>
        <w:rPr>
          <w:rFonts w:hint="eastAsia" w:ascii="宋体" w:hAnsi="宋体" w:eastAsia="宋体" w:cs="宋体"/>
          <w:b/>
          <w:bCs/>
          <w:spacing w:val="4"/>
          <w:sz w:val="43"/>
          <w:szCs w:val="43"/>
        </w:rPr>
        <w:t>商务要求偏离表格式</w:t>
      </w:r>
    </w:p>
    <w:p w14:paraId="2541A10E">
      <w:pPr>
        <w:pStyle w:val="5"/>
        <w:spacing w:before="83" w:line="242" w:lineRule="auto"/>
        <w:ind w:left="2076"/>
        <w:rPr>
          <w:rFonts w:hint="eastAsia" w:ascii="宋体" w:hAnsi="宋体" w:eastAsia="宋体" w:cs="宋体"/>
          <w:sz w:val="33"/>
          <w:szCs w:val="33"/>
        </w:rPr>
      </w:pPr>
      <w:r>
        <w:rPr>
          <w:rFonts w:hint="eastAsia" w:ascii="宋体" w:hAnsi="宋体" w:eastAsia="宋体" w:cs="宋体"/>
          <w:b/>
          <w:bCs/>
          <w:i/>
          <w:iCs/>
          <w:spacing w:val="-10"/>
          <w:sz w:val="33"/>
          <w:szCs w:val="33"/>
        </w:rPr>
        <w:t>（注：按采购需求具体条款修改）</w:t>
      </w:r>
    </w:p>
    <w:p w14:paraId="1A7E35DF">
      <w:pPr>
        <w:spacing w:line="261" w:lineRule="auto"/>
        <w:rPr>
          <w:rFonts w:hint="eastAsia" w:ascii="宋体" w:hAnsi="宋体" w:eastAsia="宋体" w:cs="宋体"/>
          <w:sz w:val="21"/>
        </w:rPr>
      </w:pPr>
    </w:p>
    <w:p w14:paraId="2420A006">
      <w:pPr>
        <w:pStyle w:val="5"/>
        <w:spacing w:before="78" w:line="220" w:lineRule="auto"/>
        <w:ind w:left="122"/>
        <w:rPr>
          <w:rFonts w:hint="eastAsia" w:ascii="宋体" w:hAnsi="宋体" w:eastAsia="宋体" w:cs="宋体"/>
        </w:rPr>
      </w:pPr>
      <w:r>
        <w:rPr>
          <w:rFonts w:hint="eastAsia" w:ascii="宋体" w:hAnsi="宋体" w:eastAsia="宋体" w:cs="宋体"/>
          <w:spacing w:val="-2"/>
        </w:rPr>
        <w:t>所竞分标：</w:t>
      </w:r>
      <w:r>
        <w:rPr>
          <w:rFonts w:hint="eastAsia" w:ascii="宋体" w:hAnsi="宋体" w:eastAsia="宋体" w:cs="宋体"/>
          <w:u w:val="single" w:color="auto"/>
        </w:rPr>
        <w:t xml:space="preserve">              </w:t>
      </w:r>
    </w:p>
    <w:p w14:paraId="456449DD">
      <w:pPr>
        <w:spacing w:before="214"/>
        <w:rPr>
          <w:rFonts w:hint="eastAsia" w:ascii="宋体" w:hAnsi="宋体" w:eastAsia="宋体" w:cs="宋体"/>
        </w:rPr>
      </w:pPr>
    </w:p>
    <w:tbl>
      <w:tblPr>
        <w:tblStyle w:val="14"/>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6"/>
        <w:gridCol w:w="2659"/>
        <w:gridCol w:w="2456"/>
        <w:gridCol w:w="1767"/>
      </w:tblGrid>
      <w:tr w14:paraId="0F9B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2176" w:type="dxa"/>
            <w:vAlign w:val="top"/>
          </w:tcPr>
          <w:p w14:paraId="05FAB6FE">
            <w:pPr>
              <w:pStyle w:val="15"/>
              <w:spacing w:before="186" w:line="220" w:lineRule="auto"/>
              <w:ind w:left="862"/>
              <w:rPr>
                <w:rFonts w:hint="eastAsia" w:ascii="宋体" w:hAnsi="宋体" w:eastAsia="宋体" w:cs="宋体"/>
                <w:sz w:val="24"/>
                <w:szCs w:val="24"/>
              </w:rPr>
            </w:pPr>
            <w:r>
              <w:rPr>
                <w:rFonts w:hint="eastAsia" w:ascii="宋体" w:hAnsi="宋体" w:eastAsia="宋体" w:cs="宋体"/>
                <w:spacing w:val="-7"/>
                <w:sz w:val="24"/>
                <w:szCs w:val="24"/>
              </w:rPr>
              <w:t>项目</w:t>
            </w:r>
          </w:p>
        </w:tc>
        <w:tc>
          <w:tcPr>
            <w:tcW w:w="2659" w:type="dxa"/>
            <w:vAlign w:val="top"/>
          </w:tcPr>
          <w:p w14:paraId="05D77F9D">
            <w:pPr>
              <w:pStyle w:val="15"/>
              <w:spacing w:before="187" w:line="219" w:lineRule="auto"/>
              <w:ind w:left="377"/>
              <w:rPr>
                <w:rFonts w:hint="eastAsia" w:ascii="宋体" w:hAnsi="宋体" w:eastAsia="宋体" w:cs="宋体"/>
                <w:sz w:val="24"/>
                <w:szCs w:val="24"/>
              </w:rPr>
            </w:pPr>
            <w:r>
              <w:rPr>
                <w:rFonts w:hint="eastAsia" w:ascii="宋体" w:hAnsi="宋体" w:eastAsia="宋体" w:cs="宋体"/>
                <w:spacing w:val="-2"/>
                <w:sz w:val="24"/>
                <w:szCs w:val="24"/>
              </w:rPr>
              <w:t>谈判文件商务要求</w:t>
            </w:r>
          </w:p>
        </w:tc>
        <w:tc>
          <w:tcPr>
            <w:tcW w:w="2456" w:type="dxa"/>
            <w:vAlign w:val="top"/>
          </w:tcPr>
          <w:p w14:paraId="6F80DDA0">
            <w:pPr>
              <w:pStyle w:val="15"/>
              <w:spacing w:before="186" w:line="219" w:lineRule="auto"/>
              <w:ind w:left="601"/>
              <w:rPr>
                <w:rFonts w:hint="eastAsia" w:ascii="宋体" w:hAnsi="宋体" w:eastAsia="宋体" w:cs="宋体"/>
                <w:sz w:val="24"/>
                <w:szCs w:val="24"/>
              </w:rPr>
            </w:pPr>
            <w:r>
              <w:rPr>
                <w:rFonts w:hint="eastAsia" w:ascii="宋体" w:hAnsi="宋体" w:eastAsia="宋体" w:cs="宋体"/>
                <w:spacing w:val="-2"/>
                <w:sz w:val="24"/>
                <w:szCs w:val="24"/>
              </w:rPr>
              <w:t>供应商的响应</w:t>
            </w:r>
          </w:p>
        </w:tc>
        <w:tc>
          <w:tcPr>
            <w:tcW w:w="1767" w:type="dxa"/>
            <w:vAlign w:val="top"/>
          </w:tcPr>
          <w:p w14:paraId="4DCEF673">
            <w:pPr>
              <w:pStyle w:val="15"/>
              <w:spacing w:before="187" w:line="219" w:lineRule="auto"/>
              <w:ind w:left="442"/>
              <w:rPr>
                <w:rFonts w:hint="eastAsia" w:ascii="宋体" w:hAnsi="宋体" w:eastAsia="宋体" w:cs="宋体"/>
                <w:sz w:val="24"/>
                <w:szCs w:val="24"/>
              </w:rPr>
            </w:pPr>
            <w:r>
              <w:rPr>
                <w:rFonts w:hint="eastAsia" w:ascii="宋体" w:hAnsi="宋体" w:eastAsia="宋体" w:cs="宋体"/>
                <w:spacing w:val="-3"/>
                <w:sz w:val="24"/>
                <w:szCs w:val="24"/>
              </w:rPr>
              <w:t>偏离说明</w:t>
            </w:r>
          </w:p>
        </w:tc>
      </w:tr>
      <w:tr w14:paraId="5B4D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2176" w:type="dxa"/>
            <w:vAlign w:val="top"/>
          </w:tcPr>
          <w:p w14:paraId="6EAAD504">
            <w:pPr>
              <w:rPr>
                <w:rFonts w:hint="eastAsia" w:ascii="宋体" w:hAnsi="宋体" w:eastAsia="宋体" w:cs="宋体"/>
                <w:sz w:val="21"/>
              </w:rPr>
            </w:pPr>
          </w:p>
        </w:tc>
        <w:tc>
          <w:tcPr>
            <w:tcW w:w="2659" w:type="dxa"/>
            <w:vAlign w:val="top"/>
          </w:tcPr>
          <w:p w14:paraId="3482A2AB">
            <w:pPr>
              <w:rPr>
                <w:rFonts w:hint="eastAsia" w:ascii="宋体" w:hAnsi="宋体" w:eastAsia="宋体" w:cs="宋体"/>
                <w:sz w:val="21"/>
              </w:rPr>
            </w:pPr>
          </w:p>
        </w:tc>
        <w:tc>
          <w:tcPr>
            <w:tcW w:w="2456" w:type="dxa"/>
            <w:vAlign w:val="top"/>
          </w:tcPr>
          <w:p w14:paraId="52ED4523">
            <w:pPr>
              <w:rPr>
                <w:rFonts w:hint="eastAsia" w:ascii="宋体" w:hAnsi="宋体" w:eastAsia="宋体" w:cs="宋体"/>
                <w:sz w:val="21"/>
              </w:rPr>
            </w:pPr>
          </w:p>
        </w:tc>
        <w:tc>
          <w:tcPr>
            <w:tcW w:w="1767" w:type="dxa"/>
            <w:vAlign w:val="top"/>
          </w:tcPr>
          <w:p w14:paraId="6A0F28C1">
            <w:pPr>
              <w:rPr>
                <w:rFonts w:hint="eastAsia" w:ascii="宋体" w:hAnsi="宋体" w:eastAsia="宋体" w:cs="宋体"/>
                <w:sz w:val="21"/>
              </w:rPr>
            </w:pPr>
          </w:p>
        </w:tc>
      </w:tr>
      <w:tr w14:paraId="11E3F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2176" w:type="dxa"/>
            <w:vAlign w:val="top"/>
          </w:tcPr>
          <w:p w14:paraId="524C9EB6">
            <w:pPr>
              <w:rPr>
                <w:rFonts w:hint="eastAsia" w:ascii="宋体" w:hAnsi="宋体" w:eastAsia="宋体" w:cs="宋体"/>
                <w:sz w:val="21"/>
              </w:rPr>
            </w:pPr>
          </w:p>
        </w:tc>
        <w:tc>
          <w:tcPr>
            <w:tcW w:w="2659" w:type="dxa"/>
            <w:vAlign w:val="top"/>
          </w:tcPr>
          <w:p w14:paraId="6EBBC08C">
            <w:pPr>
              <w:rPr>
                <w:rFonts w:hint="eastAsia" w:ascii="宋体" w:hAnsi="宋体" w:eastAsia="宋体" w:cs="宋体"/>
                <w:sz w:val="21"/>
              </w:rPr>
            </w:pPr>
          </w:p>
        </w:tc>
        <w:tc>
          <w:tcPr>
            <w:tcW w:w="2456" w:type="dxa"/>
            <w:vAlign w:val="top"/>
          </w:tcPr>
          <w:p w14:paraId="254CC2EF">
            <w:pPr>
              <w:rPr>
                <w:rFonts w:hint="eastAsia" w:ascii="宋体" w:hAnsi="宋体" w:eastAsia="宋体" w:cs="宋体"/>
                <w:sz w:val="21"/>
              </w:rPr>
            </w:pPr>
          </w:p>
        </w:tc>
        <w:tc>
          <w:tcPr>
            <w:tcW w:w="1767" w:type="dxa"/>
            <w:vAlign w:val="top"/>
          </w:tcPr>
          <w:p w14:paraId="6E4751CE">
            <w:pPr>
              <w:rPr>
                <w:rFonts w:hint="eastAsia" w:ascii="宋体" w:hAnsi="宋体" w:eastAsia="宋体" w:cs="宋体"/>
                <w:sz w:val="21"/>
              </w:rPr>
            </w:pPr>
          </w:p>
        </w:tc>
      </w:tr>
      <w:tr w14:paraId="45E4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2176" w:type="dxa"/>
            <w:vAlign w:val="top"/>
          </w:tcPr>
          <w:p w14:paraId="4F0EA81B">
            <w:pPr>
              <w:pStyle w:val="15"/>
              <w:spacing w:before="161" w:line="378" w:lineRule="exact"/>
              <w:ind w:left="873"/>
              <w:rPr>
                <w:rFonts w:hint="eastAsia" w:ascii="宋体" w:hAnsi="宋体" w:eastAsia="宋体" w:cs="宋体"/>
                <w:sz w:val="24"/>
                <w:szCs w:val="24"/>
              </w:rPr>
            </w:pPr>
            <w:r>
              <w:rPr>
                <w:rFonts w:hint="eastAsia" w:ascii="宋体" w:hAnsi="宋体" w:eastAsia="宋体" w:cs="宋体"/>
                <w:spacing w:val="-13"/>
                <w:position w:val="3"/>
                <w:sz w:val="24"/>
                <w:szCs w:val="24"/>
              </w:rPr>
              <w:t>……</w:t>
            </w:r>
          </w:p>
        </w:tc>
        <w:tc>
          <w:tcPr>
            <w:tcW w:w="2659" w:type="dxa"/>
            <w:vAlign w:val="top"/>
          </w:tcPr>
          <w:p w14:paraId="620529AA">
            <w:pPr>
              <w:rPr>
                <w:rFonts w:hint="eastAsia" w:ascii="宋体" w:hAnsi="宋体" w:eastAsia="宋体" w:cs="宋体"/>
                <w:sz w:val="21"/>
              </w:rPr>
            </w:pPr>
          </w:p>
        </w:tc>
        <w:tc>
          <w:tcPr>
            <w:tcW w:w="2456" w:type="dxa"/>
            <w:vAlign w:val="top"/>
          </w:tcPr>
          <w:p w14:paraId="52E5FA97">
            <w:pPr>
              <w:rPr>
                <w:rFonts w:hint="eastAsia" w:ascii="宋体" w:hAnsi="宋体" w:eastAsia="宋体" w:cs="宋体"/>
                <w:sz w:val="21"/>
              </w:rPr>
            </w:pPr>
          </w:p>
        </w:tc>
        <w:tc>
          <w:tcPr>
            <w:tcW w:w="1767" w:type="dxa"/>
            <w:vAlign w:val="top"/>
          </w:tcPr>
          <w:p w14:paraId="6881BF7B">
            <w:pPr>
              <w:rPr>
                <w:rFonts w:hint="eastAsia" w:ascii="宋体" w:hAnsi="宋体" w:eastAsia="宋体" w:cs="宋体"/>
                <w:sz w:val="21"/>
              </w:rPr>
            </w:pPr>
          </w:p>
        </w:tc>
      </w:tr>
    </w:tbl>
    <w:p w14:paraId="2BDA96FA">
      <w:pPr>
        <w:pStyle w:val="5"/>
        <w:spacing w:before="37" w:line="224" w:lineRule="auto"/>
        <w:ind w:left="122"/>
        <w:rPr>
          <w:rFonts w:hint="eastAsia" w:ascii="宋体" w:hAnsi="宋体" w:eastAsia="宋体" w:cs="宋体"/>
        </w:rPr>
      </w:pPr>
      <w:r>
        <w:rPr>
          <w:rFonts w:hint="eastAsia" w:ascii="宋体" w:hAnsi="宋体" w:eastAsia="宋体" w:cs="宋体"/>
          <w:spacing w:val="-5"/>
        </w:rPr>
        <w:t>注：</w:t>
      </w:r>
    </w:p>
    <w:p w14:paraId="010A1AE5">
      <w:pPr>
        <w:pStyle w:val="5"/>
        <w:spacing w:before="175" w:line="359" w:lineRule="auto"/>
        <w:ind w:left="141" w:right="476" w:hanging="2"/>
        <w:rPr>
          <w:rFonts w:hint="eastAsia" w:ascii="宋体" w:hAnsi="宋体" w:eastAsia="宋体" w:cs="宋体"/>
        </w:rPr>
      </w:pPr>
      <w:r>
        <w:rPr>
          <w:rFonts w:hint="eastAsia" w:ascii="宋体" w:hAnsi="宋体" w:eastAsia="宋体" w:cs="宋体"/>
          <w:spacing w:val="1"/>
        </w:rPr>
        <w:t>1. 说明：应对照谈判文件“第三章 采购需求</w:t>
      </w:r>
      <w:r>
        <w:rPr>
          <w:rFonts w:hint="eastAsia" w:ascii="宋体" w:hAnsi="宋体" w:eastAsia="宋体" w:cs="宋体"/>
          <w:spacing w:val="-86"/>
        </w:rPr>
        <w:t xml:space="preserve"> </w:t>
      </w:r>
      <w:r>
        <w:rPr>
          <w:rFonts w:hint="eastAsia" w:ascii="宋体" w:hAnsi="宋体" w:eastAsia="宋体" w:cs="宋体"/>
          <w:spacing w:val="1"/>
        </w:rPr>
        <w:t>”中的商</w:t>
      </w:r>
      <w:r>
        <w:rPr>
          <w:rFonts w:hint="eastAsia" w:ascii="宋体" w:hAnsi="宋体" w:eastAsia="宋体" w:cs="宋体"/>
        </w:rPr>
        <w:t>务要求逐条明确响应，并作</w:t>
      </w:r>
      <w:r>
        <w:rPr>
          <w:rFonts w:hint="eastAsia" w:ascii="宋体" w:hAnsi="宋体" w:eastAsia="宋体" w:cs="宋体"/>
          <w:spacing w:val="-5"/>
        </w:rPr>
        <w:t>出偏离说明。</w:t>
      </w:r>
    </w:p>
    <w:p w14:paraId="0BFED9F6">
      <w:pPr>
        <w:pStyle w:val="5"/>
        <w:spacing w:before="3" w:line="360" w:lineRule="auto"/>
        <w:ind w:left="110" w:right="395" w:firstLine="14"/>
        <w:rPr>
          <w:rFonts w:hint="eastAsia" w:ascii="宋体" w:hAnsi="宋体" w:eastAsia="宋体" w:cs="宋体"/>
        </w:rPr>
      </w:pPr>
      <w:r>
        <w:rPr>
          <w:rFonts w:hint="eastAsia" w:ascii="宋体" w:hAnsi="宋体" w:eastAsia="宋体" w:cs="宋体"/>
          <w:spacing w:val="-4"/>
        </w:rPr>
        <w:t>2.供应商应根据自身的承诺，对照谈判文件要求在“偏离说明</w:t>
      </w:r>
      <w:r>
        <w:rPr>
          <w:rFonts w:hint="eastAsia" w:ascii="宋体" w:hAnsi="宋体" w:eastAsia="宋体" w:cs="宋体"/>
          <w:spacing w:val="-85"/>
        </w:rPr>
        <w:t xml:space="preserve"> </w:t>
      </w:r>
      <w:r>
        <w:rPr>
          <w:rFonts w:hint="eastAsia" w:ascii="宋体" w:hAnsi="宋体" w:eastAsia="宋体" w:cs="宋体"/>
          <w:spacing w:val="-4"/>
        </w:rPr>
        <w:t>”中注明“正偏离</w:t>
      </w:r>
      <w:r>
        <w:rPr>
          <w:rFonts w:hint="eastAsia" w:ascii="宋体" w:hAnsi="宋体" w:eastAsia="宋体" w:cs="宋体"/>
          <w:spacing w:val="-88"/>
        </w:rPr>
        <w:t xml:space="preserve"> </w:t>
      </w:r>
      <w:r>
        <w:rPr>
          <w:rFonts w:hint="eastAsia" w:ascii="宋体" w:hAnsi="宋体" w:eastAsia="宋体" w:cs="宋体"/>
          <w:spacing w:val="-4"/>
        </w:rPr>
        <w:t>”、</w:t>
      </w:r>
      <w:r>
        <w:rPr>
          <w:rFonts w:hint="eastAsia" w:ascii="宋体" w:hAnsi="宋体" w:eastAsia="宋体" w:cs="宋体"/>
        </w:rPr>
        <w:t xml:space="preserve"> </w:t>
      </w:r>
      <w:r>
        <w:rPr>
          <w:rFonts w:hint="eastAsia" w:ascii="宋体" w:hAnsi="宋体" w:eastAsia="宋体" w:cs="宋体"/>
          <w:spacing w:val="-1"/>
        </w:rPr>
        <w:t>“负偏离</w:t>
      </w:r>
      <w:r>
        <w:rPr>
          <w:rFonts w:hint="eastAsia" w:ascii="宋体" w:hAnsi="宋体" w:eastAsia="宋体" w:cs="宋体"/>
          <w:spacing w:val="-86"/>
        </w:rPr>
        <w:t xml:space="preserve"> </w:t>
      </w:r>
      <w:r>
        <w:rPr>
          <w:rFonts w:hint="eastAsia" w:ascii="宋体" w:hAnsi="宋体" w:eastAsia="宋体" w:cs="宋体"/>
          <w:spacing w:val="-1"/>
        </w:rPr>
        <w:t>”或者“无偏离</w:t>
      </w:r>
      <w:r>
        <w:rPr>
          <w:rFonts w:hint="eastAsia" w:ascii="宋体" w:hAnsi="宋体" w:eastAsia="宋体" w:cs="宋体"/>
          <w:spacing w:val="-83"/>
        </w:rPr>
        <w:t xml:space="preserve"> </w:t>
      </w:r>
      <w:r>
        <w:rPr>
          <w:rFonts w:hint="eastAsia" w:ascii="宋体" w:hAnsi="宋体" w:eastAsia="宋体" w:cs="宋体"/>
          <w:spacing w:val="-1"/>
        </w:rPr>
        <w:t>”。既不属于“正偏离</w:t>
      </w:r>
      <w:r>
        <w:rPr>
          <w:rFonts w:hint="eastAsia" w:ascii="宋体" w:hAnsi="宋体" w:eastAsia="宋体" w:cs="宋体"/>
          <w:spacing w:val="-86"/>
        </w:rPr>
        <w:t xml:space="preserve"> </w:t>
      </w:r>
      <w:r>
        <w:rPr>
          <w:rFonts w:hint="eastAsia" w:ascii="宋体" w:hAnsi="宋体" w:eastAsia="宋体" w:cs="宋体"/>
          <w:spacing w:val="-1"/>
        </w:rPr>
        <w:t>”</w:t>
      </w:r>
      <w:r>
        <w:rPr>
          <w:rFonts w:hint="eastAsia" w:ascii="宋体" w:hAnsi="宋体" w:eastAsia="宋体" w:cs="宋体"/>
          <w:spacing w:val="-2"/>
        </w:rPr>
        <w:t>也不属于“负偏离</w:t>
      </w:r>
      <w:r>
        <w:rPr>
          <w:rFonts w:hint="eastAsia" w:ascii="宋体" w:hAnsi="宋体" w:eastAsia="宋体" w:cs="宋体"/>
          <w:spacing w:val="-85"/>
        </w:rPr>
        <w:t xml:space="preserve"> </w:t>
      </w:r>
      <w:r>
        <w:rPr>
          <w:rFonts w:hint="eastAsia" w:ascii="宋体" w:hAnsi="宋体" w:eastAsia="宋体" w:cs="宋体"/>
          <w:spacing w:val="-2"/>
        </w:rPr>
        <w:t>”即为“无偏</w:t>
      </w:r>
      <w:r>
        <w:rPr>
          <w:rFonts w:hint="eastAsia" w:ascii="宋体" w:hAnsi="宋体" w:eastAsia="宋体" w:cs="宋体"/>
          <w:spacing w:val="1"/>
        </w:rPr>
        <w:t>离</w:t>
      </w:r>
      <w:r>
        <w:rPr>
          <w:rFonts w:hint="eastAsia" w:ascii="宋体" w:hAnsi="宋体" w:eastAsia="宋体" w:cs="宋体"/>
          <w:spacing w:val="-89"/>
        </w:rPr>
        <w:t xml:space="preserve"> </w:t>
      </w:r>
      <w:r>
        <w:rPr>
          <w:rFonts w:hint="eastAsia" w:ascii="宋体" w:hAnsi="宋体" w:eastAsia="宋体" w:cs="宋体"/>
          <w:spacing w:val="1"/>
        </w:rPr>
        <w:t>”。</w:t>
      </w:r>
    </w:p>
    <w:p w14:paraId="05AB6623">
      <w:pPr>
        <w:spacing w:line="261" w:lineRule="auto"/>
        <w:rPr>
          <w:rFonts w:hint="eastAsia" w:ascii="宋体" w:hAnsi="宋体" w:eastAsia="宋体" w:cs="宋体"/>
          <w:sz w:val="21"/>
        </w:rPr>
      </w:pPr>
    </w:p>
    <w:p w14:paraId="5B37AA91">
      <w:pPr>
        <w:spacing w:line="261" w:lineRule="auto"/>
        <w:rPr>
          <w:rFonts w:hint="eastAsia" w:ascii="宋体" w:hAnsi="宋体" w:eastAsia="宋体" w:cs="宋体"/>
          <w:sz w:val="21"/>
        </w:rPr>
      </w:pPr>
    </w:p>
    <w:p w14:paraId="142DC58F">
      <w:pPr>
        <w:spacing w:line="262" w:lineRule="auto"/>
        <w:rPr>
          <w:rFonts w:hint="eastAsia" w:ascii="宋体" w:hAnsi="宋体" w:eastAsia="宋体" w:cs="宋体"/>
          <w:sz w:val="21"/>
        </w:rPr>
      </w:pPr>
    </w:p>
    <w:p w14:paraId="660ED6B1">
      <w:pPr>
        <w:spacing w:line="262" w:lineRule="auto"/>
        <w:rPr>
          <w:rFonts w:hint="eastAsia" w:ascii="宋体" w:hAnsi="宋体" w:eastAsia="宋体" w:cs="宋体"/>
          <w:sz w:val="21"/>
        </w:rPr>
      </w:pPr>
    </w:p>
    <w:p w14:paraId="113BA893">
      <w:pPr>
        <w:spacing w:line="262" w:lineRule="auto"/>
        <w:rPr>
          <w:rFonts w:hint="eastAsia" w:ascii="宋体" w:hAnsi="宋体" w:eastAsia="宋体" w:cs="宋体"/>
          <w:sz w:val="21"/>
        </w:rPr>
      </w:pPr>
    </w:p>
    <w:p w14:paraId="7E990A44">
      <w:pPr>
        <w:pStyle w:val="5"/>
        <w:spacing w:before="78" w:line="219" w:lineRule="auto"/>
        <w:ind w:left="2136"/>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54D07AFD">
      <w:pPr>
        <w:pStyle w:val="5"/>
        <w:spacing w:before="183" w:line="219" w:lineRule="auto"/>
        <w:ind w:left="3002"/>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3CE50971">
      <w:pPr>
        <w:pStyle w:val="5"/>
        <w:spacing w:before="182" w:line="219" w:lineRule="auto"/>
        <w:ind w:left="3043"/>
        <w:rPr>
          <w:rFonts w:hint="eastAsia" w:ascii="宋体" w:hAnsi="宋体" w:eastAsia="宋体" w:cs="宋体"/>
        </w:r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396D436D">
      <w:pPr>
        <w:spacing w:line="219" w:lineRule="auto"/>
        <w:rPr>
          <w:rFonts w:hint="eastAsia" w:ascii="宋体" w:hAnsi="宋体" w:eastAsia="宋体" w:cs="宋体"/>
        </w:rPr>
        <w:sectPr>
          <w:footerReference r:id="rId31"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FEE0063">
      <w:pPr>
        <w:spacing w:line="279" w:lineRule="auto"/>
        <w:rPr>
          <w:rFonts w:hint="eastAsia" w:ascii="宋体" w:hAnsi="宋体" w:eastAsia="宋体" w:cs="宋体"/>
          <w:sz w:val="21"/>
        </w:rPr>
      </w:pPr>
    </w:p>
    <w:p w14:paraId="720D3A06">
      <w:pPr>
        <w:pStyle w:val="5"/>
        <w:spacing w:before="140" w:line="220" w:lineRule="auto"/>
        <w:ind w:left="3168"/>
        <w:rPr>
          <w:rFonts w:hint="eastAsia" w:ascii="宋体" w:hAnsi="宋体" w:eastAsia="宋体" w:cs="宋体"/>
          <w:sz w:val="43"/>
          <w:szCs w:val="43"/>
        </w:rPr>
      </w:pPr>
      <w:r>
        <w:rPr>
          <w:rFonts w:hint="eastAsia" w:ascii="宋体" w:hAnsi="宋体" w:eastAsia="宋体" w:cs="宋体"/>
          <w:b/>
          <w:bCs/>
          <w:spacing w:val="3"/>
          <w:sz w:val="43"/>
          <w:szCs w:val="43"/>
        </w:rPr>
        <w:t>货物配置清单</w:t>
      </w:r>
    </w:p>
    <w:p w14:paraId="2B0CD660">
      <w:pPr>
        <w:spacing w:line="263" w:lineRule="auto"/>
        <w:rPr>
          <w:rFonts w:hint="eastAsia" w:ascii="宋体" w:hAnsi="宋体" w:eastAsia="宋体" w:cs="宋体"/>
          <w:sz w:val="21"/>
        </w:rPr>
      </w:pPr>
    </w:p>
    <w:p w14:paraId="33571354">
      <w:pPr>
        <w:pStyle w:val="5"/>
        <w:spacing w:before="78" w:line="219" w:lineRule="auto"/>
        <w:ind w:left="126"/>
        <w:rPr>
          <w:rFonts w:hint="eastAsia" w:ascii="宋体" w:hAnsi="宋体" w:eastAsia="宋体" w:cs="宋体"/>
        </w:rPr>
      </w:pPr>
      <w:r>
        <w:rPr>
          <w:rFonts w:hint="eastAsia" w:ascii="宋体" w:hAnsi="宋体" w:eastAsia="宋体" w:cs="宋体"/>
          <w:spacing w:val="-3"/>
        </w:rPr>
        <w:t>项目编号：</w:t>
      </w:r>
      <w:r>
        <w:rPr>
          <w:rFonts w:hint="eastAsia" w:ascii="宋体" w:hAnsi="宋体" w:eastAsia="宋体" w:cs="宋体"/>
          <w:u w:val="single" w:color="auto"/>
        </w:rPr>
        <w:t xml:space="preserve">                 </w:t>
      </w:r>
    </w:p>
    <w:p w14:paraId="6CC83631">
      <w:pPr>
        <w:pStyle w:val="5"/>
        <w:spacing w:before="182" w:line="220" w:lineRule="auto"/>
        <w:ind w:left="126"/>
        <w:rPr>
          <w:rFonts w:hint="eastAsia" w:ascii="宋体" w:hAnsi="宋体" w:eastAsia="宋体" w:cs="宋体"/>
        </w:rPr>
      </w:pPr>
      <w:r>
        <w:rPr>
          <w:rFonts w:hint="eastAsia" w:ascii="宋体" w:hAnsi="宋体" w:eastAsia="宋体" w:cs="宋体"/>
          <w:spacing w:val="-3"/>
        </w:rPr>
        <w:t>项目名称：</w:t>
      </w:r>
      <w:r>
        <w:rPr>
          <w:rFonts w:hint="eastAsia" w:ascii="宋体" w:hAnsi="宋体" w:eastAsia="宋体" w:cs="宋体"/>
          <w:u w:val="single" w:color="auto"/>
        </w:rPr>
        <w:t xml:space="preserve">                 </w:t>
      </w:r>
    </w:p>
    <w:p w14:paraId="4E29B262">
      <w:pPr>
        <w:pStyle w:val="5"/>
        <w:spacing w:before="179" w:line="220" w:lineRule="auto"/>
        <w:ind w:left="122"/>
        <w:rPr>
          <w:rFonts w:hint="eastAsia" w:ascii="宋体" w:hAnsi="宋体" w:eastAsia="宋体" w:cs="宋体"/>
        </w:rPr>
      </w:pPr>
      <w:r>
        <w:rPr>
          <w:rFonts w:hint="eastAsia" w:ascii="宋体" w:hAnsi="宋体" w:eastAsia="宋体" w:cs="宋体"/>
          <w:spacing w:val="-2"/>
        </w:rPr>
        <w:t>所竞分标：</w:t>
      </w:r>
      <w:r>
        <w:rPr>
          <w:rFonts w:hint="eastAsia" w:ascii="宋体" w:hAnsi="宋体" w:eastAsia="宋体" w:cs="宋体"/>
          <w:u w:val="single" w:color="auto"/>
        </w:rPr>
        <w:t xml:space="preserve">                 </w:t>
      </w:r>
    </w:p>
    <w:p w14:paraId="0B00B3AA">
      <w:pPr>
        <w:spacing w:line="146" w:lineRule="exact"/>
        <w:rPr>
          <w:rFonts w:hint="eastAsia" w:ascii="宋体" w:hAnsi="宋体" w:eastAsia="宋体" w:cs="宋体"/>
        </w:rPr>
      </w:pPr>
    </w:p>
    <w:tbl>
      <w:tblPr>
        <w:tblStyle w:val="14"/>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242"/>
        <w:gridCol w:w="802"/>
        <w:gridCol w:w="893"/>
        <w:gridCol w:w="1783"/>
        <w:gridCol w:w="1242"/>
        <w:gridCol w:w="736"/>
        <w:gridCol w:w="1498"/>
      </w:tblGrid>
      <w:tr w14:paraId="6323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5" w:hRule="atLeast"/>
        </w:trPr>
        <w:tc>
          <w:tcPr>
            <w:tcW w:w="742" w:type="dxa"/>
            <w:vAlign w:val="top"/>
          </w:tcPr>
          <w:p w14:paraId="54AEC840">
            <w:pPr>
              <w:spacing w:line="320" w:lineRule="auto"/>
              <w:rPr>
                <w:rFonts w:hint="eastAsia" w:ascii="宋体" w:hAnsi="宋体" w:eastAsia="宋体" w:cs="宋体"/>
                <w:sz w:val="21"/>
              </w:rPr>
            </w:pPr>
          </w:p>
          <w:p w14:paraId="2689FE74">
            <w:pPr>
              <w:pStyle w:val="15"/>
              <w:spacing w:before="78" w:line="221" w:lineRule="auto"/>
              <w:ind w:left="137"/>
              <w:rPr>
                <w:rFonts w:hint="eastAsia" w:ascii="宋体" w:hAnsi="宋体" w:eastAsia="宋体" w:cs="宋体"/>
                <w:sz w:val="24"/>
                <w:szCs w:val="24"/>
              </w:rPr>
            </w:pPr>
            <w:r>
              <w:rPr>
                <w:rFonts w:hint="eastAsia" w:ascii="宋体" w:hAnsi="宋体" w:eastAsia="宋体" w:cs="宋体"/>
                <w:spacing w:val="-5"/>
                <w:sz w:val="24"/>
                <w:szCs w:val="24"/>
              </w:rPr>
              <w:t>序号</w:t>
            </w:r>
          </w:p>
        </w:tc>
        <w:tc>
          <w:tcPr>
            <w:tcW w:w="1242" w:type="dxa"/>
            <w:vAlign w:val="top"/>
          </w:tcPr>
          <w:p w14:paraId="0710F5E8">
            <w:pPr>
              <w:spacing w:line="320" w:lineRule="auto"/>
              <w:rPr>
                <w:rFonts w:hint="eastAsia" w:ascii="宋体" w:hAnsi="宋体" w:eastAsia="宋体" w:cs="宋体"/>
                <w:sz w:val="21"/>
              </w:rPr>
            </w:pPr>
          </w:p>
          <w:p w14:paraId="3564AAE6">
            <w:pPr>
              <w:pStyle w:val="15"/>
              <w:spacing w:before="78" w:line="220" w:lineRule="auto"/>
              <w:ind w:left="147"/>
              <w:rPr>
                <w:rFonts w:hint="eastAsia" w:ascii="宋体" w:hAnsi="宋体" w:eastAsia="宋体" w:cs="宋体"/>
                <w:sz w:val="24"/>
                <w:szCs w:val="24"/>
              </w:rPr>
            </w:pPr>
            <w:r>
              <w:rPr>
                <w:rFonts w:hint="eastAsia" w:ascii="宋体" w:hAnsi="宋体" w:eastAsia="宋体" w:cs="宋体"/>
                <w:spacing w:val="-3"/>
                <w:sz w:val="24"/>
                <w:szCs w:val="24"/>
              </w:rPr>
              <w:t>标的名称</w:t>
            </w:r>
          </w:p>
        </w:tc>
        <w:tc>
          <w:tcPr>
            <w:tcW w:w="802" w:type="dxa"/>
            <w:vAlign w:val="top"/>
          </w:tcPr>
          <w:p w14:paraId="210B582A">
            <w:pPr>
              <w:pStyle w:val="15"/>
              <w:spacing w:before="91" w:line="219" w:lineRule="auto"/>
              <w:ind w:left="169"/>
              <w:rPr>
                <w:rFonts w:hint="eastAsia" w:ascii="宋体" w:hAnsi="宋体" w:eastAsia="宋体" w:cs="宋体"/>
                <w:sz w:val="24"/>
                <w:szCs w:val="24"/>
              </w:rPr>
            </w:pPr>
            <w:r>
              <w:rPr>
                <w:rFonts w:hint="eastAsia" w:ascii="宋体" w:hAnsi="宋体" w:eastAsia="宋体" w:cs="宋体"/>
                <w:spacing w:val="-6"/>
                <w:sz w:val="24"/>
                <w:szCs w:val="24"/>
              </w:rPr>
              <w:t>数量</w:t>
            </w:r>
          </w:p>
          <w:p w14:paraId="040DC4E7">
            <w:pPr>
              <w:pStyle w:val="15"/>
              <w:spacing w:before="25" w:line="242" w:lineRule="auto"/>
              <w:ind w:left="286" w:right="159" w:hanging="120"/>
              <w:rPr>
                <w:rFonts w:hint="eastAsia" w:ascii="宋体" w:hAnsi="宋体" w:eastAsia="宋体" w:cs="宋体"/>
                <w:sz w:val="24"/>
                <w:szCs w:val="24"/>
              </w:rPr>
            </w:pPr>
            <w:r>
              <w:rPr>
                <w:rFonts w:hint="eastAsia" w:ascii="宋体" w:hAnsi="宋体" w:eastAsia="宋体" w:cs="宋体"/>
                <w:spacing w:val="-5"/>
                <w:sz w:val="24"/>
                <w:szCs w:val="24"/>
              </w:rPr>
              <w:t>及单</w:t>
            </w:r>
            <w:r>
              <w:rPr>
                <w:rFonts w:hint="eastAsia" w:ascii="宋体" w:hAnsi="宋体" w:eastAsia="宋体" w:cs="宋体"/>
                <w:sz w:val="24"/>
                <w:szCs w:val="24"/>
              </w:rPr>
              <w:t>位</w:t>
            </w:r>
          </w:p>
        </w:tc>
        <w:tc>
          <w:tcPr>
            <w:tcW w:w="893" w:type="dxa"/>
            <w:vAlign w:val="top"/>
          </w:tcPr>
          <w:p w14:paraId="6BBCD5D5">
            <w:pPr>
              <w:spacing w:line="321" w:lineRule="auto"/>
              <w:rPr>
                <w:rFonts w:hint="eastAsia" w:ascii="宋体" w:hAnsi="宋体" w:eastAsia="宋体" w:cs="宋体"/>
                <w:sz w:val="21"/>
              </w:rPr>
            </w:pPr>
          </w:p>
          <w:p w14:paraId="6A5483DD">
            <w:pPr>
              <w:pStyle w:val="15"/>
              <w:spacing w:before="78" w:line="219" w:lineRule="auto"/>
              <w:ind w:left="231"/>
              <w:rPr>
                <w:rFonts w:hint="eastAsia" w:ascii="宋体" w:hAnsi="宋体" w:eastAsia="宋体" w:cs="宋体"/>
                <w:sz w:val="24"/>
                <w:szCs w:val="24"/>
              </w:rPr>
            </w:pPr>
            <w:r>
              <w:rPr>
                <w:rFonts w:hint="eastAsia" w:ascii="宋体" w:hAnsi="宋体" w:eastAsia="宋体" w:cs="宋体"/>
                <w:spacing w:val="-15"/>
                <w:sz w:val="24"/>
                <w:szCs w:val="24"/>
              </w:rPr>
              <w:t>品牌</w:t>
            </w:r>
          </w:p>
        </w:tc>
        <w:tc>
          <w:tcPr>
            <w:tcW w:w="1783" w:type="dxa"/>
            <w:vAlign w:val="top"/>
          </w:tcPr>
          <w:p w14:paraId="4A12865A">
            <w:pPr>
              <w:spacing w:line="371" w:lineRule="auto"/>
              <w:rPr>
                <w:rFonts w:hint="eastAsia" w:ascii="宋体" w:hAnsi="宋体" w:eastAsia="宋体" w:cs="宋体"/>
                <w:sz w:val="21"/>
              </w:rPr>
            </w:pPr>
          </w:p>
          <w:p w14:paraId="11030CEA">
            <w:pPr>
              <w:pStyle w:val="15"/>
              <w:spacing w:before="78" w:line="219" w:lineRule="auto"/>
              <w:ind w:left="420"/>
              <w:rPr>
                <w:rFonts w:hint="eastAsia" w:ascii="宋体" w:hAnsi="宋体" w:eastAsia="宋体" w:cs="宋体"/>
                <w:sz w:val="24"/>
                <w:szCs w:val="24"/>
              </w:rPr>
            </w:pPr>
            <w:r>
              <w:rPr>
                <w:rFonts w:hint="eastAsia" w:ascii="宋体" w:hAnsi="宋体" w:eastAsia="宋体" w:cs="宋体"/>
                <w:spacing w:val="-3"/>
                <w:sz w:val="24"/>
                <w:szCs w:val="24"/>
              </w:rPr>
              <w:t>规格型号</w:t>
            </w:r>
          </w:p>
        </w:tc>
        <w:tc>
          <w:tcPr>
            <w:tcW w:w="1242" w:type="dxa"/>
            <w:vAlign w:val="top"/>
          </w:tcPr>
          <w:p w14:paraId="48455E4D">
            <w:pPr>
              <w:spacing w:line="320" w:lineRule="auto"/>
              <w:rPr>
                <w:rFonts w:hint="eastAsia" w:ascii="宋体" w:hAnsi="宋体" w:eastAsia="宋体" w:cs="宋体"/>
                <w:sz w:val="21"/>
              </w:rPr>
            </w:pPr>
          </w:p>
          <w:p w14:paraId="3638D508">
            <w:pPr>
              <w:pStyle w:val="15"/>
              <w:spacing w:before="78" w:line="220" w:lineRule="auto"/>
              <w:ind w:left="269"/>
              <w:rPr>
                <w:rFonts w:hint="eastAsia" w:ascii="宋体" w:hAnsi="宋体" w:eastAsia="宋体" w:cs="宋体"/>
                <w:sz w:val="24"/>
                <w:szCs w:val="24"/>
              </w:rPr>
            </w:pPr>
            <w:r>
              <w:rPr>
                <w:rFonts w:hint="eastAsia" w:ascii="宋体" w:hAnsi="宋体" w:eastAsia="宋体" w:cs="宋体"/>
                <w:spacing w:val="-4"/>
                <w:sz w:val="24"/>
                <w:szCs w:val="24"/>
              </w:rPr>
              <w:t>制造商</w:t>
            </w:r>
          </w:p>
        </w:tc>
        <w:tc>
          <w:tcPr>
            <w:tcW w:w="736" w:type="dxa"/>
            <w:vAlign w:val="top"/>
          </w:tcPr>
          <w:p w14:paraId="7A9E5B6E">
            <w:pPr>
              <w:pStyle w:val="15"/>
              <w:spacing w:before="244" w:line="247" w:lineRule="auto"/>
              <w:ind w:left="255" w:right="125" w:hanging="114"/>
              <w:rPr>
                <w:rFonts w:hint="eastAsia" w:ascii="宋体" w:hAnsi="宋体" w:eastAsia="宋体" w:cs="宋体"/>
                <w:sz w:val="24"/>
                <w:szCs w:val="24"/>
              </w:rPr>
            </w:pPr>
            <w:r>
              <w:rPr>
                <w:rFonts w:hint="eastAsia" w:ascii="宋体" w:hAnsi="宋体" w:eastAsia="宋体" w:cs="宋体"/>
                <w:spacing w:val="-8"/>
                <w:sz w:val="24"/>
                <w:szCs w:val="24"/>
              </w:rPr>
              <w:t>原产</w:t>
            </w:r>
            <w:r>
              <w:rPr>
                <w:rFonts w:hint="eastAsia" w:ascii="宋体" w:hAnsi="宋体" w:eastAsia="宋体" w:cs="宋体"/>
                <w:sz w:val="24"/>
                <w:szCs w:val="24"/>
              </w:rPr>
              <w:t>地</w:t>
            </w:r>
          </w:p>
        </w:tc>
        <w:tc>
          <w:tcPr>
            <w:tcW w:w="1498" w:type="dxa"/>
            <w:vAlign w:val="top"/>
          </w:tcPr>
          <w:p w14:paraId="04ED3A56">
            <w:pPr>
              <w:pStyle w:val="15"/>
              <w:spacing w:before="245" w:line="242" w:lineRule="auto"/>
              <w:ind w:left="159" w:right="146"/>
              <w:rPr>
                <w:rFonts w:hint="eastAsia" w:ascii="宋体" w:hAnsi="宋体" w:eastAsia="宋体" w:cs="宋体"/>
                <w:sz w:val="24"/>
                <w:szCs w:val="24"/>
              </w:rPr>
            </w:pPr>
            <w:r>
              <w:rPr>
                <w:rFonts w:hint="eastAsia" w:ascii="宋体" w:hAnsi="宋体" w:eastAsia="宋体" w:cs="宋体"/>
                <w:spacing w:val="-3"/>
                <w:sz w:val="24"/>
                <w:szCs w:val="24"/>
              </w:rPr>
              <w:t>参数性能、指标及配置</w:t>
            </w:r>
          </w:p>
        </w:tc>
      </w:tr>
      <w:tr w14:paraId="7603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42" w:type="dxa"/>
            <w:vAlign w:val="top"/>
          </w:tcPr>
          <w:p w14:paraId="4B47C962">
            <w:pPr>
              <w:rPr>
                <w:rFonts w:hint="eastAsia" w:ascii="宋体" w:hAnsi="宋体" w:eastAsia="宋体" w:cs="宋体"/>
                <w:sz w:val="21"/>
              </w:rPr>
            </w:pPr>
          </w:p>
        </w:tc>
        <w:tc>
          <w:tcPr>
            <w:tcW w:w="1242" w:type="dxa"/>
            <w:vAlign w:val="top"/>
          </w:tcPr>
          <w:p w14:paraId="7F0B846B">
            <w:pPr>
              <w:rPr>
                <w:rFonts w:hint="eastAsia" w:ascii="宋体" w:hAnsi="宋体" w:eastAsia="宋体" w:cs="宋体"/>
                <w:sz w:val="21"/>
              </w:rPr>
            </w:pPr>
          </w:p>
        </w:tc>
        <w:tc>
          <w:tcPr>
            <w:tcW w:w="802" w:type="dxa"/>
            <w:vAlign w:val="top"/>
          </w:tcPr>
          <w:p w14:paraId="5FF6AE40">
            <w:pPr>
              <w:rPr>
                <w:rFonts w:hint="eastAsia" w:ascii="宋体" w:hAnsi="宋体" w:eastAsia="宋体" w:cs="宋体"/>
                <w:sz w:val="21"/>
              </w:rPr>
            </w:pPr>
          </w:p>
        </w:tc>
        <w:tc>
          <w:tcPr>
            <w:tcW w:w="893" w:type="dxa"/>
            <w:vAlign w:val="top"/>
          </w:tcPr>
          <w:p w14:paraId="71E83E7B">
            <w:pPr>
              <w:rPr>
                <w:rFonts w:hint="eastAsia" w:ascii="宋体" w:hAnsi="宋体" w:eastAsia="宋体" w:cs="宋体"/>
                <w:sz w:val="21"/>
              </w:rPr>
            </w:pPr>
          </w:p>
        </w:tc>
        <w:tc>
          <w:tcPr>
            <w:tcW w:w="1783" w:type="dxa"/>
            <w:vAlign w:val="top"/>
          </w:tcPr>
          <w:p w14:paraId="34DA38EF">
            <w:pPr>
              <w:rPr>
                <w:rFonts w:hint="eastAsia" w:ascii="宋体" w:hAnsi="宋体" w:eastAsia="宋体" w:cs="宋体"/>
                <w:sz w:val="21"/>
              </w:rPr>
            </w:pPr>
          </w:p>
        </w:tc>
        <w:tc>
          <w:tcPr>
            <w:tcW w:w="1242" w:type="dxa"/>
            <w:vAlign w:val="top"/>
          </w:tcPr>
          <w:p w14:paraId="0C89B479">
            <w:pPr>
              <w:rPr>
                <w:rFonts w:hint="eastAsia" w:ascii="宋体" w:hAnsi="宋体" w:eastAsia="宋体" w:cs="宋体"/>
                <w:sz w:val="21"/>
              </w:rPr>
            </w:pPr>
          </w:p>
        </w:tc>
        <w:tc>
          <w:tcPr>
            <w:tcW w:w="736" w:type="dxa"/>
            <w:vAlign w:val="top"/>
          </w:tcPr>
          <w:p w14:paraId="6B4E97BB">
            <w:pPr>
              <w:rPr>
                <w:rFonts w:hint="eastAsia" w:ascii="宋体" w:hAnsi="宋体" w:eastAsia="宋体" w:cs="宋体"/>
                <w:sz w:val="21"/>
              </w:rPr>
            </w:pPr>
          </w:p>
        </w:tc>
        <w:tc>
          <w:tcPr>
            <w:tcW w:w="1498" w:type="dxa"/>
            <w:vAlign w:val="top"/>
          </w:tcPr>
          <w:p w14:paraId="505733EF">
            <w:pPr>
              <w:rPr>
                <w:rFonts w:hint="eastAsia" w:ascii="宋体" w:hAnsi="宋体" w:eastAsia="宋体" w:cs="宋体"/>
                <w:sz w:val="21"/>
              </w:rPr>
            </w:pPr>
          </w:p>
        </w:tc>
      </w:tr>
      <w:tr w14:paraId="51CB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42" w:type="dxa"/>
            <w:vAlign w:val="top"/>
          </w:tcPr>
          <w:p w14:paraId="6D2B9561">
            <w:pPr>
              <w:rPr>
                <w:rFonts w:hint="eastAsia" w:ascii="宋体" w:hAnsi="宋体" w:eastAsia="宋体" w:cs="宋体"/>
                <w:sz w:val="21"/>
              </w:rPr>
            </w:pPr>
          </w:p>
        </w:tc>
        <w:tc>
          <w:tcPr>
            <w:tcW w:w="1242" w:type="dxa"/>
            <w:vAlign w:val="top"/>
          </w:tcPr>
          <w:p w14:paraId="018B559A">
            <w:pPr>
              <w:rPr>
                <w:rFonts w:hint="eastAsia" w:ascii="宋体" w:hAnsi="宋体" w:eastAsia="宋体" w:cs="宋体"/>
                <w:sz w:val="21"/>
              </w:rPr>
            </w:pPr>
          </w:p>
        </w:tc>
        <w:tc>
          <w:tcPr>
            <w:tcW w:w="802" w:type="dxa"/>
            <w:vAlign w:val="top"/>
          </w:tcPr>
          <w:p w14:paraId="52D7902B">
            <w:pPr>
              <w:rPr>
                <w:rFonts w:hint="eastAsia" w:ascii="宋体" w:hAnsi="宋体" w:eastAsia="宋体" w:cs="宋体"/>
                <w:sz w:val="21"/>
              </w:rPr>
            </w:pPr>
          </w:p>
        </w:tc>
        <w:tc>
          <w:tcPr>
            <w:tcW w:w="893" w:type="dxa"/>
            <w:vAlign w:val="top"/>
          </w:tcPr>
          <w:p w14:paraId="5722502A">
            <w:pPr>
              <w:rPr>
                <w:rFonts w:hint="eastAsia" w:ascii="宋体" w:hAnsi="宋体" w:eastAsia="宋体" w:cs="宋体"/>
                <w:sz w:val="21"/>
              </w:rPr>
            </w:pPr>
          </w:p>
        </w:tc>
        <w:tc>
          <w:tcPr>
            <w:tcW w:w="1783" w:type="dxa"/>
            <w:vAlign w:val="top"/>
          </w:tcPr>
          <w:p w14:paraId="4306B803">
            <w:pPr>
              <w:rPr>
                <w:rFonts w:hint="eastAsia" w:ascii="宋体" w:hAnsi="宋体" w:eastAsia="宋体" w:cs="宋体"/>
                <w:sz w:val="21"/>
              </w:rPr>
            </w:pPr>
          </w:p>
        </w:tc>
        <w:tc>
          <w:tcPr>
            <w:tcW w:w="1242" w:type="dxa"/>
            <w:vAlign w:val="top"/>
          </w:tcPr>
          <w:p w14:paraId="33C59F12">
            <w:pPr>
              <w:rPr>
                <w:rFonts w:hint="eastAsia" w:ascii="宋体" w:hAnsi="宋体" w:eastAsia="宋体" w:cs="宋体"/>
                <w:sz w:val="21"/>
              </w:rPr>
            </w:pPr>
          </w:p>
        </w:tc>
        <w:tc>
          <w:tcPr>
            <w:tcW w:w="736" w:type="dxa"/>
            <w:vAlign w:val="top"/>
          </w:tcPr>
          <w:p w14:paraId="6F94673F">
            <w:pPr>
              <w:rPr>
                <w:rFonts w:hint="eastAsia" w:ascii="宋体" w:hAnsi="宋体" w:eastAsia="宋体" w:cs="宋体"/>
                <w:sz w:val="21"/>
              </w:rPr>
            </w:pPr>
          </w:p>
        </w:tc>
        <w:tc>
          <w:tcPr>
            <w:tcW w:w="1498" w:type="dxa"/>
            <w:vAlign w:val="top"/>
          </w:tcPr>
          <w:p w14:paraId="4BAFEBA4">
            <w:pPr>
              <w:rPr>
                <w:rFonts w:hint="eastAsia" w:ascii="宋体" w:hAnsi="宋体" w:eastAsia="宋体" w:cs="宋体"/>
                <w:sz w:val="21"/>
              </w:rPr>
            </w:pPr>
          </w:p>
        </w:tc>
      </w:tr>
      <w:tr w14:paraId="611D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42" w:type="dxa"/>
            <w:vAlign w:val="top"/>
          </w:tcPr>
          <w:p w14:paraId="02572D0B">
            <w:pPr>
              <w:rPr>
                <w:rFonts w:hint="eastAsia" w:ascii="宋体" w:hAnsi="宋体" w:eastAsia="宋体" w:cs="宋体"/>
                <w:sz w:val="21"/>
              </w:rPr>
            </w:pPr>
          </w:p>
        </w:tc>
        <w:tc>
          <w:tcPr>
            <w:tcW w:w="1242" w:type="dxa"/>
            <w:vAlign w:val="top"/>
          </w:tcPr>
          <w:p w14:paraId="18D272F3">
            <w:pPr>
              <w:rPr>
                <w:rFonts w:hint="eastAsia" w:ascii="宋体" w:hAnsi="宋体" w:eastAsia="宋体" w:cs="宋体"/>
                <w:sz w:val="21"/>
              </w:rPr>
            </w:pPr>
          </w:p>
        </w:tc>
        <w:tc>
          <w:tcPr>
            <w:tcW w:w="802" w:type="dxa"/>
            <w:vAlign w:val="top"/>
          </w:tcPr>
          <w:p w14:paraId="439266CC">
            <w:pPr>
              <w:rPr>
                <w:rFonts w:hint="eastAsia" w:ascii="宋体" w:hAnsi="宋体" w:eastAsia="宋体" w:cs="宋体"/>
                <w:sz w:val="21"/>
              </w:rPr>
            </w:pPr>
          </w:p>
        </w:tc>
        <w:tc>
          <w:tcPr>
            <w:tcW w:w="893" w:type="dxa"/>
            <w:vAlign w:val="top"/>
          </w:tcPr>
          <w:p w14:paraId="5DBCED6E">
            <w:pPr>
              <w:rPr>
                <w:rFonts w:hint="eastAsia" w:ascii="宋体" w:hAnsi="宋体" w:eastAsia="宋体" w:cs="宋体"/>
                <w:sz w:val="21"/>
              </w:rPr>
            </w:pPr>
          </w:p>
        </w:tc>
        <w:tc>
          <w:tcPr>
            <w:tcW w:w="1783" w:type="dxa"/>
            <w:vAlign w:val="top"/>
          </w:tcPr>
          <w:p w14:paraId="3125850B">
            <w:pPr>
              <w:rPr>
                <w:rFonts w:hint="eastAsia" w:ascii="宋体" w:hAnsi="宋体" w:eastAsia="宋体" w:cs="宋体"/>
                <w:sz w:val="21"/>
              </w:rPr>
            </w:pPr>
          </w:p>
        </w:tc>
        <w:tc>
          <w:tcPr>
            <w:tcW w:w="1242" w:type="dxa"/>
            <w:vAlign w:val="top"/>
          </w:tcPr>
          <w:p w14:paraId="589E41EA">
            <w:pPr>
              <w:rPr>
                <w:rFonts w:hint="eastAsia" w:ascii="宋体" w:hAnsi="宋体" w:eastAsia="宋体" w:cs="宋体"/>
                <w:sz w:val="21"/>
              </w:rPr>
            </w:pPr>
          </w:p>
        </w:tc>
        <w:tc>
          <w:tcPr>
            <w:tcW w:w="736" w:type="dxa"/>
            <w:vAlign w:val="top"/>
          </w:tcPr>
          <w:p w14:paraId="04F4B3F3">
            <w:pPr>
              <w:rPr>
                <w:rFonts w:hint="eastAsia" w:ascii="宋体" w:hAnsi="宋体" w:eastAsia="宋体" w:cs="宋体"/>
                <w:sz w:val="21"/>
              </w:rPr>
            </w:pPr>
          </w:p>
        </w:tc>
        <w:tc>
          <w:tcPr>
            <w:tcW w:w="1498" w:type="dxa"/>
            <w:vAlign w:val="top"/>
          </w:tcPr>
          <w:p w14:paraId="0A59DED9">
            <w:pPr>
              <w:rPr>
                <w:rFonts w:hint="eastAsia" w:ascii="宋体" w:hAnsi="宋体" w:eastAsia="宋体" w:cs="宋体"/>
                <w:sz w:val="21"/>
              </w:rPr>
            </w:pPr>
          </w:p>
        </w:tc>
      </w:tr>
    </w:tbl>
    <w:p w14:paraId="3E321010">
      <w:pPr>
        <w:pStyle w:val="5"/>
        <w:spacing w:before="35" w:line="360" w:lineRule="auto"/>
        <w:ind w:left="123" w:right="33" w:firstLine="1"/>
        <w:jc w:val="both"/>
        <w:rPr>
          <w:rFonts w:hint="eastAsia" w:ascii="宋体" w:hAnsi="宋体" w:eastAsia="宋体" w:cs="宋体"/>
          <w:b/>
          <w:bCs/>
        </w:rPr>
      </w:pPr>
    </w:p>
    <w:p w14:paraId="6715B55D">
      <w:pPr>
        <w:pStyle w:val="5"/>
        <w:spacing w:before="35" w:line="360" w:lineRule="auto"/>
        <w:ind w:left="123" w:right="33" w:firstLine="1"/>
        <w:jc w:val="both"/>
        <w:rPr>
          <w:rFonts w:hint="eastAsia" w:ascii="宋体" w:hAnsi="宋体" w:eastAsia="宋体" w:cs="宋体"/>
        </w:rPr>
      </w:pPr>
      <w:r>
        <w:rPr>
          <w:rFonts w:hint="eastAsia" w:ascii="宋体" w:hAnsi="宋体" w:eastAsia="宋体" w:cs="宋体"/>
          <w:b/>
          <w:bCs/>
        </w:rPr>
        <w:t>备注：以上货物配置清单中“标的名称、数量及单位、品牌、规格型号、制造商、</w:t>
      </w:r>
      <w:r>
        <w:rPr>
          <w:rFonts w:hint="eastAsia" w:ascii="宋体" w:hAnsi="宋体" w:eastAsia="宋体" w:cs="宋体"/>
          <w:b/>
          <w:bCs/>
          <w:spacing w:val="-6"/>
        </w:rPr>
        <w:t>原产地、参数性能、指标及配置</w:t>
      </w:r>
      <w:r>
        <w:rPr>
          <w:rFonts w:hint="eastAsia" w:ascii="宋体" w:hAnsi="宋体" w:eastAsia="宋体" w:cs="宋体"/>
          <w:spacing w:val="-74"/>
        </w:rPr>
        <w:t xml:space="preserve"> </w:t>
      </w:r>
      <w:r>
        <w:rPr>
          <w:rFonts w:hint="eastAsia" w:ascii="宋体" w:hAnsi="宋体" w:eastAsia="宋体" w:cs="宋体"/>
          <w:b/>
          <w:bCs/>
          <w:spacing w:val="-6"/>
        </w:rPr>
        <w:t>”必须如实填写完整，品牌、规格型号没有则填无。</w:t>
      </w:r>
      <w:r>
        <w:rPr>
          <w:rFonts w:hint="eastAsia" w:ascii="宋体" w:hAnsi="宋体" w:eastAsia="宋体" w:cs="宋体"/>
          <w:b/>
          <w:bCs/>
          <w:spacing w:val="5"/>
        </w:rPr>
        <w:t>标的名称、数量及单位、品牌、规格型号、制造商必须与“竞标报价表</w:t>
      </w:r>
      <w:r>
        <w:rPr>
          <w:rFonts w:hint="eastAsia" w:ascii="宋体" w:hAnsi="宋体" w:eastAsia="宋体" w:cs="宋体"/>
          <w:spacing w:val="-76"/>
        </w:rPr>
        <w:t xml:space="preserve"> </w:t>
      </w:r>
      <w:r>
        <w:rPr>
          <w:rFonts w:hint="eastAsia" w:ascii="宋体" w:hAnsi="宋体" w:eastAsia="宋体" w:cs="宋体"/>
          <w:b/>
          <w:bCs/>
          <w:spacing w:val="5"/>
        </w:rPr>
        <w:t>”一致。</w:t>
      </w:r>
    </w:p>
    <w:p w14:paraId="29A02299">
      <w:pPr>
        <w:spacing w:line="253" w:lineRule="auto"/>
        <w:rPr>
          <w:rFonts w:hint="eastAsia" w:ascii="宋体" w:hAnsi="宋体" w:eastAsia="宋体" w:cs="宋体"/>
          <w:sz w:val="21"/>
        </w:rPr>
      </w:pPr>
    </w:p>
    <w:p w14:paraId="00A8CB11">
      <w:pPr>
        <w:spacing w:line="254" w:lineRule="auto"/>
        <w:rPr>
          <w:rFonts w:hint="eastAsia" w:ascii="宋体" w:hAnsi="宋体" w:eastAsia="宋体" w:cs="宋体"/>
          <w:sz w:val="21"/>
        </w:rPr>
      </w:pPr>
    </w:p>
    <w:p w14:paraId="710CFDC7">
      <w:pPr>
        <w:pStyle w:val="5"/>
        <w:spacing w:before="78" w:line="219" w:lineRule="auto"/>
        <w:ind w:left="2136"/>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52914CD8">
      <w:pPr>
        <w:pStyle w:val="5"/>
        <w:spacing w:before="180" w:line="219" w:lineRule="auto"/>
        <w:ind w:left="3002"/>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260AAC80">
      <w:pPr>
        <w:pStyle w:val="5"/>
        <w:spacing w:before="185" w:line="219" w:lineRule="auto"/>
        <w:ind w:left="3043"/>
        <w:rPr>
          <w:rFonts w:hint="eastAsia" w:ascii="宋体" w:hAnsi="宋体" w:eastAsia="宋体" w:cs="宋体"/>
        </w:rPr>
        <w:sectPr>
          <w:footerReference r:id="rId32"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551E7D88">
      <w:pPr>
        <w:spacing w:line="290" w:lineRule="auto"/>
        <w:rPr>
          <w:rFonts w:hint="eastAsia" w:ascii="宋体" w:hAnsi="宋体" w:eastAsia="宋体" w:cs="宋体"/>
          <w:sz w:val="21"/>
        </w:rPr>
      </w:pPr>
    </w:p>
    <w:p w14:paraId="26833257">
      <w:pPr>
        <w:pStyle w:val="5"/>
        <w:spacing w:before="140" w:line="592" w:lineRule="exact"/>
        <w:ind w:left="2946"/>
        <w:rPr>
          <w:rFonts w:hint="eastAsia" w:ascii="宋体" w:hAnsi="宋体" w:eastAsia="宋体" w:cs="宋体"/>
          <w:sz w:val="43"/>
          <w:szCs w:val="43"/>
        </w:rPr>
      </w:pPr>
      <w:r>
        <w:rPr>
          <w:rFonts w:hint="eastAsia" w:ascii="宋体" w:hAnsi="宋体" w:eastAsia="宋体" w:cs="宋体"/>
          <w:b/>
          <w:bCs/>
          <w:spacing w:val="4"/>
          <w:position w:val="2"/>
          <w:sz w:val="43"/>
          <w:szCs w:val="43"/>
        </w:rPr>
        <w:t>技术要求偏离表</w:t>
      </w:r>
    </w:p>
    <w:p w14:paraId="5D96514B">
      <w:pPr>
        <w:spacing w:line="319" w:lineRule="auto"/>
        <w:rPr>
          <w:rFonts w:hint="eastAsia" w:ascii="宋体" w:hAnsi="宋体" w:eastAsia="宋体" w:cs="宋体"/>
          <w:sz w:val="21"/>
        </w:rPr>
      </w:pPr>
    </w:p>
    <w:p w14:paraId="3889CB33">
      <w:pPr>
        <w:pStyle w:val="5"/>
        <w:spacing w:before="78" w:line="219" w:lineRule="auto"/>
        <w:ind w:left="121"/>
        <w:rPr>
          <w:rFonts w:hint="eastAsia" w:ascii="宋体" w:hAnsi="宋体" w:eastAsia="宋体" w:cs="宋体"/>
        </w:rPr>
      </w:pPr>
      <w:r>
        <w:rPr>
          <w:rFonts w:hint="eastAsia" w:ascii="宋体" w:hAnsi="宋体" w:eastAsia="宋体" w:cs="宋体"/>
          <w:spacing w:val="-2"/>
        </w:rPr>
        <w:t>采购项目编号：</w:t>
      </w:r>
      <w:r>
        <w:rPr>
          <w:rFonts w:hint="eastAsia" w:ascii="宋体" w:hAnsi="宋体" w:eastAsia="宋体" w:cs="宋体"/>
          <w:u w:val="single" w:color="auto"/>
        </w:rPr>
        <w:t xml:space="preserve">                 </w:t>
      </w:r>
    </w:p>
    <w:p w14:paraId="72EAB0C1">
      <w:pPr>
        <w:pStyle w:val="5"/>
        <w:spacing w:before="183" w:line="219" w:lineRule="auto"/>
        <w:ind w:left="121"/>
        <w:rPr>
          <w:rFonts w:hint="eastAsia" w:ascii="宋体" w:hAnsi="宋体" w:eastAsia="宋体" w:cs="宋体"/>
        </w:rPr>
      </w:pPr>
      <w:r>
        <w:rPr>
          <w:rFonts w:hint="eastAsia" w:ascii="宋体" w:hAnsi="宋体" w:eastAsia="宋体" w:cs="宋体"/>
          <w:spacing w:val="-2"/>
        </w:rPr>
        <w:t>采购项目名称：</w:t>
      </w:r>
      <w:r>
        <w:rPr>
          <w:rFonts w:hint="eastAsia" w:ascii="宋体" w:hAnsi="宋体" w:eastAsia="宋体" w:cs="宋体"/>
          <w:u w:val="single" w:color="auto"/>
        </w:rPr>
        <w:t xml:space="preserve">                 </w:t>
      </w:r>
    </w:p>
    <w:p w14:paraId="2E083E6F">
      <w:pPr>
        <w:pStyle w:val="5"/>
        <w:spacing w:before="183" w:line="220" w:lineRule="auto"/>
        <w:ind w:left="125"/>
        <w:rPr>
          <w:rFonts w:hint="eastAsia" w:ascii="宋体" w:hAnsi="宋体" w:eastAsia="宋体" w:cs="宋体"/>
        </w:rPr>
      </w:pPr>
      <w:r>
        <w:rPr>
          <w:rFonts w:hint="eastAsia" w:ascii="宋体" w:hAnsi="宋体" w:eastAsia="宋体" w:cs="宋体"/>
          <w:spacing w:val="-4"/>
        </w:rPr>
        <w:t>分标号：</w:t>
      </w:r>
      <w:r>
        <w:rPr>
          <w:rFonts w:hint="eastAsia" w:ascii="宋体" w:hAnsi="宋体" w:eastAsia="宋体" w:cs="宋体"/>
          <w:u w:val="single" w:color="auto"/>
        </w:rPr>
        <w:t xml:space="preserve">                       </w:t>
      </w:r>
    </w:p>
    <w:p w14:paraId="6C8F77E5">
      <w:pPr>
        <w:spacing w:line="144" w:lineRule="exact"/>
        <w:rPr>
          <w:rFonts w:hint="eastAsia" w:ascii="宋体" w:hAnsi="宋体" w:eastAsia="宋体" w:cs="宋体"/>
        </w:rPr>
      </w:pPr>
    </w:p>
    <w:tbl>
      <w:tblPr>
        <w:tblStyle w:val="14"/>
        <w:tblW w:w="89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334"/>
        <w:gridCol w:w="2554"/>
        <w:gridCol w:w="2687"/>
        <w:gridCol w:w="1469"/>
      </w:tblGrid>
      <w:tr w14:paraId="0DAF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6" w:type="dxa"/>
            <w:tcBorders>
              <w:top w:val="single" w:color="000000" w:sz="2" w:space="0"/>
              <w:left w:val="single" w:color="000000" w:sz="2" w:space="0"/>
            </w:tcBorders>
            <w:vAlign w:val="top"/>
          </w:tcPr>
          <w:p w14:paraId="15E6D405">
            <w:pPr>
              <w:pStyle w:val="15"/>
              <w:spacing w:before="39" w:line="221" w:lineRule="auto"/>
              <w:ind w:left="219"/>
              <w:rPr>
                <w:rFonts w:hint="eastAsia" w:ascii="宋体" w:hAnsi="宋体" w:eastAsia="宋体" w:cs="宋体"/>
                <w:sz w:val="24"/>
                <w:szCs w:val="24"/>
              </w:rPr>
            </w:pPr>
            <w:r>
              <w:rPr>
                <w:rFonts w:hint="eastAsia" w:ascii="宋体" w:hAnsi="宋体" w:eastAsia="宋体" w:cs="宋体"/>
                <w:spacing w:val="-5"/>
                <w:sz w:val="24"/>
                <w:szCs w:val="24"/>
              </w:rPr>
              <w:t>序号</w:t>
            </w:r>
          </w:p>
        </w:tc>
        <w:tc>
          <w:tcPr>
            <w:tcW w:w="1334" w:type="dxa"/>
            <w:tcBorders>
              <w:top w:val="single" w:color="000000" w:sz="2" w:space="0"/>
              <w:right w:val="single" w:color="000000" w:sz="2" w:space="0"/>
            </w:tcBorders>
            <w:vAlign w:val="top"/>
          </w:tcPr>
          <w:p w14:paraId="75A98F62">
            <w:pPr>
              <w:pStyle w:val="15"/>
              <w:spacing w:before="39" w:line="220" w:lineRule="auto"/>
              <w:ind w:left="191"/>
              <w:rPr>
                <w:rFonts w:hint="eastAsia" w:ascii="宋体" w:hAnsi="宋体" w:eastAsia="宋体" w:cs="宋体"/>
                <w:sz w:val="24"/>
                <w:szCs w:val="24"/>
              </w:rPr>
            </w:pPr>
            <w:r>
              <w:rPr>
                <w:rFonts w:hint="eastAsia" w:ascii="宋体" w:hAnsi="宋体" w:eastAsia="宋体" w:cs="宋体"/>
                <w:spacing w:val="-3"/>
                <w:sz w:val="24"/>
                <w:szCs w:val="24"/>
              </w:rPr>
              <w:t>标的名称</w:t>
            </w:r>
          </w:p>
        </w:tc>
        <w:tc>
          <w:tcPr>
            <w:tcW w:w="2554" w:type="dxa"/>
            <w:tcBorders>
              <w:top w:val="single" w:color="000000" w:sz="2" w:space="0"/>
              <w:left w:val="single" w:color="000000" w:sz="2" w:space="0"/>
            </w:tcBorders>
            <w:vAlign w:val="top"/>
          </w:tcPr>
          <w:p w14:paraId="73C0B819">
            <w:pPr>
              <w:pStyle w:val="15"/>
              <w:spacing w:before="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谈判文件技术要求</w:t>
            </w:r>
          </w:p>
        </w:tc>
        <w:tc>
          <w:tcPr>
            <w:tcW w:w="2687" w:type="dxa"/>
            <w:tcBorders>
              <w:top w:val="single" w:color="000000" w:sz="2" w:space="0"/>
            </w:tcBorders>
            <w:vAlign w:val="top"/>
          </w:tcPr>
          <w:p w14:paraId="3DC79A49">
            <w:pPr>
              <w:pStyle w:val="15"/>
              <w:spacing w:before="39" w:line="219" w:lineRule="auto"/>
              <w:ind w:left="509"/>
              <w:rPr>
                <w:rFonts w:hint="eastAsia" w:ascii="宋体" w:hAnsi="宋体" w:eastAsia="宋体" w:cs="宋体"/>
                <w:sz w:val="24"/>
                <w:szCs w:val="24"/>
              </w:rPr>
            </w:pPr>
            <w:r>
              <w:rPr>
                <w:rFonts w:hint="eastAsia" w:ascii="宋体" w:hAnsi="宋体" w:eastAsia="宋体" w:cs="宋体"/>
                <w:spacing w:val="-2"/>
                <w:sz w:val="24"/>
                <w:szCs w:val="24"/>
              </w:rPr>
              <w:t>供应商竞标响应</w:t>
            </w:r>
          </w:p>
        </w:tc>
        <w:tc>
          <w:tcPr>
            <w:tcW w:w="1469" w:type="dxa"/>
            <w:tcBorders>
              <w:top w:val="single" w:color="000000" w:sz="2" w:space="0"/>
              <w:right w:val="single" w:color="000000" w:sz="2" w:space="0"/>
            </w:tcBorders>
            <w:vAlign w:val="top"/>
          </w:tcPr>
          <w:p w14:paraId="05314032">
            <w:pPr>
              <w:pStyle w:val="15"/>
              <w:spacing w:before="40" w:line="219" w:lineRule="auto"/>
              <w:ind w:left="258"/>
              <w:rPr>
                <w:rFonts w:hint="eastAsia" w:ascii="宋体" w:hAnsi="宋体" w:eastAsia="宋体" w:cs="宋体"/>
                <w:sz w:val="24"/>
                <w:szCs w:val="24"/>
              </w:rPr>
            </w:pPr>
            <w:r>
              <w:rPr>
                <w:rFonts w:hint="eastAsia" w:ascii="宋体" w:hAnsi="宋体" w:eastAsia="宋体" w:cs="宋体"/>
                <w:spacing w:val="-3"/>
                <w:sz w:val="24"/>
                <w:szCs w:val="24"/>
              </w:rPr>
              <w:t>偏离说明</w:t>
            </w:r>
          </w:p>
        </w:tc>
      </w:tr>
      <w:tr w14:paraId="78A67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6" w:type="dxa"/>
            <w:tcBorders>
              <w:left w:val="single" w:color="000000" w:sz="2" w:space="0"/>
            </w:tcBorders>
            <w:vAlign w:val="top"/>
          </w:tcPr>
          <w:p w14:paraId="4E99CD52">
            <w:pPr>
              <w:pStyle w:val="15"/>
              <w:spacing w:before="33" w:line="241" w:lineRule="auto"/>
              <w:ind w:left="418"/>
              <w:rPr>
                <w:rFonts w:hint="eastAsia" w:ascii="宋体" w:hAnsi="宋体" w:eastAsia="宋体" w:cs="宋体"/>
                <w:sz w:val="24"/>
                <w:szCs w:val="24"/>
              </w:rPr>
            </w:pPr>
            <w:r>
              <w:rPr>
                <w:rFonts w:hint="eastAsia" w:ascii="宋体" w:hAnsi="宋体" w:eastAsia="宋体" w:cs="宋体"/>
                <w:sz w:val="24"/>
                <w:szCs w:val="24"/>
              </w:rPr>
              <w:t>1</w:t>
            </w:r>
          </w:p>
        </w:tc>
        <w:tc>
          <w:tcPr>
            <w:tcW w:w="1334" w:type="dxa"/>
            <w:tcBorders>
              <w:right w:val="single" w:color="000000" w:sz="2" w:space="0"/>
            </w:tcBorders>
            <w:vAlign w:val="top"/>
          </w:tcPr>
          <w:p w14:paraId="0654DDA7">
            <w:pPr>
              <w:rPr>
                <w:rFonts w:hint="eastAsia" w:ascii="宋体" w:hAnsi="宋体" w:eastAsia="宋体" w:cs="宋体"/>
                <w:sz w:val="21"/>
              </w:rPr>
            </w:pPr>
          </w:p>
        </w:tc>
        <w:tc>
          <w:tcPr>
            <w:tcW w:w="2554" w:type="dxa"/>
            <w:tcBorders>
              <w:left w:val="single" w:color="000000" w:sz="2" w:space="0"/>
            </w:tcBorders>
            <w:vAlign w:val="top"/>
          </w:tcPr>
          <w:p w14:paraId="6177D3A3">
            <w:pPr>
              <w:rPr>
                <w:rFonts w:hint="eastAsia" w:ascii="宋体" w:hAnsi="宋体" w:eastAsia="宋体" w:cs="宋体"/>
                <w:sz w:val="21"/>
              </w:rPr>
            </w:pPr>
          </w:p>
        </w:tc>
        <w:tc>
          <w:tcPr>
            <w:tcW w:w="2687" w:type="dxa"/>
            <w:vAlign w:val="top"/>
          </w:tcPr>
          <w:p w14:paraId="63B4E3F9">
            <w:pPr>
              <w:rPr>
                <w:rFonts w:hint="eastAsia" w:ascii="宋体" w:hAnsi="宋体" w:eastAsia="宋体" w:cs="宋体"/>
                <w:sz w:val="21"/>
              </w:rPr>
            </w:pPr>
          </w:p>
        </w:tc>
        <w:tc>
          <w:tcPr>
            <w:tcW w:w="1469" w:type="dxa"/>
            <w:tcBorders>
              <w:right w:val="single" w:color="000000" w:sz="2" w:space="0"/>
            </w:tcBorders>
            <w:vAlign w:val="top"/>
          </w:tcPr>
          <w:p w14:paraId="64F1A7E6">
            <w:pPr>
              <w:rPr>
                <w:rFonts w:hint="eastAsia" w:ascii="宋体" w:hAnsi="宋体" w:eastAsia="宋体" w:cs="宋体"/>
                <w:sz w:val="21"/>
              </w:rPr>
            </w:pPr>
          </w:p>
        </w:tc>
      </w:tr>
      <w:tr w14:paraId="2E200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6" w:type="dxa"/>
            <w:tcBorders>
              <w:left w:val="single" w:color="000000" w:sz="2" w:space="0"/>
            </w:tcBorders>
            <w:vAlign w:val="top"/>
          </w:tcPr>
          <w:p w14:paraId="45DD0BEA">
            <w:pPr>
              <w:pStyle w:val="15"/>
              <w:spacing w:before="34" w:line="241" w:lineRule="auto"/>
              <w:ind w:left="403"/>
              <w:rPr>
                <w:rFonts w:hint="eastAsia" w:ascii="宋体" w:hAnsi="宋体" w:eastAsia="宋体" w:cs="宋体"/>
                <w:sz w:val="24"/>
                <w:szCs w:val="24"/>
              </w:rPr>
            </w:pPr>
            <w:r>
              <w:rPr>
                <w:rFonts w:hint="eastAsia" w:ascii="宋体" w:hAnsi="宋体" w:eastAsia="宋体" w:cs="宋体"/>
                <w:sz w:val="24"/>
                <w:szCs w:val="24"/>
              </w:rPr>
              <w:t>2</w:t>
            </w:r>
          </w:p>
        </w:tc>
        <w:tc>
          <w:tcPr>
            <w:tcW w:w="1334" w:type="dxa"/>
            <w:tcBorders>
              <w:right w:val="single" w:color="000000" w:sz="2" w:space="0"/>
            </w:tcBorders>
            <w:vAlign w:val="top"/>
          </w:tcPr>
          <w:p w14:paraId="32A3F235">
            <w:pPr>
              <w:rPr>
                <w:rFonts w:hint="eastAsia" w:ascii="宋体" w:hAnsi="宋体" w:eastAsia="宋体" w:cs="宋体"/>
                <w:sz w:val="21"/>
              </w:rPr>
            </w:pPr>
          </w:p>
        </w:tc>
        <w:tc>
          <w:tcPr>
            <w:tcW w:w="2554" w:type="dxa"/>
            <w:tcBorders>
              <w:left w:val="single" w:color="000000" w:sz="2" w:space="0"/>
            </w:tcBorders>
            <w:vAlign w:val="top"/>
          </w:tcPr>
          <w:p w14:paraId="0D2BB676">
            <w:pPr>
              <w:rPr>
                <w:rFonts w:hint="eastAsia" w:ascii="宋体" w:hAnsi="宋体" w:eastAsia="宋体" w:cs="宋体"/>
                <w:sz w:val="21"/>
              </w:rPr>
            </w:pPr>
          </w:p>
        </w:tc>
        <w:tc>
          <w:tcPr>
            <w:tcW w:w="2687" w:type="dxa"/>
            <w:vAlign w:val="top"/>
          </w:tcPr>
          <w:p w14:paraId="3950C74B">
            <w:pPr>
              <w:rPr>
                <w:rFonts w:hint="eastAsia" w:ascii="宋体" w:hAnsi="宋体" w:eastAsia="宋体" w:cs="宋体"/>
                <w:sz w:val="21"/>
              </w:rPr>
            </w:pPr>
          </w:p>
        </w:tc>
        <w:tc>
          <w:tcPr>
            <w:tcW w:w="1469" w:type="dxa"/>
            <w:tcBorders>
              <w:right w:val="single" w:color="000000" w:sz="2" w:space="0"/>
            </w:tcBorders>
            <w:vAlign w:val="top"/>
          </w:tcPr>
          <w:p w14:paraId="54F710E9">
            <w:pPr>
              <w:rPr>
                <w:rFonts w:hint="eastAsia" w:ascii="宋体" w:hAnsi="宋体" w:eastAsia="宋体" w:cs="宋体"/>
                <w:sz w:val="21"/>
              </w:rPr>
            </w:pPr>
          </w:p>
        </w:tc>
      </w:tr>
      <w:tr w14:paraId="2ADAA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6" w:type="dxa"/>
            <w:tcBorders>
              <w:left w:val="single" w:color="000000" w:sz="2" w:space="0"/>
            </w:tcBorders>
            <w:vAlign w:val="top"/>
          </w:tcPr>
          <w:p w14:paraId="4D4D430B">
            <w:pPr>
              <w:pStyle w:val="15"/>
              <w:spacing w:before="33"/>
              <w:ind w:left="405"/>
              <w:rPr>
                <w:rFonts w:hint="eastAsia" w:ascii="宋体" w:hAnsi="宋体" w:eastAsia="宋体" w:cs="宋体"/>
                <w:sz w:val="24"/>
                <w:szCs w:val="24"/>
              </w:rPr>
            </w:pPr>
            <w:r>
              <w:rPr>
                <w:rFonts w:hint="eastAsia" w:ascii="宋体" w:hAnsi="宋体" w:eastAsia="宋体" w:cs="宋体"/>
                <w:sz w:val="24"/>
                <w:szCs w:val="24"/>
              </w:rPr>
              <w:t>3</w:t>
            </w:r>
          </w:p>
        </w:tc>
        <w:tc>
          <w:tcPr>
            <w:tcW w:w="1334" w:type="dxa"/>
            <w:tcBorders>
              <w:right w:val="single" w:color="000000" w:sz="2" w:space="0"/>
            </w:tcBorders>
            <w:vAlign w:val="top"/>
          </w:tcPr>
          <w:p w14:paraId="73AE6701">
            <w:pPr>
              <w:rPr>
                <w:rFonts w:hint="eastAsia" w:ascii="宋体" w:hAnsi="宋体" w:eastAsia="宋体" w:cs="宋体"/>
                <w:sz w:val="21"/>
              </w:rPr>
            </w:pPr>
          </w:p>
        </w:tc>
        <w:tc>
          <w:tcPr>
            <w:tcW w:w="2554" w:type="dxa"/>
            <w:tcBorders>
              <w:left w:val="single" w:color="000000" w:sz="2" w:space="0"/>
            </w:tcBorders>
            <w:vAlign w:val="top"/>
          </w:tcPr>
          <w:p w14:paraId="0473D5C6">
            <w:pPr>
              <w:rPr>
                <w:rFonts w:hint="eastAsia" w:ascii="宋体" w:hAnsi="宋体" w:eastAsia="宋体" w:cs="宋体"/>
                <w:sz w:val="21"/>
              </w:rPr>
            </w:pPr>
          </w:p>
        </w:tc>
        <w:tc>
          <w:tcPr>
            <w:tcW w:w="2687" w:type="dxa"/>
            <w:vAlign w:val="top"/>
          </w:tcPr>
          <w:p w14:paraId="4386F142">
            <w:pPr>
              <w:rPr>
                <w:rFonts w:hint="eastAsia" w:ascii="宋体" w:hAnsi="宋体" w:eastAsia="宋体" w:cs="宋体"/>
                <w:sz w:val="21"/>
              </w:rPr>
            </w:pPr>
          </w:p>
        </w:tc>
        <w:tc>
          <w:tcPr>
            <w:tcW w:w="1469" w:type="dxa"/>
            <w:tcBorders>
              <w:right w:val="single" w:color="000000" w:sz="2" w:space="0"/>
            </w:tcBorders>
            <w:vAlign w:val="top"/>
          </w:tcPr>
          <w:p w14:paraId="3907444B">
            <w:pPr>
              <w:rPr>
                <w:rFonts w:hint="eastAsia" w:ascii="宋体" w:hAnsi="宋体" w:eastAsia="宋体" w:cs="宋体"/>
                <w:sz w:val="21"/>
              </w:rPr>
            </w:pPr>
          </w:p>
        </w:tc>
      </w:tr>
      <w:tr w14:paraId="4F54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6" w:type="dxa"/>
            <w:tcBorders>
              <w:left w:val="single" w:color="000000" w:sz="2" w:space="0"/>
            </w:tcBorders>
            <w:vAlign w:val="top"/>
          </w:tcPr>
          <w:p w14:paraId="395F198E">
            <w:pPr>
              <w:pStyle w:val="15"/>
              <w:spacing w:before="34" w:line="241" w:lineRule="auto"/>
              <w:ind w:left="399"/>
              <w:rPr>
                <w:rFonts w:hint="eastAsia" w:ascii="宋体" w:hAnsi="宋体" w:eastAsia="宋体" w:cs="宋体"/>
                <w:sz w:val="24"/>
                <w:szCs w:val="24"/>
              </w:rPr>
            </w:pPr>
            <w:r>
              <w:rPr>
                <w:rFonts w:hint="eastAsia" w:ascii="宋体" w:hAnsi="宋体" w:eastAsia="宋体" w:cs="宋体"/>
                <w:sz w:val="24"/>
                <w:szCs w:val="24"/>
              </w:rPr>
              <w:t>4</w:t>
            </w:r>
          </w:p>
        </w:tc>
        <w:tc>
          <w:tcPr>
            <w:tcW w:w="1334" w:type="dxa"/>
            <w:tcBorders>
              <w:right w:val="single" w:color="000000" w:sz="2" w:space="0"/>
            </w:tcBorders>
            <w:vAlign w:val="top"/>
          </w:tcPr>
          <w:p w14:paraId="50B2D969">
            <w:pPr>
              <w:rPr>
                <w:rFonts w:hint="eastAsia" w:ascii="宋体" w:hAnsi="宋体" w:eastAsia="宋体" w:cs="宋体"/>
                <w:sz w:val="21"/>
              </w:rPr>
            </w:pPr>
          </w:p>
        </w:tc>
        <w:tc>
          <w:tcPr>
            <w:tcW w:w="2554" w:type="dxa"/>
            <w:tcBorders>
              <w:left w:val="single" w:color="000000" w:sz="2" w:space="0"/>
            </w:tcBorders>
            <w:vAlign w:val="top"/>
          </w:tcPr>
          <w:p w14:paraId="2D5E0662">
            <w:pPr>
              <w:rPr>
                <w:rFonts w:hint="eastAsia" w:ascii="宋体" w:hAnsi="宋体" w:eastAsia="宋体" w:cs="宋体"/>
                <w:sz w:val="21"/>
              </w:rPr>
            </w:pPr>
          </w:p>
        </w:tc>
        <w:tc>
          <w:tcPr>
            <w:tcW w:w="2687" w:type="dxa"/>
            <w:vAlign w:val="top"/>
          </w:tcPr>
          <w:p w14:paraId="55E112BC">
            <w:pPr>
              <w:rPr>
                <w:rFonts w:hint="eastAsia" w:ascii="宋体" w:hAnsi="宋体" w:eastAsia="宋体" w:cs="宋体"/>
                <w:sz w:val="21"/>
              </w:rPr>
            </w:pPr>
          </w:p>
        </w:tc>
        <w:tc>
          <w:tcPr>
            <w:tcW w:w="1469" w:type="dxa"/>
            <w:tcBorders>
              <w:right w:val="single" w:color="000000" w:sz="2" w:space="0"/>
            </w:tcBorders>
            <w:vAlign w:val="top"/>
          </w:tcPr>
          <w:p w14:paraId="56B54B31">
            <w:pPr>
              <w:rPr>
                <w:rFonts w:hint="eastAsia" w:ascii="宋体" w:hAnsi="宋体" w:eastAsia="宋体" w:cs="宋体"/>
                <w:sz w:val="21"/>
              </w:rPr>
            </w:pPr>
          </w:p>
        </w:tc>
      </w:tr>
      <w:tr w14:paraId="46D6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6" w:type="dxa"/>
            <w:tcBorders>
              <w:left w:val="single" w:color="000000" w:sz="2" w:space="0"/>
            </w:tcBorders>
            <w:vAlign w:val="top"/>
          </w:tcPr>
          <w:p w14:paraId="6A017B5E">
            <w:pPr>
              <w:pStyle w:val="15"/>
              <w:spacing w:before="35"/>
              <w:ind w:left="405"/>
              <w:rPr>
                <w:rFonts w:hint="eastAsia" w:ascii="宋体" w:hAnsi="宋体" w:eastAsia="宋体" w:cs="宋体"/>
                <w:sz w:val="24"/>
                <w:szCs w:val="24"/>
              </w:rPr>
            </w:pPr>
            <w:r>
              <w:rPr>
                <w:rFonts w:hint="eastAsia" w:ascii="宋体" w:hAnsi="宋体" w:eastAsia="宋体" w:cs="宋体"/>
                <w:sz w:val="24"/>
                <w:szCs w:val="24"/>
              </w:rPr>
              <w:t>5</w:t>
            </w:r>
          </w:p>
        </w:tc>
        <w:tc>
          <w:tcPr>
            <w:tcW w:w="1334" w:type="dxa"/>
            <w:tcBorders>
              <w:right w:val="single" w:color="000000" w:sz="2" w:space="0"/>
            </w:tcBorders>
            <w:vAlign w:val="top"/>
          </w:tcPr>
          <w:p w14:paraId="28A71863">
            <w:pPr>
              <w:rPr>
                <w:rFonts w:hint="eastAsia" w:ascii="宋体" w:hAnsi="宋体" w:eastAsia="宋体" w:cs="宋体"/>
                <w:sz w:val="21"/>
              </w:rPr>
            </w:pPr>
          </w:p>
        </w:tc>
        <w:tc>
          <w:tcPr>
            <w:tcW w:w="2554" w:type="dxa"/>
            <w:tcBorders>
              <w:left w:val="single" w:color="000000" w:sz="2" w:space="0"/>
            </w:tcBorders>
            <w:vAlign w:val="top"/>
          </w:tcPr>
          <w:p w14:paraId="5B661723">
            <w:pPr>
              <w:rPr>
                <w:rFonts w:hint="eastAsia" w:ascii="宋体" w:hAnsi="宋体" w:eastAsia="宋体" w:cs="宋体"/>
                <w:sz w:val="21"/>
              </w:rPr>
            </w:pPr>
          </w:p>
        </w:tc>
        <w:tc>
          <w:tcPr>
            <w:tcW w:w="2687" w:type="dxa"/>
            <w:vAlign w:val="top"/>
          </w:tcPr>
          <w:p w14:paraId="32179585">
            <w:pPr>
              <w:rPr>
                <w:rFonts w:hint="eastAsia" w:ascii="宋体" w:hAnsi="宋体" w:eastAsia="宋体" w:cs="宋体"/>
                <w:sz w:val="21"/>
              </w:rPr>
            </w:pPr>
          </w:p>
        </w:tc>
        <w:tc>
          <w:tcPr>
            <w:tcW w:w="1469" w:type="dxa"/>
            <w:tcBorders>
              <w:right w:val="single" w:color="000000" w:sz="2" w:space="0"/>
            </w:tcBorders>
            <w:vAlign w:val="top"/>
          </w:tcPr>
          <w:p w14:paraId="4676C70A">
            <w:pPr>
              <w:rPr>
                <w:rFonts w:hint="eastAsia" w:ascii="宋体" w:hAnsi="宋体" w:eastAsia="宋体" w:cs="宋体"/>
                <w:sz w:val="21"/>
              </w:rPr>
            </w:pPr>
          </w:p>
        </w:tc>
      </w:tr>
      <w:tr w14:paraId="5642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06" w:type="dxa"/>
            <w:tcBorders>
              <w:left w:val="single" w:color="000000" w:sz="2" w:space="0"/>
              <w:bottom w:val="single" w:color="000000" w:sz="2" w:space="0"/>
            </w:tcBorders>
            <w:vAlign w:val="top"/>
          </w:tcPr>
          <w:p w14:paraId="6C56D00A">
            <w:pPr>
              <w:pStyle w:val="15"/>
              <w:spacing w:before="38" w:line="378" w:lineRule="exact"/>
              <w:ind w:left="355"/>
              <w:rPr>
                <w:rFonts w:hint="eastAsia" w:ascii="宋体" w:hAnsi="宋体" w:eastAsia="宋体" w:cs="宋体"/>
                <w:sz w:val="24"/>
                <w:szCs w:val="24"/>
              </w:rPr>
            </w:pPr>
            <w:r>
              <w:rPr>
                <w:rFonts w:hint="eastAsia" w:ascii="宋体" w:hAnsi="宋体" w:eastAsia="宋体" w:cs="宋体"/>
                <w:position w:val="3"/>
                <w:sz w:val="24"/>
                <w:szCs w:val="24"/>
              </w:rPr>
              <w:t>…</w:t>
            </w:r>
          </w:p>
        </w:tc>
        <w:tc>
          <w:tcPr>
            <w:tcW w:w="1334" w:type="dxa"/>
            <w:tcBorders>
              <w:bottom w:val="single" w:color="000000" w:sz="2" w:space="0"/>
              <w:right w:val="single" w:color="000000" w:sz="2" w:space="0"/>
            </w:tcBorders>
            <w:vAlign w:val="top"/>
          </w:tcPr>
          <w:p w14:paraId="22ADC1BD">
            <w:pPr>
              <w:rPr>
                <w:rFonts w:hint="eastAsia" w:ascii="宋体" w:hAnsi="宋体" w:eastAsia="宋体" w:cs="宋体"/>
                <w:sz w:val="21"/>
              </w:rPr>
            </w:pPr>
          </w:p>
        </w:tc>
        <w:tc>
          <w:tcPr>
            <w:tcW w:w="2554" w:type="dxa"/>
            <w:tcBorders>
              <w:left w:val="single" w:color="000000" w:sz="2" w:space="0"/>
              <w:bottom w:val="single" w:color="000000" w:sz="2" w:space="0"/>
            </w:tcBorders>
            <w:vAlign w:val="top"/>
          </w:tcPr>
          <w:p w14:paraId="5B70B8FF">
            <w:pPr>
              <w:rPr>
                <w:rFonts w:hint="eastAsia" w:ascii="宋体" w:hAnsi="宋体" w:eastAsia="宋体" w:cs="宋体"/>
                <w:sz w:val="21"/>
              </w:rPr>
            </w:pPr>
          </w:p>
        </w:tc>
        <w:tc>
          <w:tcPr>
            <w:tcW w:w="2687" w:type="dxa"/>
            <w:tcBorders>
              <w:bottom w:val="single" w:color="000000" w:sz="2" w:space="0"/>
            </w:tcBorders>
            <w:vAlign w:val="top"/>
          </w:tcPr>
          <w:p w14:paraId="3960A453">
            <w:pPr>
              <w:rPr>
                <w:rFonts w:hint="eastAsia" w:ascii="宋体" w:hAnsi="宋体" w:eastAsia="宋体" w:cs="宋体"/>
                <w:sz w:val="21"/>
              </w:rPr>
            </w:pPr>
          </w:p>
        </w:tc>
        <w:tc>
          <w:tcPr>
            <w:tcW w:w="1469" w:type="dxa"/>
            <w:tcBorders>
              <w:bottom w:val="single" w:color="000000" w:sz="2" w:space="0"/>
              <w:right w:val="single" w:color="000000" w:sz="2" w:space="0"/>
            </w:tcBorders>
            <w:vAlign w:val="top"/>
          </w:tcPr>
          <w:p w14:paraId="41B89234">
            <w:pPr>
              <w:rPr>
                <w:rFonts w:hint="eastAsia" w:ascii="宋体" w:hAnsi="宋体" w:eastAsia="宋体" w:cs="宋体"/>
                <w:sz w:val="21"/>
              </w:rPr>
            </w:pPr>
          </w:p>
        </w:tc>
      </w:tr>
    </w:tbl>
    <w:p w14:paraId="078D6C36">
      <w:pPr>
        <w:pStyle w:val="5"/>
        <w:spacing w:before="36" w:line="224" w:lineRule="auto"/>
        <w:ind w:left="122"/>
        <w:rPr>
          <w:rFonts w:hint="eastAsia" w:ascii="宋体" w:hAnsi="宋体" w:eastAsia="宋体" w:cs="宋体"/>
        </w:rPr>
      </w:pPr>
      <w:r>
        <w:rPr>
          <w:rFonts w:hint="eastAsia" w:ascii="宋体" w:hAnsi="宋体" w:eastAsia="宋体" w:cs="宋体"/>
          <w:spacing w:val="-5"/>
        </w:rPr>
        <w:t>注：</w:t>
      </w:r>
    </w:p>
    <w:p w14:paraId="630B8060">
      <w:pPr>
        <w:pStyle w:val="5"/>
        <w:spacing w:before="175" w:line="359" w:lineRule="auto"/>
        <w:ind w:left="123" w:right="235" w:firstLine="500" w:firstLineChars="207"/>
        <w:rPr>
          <w:rFonts w:hint="eastAsia" w:ascii="宋体" w:hAnsi="宋体" w:eastAsia="宋体" w:cs="宋体"/>
        </w:rPr>
      </w:pPr>
      <w:r>
        <w:rPr>
          <w:rFonts w:hint="eastAsia" w:ascii="宋体" w:hAnsi="宋体" w:eastAsia="宋体" w:cs="宋体"/>
          <w:spacing w:val="1"/>
        </w:rPr>
        <w:t>1. 说明：应对照谈判文件“第三章 采购需求</w:t>
      </w:r>
      <w:r>
        <w:rPr>
          <w:rFonts w:hint="eastAsia" w:ascii="宋体" w:hAnsi="宋体" w:eastAsia="宋体" w:cs="宋体"/>
          <w:spacing w:val="-86"/>
        </w:rPr>
        <w:t xml:space="preserve"> </w:t>
      </w:r>
      <w:r>
        <w:rPr>
          <w:rFonts w:hint="eastAsia" w:ascii="宋体" w:hAnsi="宋体" w:eastAsia="宋体" w:cs="宋体"/>
          <w:spacing w:val="1"/>
        </w:rPr>
        <w:t>”中的技</w:t>
      </w:r>
      <w:r>
        <w:rPr>
          <w:rFonts w:hint="eastAsia" w:ascii="宋体" w:hAnsi="宋体" w:eastAsia="宋体" w:cs="宋体"/>
        </w:rPr>
        <w:t>术要求逐条实质性响应，并</w:t>
      </w:r>
      <w:r>
        <w:rPr>
          <w:rFonts w:hint="eastAsia" w:ascii="宋体" w:hAnsi="宋体" w:eastAsia="宋体" w:cs="宋体"/>
          <w:spacing w:val="-2"/>
        </w:rPr>
        <w:t>作出偏离说明。</w:t>
      </w:r>
    </w:p>
    <w:p w14:paraId="742F2A98">
      <w:pPr>
        <w:pStyle w:val="5"/>
        <w:spacing w:before="2" w:line="359" w:lineRule="auto"/>
        <w:ind w:left="110" w:firstLine="496" w:firstLineChars="205"/>
        <w:rPr>
          <w:rFonts w:hint="eastAsia" w:ascii="宋体" w:hAnsi="宋体" w:eastAsia="宋体" w:cs="宋体"/>
        </w:rPr>
      </w:pPr>
      <w:r>
        <w:rPr>
          <w:rFonts w:hint="eastAsia" w:ascii="宋体" w:hAnsi="宋体" w:eastAsia="宋体" w:cs="宋体"/>
          <w:spacing w:val="1"/>
        </w:rPr>
        <w:t>2.供应商应根据竞标设备的性能指标，对照谈判文件要求，在“偏离说明</w:t>
      </w:r>
      <w:r>
        <w:rPr>
          <w:rFonts w:hint="eastAsia" w:ascii="宋体" w:hAnsi="宋体" w:eastAsia="宋体" w:cs="宋体"/>
          <w:spacing w:val="-82"/>
        </w:rPr>
        <w:t xml:space="preserve"> </w:t>
      </w:r>
      <w:r>
        <w:rPr>
          <w:rFonts w:hint="eastAsia" w:ascii="宋体" w:hAnsi="宋体" w:eastAsia="宋体" w:cs="宋体"/>
          <w:spacing w:val="1"/>
        </w:rPr>
        <w:t>”中注明</w:t>
      </w:r>
      <w:r>
        <w:rPr>
          <w:rFonts w:hint="eastAsia" w:ascii="宋体" w:hAnsi="宋体" w:eastAsia="宋体" w:cs="宋体"/>
          <w:spacing w:val="-2"/>
        </w:rPr>
        <w:t>“正偏离</w:t>
      </w:r>
      <w:r>
        <w:rPr>
          <w:rFonts w:hint="eastAsia" w:ascii="宋体" w:hAnsi="宋体" w:eastAsia="宋体" w:cs="宋体"/>
          <w:spacing w:val="-89"/>
        </w:rPr>
        <w:t xml:space="preserve"> </w:t>
      </w:r>
      <w:r>
        <w:rPr>
          <w:rFonts w:hint="eastAsia" w:ascii="宋体" w:hAnsi="宋体" w:eastAsia="宋体" w:cs="宋体"/>
          <w:spacing w:val="-2"/>
        </w:rPr>
        <w:t>”、“负偏离</w:t>
      </w:r>
      <w:r>
        <w:rPr>
          <w:rFonts w:hint="eastAsia" w:ascii="宋体" w:hAnsi="宋体" w:eastAsia="宋体" w:cs="宋体"/>
          <w:spacing w:val="-88"/>
        </w:rPr>
        <w:t xml:space="preserve"> </w:t>
      </w:r>
      <w:r>
        <w:rPr>
          <w:rFonts w:hint="eastAsia" w:ascii="宋体" w:hAnsi="宋体" w:eastAsia="宋体" w:cs="宋体"/>
          <w:spacing w:val="-2"/>
        </w:rPr>
        <w:t>”或者“无偏离</w:t>
      </w:r>
      <w:r>
        <w:rPr>
          <w:rFonts w:hint="eastAsia" w:ascii="宋体" w:hAnsi="宋体" w:eastAsia="宋体" w:cs="宋体"/>
          <w:spacing w:val="-88"/>
        </w:rPr>
        <w:t xml:space="preserve"> </w:t>
      </w:r>
      <w:r>
        <w:rPr>
          <w:rFonts w:hint="eastAsia" w:ascii="宋体" w:hAnsi="宋体" w:eastAsia="宋体" w:cs="宋体"/>
          <w:spacing w:val="-2"/>
        </w:rPr>
        <w:t>”。既不属于“正偏离</w:t>
      </w:r>
      <w:r>
        <w:rPr>
          <w:rFonts w:hint="eastAsia" w:ascii="宋体" w:hAnsi="宋体" w:eastAsia="宋体" w:cs="宋体"/>
          <w:spacing w:val="-88"/>
        </w:rPr>
        <w:t xml:space="preserve"> </w:t>
      </w:r>
      <w:r>
        <w:rPr>
          <w:rFonts w:hint="eastAsia" w:ascii="宋体" w:hAnsi="宋体" w:eastAsia="宋体" w:cs="宋体"/>
          <w:spacing w:val="-2"/>
        </w:rPr>
        <w:t>”也不属于“负偏离</w:t>
      </w:r>
      <w:r>
        <w:rPr>
          <w:rFonts w:hint="eastAsia" w:ascii="宋体" w:hAnsi="宋体" w:eastAsia="宋体" w:cs="宋体"/>
          <w:spacing w:val="-88"/>
        </w:rPr>
        <w:t xml:space="preserve"> </w:t>
      </w:r>
      <w:r>
        <w:rPr>
          <w:rFonts w:hint="eastAsia" w:ascii="宋体" w:hAnsi="宋体" w:eastAsia="宋体" w:cs="宋体"/>
          <w:spacing w:val="-2"/>
        </w:rPr>
        <w:t>”</w:t>
      </w:r>
      <w:r>
        <w:rPr>
          <w:rFonts w:hint="eastAsia" w:ascii="宋体" w:hAnsi="宋体" w:eastAsia="宋体" w:cs="宋体"/>
        </w:rPr>
        <w:t>即为“无偏离</w:t>
      </w:r>
      <w:r>
        <w:rPr>
          <w:rFonts w:hint="eastAsia" w:ascii="宋体" w:hAnsi="宋体" w:eastAsia="宋体" w:cs="宋体"/>
          <w:spacing w:val="-86"/>
        </w:rPr>
        <w:t xml:space="preserve"> </w:t>
      </w:r>
      <w:r>
        <w:rPr>
          <w:rFonts w:hint="eastAsia" w:ascii="宋体" w:hAnsi="宋体" w:eastAsia="宋体" w:cs="宋体"/>
        </w:rPr>
        <w:t>”。</w:t>
      </w:r>
    </w:p>
    <w:p w14:paraId="023253A0">
      <w:pPr>
        <w:pStyle w:val="5"/>
        <w:spacing w:before="2" w:line="359" w:lineRule="auto"/>
        <w:ind w:left="110" w:firstLine="500" w:firstLineChars="205"/>
        <w:rPr>
          <w:rFonts w:hint="eastAsia" w:ascii="宋体" w:hAnsi="宋体" w:eastAsia="宋体" w:cs="宋体"/>
        </w:rPr>
      </w:pPr>
      <w:r>
        <w:rPr>
          <w:rFonts w:hint="eastAsia" w:ascii="宋体" w:hAnsi="宋体" w:eastAsia="宋体" w:cs="宋体"/>
          <w:spacing w:val="2"/>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w:t>
      </w:r>
      <w:r>
        <w:rPr>
          <w:rFonts w:hint="eastAsia" w:ascii="宋体" w:hAnsi="宋体" w:eastAsia="宋体" w:cs="宋体"/>
          <w:spacing w:val="-1"/>
        </w:rPr>
        <w:t>家或代理商（附生产厂家授权资料）公章。</w:t>
      </w:r>
    </w:p>
    <w:p w14:paraId="34FDD596">
      <w:pPr>
        <w:pStyle w:val="5"/>
        <w:spacing w:before="1" w:line="218" w:lineRule="auto"/>
        <w:ind w:left="121" w:firstLine="480" w:firstLineChars="200"/>
        <w:rPr>
          <w:rFonts w:hint="eastAsia" w:ascii="宋体" w:hAnsi="宋体" w:eastAsia="宋体" w:cs="宋体"/>
        </w:rPr>
      </w:pPr>
      <w:r>
        <w:rPr>
          <w:rFonts w:hint="eastAsia" w:ascii="宋体" w:hAnsi="宋体" w:eastAsia="宋体" w:cs="宋体"/>
        </w:rPr>
        <w:t>4. 如技术要求偏离表中的竞标响应与佐证材料不一致</w:t>
      </w:r>
      <w:r>
        <w:rPr>
          <w:rFonts w:hint="eastAsia" w:ascii="宋体" w:hAnsi="宋体" w:eastAsia="宋体" w:cs="宋体"/>
          <w:spacing w:val="-1"/>
        </w:rPr>
        <w:t>的，以佐证材料为准。</w:t>
      </w:r>
    </w:p>
    <w:p w14:paraId="6875431E">
      <w:pPr>
        <w:spacing w:line="257" w:lineRule="auto"/>
        <w:rPr>
          <w:rFonts w:hint="eastAsia" w:ascii="宋体" w:hAnsi="宋体" w:eastAsia="宋体" w:cs="宋体"/>
          <w:sz w:val="21"/>
        </w:rPr>
      </w:pPr>
    </w:p>
    <w:p w14:paraId="4441594D">
      <w:pPr>
        <w:spacing w:line="258" w:lineRule="auto"/>
        <w:rPr>
          <w:rFonts w:hint="eastAsia" w:ascii="宋体" w:hAnsi="宋体" w:eastAsia="宋体" w:cs="宋体"/>
          <w:sz w:val="21"/>
        </w:rPr>
      </w:pPr>
    </w:p>
    <w:p w14:paraId="35AAEB03">
      <w:pPr>
        <w:spacing w:line="258" w:lineRule="auto"/>
        <w:rPr>
          <w:rFonts w:hint="eastAsia" w:ascii="宋体" w:hAnsi="宋体" w:eastAsia="宋体" w:cs="宋体"/>
          <w:sz w:val="21"/>
        </w:rPr>
      </w:pPr>
    </w:p>
    <w:p w14:paraId="1946C51F">
      <w:pPr>
        <w:pStyle w:val="5"/>
        <w:spacing w:before="78" w:line="219" w:lineRule="auto"/>
        <w:ind w:left="2136"/>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44F72F15">
      <w:pPr>
        <w:pStyle w:val="5"/>
        <w:spacing w:before="182" w:line="219" w:lineRule="auto"/>
        <w:ind w:firstLine="2124" w:firstLineChars="900"/>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282BC708">
      <w:pPr>
        <w:pStyle w:val="5"/>
        <w:spacing w:before="185" w:line="219" w:lineRule="auto"/>
        <w:ind w:firstLine="2140" w:firstLineChars="1000"/>
        <w:rPr>
          <w:rFonts w:hint="eastAsia" w:ascii="宋体" w:hAnsi="宋体" w:eastAsia="宋体" w:cs="宋体"/>
        </w:r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708B68A3">
      <w:pPr>
        <w:spacing w:line="219" w:lineRule="auto"/>
        <w:rPr>
          <w:rFonts w:hint="eastAsia" w:ascii="宋体" w:hAnsi="宋体" w:eastAsia="宋体" w:cs="宋体"/>
        </w:rPr>
        <w:sectPr>
          <w:footerReference r:id="rId33"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335EA568">
      <w:pPr>
        <w:spacing w:line="294" w:lineRule="auto"/>
        <w:rPr>
          <w:rFonts w:hint="eastAsia" w:ascii="宋体" w:hAnsi="宋体" w:eastAsia="宋体" w:cs="宋体"/>
          <w:sz w:val="21"/>
        </w:rPr>
      </w:pPr>
    </w:p>
    <w:p w14:paraId="6C17B516">
      <w:pPr>
        <w:pStyle w:val="5"/>
        <w:spacing w:before="101" w:line="224" w:lineRule="auto"/>
        <w:ind w:left="2803"/>
        <w:rPr>
          <w:rFonts w:hint="eastAsia" w:ascii="宋体" w:hAnsi="宋体" w:eastAsia="宋体" w:cs="宋体"/>
          <w:sz w:val="31"/>
          <w:szCs w:val="31"/>
        </w:rPr>
      </w:pPr>
      <w:r>
        <w:rPr>
          <w:rFonts w:hint="eastAsia" w:ascii="宋体" w:hAnsi="宋体" w:eastAsia="宋体" w:cs="宋体"/>
          <w:b/>
          <w:bCs/>
          <w:spacing w:val="6"/>
          <w:sz w:val="31"/>
          <w:szCs w:val="31"/>
        </w:rPr>
        <w:t>符合政府采购政策证明材料</w:t>
      </w:r>
    </w:p>
    <w:p w14:paraId="1DEFA105">
      <w:pPr>
        <w:pStyle w:val="5"/>
        <w:spacing w:before="235" w:line="359" w:lineRule="auto"/>
        <w:ind w:left="122" w:firstLine="488" w:firstLineChars="200"/>
        <w:rPr>
          <w:rFonts w:hint="eastAsia" w:ascii="宋体" w:hAnsi="宋体" w:eastAsia="宋体" w:cs="宋体"/>
        </w:rPr>
      </w:pPr>
      <w:r>
        <w:rPr>
          <w:rFonts w:hint="eastAsia" w:ascii="宋体" w:hAnsi="宋体" w:eastAsia="宋体" w:cs="宋体"/>
          <w:spacing w:val="2"/>
        </w:rPr>
        <w:t>列入节能产品政府采购品目清单及环境标志产品政府采购品目清单的货物清单【</w:t>
      </w:r>
      <w:r>
        <w:rPr>
          <w:rFonts w:hint="eastAsia" w:ascii="宋体" w:hAnsi="宋体" w:eastAsia="宋体" w:cs="宋体"/>
          <w:b/>
          <w:bCs/>
          <w:spacing w:val="2"/>
        </w:rPr>
        <w:t>详</w:t>
      </w:r>
      <w:r>
        <w:rPr>
          <w:rFonts w:hint="eastAsia" w:ascii="宋体" w:hAnsi="宋体" w:eastAsia="宋体" w:cs="宋体"/>
          <w:b/>
          <w:bCs/>
          <w:spacing w:val="-2"/>
        </w:rPr>
        <w:t>见第三章“采购需求</w:t>
      </w:r>
      <w:r>
        <w:rPr>
          <w:rFonts w:hint="eastAsia" w:ascii="宋体" w:hAnsi="宋体" w:eastAsia="宋体" w:cs="宋体"/>
          <w:spacing w:val="-86"/>
        </w:rPr>
        <w:t xml:space="preserve"> </w:t>
      </w:r>
      <w:r>
        <w:rPr>
          <w:rFonts w:hint="eastAsia" w:ascii="宋体" w:hAnsi="宋体" w:eastAsia="宋体" w:cs="宋体"/>
          <w:b/>
          <w:bCs/>
          <w:spacing w:val="-2"/>
        </w:rPr>
        <w:t>”中的产品属于节能产品采购品目清单内</w:t>
      </w:r>
      <w:r>
        <w:rPr>
          <w:rFonts w:hint="eastAsia" w:ascii="宋体" w:hAnsi="宋体" w:eastAsia="宋体" w:cs="宋体"/>
          <w:b/>
          <w:bCs/>
          <w:spacing w:val="-3"/>
        </w:rPr>
        <w:t>标注“★</w:t>
      </w:r>
      <w:r>
        <w:rPr>
          <w:rFonts w:hint="eastAsia" w:ascii="宋体" w:hAnsi="宋体" w:eastAsia="宋体" w:cs="宋体"/>
          <w:spacing w:val="-86"/>
        </w:rPr>
        <w:t xml:space="preserve"> </w:t>
      </w:r>
      <w:r>
        <w:rPr>
          <w:rFonts w:hint="eastAsia" w:ascii="宋体" w:hAnsi="宋体" w:eastAsia="宋体" w:cs="宋体"/>
          <w:b/>
          <w:bCs/>
          <w:spacing w:val="-3"/>
        </w:rPr>
        <w:t>”的（详见第三章“采购需求</w:t>
      </w:r>
      <w:r>
        <w:rPr>
          <w:rFonts w:hint="eastAsia" w:ascii="宋体" w:hAnsi="宋体" w:eastAsia="宋体" w:cs="宋体"/>
          <w:spacing w:val="-83"/>
        </w:rPr>
        <w:t xml:space="preserve"> </w:t>
      </w:r>
      <w:r>
        <w:rPr>
          <w:rFonts w:hint="eastAsia" w:ascii="宋体" w:hAnsi="宋体" w:eastAsia="宋体" w:cs="宋体"/>
          <w:b/>
          <w:bCs/>
          <w:spacing w:val="-3"/>
        </w:rPr>
        <w:t>”后附的节能产品政府采购品目清单）</w:t>
      </w:r>
      <w:r>
        <w:rPr>
          <w:rFonts w:hint="eastAsia" w:ascii="宋体" w:hAnsi="宋体" w:eastAsia="宋体" w:cs="宋体"/>
          <w:spacing w:val="-3"/>
        </w:rPr>
        <w:t>】</w:t>
      </w:r>
      <w:r>
        <w:rPr>
          <w:rFonts w:hint="eastAsia" w:ascii="宋体" w:hAnsi="宋体" w:eastAsia="宋体" w:cs="宋体"/>
          <w:b/>
          <w:bCs/>
          <w:spacing w:val="-3"/>
        </w:rPr>
        <w:t>（如有，须提供）。</w:t>
      </w:r>
    </w:p>
    <w:p w14:paraId="2AE2DB07">
      <w:pPr>
        <w:pStyle w:val="5"/>
        <w:spacing w:line="357" w:lineRule="auto"/>
        <w:ind w:left="346" w:leftChars="165" w:firstLine="468" w:firstLineChars="192"/>
        <w:rPr>
          <w:rFonts w:hint="eastAsia" w:ascii="宋体" w:hAnsi="宋体" w:eastAsia="宋体" w:cs="宋体"/>
        </w:rPr>
      </w:pPr>
      <w:r>
        <w:rPr>
          <w:rFonts w:hint="eastAsia" w:ascii="宋体" w:hAnsi="宋体" w:eastAsia="宋体" w:cs="宋体"/>
          <w:spacing w:val="2"/>
        </w:rPr>
        <w:t>竞标产品中如有列入节能产品政府采购品目清单及环境标志产品政府采购品目清单</w:t>
      </w:r>
      <w:r>
        <w:rPr>
          <w:rFonts w:hint="eastAsia" w:ascii="宋体" w:hAnsi="宋体" w:eastAsia="宋体" w:cs="宋体"/>
          <w:spacing w:val="-3"/>
        </w:rPr>
        <w:t>的货物，应按下表提供清单。</w:t>
      </w:r>
    </w:p>
    <w:p w14:paraId="5B9F0C63">
      <w:pPr>
        <w:pStyle w:val="5"/>
        <w:spacing w:line="220" w:lineRule="auto"/>
        <w:ind w:left="3049"/>
        <w:rPr>
          <w:rFonts w:hint="eastAsia" w:ascii="宋体" w:hAnsi="宋体" w:eastAsia="宋体" w:cs="宋体"/>
          <w:sz w:val="22"/>
          <w:szCs w:val="22"/>
        </w:rPr>
      </w:pPr>
      <w:r>
        <w:rPr>
          <w:rFonts w:hint="eastAsia" w:ascii="宋体" w:hAnsi="宋体" w:eastAsia="宋体" w:cs="宋体"/>
          <w:b/>
          <w:bCs/>
          <w:spacing w:val="-3"/>
          <w:sz w:val="22"/>
          <w:szCs w:val="22"/>
        </w:rPr>
        <w:t>节能产品及环境标志产品清单</w:t>
      </w:r>
    </w:p>
    <w:p w14:paraId="5874AE3B">
      <w:pPr>
        <w:spacing w:line="134" w:lineRule="exact"/>
        <w:rPr>
          <w:rFonts w:hint="eastAsia" w:ascii="宋体" w:hAnsi="宋体" w:eastAsia="宋体" w:cs="宋体"/>
        </w:rPr>
      </w:pPr>
    </w:p>
    <w:tbl>
      <w:tblPr>
        <w:tblStyle w:val="14"/>
        <w:tblW w:w="8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049"/>
        <w:gridCol w:w="1020"/>
        <w:gridCol w:w="1010"/>
        <w:gridCol w:w="1139"/>
        <w:gridCol w:w="1219"/>
        <w:gridCol w:w="1509"/>
        <w:gridCol w:w="954"/>
      </w:tblGrid>
      <w:tr w14:paraId="0EFB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20" w:type="dxa"/>
            <w:vAlign w:val="top"/>
          </w:tcPr>
          <w:p w14:paraId="4B1D5DBC">
            <w:pPr>
              <w:pStyle w:val="15"/>
              <w:spacing w:before="143" w:line="229" w:lineRule="auto"/>
              <w:ind w:left="254"/>
              <w:rPr>
                <w:rFonts w:hint="eastAsia" w:ascii="宋体" w:hAnsi="宋体" w:eastAsia="宋体" w:cs="宋体"/>
              </w:rPr>
            </w:pPr>
            <w:r>
              <w:rPr>
                <w:rFonts w:hint="eastAsia" w:ascii="宋体" w:hAnsi="宋体" w:eastAsia="宋体" w:cs="宋体"/>
                <w:spacing w:val="5"/>
              </w:rPr>
              <w:t>序号</w:t>
            </w:r>
          </w:p>
        </w:tc>
        <w:tc>
          <w:tcPr>
            <w:tcW w:w="1049" w:type="dxa"/>
            <w:vAlign w:val="top"/>
          </w:tcPr>
          <w:p w14:paraId="080BD1A2">
            <w:pPr>
              <w:pStyle w:val="15"/>
              <w:spacing w:before="143" w:line="228" w:lineRule="auto"/>
              <w:ind w:left="319"/>
              <w:rPr>
                <w:rFonts w:hint="eastAsia" w:ascii="宋体" w:hAnsi="宋体" w:eastAsia="宋体" w:cs="宋体"/>
              </w:rPr>
            </w:pPr>
            <w:r>
              <w:rPr>
                <w:rFonts w:hint="eastAsia" w:ascii="宋体" w:hAnsi="宋体" w:eastAsia="宋体" w:cs="宋体"/>
                <w:spacing w:val="4"/>
              </w:rPr>
              <w:t>类别</w:t>
            </w:r>
          </w:p>
        </w:tc>
        <w:tc>
          <w:tcPr>
            <w:tcW w:w="1020" w:type="dxa"/>
            <w:vAlign w:val="top"/>
          </w:tcPr>
          <w:p w14:paraId="245B0FB7">
            <w:pPr>
              <w:pStyle w:val="15"/>
              <w:spacing w:before="142" w:line="231" w:lineRule="auto"/>
              <w:ind w:left="321"/>
              <w:rPr>
                <w:rFonts w:hint="eastAsia" w:ascii="宋体" w:hAnsi="宋体" w:eastAsia="宋体" w:cs="宋体"/>
              </w:rPr>
            </w:pPr>
            <w:r>
              <w:rPr>
                <w:rFonts w:hint="eastAsia" w:ascii="宋体" w:hAnsi="宋体" w:eastAsia="宋体" w:cs="宋体"/>
                <w:spacing w:val="-4"/>
              </w:rPr>
              <w:t>品目</w:t>
            </w:r>
          </w:p>
        </w:tc>
        <w:tc>
          <w:tcPr>
            <w:tcW w:w="1010" w:type="dxa"/>
            <w:vAlign w:val="top"/>
          </w:tcPr>
          <w:p w14:paraId="13F0ED0E">
            <w:pPr>
              <w:pStyle w:val="15"/>
              <w:spacing w:before="143" w:line="228" w:lineRule="auto"/>
              <w:ind w:left="316"/>
              <w:rPr>
                <w:rFonts w:hint="eastAsia" w:ascii="宋体" w:hAnsi="宋体" w:eastAsia="宋体" w:cs="宋体"/>
              </w:rPr>
            </w:pPr>
            <w:r>
              <w:rPr>
                <w:rFonts w:hint="eastAsia" w:ascii="宋体" w:hAnsi="宋体" w:eastAsia="宋体" w:cs="宋体"/>
                <w:spacing w:val="-4"/>
              </w:rPr>
              <w:t>品牌</w:t>
            </w:r>
          </w:p>
        </w:tc>
        <w:tc>
          <w:tcPr>
            <w:tcW w:w="1139" w:type="dxa"/>
            <w:vAlign w:val="top"/>
          </w:tcPr>
          <w:p w14:paraId="3B1D5788">
            <w:pPr>
              <w:pStyle w:val="15"/>
              <w:spacing w:before="143" w:line="228" w:lineRule="auto"/>
              <w:ind w:left="154"/>
              <w:rPr>
                <w:rFonts w:hint="eastAsia" w:ascii="宋体" w:hAnsi="宋体" w:eastAsia="宋体" w:cs="宋体"/>
              </w:rPr>
            </w:pPr>
            <w:r>
              <w:rPr>
                <w:rFonts w:hint="eastAsia" w:ascii="宋体" w:hAnsi="宋体" w:eastAsia="宋体" w:cs="宋体"/>
                <w:spacing w:val="7"/>
              </w:rPr>
              <w:t>规格型号</w:t>
            </w:r>
          </w:p>
        </w:tc>
        <w:tc>
          <w:tcPr>
            <w:tcW w:w="1219" w:type="dxa"/>
            <w:vAlign w:val="top"/>
          </w:tcPr>
          <w:p w14:paraId="6DA76258">
            <w:pPr>
              <w:pStyle w:val="15"/>
              <w:spacing w:before="143" w:line="302" w:lineRule="auto"/>
              <w:ind w:left="124" w:right="77" w:firstLine="178"/>
              <w:rPr>
                <w:rFonts w:hint="eastAsia" w:ascii="宋体" w:hAnsi="宋体" w:eastAsia="宋体" w:cs="宋体"/>
              </w:rPr>
            </w:pPr>
            <w:r>
              <w:rPr>
                <w:rFonts w:hint="eastAsia" w:ascii="宋体" w:hAnsi="宋体" w:eastAsia="宋体" w:cs="宋体"/>
                <w:spacing w:val="6"/>
              </w:rPr>
              <w:t>生产者</w:t>
            </w:r>
            <w:r>
              <w:rPr>
                <w:rFonts w:hint="eastAsia" w:ascii="宋体" w:hAnsi="宋体" w:eastAsia="宋体" w:cs="宋体"/>
              </w:rPr>
              <w:t xml:space="preserve"> </w:t>
            </w:r>
            <w:r>
              <w:rPr>
                <w:rFonts w:hint="eastAsia" w:ascii="宋体" w:hAnsi="宋体" w:eastAsia="宋体" w:cs="宋体"/>
                <w:spacing w:val="2"/>
              </w:rPr>
              <w:t>（制造商）</w:t>
            </w:r>
          </w:p>
        </w:tc>
        <w:tc>
          <w:tcPr>
            <w:tcW w:w="1509" w:type="dxa"/>
            <w:vAlign w:val="top"/>
          </w:tcPr>
          <w:p w14:paraId="6A7F8EC4">
            <w:pPr>
              <w:pStyle w:val="15"/>
              <w:spacing w:before="143" w:line="302" w:lineRule="auto"/>
              <w:ind w:left="239" w:right="123" w:hanging="109"/>
              <w:rPr>
                <w:rFonts w:hint="eastAsia" w:ascii="宋体" w:hAnsi="宋体" w:eastAsia="宋体" w:cs="宋体"/>
              </w:rPr>
            </w:pPr>
            <w:r>
              <w:rPr>
                <w:rFonts w:hint="eastAsia" w:ascii="宋体" w:hAnsi="宋体" w:eastAsia="宋体" w:cs="宋体"/>
                <w:spacing w:val="8"/>
              </w:rPr>
              <w:t>证书编号及证</w:t>
            </w:r>
            <w:r>
              <w:rPr>
                <w:rFonts w:hint="eastAsia" w:ascii="宋体" w:hAnsi="宋体" w:eastAsia="宋体" w:cs="宋体"/>
                <w:spacing w:val="7"/>
              </w:rPr>
              <w:t>书到期日期</w:t>
            </w:r>
          </w:p>
        </w:tc>
        <w:tc>
          <w:tcPr>
            <w:tcW w:w="954" w:type="dxa"/>
            <w:vAlign w:val="top"/>
          </w:tcPr>
          <w:p w14:paraId="1B9E89E0">
            <w:pPr>
              <w:pStyle w:val="15"/>
              <w:spacing w:before="143" w:line="229" w:lineRule="auto"/>
              <w:ind w:left="275"/>
              <w:rPr>
                <w:rFonts w:hint="eastAsia" w:ascii="宋体" w:hAnsi="宋体" w:eastAsia="宋体" w:cs="宋体"/>
              </w:rPr>
            </w:pPr>
            <w:r>
              <w:rPr>
                <w:rFonts w:hint="eastAsia" w:ascii="宋体" w:hAnsi="宋体" w:eastAsia="宋体" w:cs="宋体"/>
                <w:spacing w:val="3"/>
              </w:rPr>
              <w:t>备注</w:t>
            </w:r>
          </w:p>
        </w:tc>
      </w:tr>
      <w:tr w14:paraId="434C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0" w:type="dxa"/>
            <w:vAlign w:val="top"/>
          </w:tcPr>
          <w:p w14:paraId="332AC611">
            <w:pPr>
              <w:pStyle w:val="15"/>
              <w:spacing w:before="31" w:line="270" w:lineRule="exact"/>
              <w:ind w:left="131"/>
              <w:rPr>
                <w:rFonts w:hint="eastAsia" w:ascii="宋体" w:hAnsi="宋体" w:eastAsia="宋体" w:cs="宋体"/>
              </w:rPr>
            </w:pPr>
            <w:r>
              <w:rPr>
                <w:rFonts w:hint="eastAsia" w:ascii="宋体" w:hAnsi="宋体" w:eastAsia="宋体" w:cs="宋体"/>
                <w:position w:val="1"/>
              </w:rPr>
              <w:t>1</w:t>
            </w:r>
          </w:p>
        </w:tc>
        <w:tc>
          <w:tcPr>
            <w:tcW w:w="1049" w:type="dxa"/>
            <w:vAlign w:val="top"/>
          </w:tcPr>
          <w:p w14:paraId="3B5492A3">
            <w:pPr>
              <w:rPr>
                <w:rFonts w:hint="eastAsia" w:ascii="宋体" w:hAnsi="宋体" w:eastAsia="宋体" w:cs="宋体"/>
                <w:sz w:val="21"/>
              </w:rPr>
            </w:pPr>
          </w:p>
        </w:tc>
        <w:tc>
          <w:tcPr>
            <w:tcW w:w="1020" w:type="dxa"/>
            <w:vAlign w:val="top"/>
          </w:tcPr>
          <w:p w14:paraId="2FFE083D">
            <w:pPr>
              <w:rPr>
                <w:rFonts w:hint="eastAsia" w:ascii="宋体" w:hAnsi="宋体" w:eastAsia="宋体" w:cs="宋体"/>
                <w:sz w:val="21"/>
              </w:rPr>
            </w:pPr>
          </w:p>
        </w:tc>
        <w:tc>
          <w:tcPr>
            <w:tcW w:w="1010" w:type="dxa"/>
            <w:vAlign w:val="top"/>
          </w:tcPr>
          <w:p w14:paraId="1DF6A635">
            <w:pPr>
              <w:rPr>
                <w:rFonts w:hint="eastAsia" w:ascii="宋体" w:hAnsi="宋体" w:eastAsia="宋体" w:cs="宋体"/>
                <w:sz w:val="21"/>
              </w:rPr>
            </w:pPr>
          </w:p>
        </w:tc>
        <w:tc>
          <w:tcPr>
            <w:tcW w:w="1139" w:type="dxa"/>
            <w:vAlign w:val="top"/>
          </w:tcPr>
          <w:p w14:paraId="2268B96F">
            <w:pPr>
              <w:rPr>
                <w:rFonts w:hint="eastAsia" w:ascii="宋体" w:hAnsi="宋体" w:eastAsia="宋体" w:cs="宋体"/>
                <w:sz w:val="21"/>
              </w:rPr>
            </w:pPr>
          </w:p>
        </w:tc>
        <w:tc>
          <w:tcPr>
            <w:tcW w:w="1219" w:type="dxa"/>
            <w:vAlign w:val="top"/>
          </w:tcPr>
          <w:p w14:paraId="6ED38DF8">
            <w:pPr>
              <w:rPr>
                <w:rFonts w:hint="eastAsia" w:ascii="宋体" w:hAnsi="宋体" w:eastAsia="宋体" w:cs="宋体"/>
                <w:sz w:val="21"/>
              </w:rPr>
            </w:pPr>
          </w:p>
        </w:tc>
        <w:tc>
          <w:tcPr>
            <w:tcW w:w="1509" w:type="dxa"/>
            <w:vAlign w:val="top"/>
          </w:tcPr>
          <w:p w14:paraId="58F8AE27">
            <w:pPr>
              <w:rPr>
                <w:rFonts w:hint="eastAsia" w:ascii="宋体" w:hAnsi="宋体" w:eastAsia="宋体" w:cs="宋体"/>
                <w:sz w:val="21"/>
              </w:rPr>
            </w:pPr>
          </w:p>
        </w:tc>
        <w:tc>
          <w:tcPr>
            <w:tcW w:w="954" w:type="dxa"/>
            <w:vAlign w:val="top"/>
          </w:tcPr>
          <w:p w14:paraId="38B983BE">
            <w:pPr>
              <w:rPr>
                <w:rFonts w:hint="eastAsia" w:ascii="宋体" w:hAnsi="宋体" w:eastAsia="宋体" w:cs="宋体"/>
                <w:sz w:val="21"/>
              </w:rPr>
            </w:pPr>
          </w:p>
        </w:tc>
      </w:tr>
      <w:tr w14:paraId="29248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0" w:type="dxa"/>
            <w:vAlign w:val="top"/>
          </w:tcPr>
          <w:p w14:paraId="3570CA9A">
            <w:pPr>
              <w:pStyle w:val="15"/>
              <w:spacing w:before="34" w:line="270" w:lineRule="exact"/>
              <w:ind w:left="118"/>
              <w:rPr>
                <w:rFonts w:hint="eastAsia" w:ascii="宋体" w:hAnsi="宋体" w:eastAsia="宋体" w:cs="宋体"/>
              </w:rPr>
            </w:pPr>
            <w:r>
              <w:rPr>
                <w:rFonts w:hint="eastAsia" w:ascii="宋体" w:hAnsi="宋体" w:eastAsia="宋体" w:cs="宋体"/>
                <w:position w:val="1"/>
              </w:rPr>
              <w:t>2</w:t>
            </w:r>
          </w:p>
        </w:tc>
        <w:tc>
          <w:tcPr>
            <w:tcW w:w="1049" w:type="dxa"/>
            <w:vAlign w:val="top"/>
          </w:tcPr>
          <w:p w14:paraId="4202E83F">
            <w:pPr>
              <w:rPr>
                <w:rFonts w:hint="eastAsia" w:ascii="宋体" w:hAnsi="宋体" w:eastAsia="宋体" w:cs="宋体"/>
                <w:sz w:val="21"/>
              </w:rPr>
            </w:pPr>
          </w:p>
        </w:tc>
        <w:tc>
          <w:tcPr>
            <w:tcW w:w="1020" w:type="dxa"/>
            <w:vAlign w:val="top"/>
          </w:tcPr>
          <w:p w14:paraId="31102AAC">
            <w:pPr>
              <w:rPr>
                <w:rFonts w:hint="eastAsia" w:ascii="宋体" w:hAnsi="宋体" w:eastAsia="宋体" w:cs="宋体"/>
                <w:sz w:val="21"/>
              </w:rPr>
            </w:pPr>
          </w:p>
        </w:tc>
        <w:tc>
          <w:tcPr>
            <w:tcW w:w="1010" w:type="dxa"/>
            <w:vAlign w:val="top"/>
          </w:tcPr>
          <w:p w14:paraId="633F606B">
            <w:pPr>
              <w:rPr>
                <w:rFonts w:hint="eastAsia" w:ascii="宋体" w:hAnsi="宋体" w:eastAsia="宋体" w:cs="宋体"/>
                <w:sz w:val="21"/>
              </w:rPr>
            </w:pPr>
          </w:p>
        </w:tc>
        <w:tc>
          <w:tcPr>
            <w:tcW w:w="1139" w:type="dxa"/>
            <w:vAlign w:val="top"/>
          </w:tcPr>
          <w:p w14:paraId="313D4606">
            <w:pPr>
              <w:rPr>
                <w:rFonts w:hint="eastAsia" w:ascii="宋体" w:hAnsi="宋体" w:eastAsia="宋体" w:cs="宋体"/>
                <w:sz w:val="21"/>
              </w:rPr>
            </w:pPr>
          </w:p>
        </w:tc>
        <w:tc>
          <w:tcPr>
            <w:tcW w:w="1219" w:type="dxa"/>
            <w:vAlign w:val="top"/>
          </w:tcPr>
          <w:p w14:paraId="3B31F943">
            <w:pPr>
              <w:rPr>
                <w:rFonts w:hint="eastAsia" w:ascii="宋体" w:hAnsi="宋体" w:eastAsia="宋体" w:cs="宋体"/>
                <w:sz w:val="21"/>
              </w:rPr>
            </w:pPr>
          </w:p>
        </w:tc>
        <w:tc>
          <w:tcPr>
            <w:tcW w:w="1509" w:type="dxa"/>
            <w:vAlign w:val="top"/>
          </w:tcPr>
          <w:p w14:paraId="02A47A4E">
            <w:pPr>
              <w:rPr>
                <w:rFonts w:hint="eastAsia" w:ascii="宋体" w:hAnsi="宋体" w:eastAsia="宋体" w:cs="宋体"/>
                <w:sz w:val="21"/>
              </w:rPr>
            </w:pPr>
          </w:p>
        </w:tc>
        <w:tc>
          <w:tcPr>
            <w:tcW w:w="954" w:type="dxa"/>
            <w:vAlign w:val="top"/>
          </w:tcPr>
          <w:p w14:paraId="6FA50300">
            <w:pPr>
              <w:rPr>
                <w:rFonts w:hint="eastAsia" w:ascii="宋体" w:hAnsi="宋体" w:eastAsia="宋体" w:cs="宋体"/>
                <w:sz w:val="21"/>
              </w:rPr>
            </w:pPr>
          </w:p>
        </w:tc>
      </w:tr>
      <w:tr w14:paraId="68DF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0" w:type="dxa"/>
            <w:vAlign w:val="top"/>
          </w:tcPr>
          <w:p w14:paraId="42767761">
            <w:pPr>
              <w:pStyle w:val="15"/>
              <w:spacing w:before="187" w:line="84" w:lineRule="exact"/>
              <w:ind w:left="121"/>
              <w:rPr>
                <w:rFonts w:hint="eastAsia" w:ascii="宋体" w:hAnsi="宋体" w:eastAsia="宋体" w:cs="宋体"/>
              </w:rPr>
            </w:pPr>
            <w:r>
              <w:rPr>
                <w:rFonts w:hint="eastAsia" w:ascii="宋体" w:hAnsi="宋体" w:eastAsia="宋体" w:cs="宋体"/>
                <w:spacing w:val="4"/>
                <w:position w:val="1"/>
              </w:rPr>
              <w:t>......</w:t>
            </w:r>
          </w:p>
        </w:tc>
        <w:tc>
          <w:tcPr>
            <w:tcW w:w="1049" w:type="dxa"/>
            <w:vAlign w:val="top"/>
          </w:tcPr>
          <w:p w14:paraId="4D746EAE">
            <w:pPr>
              <w:rPr>
                <w:rFonts w:hint="eastAsia" w:ascii="宋体" w:hAnsi="宋体" w:eastAsia="宋体" w:cs="宋体"/>
                <w:sz w:val="21"/>
              </w:rPr>
            </w:pPr>
          </w:p>
        </w:tc>
        <w:tc>
          <w:tcPr>
            <w:tcW w:w="1020" w:type="dxa"/>
            <w:vAlign w:val="top"/>
          </w:tcPr>
          <w:p w14:paraId="632BAF6D">
            <w:pPr>
              <w:rPr>
                <w:rFonts w:hint="eastAsia" w:ascii="宋体" w:hAnsi="宋体" w:eastAsia="宋体" w:cs="宋体"/>
                <w:sz w:val="21"/>
              </w:rPr>
            </w:pPr>
          </w:p>
        </w:tc>
        <w:tc>
          <w:tcPr>
            <w:tcW w:w="1010" w:type="dxa"/>
            <w:vAlign w:val="top"/>
          </w:tcPr>
          <w:p w14:paraId="64211118">
            <w:pPr>
              <w:rPr>
                <w:rFonts w:hint="eastAsia" w:ascii="宋体" w:hAnsi="宋体" w:eastAsia="宋体" w:cs="宋体"/>
                <w:sz w:val="21"/>
              </w:rPr>
            </w:pPr>
          </w:p>
        </w:tc>
        <w:tc>
          <w:tcPr>
            <w:tcW w:w="1139" w:type="dxa"/>
            <w:vAlign w:val="top"/>
          </w:tcPr>
          <w:p w14:paraId="41210772">
            <w:pPr>
              <w:rPr>
                <w:rFonts w:hint="eastAsia" w:ascii="宋体" w:hAnsi="宋体" w:eastAsia="宋体" w:cs="宋体"/>
                <w:sz w:val="21"/>
              </w:rPr>
            </w:pPr>
          </w:p>
        </w:tc>
        <w:tc>
          <w:tcPr>
            <w:tcW w:w="1219" w:type="dxa"/>
            <w:vAlign w:val="top"/>
          </w:tcPr>
          <w:p w14:paraId="623B7FDA">
            <w:pPr>
              <w:rPr>
                <w:rFonts w:hint="eastAsia" w:ascii="宋体" w:hAnsi="宋体" w:eastAsia="宋体" w:cs="宋体"/>
                <w:sz w:val="21"/>
              </w:rPr>
            </w:pPr>
          </w:p>
        </w:tc>
        <w:tc>
          <w:tcPr>
            <w:tcW w:w="1509" w:type="dxa"/>
            <w:vAlign w:val="top"/>
          </w:tcPr>
          <w:p w14:paraId="6BAEFBEA">
            <w:pPr>
              <w:rPr>
                <w:rFonts w:hint="eastAsia" w:ascii="宋体" w:hAnsi="宋体" w:eastAsia="宋体" w:cs="宋体"/>
                <w:sz w:val="21"/>
              </w:rPr>
            </w:pPr>
          </w:p>
        </w:tc>
        <w:tc>
          <w:tcPr>
            <w:tcW w:w="954" w:type="dxa"/>
            <w:vAlign w:val="top"/>
          </w:tcPr>
          <w:p w14:paraId="14607961">
            <w:pPr>
              <w:rPr>
                <w:rFonts w:hint="eastAsia" w:ascii="宋体" w:hAnsi="宋体" w:eastAsia="宋体" w:cs="宋体"/>
                <w:sz w:val="21"/>
              </w:rPr>
            </w:pPr>
          </w:p>
        </w:tc>
      </w:tr>
    </w:tbl>
    <w:p w14:paraId="00670DFA">
      <w:pPr>
        <w:pStyle w:val="5"/>
        <w:spacing w:before="32" w:line="227" w:lineRule="auto"/>
        <w:ind w:left="120"/>
        <w:rPr>
          <w:rFonts w:hint="eastAsia" w:ascii="宋体" w:hAnsi="宋体" w:eastAsia="宋体" w:cs="宋体"/>
          <w:sz w:val="20"/>
          <w:szCs w:val="20"/>
        </w:rPr>
      </w:pPr>
      <w:r>
        <w:rPr>
          <w:rFonts w:hint="eastAsia" w:ascii="宋体" w:hAnsi="宋体" w:eastAsia="宋体" w:cs="宋体"/>
          <w:spacing w:val="8"/>
          <w:sz w:val="20"/>
          <w:szCs w:val="20"/>
        </w:rPr>
        <w:t>注：类别填写节能或环境标志，品目填写编号及产品名称如 A02010104 台式计算机。</w:t>
      </w:r>
    </w:p>
    <w:p w14:paraId="711A087D">
      <w:pPr>
        <w:spacing w:line="247" w:lineRule="auto"/>
        <w:rPr>
          <w:rFonts w:hint="eastAsia" w:ascii="宋体" w:hAnsi="宋体" w:eastAsia="宋体" w:cs="宋体"/>
          <w:sz w:val="21"/>
        </w:rPr>
      </w:pPr>
    </w:p>
    <w:p w14:paraId="5BCD475E">
      <w:pPr>
        <w:spacing w:line="247" w:lineRule="auto"/>
        <w:rPr>
          <w:rFonts w:hint="eastAsia" w:ascii="宋体" w:hAnsi="宋体" w:eastAsia="宋体" w:cs="宋体"/>
          <w:sz w:val="21"/>
        </w:rPr>
      </w:pPr>
    </w:p>
    <w:p w14:paraId="00E2BBEA">
      <w:pPr>
        <w:pStyle w:val="5"/>
        <w:spacing w:before="78" w:line="219" w:lineRule="auto"/>
        <w:ind w:left="2136" w:firstLine="476" w:firstLineChars="200"/>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729E3C41">
      <w:pPr>
        <w:pStyle w:val="5"/>
        <w:spacing w:before="182" w:line="219" w:lineRule="auto"/>
        <w:ind w:firstLine="2596" w:firstLineChars="1100"/>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65D4FFBD">
      <w:pPr>
        <w:pStyle w:val="5"/>
        <w:spacing w:before="182" w:line="219" w:lineRule="auto"/>
        <w:ind w:firstLine="2568" w:firstLineChars="1200"/>
        <w:rPr>
          <w:rFonts w:hint="eastAsia" w:ascii="宋体" w:hAnsi="宋体" w:eastAsia="宋体" w:cs="宋体"/>
        </w:r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24440A13">
      <w:pPr>
        <w:spacing w:line="297" w:lineRule="auto"/>
        <w:rPr>
          <w:rFonts w:hint="eastAsia" w:ascii="宋体" w:hAnsi="宋体" w:eastAsia="宋体" w:cs="宋体"/>
          <w:sz w:val="21"/>
        </w:rPr>
      </w:pPr>
    </w:p>
    <w:p w14:paraId="2C28D07F">
      <w:pPr>
        <w:pStyle w:val="5"/>
        <w:spacing w:before="79" w:line="242" w:lineRule="auto"/>
        <w:ind w:left="271" w:hanging="9"/>
        <w:outlineLvl w:val="1"/>
        <w:rPr>
          <w:rFonts w:hint="eastAsia" w:ascii="宋体" w:hAnsi="宋体" w:eastAsia="宋体" w:cs="宋体"/>
        </w:rPr>
      </w:pPr>
      <w:bookmarkStart w:id="9" w:name="_Toc24254"/>
      <w:r>
        <w:rPr>
          <w:rFonts w:hint="eastAsia" w:ascii="宋体" w:hAnsi="宋体" w:eastAsia="宋体" w:cs="宋体"/>
          <w:b/>
          <w:bCs/>
          <w:spacing w:val="-3"/>
        </w:rPr>
        <w:t>选配件、专用耗材、售后服务优惠表格式（如有</w:t>
      </w:r>
      <w:r>
        <w:rPr>
          <w:rFonts w:hint="eastAsia" w:ascii="宋体" w:hAnsi="宋体" w:eastAsia="宋体" w:cs="宋体"/>
          <w:b/>
          <w:bCs/>
          <w:spacing w:val="-26"/>
        </w:rPr>
        <w:t>）（</w:t>
      </w:r>
      <w:r>
        <w:rPr>
          <w:rFonts w:hint="eastAsia" w:ascii="宋体" w:hAnsi="宋体" w:eastAsia="宋体" w:cs="宋体"/>
          <w:b/>
          <w:bCs/>
          <w:spacing w:val="-3"/>
        </w:rPr>
        <w:t>注：按项目需求表具体项目修</w:t>
      </w:r>
      <w:r>
        <w:rPr>
          <w:rFonts w:hint="eastAsia" w:ascii="宋体" w:hAnsi="宋体" w:eastAsia="宋体" w:cs="宋体"/>
          <w:b/>
          <w:bCs/>
          <w:spacing w:val="-12"/>
        </w:rPr>
        <w:t>改）</w:t>
      </w:r>
      <w:bookmarkEnd w:id="9"/>
    </w:p>
    <w:p w14:paraId="7692DFB3">
      <w:pPr>
        <w:spacing w:line="246" w:lineRule="auto"/>
        <w:rPr>
          <w:rFonts w:hint="eastAsia" w:ascii="宋体" w:hAnsi="宋体" w:eastAsia="宋体" w:cs="宋体"/>
          <w:sz w:val="21"/>
        </w:rPr>
      </w:pPr>
    </w:p>
    <w:p w14:paraId="03B97F2E">
      <w:pPr>
        <w:pStyle w:val="5"/>
        <w:spacing w:before="101" w:line="224" w:lineRule="auto"/>
        <w:ind w:left="1919"/>
        <w:outlineLvl w:val="2"/>
        <w:rPr>
          <w:rFonts w:hint="eastAsia" w:ascii="宋体" w:hAnsi="宋体" w:eastAsia="宋体" w:cs="宋体"/>
          <w:sz w:val="31"/>
          <w:szCs w:val="31"/>
        </w:rPr>
      </w:pPr>
      <w:bookmarkStart w:id="10" w:name="_Toc13433"/>
      <w:r>
        <w:rPr>
          <w:rFonts w:hint="eastAsia" w:ascii="宋体" w:hAnsi="宋体" w:eastAsia="宋体" w:cs="宋体"/>
          <w:b/>
          <w:bCs/>
          <w:spacing w:val="7"/>
          <w:sz w:val="31"/>
          <w:szCs w:val="31"/>
        </w:rPr>
        <w:t>选配件、专用耗材、售后服务优惠表</w:t>
      </w:r>
      <w:bookmarkEnd w:id="10"/>
    </w:p>
    <w:p w14:paraId="778FE692">
      <w:pPr>
        <w:spacing w:line="40" w:lineRule="exact"/>
        <w:rPr>
          <w:rFonts w:hint="eastAsia" w:ascii="宋体" w:hAnsi="宋体" w:eastAsia="宋体" w:cs="宋体"/>
        </w:rPr>
      </w:pPr>
    </w:p>
    <w:tbl>
      <w:tblPr>
        <w:tblStyle w:val="14"/>
        <w:tblW w:w="9098"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901"/>
        <w:gridCol w:w="1512"/>
        <w:gridCol w:w="1512"/>
        <w:gridCol w:w="2463"/>
      </w:tblGrid>
      <w:tr w14:paraId="1DC6B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1" w:hRule="atLeast"/>
        </w:trPr>
        <w:tc>
          <w:tcPr>
            <w:tcW w:w="710" w:type="dxa"/>
            <w:vAlign w:val="center"/>
          </w:tcPr>
          <w:p w14:paraId="413A71F6">
            <w:pPr>
              <w:pStyle w:val="15"/>
              <w:spacing w:before="71" w:line="240" w:lineRule="auto"/>
              <w:jc w:val="center"/>
              <w:rPr>
                <w:rFonts w:hint="eastAsia" w:ascii="宋体" w:hAnsi="宋体" w:eastAsia="宋体" w:cs="宋体"/>
                <w:sz w:val="22"/>
                <w:szCs w:val="22"/>
              </w:rPr>
            </w:pPr>
            <w:r>
              <w:rPr>
                <w:rFonts w:hint="eastAsia" w:ascii="宋体" w:hAnsi="宋体" w:eastAsia="宋体" w:cs="宋体"/>
                <w:spacing w:val="-3"/>
                <w:sz w:val="22"/>
                <w:szCs w:val="22"/>
              </w:rPr>
              <w:t>序号</w:t>
            </w:r>
          </w:p>
        </w:tc>
        <w:tc>
          <w:tcPr>
            <w:tcW w:w="2901" w:type="dxa"/>
            <w:vAlign w:val="center"/>
          </w:tcPr>
          <w:p w14:paraId="162A45B4">
            <w:pPr>
              <w:pStyle w:val="15"/>
              <w:spacing w:before="72" w:line="240" w:lineRule="auto"/>
              <w:jc w:val="center"/>
              <w:rPr>
                <w:rFonts w:hint="eastAsia" w:ascii="宋体" w:hAnsi="宋体" w:eastAsia="宋体" w:cs="宋体"/>
                <w:sz w:val="22"/>
                <w:szCs w:val="22"/>
              </w:rPr>
            </w:pPr>
            <w:r>
              <w:rPr>
                <w:rFonts w:hint="eastAsia" w:ascii="宋体" w:hAnsi="宋体" w:eastAsia="宋体" w:cs="宋体"/>
                <w:spacing w:val="-2"/>
                <w:sz w:val="22"/>
                <w:szCs w:val="22"/>
              </w:rPr>
              <w:t>优惠内容</w:t>
            </w:r>
          </w:p>
        </w:tc>
        <w:tc>
          <w:tcPr>
            <w:tcW w:w="1512" w:type="dxa"/>
            <w:vAlign w:val="center"/>
          </w:tcPr>
          <w:p w14:paraId="3317FD73">
            <w:pPr>
              <w:pStyle w:val="15"/>
              <w:spacing w:before="71" w:line="240" w:lineRule="auto"/>
              <w:jc w:val="center"/>
              <w:rPr>
                <w:rFonts w:hint="eastAsia" w:ascii="宋体" w:hAnsi="宋体" w:eastAsia="宋体" w:cs="宋体"/>
                <w:sz w:val="22"/>
                <w:szCs w:val="22"/>
              </w:rPr>
            </w:pPr>
            <w:r>
              <w:rPr>
                <w:rFonts w:hint="eastAsia" w:ascii="宋体" w:hAnsi="宋体" w:eastAsia="宋体" w:cs="宋体"/>
                <w:spacing w:val="-2"/>
                <w:sz w:val="22"/>
                <w:szCs w:val="22"/>
              </w:rPr>
              <w:t>适用机型</w:t>
            </w:r>
          </w:p>
        </w:tc>
        <w:tc>
          <w:tcPr>
            <w:tcW w:w="1512" w:type="dxa"/>
            <w:vAlign w:val="center"/>
          </w:tcPr>
          <w:p w14:paraId="6D267CBA">
            <w:pPr>
              <w:pStyle w:val="15"/>
              <w:spacing w:before="71" w:line="240" w:lineRule="auto"/>
              <w:jc w:val="center"/>
              <w:rPr>
                <w:rFonts w:hint="eastAsia" w:ascii="宋体" w:hAnsi="宋体" w:eastAsia="宋体" w:cs="宋体"/>
                <w:sz w:val="22"/>
                <w:szCs w:val="22"/>
              </w:rPr>
            </w:pPr>
            <w:r>
              <w:rPr>
                <w:rFonts w:hint="eastAsia" w:ascii="宋体" w:hAnsi="宋体" w:eastAsia="宋体" w:cs="宋体"/>
                <w:spacing w:val="-5"/>
                <w:sz w:val="22"/>
                <w:szCs w:val="22"/>
              </w:rPr>
              <w:t>单价</w:t>
            </w:r>
          </w:p>
        </w:tc>
        <w:tc>
          <w:tcPr>
            <w:tcW w:w="2463" w:type="dxa"/>
            <w:vAlign w:val="center"/>
          </w:tcPr>
          <w:p w14:paraId="02AC290F">
            <w:pPr>
              <w:pStyle w:val="15"/>
              <w:spacing w:before="71" w:line="240" w:lineRule="auto"/>
              <w:jc w:val="center"/>
              <w:rPr>
                <w:rFonts w:hint="eastAsia" w:ascii="宋体" w:hAnsi="宋体" w:eastAsia="宋体" w:cs="宋体"/>
                <w:sz w:val="22"/>
                <w:szCs w:val="22"/>
              </w:rPr>
            </w:pPr>
            <w:r>
              <w:rPr>
                <w:rFonts w:hint="eastAsia" w:ascii="宋体" w:hAnsi="宋体" w:eastAsia="宋体" w:cs="宋体"/>
                <w:spacing w:val="-5"/>
                <w:sz w:val="22"/>
                <w:szCs w:val="22"/>
              </w:rPr>
              <w:t>比市场价优惠率</w:t>
            </w:r>
          </w:p>
        </w:tc>
      </w:tr>
      <w:tr w14:paraId="6F4B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10" w:type="dxa"/>
            <w:vAlign w:val="top"/>
          </w:tcPr>
          <w:p w14:paraId="6959681D">
            <w:pPr>
              <w:pStyle w:val="15"/>
              <w:spacing w:before="150" w:line="240" w:lineRule="auto"/>
              <w:ind w:left="337"/>
              <w:rPr>
                <w:rFonts w:hint="eastAsia" w:ascii="宋体" w:hAnsi="宋体" w:eastAsia="宋体" w:cs="宋体"/>
                <w:sz w:val="22"/>
                <w:szCs w:val="22"/>
              </w:rPr>
            </w:pPr>
            <w:r>
              <w:rPr>
                <w:rFonts w:hint="eastAsia" w:ascii="宋体" w:hAnsi="宋体" w:eastAsia="宋体" w:cs="宋体"/>
                <w:sz w:val="22"/>
                <w:szCs w:val="22"/>
              </w:rPr>
              <w:t>1</w:t>
            </w:r>
          </w:p>
        </w:tc>
        <w:tc>
          <w:tcPr>
            <w:tcW w:w="2901" w:type="dxa"/>
            <w:tcBorders>
              <w:bottom w:val="single" w:color="000000" w:sz="4" w:space="0"/>
            </w:tcBorders>
            <w:vAlign w:val="top"/>
          </w:tcPr>
          <w:p w14:paraId="2E7AA54F">
            <w:pPr>
              <w:spacing w:line="240" w:lineRule="auto"/>
              <w:rPr>
                <w:rFonts w:hint="eastAsia" w:ascii="宋体" w:hAnsi="宋体" w:eastAsia="宋体" w:cs="宋体"/>
                <w:sz w:val="21"/>
              </w:rPr>
            </w:pPr>
          </w:p>
        </w:tc>
        <w:tc>
          <w:tcPr>
            <w:tcW w:w="1512" w:type="dxa"/>
            <w:tcBorders>
              <w:bottom w:val="single" w:color="000000" w:sz="4" w:space="0"/>
              <w:right w:val="single" w:color="000000" w:sz="4" w:space="0"/>
            </w:tcBorders>
            <w:vAlign w:val="top"/>
          </w:tcPr>
          <w:p w14:paraId="5B1F35F5">
            <w:pPr>
              <w:spacing w:line="240" w:lineRule="auto"/>
              <w:rPr>
                <w:rFonts w:hint="eastAsia" w:ascii="宋体" w:hAnsi="宋体" w:eastAsia="宋体" w:cs="宋体"/>
                <w:sz w:val="21"/>
              </w:rPr>
            </w:pPr>
          </w:p>
        </w:tc>
        <w:tc>
          <w:tcPr>
            <w:tcW w:w="1512" w:type="dxa"/>
            <w:tcBorders>
              <w:left w:val="single" w:color="000000" w:sz="4" w:space="0"/>
              <w:bottom w:val="single" w:color="000000" w:sz="4" w:space="0"/>
              <w:right w:val="single" w:color="000000" w:sz="4" w:space="0"/>
            </w:tcBorders>
            <w:vAlign w:val="top"/>
          </w:tcPr>
          <w:p w14:paraId="0AAB8B54">
            <w:pPr>
              <w:spacing w:line="240" w:lineRule="auto"/>
              <w:rPr>
                <w:rFonts w:hint="eastAsia" w:ascii="宋体" w:hAnsi="宋体" w:eastAsia="宋体" w:cs="宋体"/>
                <w:sz w:val="21"/>
              </w:rPr>
            </w:pPr>
          </w:p>
        </w:tc>
        <w:tc>
          <w:tcPr>
            <w:tcW w:w="2463" w:type="dxa"/>
            <w:tcBorders>
              <w:left w:val="single" w:color="000000" w:sz="4" w:space="0"/>
              <w:bottom w:val="single" w:color="000000" w:sz="4" w:space="0"/>
            </w:tcBorders>
            <w:vAlign w:val="top"/>
          </w:tcPr>
          <w:p w14:paraId="1E955DA7">
            <w:pPr>
              <w:pStyle w:val="15"/>
              <w:spacing w:before="150" w:line="240" w:lineRule="auto"/>
              <w:ind w:left="1115"/>
              <w:rPr>
                <w:rFonts w:hint="eastAsia" w:ascii="宋体" w:hAnsi="宋体" w:eastAsia="宋体" w:cs="宋体"/>
                <w:sz w:val="22"/>
                <w:szCs w:val="22"/>
              </w:rPr>
            </w:pPr>
            <w:r>
              <w:rPr>
                <w:rFonts w:hint="eastAsia" w:ascii="宋体" w:hAnsi="宋体" w:eastAsia="宋体" w:cs="宋体"/>
                <w:sz w:val="22"/>
                <w:szCs w:val="22"/>
              </w:rPr>
              <w:t>%</w:t>
            </w:r>
          </w:p>
        </w:tc>
      </w:tr>
      <w:tr w14:paraId="785E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0" w:type="dxa"/>
            <w:vAlign w:val="top"/>
          </w:tcPr>
          <w:p w14:paraId="319F7FF2">
            <w:pPr>
              <w:pStyle w:val="15"/>
              <w:spacing w:before="149" w:line="240" w:lineRule="auto"/>
              <w:ind w:left="323"/>
              <w:rPr>
                <w:rFonts w:hint="eastAsia" w:ascii="宋体" w:hAnsi="宋体" w:eastAsia="宋体" w:cs="宋体"/>
                <w:sz w:val="22"/>
                <w:szCs w:val="22"/>
              </w:rPr>
            </w:pPr>
            <w:r>
              <w:rPr>
                <w:rFonts w:hint="eastAsia" w:ascii="宋体" w:hAnsi="宋体" w:eastAsia="宋体" w:cs="宋体"/>
                <w:sz w:val="22"/>
                <w:szCs w:val="22"/>
              </w:rPr>
              <w:t>2</w:t>
            </w:r>
          </w:p>
        </w:tc>
        <w:tc>
          <w:tcPr>
            <w:tcW w:w="2901" w:type="dxa"/>
            <w:tcBorders>
              <w:top w:val="single" w:color="000000" w:sz="4" w:space="0"/>
              <w:bottom w:val="single" w:color="000000" w:sz="4" w:space="0"/>
            </w:tcBorders>
            <w:vAlign w:val="top"/>
          </w:tcPr>
          <w:p w14:paraId="3A7A7862">
            <w:pPr>
              <w:spacing w:line="240" w:lineRule="auto"/>
              <w:rPr>
                <w:rFonts w:hint="eastAsia" w:ascii="宋体" w:hAnsi="宋体" w:eastAsia="宋体" w:cs="宋体"/>
                <w:sz w:val="21"/>
              </w:rPr>
            </w:pPr>
          </w:p>
        </w:tc>
        <w:tc>
          <w:tcPr>
            <w:tcW w:w="1512" w:type="dxa"/>
            <w:tcBorders>
              <w:top w:val="single" w:color="000000" w:sz="4" w:space="0"/>
              <w:bottom w:val="single" w:color="000000" w:sz="4" w:space="0"/>
              <w:right w:val="single" w:color="000000" w:sz="4" w:space="0"/>
            </w:tcBorders>
            <w:vAlign w:val="top"/>
          </w:tcPr>
          <w:p w14:paraId="702F04C7">
            <w:pPr>
              <w:spacing w:line="240" w:lineRule="auto"/>
              <w:rPr>
                <w:rFonts w:hint="eastAsia" w:ascii="宋体" w:hAnsi="宋体" w:eastAsia="宋体" w:cs="宋体"/>
                <w:sz w:val="21"/>
              </w:rPr>
            </w:pPr>
          </w:p>
        </w:tc>
        <w:tc>
          <w:tcPr>
            <w:tcW w:w="1512" w:type="dxa"/>
            <w:tcBorders>
              <w:top w:val="single" w:color="000000" w:sz="4" w:space="0"/>
              <w:left w:val="single" w:color="000000" w:sz="4" w:space="0"/>
              <w:bottom w:val="single" w:color="000000" w:sz="4" w:space="0"/>
              <w:right w:val="single" w:color="000000" w:sz="4" w:space="0"/>
            </w:tcBorders>
            <w:vAlign w:val="top"/>
          </w:tcPr>
          <w:p w14:paraId="1CD9EF6A">
            <w:pPr>
              <w:spacing w:line="240" w:lineRule="auto"/>
              <w:rPr>
                <w:rFonts w:hint="eastAsia" w:ascii="宋体" w:hAnsi="宋体" w:eastAsia="宋体" w:cs="宋体"/>
                <w:sz w:val="21"/>
              </w:rPr>
            </w:pPr>
          </w:p>
        </w:tc>
        <w:tc>
          <w:tcPr>
            <w:tcW w:w="2463" w:type="dxa"/>
            <w:tcBorders>
              <w:top w:val="single" w:color="000000" w:sz="4" w:space="0"/>
              <w:left w:val="single" w:color="000000" w:sz="4" w:space="0"/>
              <w:bottom w:val="single" w:color="000000" w:sz="4" w:space="0"/>
            </w:tcBorders>
            <w:vAlign w:val="top"/>
          </w:tcPr>
          <w:p w14:paraId="46BC9E35">
            <w:pPr>
              <w:pStyle w:val="15"/>
              <w:spacing w:before="149" w:line="240" w:lineRule="auto"/>
              <w:ind w:left="1115"/>
              <w:rPr>
                <w:rFonts w:hint="eastAsia" w:ascii="宋体" w:hAnsi="宋体" w:eastAsia="宋体" w:cs="宋体"/>
                <w:sz w:val="22"/>
                <w:szCs w:val="22"/>
              </w:rPr>
            </w:pPr>
            <w:r>
              <w:rPr>
                <w:rFonts w:hint="eastAsia" w:ascii="宋体" w:hAnsi="宋体" w:eastAsia="宋体" w:cs="宋体"/>
                <w:sz w:val="22"/>
                <w:szCs w:val="22"/>
              </w:rPr>
              <w:t>%</w:t>
            </w:r>
          </w:p>
        </w:tc>
      </w:tr>
      <w:tr w14:paraId="36C5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10" w:type="dxa"/>
            <w:vAlign w:val="top"/>
          </w:tcPr>
          <w:p w14:paraId="7A20D177">
            <w:pPr>
              <w:pStyle w:val="15"/>
              <w:spacing w:before="152" w:line="240" w:lineRule="auto"/>
              <w:ind w:left="325"/>
              <w:rPr>
                <w:rFonts w:hint="eastAsia" w:ascii="宋体" w:hAnsi="宋体" w:eastAsia="宋体" w:cs="宋体"/>
                <w:sz w:val="22"/>
                <w:szCs w:val="22"/>
              </w:rPr>
            </w:pPr>
            <w:r>
              <w:rPr>
                <w:rFonts w:hint="eastAsia" w:ascii="宋体" w:hAnsi="宋体" w:eastAsia="宋体" w:cs="宋体"/>
                <w:sz w:val="22"/>
                <w:szCs w:val="22"/>
              </w:rPr>
              <w:t>3</w:t>
            </w:r>
          </w:p>
        </w:tc>
        <w:tc>
          <w:tcPr>
            <w:tcW w:w="2901" w:type="dxa"/>
            <w:tcBorders>
              <w:top w:val="single" w:color="000000" w:sz="4" w:space="0"/>
              <w:bottom w:val="single" w:color="000000" w:sz="4" w:space="0"/>
            </w:tcBorders>
            <w:vAlign w:val="top"/>
          </w:tcPr>
          <w:p w14:paraId="1C9EBF26">
            <w:pPr>
              <w:spacing w:line="240" w:lineRule="auto"/>
              <w:rPr>
                <w:rFonts w:hint="eastAsia" w:ascii="宋体" w:hAnsi="宋体" w:eastAsia="宋体" w:cs="宋体"/>
                <w:sz w:val="21"/>
              </w:rPr>
            </w:pPr>
          </w:p>
        </w:tc>
        <w:tc>
          <w:tcPr>
            <w:tcW w:w="1512" w:type="dxa"/>
            <w:tcBorders>
              <w:top w:val="single" w:color="000000" w:sz="4" w:space="0"/>
              <w:bottom w:val="single" w:color="000000" w:sz="4" w:space="0"/>
              <w:right w:val="single" w:color="000000" w:sz="4" w:space="0"/>
            </w:tcBorders>
            <w:vAlign w:val="top"/>
          </w:tcPr>
          <w:p w14:paraId="70C79747">
            <w:pPr>
              <w:spacing w:line="240" w:lineRule="auto"/>
              <w:rPr>
                <w:rFonts w:hint="eastAsia" w:ascii="宋体" w:hAnsi="宋体" w:eastAsia="宋体" w:cs="宋体"/>
                <w:sz w:val="21"/>
              </w:rPr>
            </w:pPr>
          </w:p>
        </w:tc>
        <w:tc>
          <w:tcPr>
            <w:tcW w:w="1512" w:type="dxa"/>
            <w:tcBorders>
              <w:top w:val="single" w:color="000000" w:sz="4" w:space="0"/>
              <w:left w:val="single" w:color="000000" w:sz="4" w:space="0"/>
              <w:bottom w:val="single" w:color="000000" w:sz="4" w:space="0"/>
              <w:right w:val="single" w:color="000000" w:sz="4" w:space="0"/>
            </w:tcBorders>
            <w:vAlign w:val="top"/>
          </w:tcPr>
          <w:p w14:paraId="72003940">
            <w:pPr>
              <w:spacing w:line="240" w:lineRule="auto"/>
              <w:rPr>
                <w:rFonts w:hint="eastAsia" w:ascii="宋体" w:hAnsi="宋体" w:eastAsia="宋体" w:cs="宋体"/>
                <w:sz w:val="21"/>
              </w:rPr>
            </w:pPr>
          </w:p>
        </w:tc>
        <w:tc>
          <w:tcPr>
            <w:tcW w:w="2463" w:type="dxa"/>
            <w:tcBorders>
              <w:top w:val="single" w:color="000000" w:sz="4" w:space="0"/>
              <w:left w:val="single" w:color="000000" w:sz="4" w:space="0"/>
              <w:bottom w:val="single" w:color="000000" w:sz="4" w:space="0"/>
            </w:tcBorders>
            <w:vAlign w:val="top"/>
          </w:tcPr>
          <w:p w14:paraId="550BF4F6">
            <w:pPr>
              <w:pStyle w:val="15"/>
              <w:spacing w:before="152" w:line="240" w:lineRule="auto"/>
              <w:ind w:left="1115"/>
              <w:rPr>
                <w:rFonts w:hint="eastAsia" w:ascii="宋体" w:hAnsi="宋体" w:eastAsia="宋体" w:cs="宋体"/>
                <w:sz w:val="22"/>
                <w:szCs w:val="22"/>
              </w:rPr>
            </w:pPr>
            <w:r>
              <w:rPr>
                <w:rFonts w:hint="eastAsia" w:ascii="宋体" w:hAnsi="宋体" w:eastAsia="宋体" w:cs="宋体"/>
                <w:sz w:val="22"/>
                <w:szCs w:val="22"/>
              </w:rPr>
              <w:t>%</w:t>
            </w:r>
          </w:p>
        </w:tc>
      </w:tr>
    </w:tbl>
    <w:p w14:paraId="79DE9794">
      <w:pPr>
        <w:pStyle w:val="5"/>
        <w:spacing w:before="32" w:line="227" w:lineRule="auto"/>
        <w:ind w:left="120"/>
        <w:rPr>
          <w:rFonts w:hint="eastAsia" w:ascii="宋体" w:hAnsi="宋体" w:eastAsia="宋体" w:cs="宋体"/>
          <w:sz w:val="20"/>
          <w:szCs w:val="20"/>
        </w:rPr>
      </w:pPr>
      <w:r>
        <w:rPr>
          <w:rFonts w:hint="eastAsia" w:ascii="宋体" w:hAnsi="宋体" w:eastAsia="宋体" w:cs="宋体"/>
          <w:spacing w:val="9"/>
          <w:sz w:val="20"/>
          <w:szCs w:val="20"/>
        </w:rPr>
        <w:t>注：供应商不得给予赠品或者与采购无关的其他商品、服务；</w:t>
      </w:r>
    </w:p>
    <w:p w14:paraId="197385F5">
      <w:pPr>
        <w:spacing w:line="264" w:lineRule="auto"/>
        <w:rPr>
          <w:rFonts w:hint="eastAsia" w:ascii="宋体" w:hAnsi="宋体" w:eastAsia="宋体" w:cs="宋体"/>
          <w:sz w:val="21"/>
        </w:rPr>
      </w:pPr>
    </w:p>
    <w:p w14:paraId="0CF40A42">
      <w:pPr>
        <w:spacing w:line="264" w:lineRule="auto"/>
        <w:rPr>
          <w:rFonts w:hint="eastAsia" w:ascii="宋体" w:hAnsi="宋体" w:eastAsia="宋体" w:cs="宋体"/>
          <w:sz w:val="21"/>
        </w:rPr>
      </w:pPr>
    </w:p>
    <w:p w14:paraId="11AAE115">
      <w:pPr>
        <w:pStyle w:val="5"/>
        <w:spacing w:before="78" w:line="219" w:lineRule="auto"/>
        <w:ind w:left="2136"/>
        <w:rPr>
          <w:rFonts w:hint="eastAsia" w:ascii="宋体" w:hAnsi="宋体" w:eastAsia="宋体" w:cs="宋体"/>
        </w:rPr>
      </w:pPr>
      <w:r>
        <w:rPr>
          <w:rFonts w:hint="eastAsia" w:ascii="宋体" w:hAnsi="宋体" w:eastAsia="宋体" w:cs="宋体"/>
          <w:spacing w:val="-1"/>
        </w:rPr>
        <w:t>法定代表人或者委托代理人（签字或者电子签名</w:t>
      </w:r>
      <w:r>
        <w:rPr>
          <w:rFonts w:hint="eastAsia" w:ascii="宋体" w:hAnsi="宋体" w:eastAsia="宋体" w:cs="宋体"/>
          <w:spacing w:val="4"/>
        </w:rPr>
        <w:t>）：</w:t>
      </w:r>
    </w:p>
    <w:p w14:paraId="2BCD2F23">
      <w:pPr>
        <w:pStyle w:val="5"/>
        <w:spacing w:before="180" w:line="219" w:lineRule="auto"/>
        <w:ind w:firstLine="2124" w:firstLineChars="900"/>
        <w:rPr>
          <w:rFonts w:hint="eastAsia" w:ascii="宋体" w:hAnsi="宋体" w:eastAsia="宋体" w:cs="宋体"/>
        </w:rPr>
      </w:pPr>
      <w:r>
        <w:rPr>
          <w:rFonts w:hint="eastAsia" w:ascii="宋体" w:hAnsi="宋体" w:eastAsia="宋体" w:cs="宋体"/>
          <w:spacing w:val="-2"/>
        </w:rPr>
        <w:t>供应商（电子签章</w:t>
      </w:r>
      <w:r>
        <w:rPr>
          <w:rFonts w:hint="eastAsia" w:ascii="宋体" w:hAnsi="宋体" w:eastAsia="宋体" w:cs="宋体"/>
          <w:spacing w:val="2"/>
        </w:rPr>
        <w:t>）：</w:t>
      </w:r>
    </w:p>
    <w:p w14:paraId="2AF633CD">
      <w:pPr>
        <w:pStyle w:val="5"/>
        <w:spacing w:before="182" w:line="219" w:lineRule="auto"/>
        <w:ind w:firstLine="2140" w:firstLineChars="1000"/>
        <w:rPr>
          <w:rFonts w:hint="eastAsia" w:ascii="宋体" w:hAnsi="宋体" w:eastAsia="宋体" w:cs="宋体"/>
        </w:rPr>
      </w:pPr>
      <w:r>
        <w:rPr>
          <w:rFonts w:hint="eastAsia" w:ascii="宋体" w:hAnsi="宋体" w:eastAsia="宋体" w:cs="宋体"/>
          <w:spacing w:val="-13"/>
        </w:rPr>
        <w:t>日期：</w:t>
      </w:r>
      <w:r>
        <w:rPr>
          <w:rFonts w:hint="eastAsia" w:ascii="宋体" w:hAnsi="宋体" w:eastAsia="宋体" w:cs="宋体"/>
          <w:spacing w:val="3"/>
        </w:rPr>
        <w:t xml:space="preserve">   </w:t>
      </w:r>
      <w:r>
        <w:rPr>
          <w:rFonts w:hint="eastAsia" w:ascii="宋体" w:hAnsi="宋体" w:eastAsia="宋体" w:cs="宋体"/>
          <w:spacing w:val="-13"/>
        </w:rPr>
        <w:t>年</w:t>
      </w:r>
      <w:r>
        <w:rPr>
          <w:rFonts w:hint="eastAsia" w:ascii="宋体" w:hAnsi="宋体" w:eastAsia="宋体" w:cs="宋体"/>
          <w:spacing w:val="5"/>
        </w:rPr>
        <w:t xml:space="preserve">   </w:t>
      </w:r>
      <w:r>
        <w:rPr>
          <w:rFonts w:hint="eastAsia" w:ascii="宋体" w:hAnsi="宋体" w:eastAsia="宋体" w:cs="宋体"/>
          <w:spacing w:val="-13"/>
        </w:rPr>
        <w:t>月</w:t>
      </w:r>
      <w:r>
        <w:rPr>
          <w:rFonts w:hint="eastAsia" w:ascii="宋体" w:hAnsi="宋体" w:eastAsia="宋体" w:cs="宋体"/>
          <w:spacing w:val="17"/>
        </w:rPr>
        <w:t xml:space="preserve">   </w:t>
      </w:r>
      <w:r>
        <w:rPr>
          <w:rFonts w:hint="eastAsia" w:ascii="宋体" w:hAnsi="宋体" w:eastAsia="宋体" w:cs="宋体"/>
          <w:spacing w:val="-13"/>
        </w:rPr>
        <w:t>日</w:t>
      </w:r>
    </w:p>
    <w:p w14:paraId="2B44D830">
      <w:pPr>
        <w:spacing w:line="188" w:lineRule="auto"/>
        <w:rPr>
          <w:rFonts w:hint="eastAsia" w:ascii="宋体" w:hAnsi="宋体" w:eastAsia="宋体" w:cs="宋体"/>
          <w:sz w:val="18"/>
          <w:szCs w:val="18"/>
        </w:rPr>
        <w:sectPr>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A9293D7">
      <w:pPr>
        <w:pStyle w:val="5"/>
        <w:spacing w:before="78" w:line="219" w:lineRule="auto"/>
        <w:rPr>
          <w:rFonts w:hint="eastAsia" w:ascii="宋体" w:hAnsi="宋体" w:eastAsia="宋体" w:cs="宋体"/>
        </w:rPr>
      </w:pPr>
      <w:r>
        <w:rPr>
          <w:rFonts w:hint="eastAsia" w:ascii="宋体" w:hAnsi="宋体" w:eastAsia="宋体" w:cs="宋体"/>
          <w:b/>
          <w:bCs/>
          <w:spacing w:val="-3"/>
        </w:rPr>
        <w:t>其他文书、文件格式</w:t>
      </w:r>
    </w:p>
    <w:p w14:paraId="57A3871B">
      <w:pPr>
        <w:spacing w:line="277" w:lineRule="auto"/>
        <w:rPr>
          <w:rFonts w:hint="eastAsia" w:ascii="宋体" w:hAnsi="宋体" w:eastAsia="宋体" w:cs="宋体"/>
          <w:sz w:val="21"/>
        </w:rPr>
      </w:pPr>
    </w:p>
    <w:p w14:paraId="70C1C182">
      <w:pPr>
        <w:pStyle w:val="5"/>
        <w:spacing w:before="140" w:line="590" w:lineRule="exact"/>
        <w:ind w:left="2392"/>
        <w:rPr>
          <w:rFonts w:hint="eastAsia" w:ascii="宋体" w:hAnsi="宋体" w:eastAsia="宋体" w:cs="宋体"/>
          <w:sz w:val="43"/>
          <w:szCs w:val="43"/>
        </w:rPr>
      </w:pPr>
      <w:r>
        <w:rPr>
          <w:rFonts w:hint="eastAsia" w:ascii="宋体" w:hAnsi="宋体" w:eastAsia="宋体" w:cs="宋体"/>
          <w:b/>
          <w:bCs/>
          <w:spacing w:val="5"/>
          <w:position w:val="2"/>
          <w:sz w:val="43"/>
          <w:szCs w:val="43"/>
        </w:rPr>
        <w:t>中小企业声明函（货物）</w:t>
      </w:r>
    </w:p>
    <w:p w14:paraId="2FD67B94">
      <w:pPr>
        <w:spacing w:line="366" w:lineRule="auto"/>
        <w:rPr>
          <w:rFonts w:hint="eastAsia" w:ascii="宋体" w:hAnsi="宋体" w:eastAsia="宋体" w:cs="宋体"/>
          <w:sz w:val="21"/>
        </w:rPr>
      </w:pPr>
    </w:p>
    <w:p w14:paraId="2653C3D8">
      <w:pPr>
        <w:pStyle w:val="5"/>
        <w:spacing w:before="78" w:line="359" w:lineRule="auto"/>
        <w:ind w:left="11" w:right="201" w:firstLine="640"/>
        <w:jc w:val="both"/>
        <w:rPr>
          <w:rFonts w:hint="eastAsia" w:ascii="宋体" w:hAnsi="宋体" w:eastAsia="宋体" w:cs="宋体"/>
        </w:rPr>
      </w:pPr>
      <w:r>
        <w:rPr>
          <w:rFonts w:hint="eastAsia" w:ascii="宋体" w:hAnsi="宋体" w:eastAsia="宋体" w:cs="宋体"/>
          <w:spacing w:val="-1"/>
        </w:rPr>
        <w:t>本公司（联合体）郑重声明，根据《政府采购促进中小企业发展管理办法</w:t>
      </w:r>
      <w:r>
        <w:rPr>
          <w:rFonts w:hint="eastAsia" w:ascii="宋体" w:hAnsi="宋体" w:eastAsia="宋体" w:cs="宋体"/>
          <w:spacing w:val="-2"/>
        </w:rPr>
        <w:t>》（财</w:t>
      </w:r>
      <w:r>
        <w:rPr>
          <w:rFonts w:hint="eastAsia" w:ascii="宋体" w:hAnsi="宋体" w:eastAsia="宋体" w:cs="宋体"/>
          <w:spacing w:val="1"/>
        </w:rPr>
        <w:t>库﹝2020﹞46</w:t>
      </w:r>
      <w:r>
        <w:rPr>
          <w:rFonts w:hint="eastAsia" w:ascii="宋体" w:hAnsi="宋体" w:eastAsia="宋体" w:cs="宋体"/>
          <w:spacing w:val="-37"/>
        </w:rPr>
        <w:t xml:space="preserve"> </w:t>
      </w:r>
      <w:r>
        <w:rPr>
          <w:rFonts w:hint="eastAsia" w:ascii="宋体" w:hAnsi="宋体" w:eastAsia="宋体" w:cs="宋体"/>
          <w:spacing w:val="1"/>
        </w:rPr>
        <w:t>号）的规定，本公司（联合体）参加</w:t>
      </w:r>
      <w:r>
        <w:rPr>
          <w:rFonts w:hint="eastAsia" w:ascii="宋体" w:hAnsi="宋体" w:eastAsia="宋体" w:cs="宋体"/>
          <w:spacing w:val="1"/>
          <w:u w:val="single" w:color="auto"/>
        </w:rPr>
        <w:t>（单位名称）</w:t>
      </w:r>
      <w:r>
        <w:rPr>
          <w:rFonts w:hint="eastAsia" w:ascii="宋体" w:hAnsi="宋体" w:eastAsia="宋体" w:cs="宋体"/>
          <w:spacing w:val="1"/>
        </w:rPr>
        <w:t>的</w:t>
      </w:r>
      <w:r>
        <w:rPr>
          <w:rFonts w:hint="eastAsia" w:ascii="宋体" w:hAnsi="宋体" w:eastAsia="宋体" w:cs="宋体"/>
          <w:spacing w:val="1"/>
          <w:u w:val="single" w:color="auto"/>
        </w:rPr>
        <w:t>（项目名称）</w:t>
      </w:r>
      <w:r>
        <w:rPr>
          <w:rFonts w:hint="eastAsia" w:ascii="宋体" w:hAnsi="宋体" w:eastAsia="宋体" w:cs="宋体"/>
          <w:spacing w:val="1"/>
        </w:rPr>
        <w:t>采购</w:t>
      </w:r>
      <w:r>
        <w:rPr>
          <w:rFonts w:hint="eastAsia" w:ascii="宋体" w:hAnsi="宋体" w:eastAsia="宋体" w:cs="宋体"/>
          <w:spacing w:val="-3"/>
        </w:rPr>
        <w:t>活动，提供的货物全部由符合政策要求的中小企业制造。相关企业（含联合体中</w:t>
      </w:r>
      <w:r>
        <w:rPr>
          <w:rFonts w:hint="eastAsia" w:ascii="宋体" w:hAnsi="宋体" w:eastAsia="宋体" w:cs="宋体"/>
          <w:spacing w:val="-4"/>
        </w:rPr>
        <w:t>的中小</w:t>
      </w:r>
      <w:r>
        <w:rPr>
          <w:rFonts w:hint="eastAsia" w:ascii="宋体" w:hAnsi="宋体" w:eastAsia="宋体" w:cs="宋体"/>
          <w:spacing w:val="-1"/>
        </w:rPr>
        <w:t>企业、签订分包意向协议的中小企业）的具体情况如下：</w:t>
      </w:r>
    </w:p>
    <w:p w14:paraId="6A0DFF66">
      <w:pPr>
        <w:pStyle w:val="5"/>
        <w:tabs>
          <w:tab w:val="left" w:pos="136"/>
        </w:tabs>
        <w:spacing w:before="3" w:line="358" w:lineRule="auto"/>
        <w:ind w:firstLine="683"/>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08"/>
          <w:u w:val="single" w:color="auto"/>
        </w:rPr>
        <w:t xml:space="preserve"> </w:t>
      </w:r>
      <w:r>
        <w:rPr>
          <w:rFonts w:hint="eastAsia" w:ascii="宋体" w:hAnsi="宋体" w:eastAsia="宋体" w:cs="宋体"/>
          <w:u w:val="single" w:color="auto"/>
        </w:rPr>
        <w:t>（标的名称</w:t>
      </w:r>
      <w:r>
        <w:rPr>
          <w:rFonts w:hint="eastAsia" w:ascii="宋体" w:hAnsi="宋体" w:eastAsia="宋体" w:cs="宋体"/>
          <w:spacing w:val="-8"/>
          <w:u w:val="single" w:color="auto"/>
        </w:rPr>
        <w:t>）</w:t>
      </w:r>
      <w:r>
        <w:rPr>
          <w:rFonts w:hint="eastAsia" w:ascii="宋体" w:hAnsi="宋体" w:eastAsia="宋体" w:cs="宋体"/>
          <w:spacing w:val="2"/>
          <w:u w:val="single" w:color="auto"/>
        </w:rPr>
        <w:t xml:space="preserve">   </w:t>
      </w:r>
      <w:r>
        <w:rPr>
          <w:rFonts w:hint="eastAsia" w:ascii="宋体" w:hAnsi="宋体" w:eastAsia="宋体" w:cs="宋体"/>
          <w:spacing w:val="-89"/>
        </w:rPr>
        <w:t xml:space="preserve"> </w:t>
      </w:r>
      <w:r>
        <w:rPr>
          <w:rFonts w:hint="eastAsia" w:ascii="宋体" w:hAnsi="宋体" w:eastAsia="宋体" w:cs="宋体"/>
          <w:spacing w:val="-8"/>
        </w:rPr>
        <w:t>，</w:t>
      </w:r>
      <w:r>
        <w:rPr>
          <w:rFonts w:hint="eastAsia" w:ascii="宋体" w:hAnsi="宋体" w:eastAsia="宋体" w:cs="宋体"/>
        </w:rPr>
        <w:t>属于</w:t>
      </w:r>
      <w:r>
        <w:rPr>
          <w:rFonts w:hint="eastAsia" w:ascii="宋体" w:hAnsi="宋体" w:eastAsia="宋体" w:cs="宋体"/>
          <w:u w:val="single" w:color="auto"/>
        </w:rPr>
        <w:t xml:space="preserve">  （采购文件中明确的所属行业</w:t>
      </w:r>
      <w:r>
        <w:rPr>
          <w:rFonts w:hint="eastAsia" w:ascii="宋体" w:hAnsi="宋体" w:eastAsia="宋体" w:cs="宋体"/>
          <w:spacing w:val="-1"/>
          <w:u w:val="single" w:color="auto"/>
        </w:rPr>
        <w:t xml:space="preserve">）  </w:t>
      </w:r>
      <w:r>
        <w:rPr>
          <w:rFonts w:hint="eastAsia" w:ascii="宋体" w:hAnsi="宋体" w:eastAsia="宋体" w:cs="宋体"/>
          <w:spacing w:val="-107"/>
        </w:rPr>
        <w:t xml:space="preserve"> </w:t>
      </w:r>
      <w:r>
        <w:rPr>
          <w:rFonts w:hint="eastAsia" w:ascii="宋体" w:hAnsi="宋体" w:eastAsia="宋体" w:cs="宋体"/>
          <w:spacing w:val="-1"/>
        </w:rPr>
        <w:t>行业；制造商为</w:t>
      </w:r>
      <w:r>
        <w:rPr>
          <w:rFonts w:hint="eastAsia" w:ascii="宋体" w:hAnsi="宋体" w:eastAsia="宋体" w:cs="宋体"/>
          <w:u w:val="single" w:color="auto"/>
        </w:rPr>
        <w:tab/>
      </w:r>
      <w:r>
        <w:rPr>
          <w:rFonts w:hint="eastAsia" w:ascii="宋体" w:hAnsi="宋体" w:eastAsia="宋体" w:cs="宋体"/>
          <w:spacing w:val="-6"/>
          <w:u w:val="single" w:color="auto"/>
        </w:rPr>
        <w:t>（企业名称</w:t>
      </w:r>
      <w:r>
        <w:rPr>
          <w:rFonts w:hint="eastAsia" w:ascii="宋体" w:hAnsi="宋体" w:eastAsia="宋体" w:cs="宋体"/>
          <w:spacing w:val="17"/>
          <w:u w:val="single" w:color="auto"/>
        </w:rPr>
        <w:t>）</w:t>
      </w:r>
      <w:r>
        <w:rPr>
          <w:rFonts w:hint="eastAsia" w:ascii="宋体" w:hAnsi="宋体" w:eastAsia="宋体" w:cs="宋体"/>
          <w:spacing w:val="17"/>
        </w:rPr>
        <w:t>，</w:t>
      </w:r>
      <w:r>
        <w:rPr>
          <w:rFonts w:hint="eastAsia" w:ascii="宋体" w:hAnsi="宋体" w:eastAsia="宋体" w:cs="宋体"/>
          <w:spacing w:val="-6"/>
        </w:rPr>
        <w:t>从业人员</w:t>
      </w:r>
      <w:r>
        <w:rPr>
          <w:rFonts w:hint="eastAsia" w:ascii="宋体" w:hAnsi="宋体" w:eastAsia="宋体" w:cs="宋体"/>
          <w:spacing w:val="-116"/>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8"/>
        </w:rPr>
        <w:t xml:space="preserve"> </w:t>
      </w:r>
      <w:r>
        <w:rPr>
          <w:rFonts w:hint="eastAsia" w:ascii="宋体" w:hAnsi="宋体" w:eastAsia="宋体" w:cs="宋体"/>
          <w:spacing w:val="-6"/>
        </w:rPr>
        <w:t>人，营业收入为</w:t>
      </w:r>
      <w:r>
        <w:rPr>
          <w:rFonts w:hint="eastAsia" w:ascii="宋体" w:hAnsi="宋体" w:eastAsia="宋体" w:cs="宋体"/>
          <w:spacing w:val="-118"/>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4"/>
        </w:rPr>
        <w:t xml:space="preserve"> </w:t>
      </w:r>
      <w:r>
        <w:rPr>
          <w:rFonts w:hint="eastAsia" w:ascii="宋体" w:hAnsi="宋体" w:eastAsia="宋体" w:cs="宋体"/>
          <w:spacing w:val="-6"/>
        </w:rPr>
        <w:t>万元，资产总额为</w:t>
      </w:r>
      <w:r>
        <w:rPr>
          <w:rFonts w:hint="eastAsia" w:ascii="宋体" w:hAnsi="宋体" w:eastAsia="宋体" w:cs="宋体"/>
          <w:spacing w:val="-118"/>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5"/>
        </w:rPr>
        <w:t xml:space="preserve"> </w:t>
      </w:r>
      <w:r>
        <w:rPr>
          <w:rFonts w:hint="eastAsia" w:ascii="宋体" w:hAnsi="宋体" w:eastAsia="宋体" w:cs="宋体"/>
          <w:spacing w:val="-6"/>
        </w:rPr>
        <w:t>万元，</w:t>
      </w:r>
      <w:r>
        <w:rPr>
          <w:rFonts w:hint="eastAsia" w:ascii="宋体" w:hAnsi="宋体" w:eastAsia="宋体" w:cs="宋体"/>
        </w:rPr>
        <w:t>属于</w:t>
      </w:r>
      <w:r>
        <w:rPr>
          <w:rFonts w:hint="eastAsia" w:ascii="宋体" w:hAnsi="宋体" w:eastAsia="宋体" w:cs="宋体"/>
          <w:u w:val="single" w:color="auto"/>
        </w:rPr>
        <w:t>（中型企业、小型企业、微型企业）</w:t>
      </w:r>
      <w:r>
        <w:rPr>
          <w:rFonts w:hint="eastAsia" w:ascii="宋体" w:hAnsi="宋体" w:eastAsia="宋体" w:cs="宋体"/>
        </w:rPr>
        <w:t>；</w:t>
      </w:r>
    </w:p>
    <w:p w14:paraId="081896DA">
      <w:pPr>
        <w:pStyle w:val="5"/>
        <w:tabs>
          <w:tab w:val="left" w:pos="136"/>
        </w:tabs>
        <w:spacing w:before="1" w:line="359" w:lineRule="auto"/>
        <w:ind w:firstLine="668"/>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color="auto"/>
        </w:rPr>
        <w:t xml:space="preserve">  （标的名称</w:t>
      </w:r>
      <w:r>
        <w:rPr>
          <w:rFonts w:hint="eastAsia" w:ascii="宋体" w:hAnsi="宋体" w:eastAsia="宋体" w:cs="宋体"/>
          <w:spacing w:val="-9"/>
          <w:u w:val="single" w:color="auto"/>
        </w:rPr>
        <w:t>）</w:t>
      </w:r>
      <w:r>
        <w:rPr>
          <w:rFonts w:hint="eastAsia" w:ascii="宋体" w:hAnsi="宋体" w:eastAsia="宋体" w:cs="宋体"/>
          <w:spacing w:val="2"/>
          <w:u w:val="single" w:color="auto"/>
        </w:rPr>
        <w:t xml:space="preserve">  </w:t>
      </w:r>
      <w:r>
        <w:rPr>
          <w:rFonts w:hint="eastAsia" w:ascii="宋体" w:hAnsi="宋体" w:eastAsia="宋体" w:cs="宋体"/>
          <w:spacing w:val="-90"/>
        </w:rPr>
        <w:t xml:space="preserve"> </w:t>
      </w:r>
      <w:r>
        <w:rPr>
          <w:rFonts w:hint="eastAsia" w:ascii="宋体" w:hAnsi="宋体" w:eastAsia="宋体" w:cs="宋体"/>
          <w:spacing w:val="-9"/>
        </w:rPr>
        <w:t>，</w:t>
      </w:r>
      <w:r>
        <w:rPr>
          <w:rFonts w:hint="eastAsia" w:ascii="宋体" w:hAnsi="宋体" w:eastAsia="宋体" w:cs="宋体"/>
        </w:rPr>
        <w:t>属于</w:t>
      </w:r>
      <w:r>
        <w:rPr>
          <w:rFonts w:hint="eastAsia" w:ascii="宋体" w:hAnsi="宋体" w:eastAsia="宋体" w:cs="宋体"/>
          <w:u w:val="single" w:color="auto"/>
        </w:rPr>
        <w:t xml:space="preserve">   （采购文件中明确的所属行业）  </w:t>
      </w:r>
      <w:r>
        <w:rPr>
          <w:rFonts w:hint="eastAsia" w:ascii="宋体" w:hAnsi="宋体" w:eastAsia="宋体" w:cs="宋体"/>
          <w:spacing w:val="-106"/>
        </w:rPr>
        <w:t xml:space="preserve"> </w:t>
      </w:r>
      <w:r>
        <w:rPr>
          <w:rFonts w:hint="eastAsia" w:ascii="宋体" w:hAnsi="宋体" w:eastAsia="宋体" w:cs="宋体"/>
        </w:rPr>
        <w:t>行业；制</w:t>
      </w:r>
      <w:r>
        <w:rPr>
          <w:rFonts w:hint="eastAsia" w:ascii="宋体" w:hAnsi="宋体" w:eastAsia="宋体" w:cs="宋体"/>
          <w:spacing w:val="-1"/>
        </w:rPr>
        <w:t>造商为</w:t>
      </w:r>
      <w:r>
        <w:rPr>
          <w:rFonts w:hint="eastAsia" w:ascii="宋体" w:hAnsi="宋体" w:eastAsia="宋体" w:cs="宋体"/>
          <w:u w:val="single" w:color="auto"/>
        </w:rPr>
        <w:tab/>
      </w:r>
      <w:r>
        <w:rPr>
          <w:rFonts w:hint="eastAsia" w:ascii="宋体" w:hAnsi="宋体" w:eastAsia="宋体" w:cs="宋体"/>
          <w:spacing w:val="-6"/>
          <w:u w:val="single" w:color="auto"/>
        </w:rPr>
        <w:t>（企业名称</w:t>
      </w:r>
      <w:r>
        <w:rPr>
          <w:rFonts w:hint="eastAsia" w:ascii="宋体" w:hAnsi="宋体" w:eastAsia="宋体" w:cs="宋体"/>
          <w:spacing w:val="17"/>
          <w:u w:val="single" w:color="auto"/>
        </w:rPr>
        <w:t>）</w:t>
      </w:r>
      <w:r>
        <w:rPr>
          <w:rFonts w:hint="eastAsia" w:ascii="宋体" w:hAnsi="宋体" w:eastAsia="宋体" w:cs="宋体"/>
          <w:spacing w:val="17"/>
        </w:rPr>
        <w:t>，</w:t>
      </w:r>
      <w:r>
        <w:rPr>
          <w:rFonts w:hint="eastAsia" w:ascii="宋体" w:hAnsi="宋体" w:eastAsia="宋体" w:cs="宋体"/>
          <w:spacing w:val="-6"/>
        </w:rPr>
        <w:t>从业人员</w:t>
      </w:r>
      <w:r>
        <w:rPr>
          <w:rFonts w:hint="eastAsia" w:ascii="宋体" w:hAnsi="宋体" w:eastAsia="宋体" w:cs="宋体"/>
          <w:spacing w:val="-116"/>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8"/>
        </w:rPr>
        <w:t xml:space="preserve"> </w:t>
      </w:r>
      <w:r>
        <w:rPr>
          <w:rFonts w:hint="eastAsia" w:ascii="宋体" w:hAnsi="宋体" w:eastAsia="宋体" w:cs="宋体"/>
          <w:spacing w:val="-6"/>
        </w:rPr>
        <w:t>人，营业收入为</w:t>
      </w:r>
      <w:r>
        <w:rPr>
          <w:rFonts w:hint="eastAsia" w:ascii="宋体" w:hAnsi="宋体" w:eastAsia="宋体" w:cs="宋体"/>
          <w:spacing w:val="-118"/>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4"/>
        </w:rPr>
        <w:t xml:space="preserve"> </w:t>
      </w:r>
      <w:r>
        <w:rPr>
          <w:rFonts w:hint="eastAsia" w:ascii="宋体" w:hAnsi="宋体" w:eastAsia="宋体" w:cs="宋体"/>
          <w:spacing w:val="-6"/>
        </w:rPr>
        <w:t>万元，资产总额为</w:t>
      </w:r>
      <w:r>
        <w:rPr>
          <w:rFonts w:hint="eastAsia" w:ascii="宋体" w:hAnsi="宋体" w:eastAsia="宋体" w:cs="宋体"/>
          <w:spacing w:val="-118"/>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05"/>
        </w:rPr>
        <w:t xml:space="preserve"> </w:t>
      </w:r>
      <w:r>
        <w:rPr>
          <w:rFonts w:hint="eastAsia" w:ascii="宋体" w:hAnsi="宋体" w:eastAsia="宋体" w:cs="宋体"/>
          <w:spacing w:val="-6"/>
        </w:rPr>
        <w:t>万元，</w:t>
      </w:r>
      <w:r>
        <w:rPr>
          <w:rFonts w:hint="eastAsia" w:ascii="宋体" w:hAnsi="宋体" w:eastAsia="宋体" w:cs="宋体"/>
        </w:rPr>
        <w:t>属于</w:t>
      </w:r>
      <w:r>
        <w:rPr>
          <w:rFonts w:hint="eastAsia" w:ascii="宋体" w:hAnsi="宋体" w:eastAsia="宋体" w:cs="宋体"/>
          <w:u w:val="single" w:color="auto"/>
        </w:rPr>
        <w:t>（中型企业、小型企业、微型企业）</w:t>
      </w:r>
      <w:r>
        <w:rPr>
          <w:rFonts w:hint="eastAsia" w:ascii="宋体" w:hAnsi="宋体" w:eastAsia="宋体" w:cs="宋体"/>
        </w:rPr>
        <w:t>；</w:t>
      </w:r>
    </w:p>
    <w:p w14:paraId="7F4674CB">
      <w:pPr>
        <w:pStyle w:val="5"/>
        <w:spacing w:line="377" w:lineRule="exact"/>
        <w:ind w:left="594"/>
        <w:rPr>
          <w:rFonts w:hint="eastAsia" w:ascii="宋体" w:hAnsi="宋体" w:eastAsia="宋体" w:cs="宋体"/>
        </w:rPr>
      </w:pPr>
      <w:r>
        <w:rPr>
          <w:rFonts w:hint="eastAsia" w:ascii="宋体" w:hAnsi="宋体" w:eastAsia="宋体" w:cs="宋体"/>
          <w:spacing w:val="-13"/>
          <w:position w:val="3"/>
        </w:rPr>
        <w:t>……</w:t>
      </w:r>
    </w:p>
    <w:p w14:paraId="234A4272">
      <w:pPr>
        <w:pStyle w:val="5"/>
        <w:spacing w:before="90" w:line="359" w:lineRule="auto"/>
        <w:ind w:left="36" w:right="201" w:firstLine="475"/>
        <w:rPr>
          <w:rFonts w:hint="eastAsia" w:ascii="宋体" w:hAnsi="宋体" w:eastAsia="宋体" w:cs="宋体"/>
        </w:rPr>
      </w:pPr>
      <w:r>
        <w:rPr>
          <w:rFonts w:hint="eastAsia" w:ascii="宋体" w:hAnsi="宋体" w:eastAsia="宋体" w:cs="宋体"/>
          <w:spacing w:val="-4"/>
        </w:rPr>
        <w:t>以上企业，不属于大企业的分支机构，不存在控股股东为大企业的情形，也不存在</w:t>
      </w:r>
      <w:r>
        <w:rPr>
          <w:rFonts w:hint="eastAsia" w:ascii="宋体" w:hAnsi="宋体" w:eastAsia="宋体" w:cs="宋体"/>
          <w:spacing w:val="-1"/>
        </w:rPr>
        <w:t>与大企业的负责人为同一人的情形。</w:t>
      </w:r>
    </w:p>
    <w:p w14:paraId="4169C0AA">
      <w:pPr>
        <w:pStyle w:val="5"/>
        <w:spacing w:before="1" w:line="218" w:lineRule="auto"/>
        <w:ind w:left="579"/>
        <w:rPr>
          <w:rFonts w:hint="eastAsia" w:ascii="宋体" w:hAnsi="宋体" w:eastAsia="宋体" w:cs="宋体"/>
        </w:rPr>
      </w:pPr>
      <w:r>
        <w:rPr>
          <w:rFonts w:hint="eastAsia" w:ascii="宋体" w:hAnsi="宋体" w:eastAsia="宋体" w:cs="宋体"/>
        </w:rPr>
        <w:t>本企业对上述声明内容的真实性负责。如有虚</w:t>
      </w:r>
      <w:r>
        <w:rPr>
          <w:rFonts w:hint="eastAsia" w:ascii="宋体" w:hAnsi="宋体" w:eastAsia="宋体" w:cs="宋体"/>
          <w:spacing w:val="-1"/>
        </w:rPr>
        <w:t>假，将依法承担相应责任。</w:t>
      </w:r>
    </w:p>
    <w:p w14:paraId="51AC8588">
      <w:pPr>
        <w:spacing w:line="283" w:lineRule="auto"/>
        <w:rPr>
          <w:rFonts w:hint="eastAsia" w:ascii="宋体" w:hAnsi="宋体" w:eastAsia="宋体" w:cs="宋体"/>
          <w:sz w:val="21"/>
        </w:rPr>
      </w:pPr>
    </w:p>
    <w:p w14:paraId="2088FE60">
      <w:pPr>
        <w:spacing w:line="284" w:lineRule="auto"/>
        <w:rPr>
          <w:rFonts w:hint="eastAsia" w:ascii="宋体" w:hAnsi="宋体" w:eastAsia="宋体" w:cs="宋体"/>
          <w:sz w:val="21"/>
        </w:rPr>
      </w:pPr>
    </w:p>
    <w:p w14:paraId="750552C4">
      <w:pPr>
        <w:pStyle w:val="5"/>
        <w:spacing w:before="78" w:line="219" w:lineRule="auto"/>
        <w:ind w:left="4401"/>
        <w:rPr>
          <w:rFonts w:hint="eastAsia" w:ascii="宋体" w:hAnsi="宋体" w:eastAsia="宋体" w:cs="宋体"/>
        </w:rPr>
      </w:pPr>
      <w:r>
        <w:rPr>
          <w:rFonts w:hint="eastAsia" w:ascii="宋体" w:hAnsi="宋体" w:eastAsia="宋体" w:cs="宋体"/>
          <w:spacing w:val="-3"/>
        </w:rPr>
        <w:t>企业名称（</w:t>
      </w:r>
      <w:r>
        <w:rPr>
          <w:rFonts w:hint="eastAsia" w:ascii="宋体" w:hAnsi="宋体" w:eastAsia="宋体" w:cs="宋体"/>
          <w:spacing w:val="-2"/>
        </w:rPr>
        <w:t>电子签章</w:t>
      </w:r>
      <w:r>
        <w:rPr>
          <w:rFonts w:hint="eastAsia" w:ascii="宋体" w:hAnsi="宋体" w:eastAsia="宋体" w:cs="宋体"/>
          <w:spacing w:val="1"/>
        </w:rPr>
        <w:t>）：</w:t>
      </w:r>
    </w:p>
    <w:p w14:paraId="411DE1B4">
      <w:pPr>
        <w:pStyle w:val="5"/>
        <w:spacing w:before="182" w:line="220" w:lineRule="auto"/>
        <w:ind w:left="4438"/>
        <w:rPr>
          <w:rFonts w:hint="eastAsia" w:ascii="宋体" w:hAnsi="宋体" w:eastAsia="宋体" w:cs="宋体"/>
        </w:rPr>
      </w:pPr>
      <w:r>
        <w:rPr>
          <w:rFonts w:hint="eastAsia" w:ascii="宋体" w:hAnsi="宋体" w:eastAsia="宋体" w:cs="宋体"/>
          <w:spacing w:val="-21"/>
        </w:rPr>
        <w:t>日</w:t>
      </w:r>
      <w:r>
        <w:rPr>
          <w:rFonts w:hint="eastAsia" w:ascii="宋体" w:hAnsi="宋体" w:eastAsia="宋体" w:cs="宋体"/>
          <w:spacing w:val="12"/>
        </w:rPr>
        <w:t xml:space="preserve"> </w:t>
      </w:r>
      <w:r>
        <w:rPr>
          <w:rFonts w:hint="eastAsia" w:ascii="宋体" w:hAnsi="宋体" w:eastAsia="宋体" w:cs="宋体"/>
          <w:spacing w:val="-21"/>
        </w:rPr>
        <w:t>期：</w:t>
      </w:r>
    </w:p>
    <w:p w14:paraId="49E2001A">
      <w:pPr>
        <w:spacing w:line="462" w:lineRule="auto"/>
        <w:rPr>
          <w:rFonts w:hint="eastAsia" w:ascii="宋体" w:hAnsi="宋体" w:eastAsia="宋体" w:cs="宋体"/>
          <w:sz w:val="21"/>
        </w:rPr>
      </w:pPr>
    </w:p>
    <w:p w14:paraId="40135F27">
      <w:pPr>
        <w:pStyle w:val="5"/>
        <w:spacing w:before="78" w:line="360" w:lineRule="auto"/>
        <w:ind w:left="438" w:right="88" w:hanging="1"/>
        <w:jc w:val="both"/>
        <w:rPr>
          <w:rFonts w:hint="eastAsia" w:ascii="宋体" w:hAnsi="宋体" w:eastAsia="宋体" w:cs="宋体"/>
        </w:rPr>
      </w:pPr>
      <w:r>
        <w:rPr>
          <w:rFonts w:hint="eastAsia" w:ascii="宋体" w:hAnsi="宋体" w:eastAsia="宋体" w:cs="宋体"/>
          <w:spacing w:val="-1"/>
        </w:rPr>
        <w:t>注：享受《政府采购促进中小企业发展管理办法》（财库〔2020〕46</w:t>
      </w:r>
      <w:r>
        <w:rPr>
          <w:rFonts w:hint="eastAsia" w:ascii="宋体" w:hAnsi="宋体" w:eastAsia="宋体" w:cs="宋体"/>
          <w:spacing w:val="-32"/>
        </w:rPr>
        <w:t xml:space="preserve"> </w:t>
      </w:r>
      <w:r>
        <w:rPr>
          <w:rFonts w:hint="eastAsia" w:ascii="宋体" w:hAnsi="宋体" w:eastAsia="宋体" w:cs="宋体"/>
          <w:spacing w:val="-1"/>
        </w:rPr>
        <w:t>号）规定的中</w:t>
      </w:r>
      <w:r>
        <w:rPr>
          <w:rFonts w:hint="eastAsia" w:ascii="宋体" w:hAnsi="宋体" w:eastAsia="宋体" w:cs="宋体"/>
        </w:rPr>
        <w:t>小企业扶持政策的，采购人、采购代理机构应当随成</w:t>
      </w:r>
      <w:r>
        <w:rPr>
          <w:rFonts w:hint="eastAsia" w:ascii="宋体" w:hAnsi="宋体" w:eastAsia="宋体" w:cs="宋体"/>
          <w:spacing w:val="-1"/>
        </w:rPr>
        <w:t>交结果公开成交供应商的《中</w:t>
      </w:r>
      <w:r>
        <w:rPr>
          <w:rFonts w:hint="eastAsia" w:ascii="宋体" w:hAnsi="宋体" w:eastAsia="宋体" w:cs="宋体"/>
        </w:rPr>
        <w:t>小企业声明函》。从业人员、营业收入、资产总额填</w:t>
      </w:r>
      <w:r>
        <w:rPr>
          <w:rFonts w:hint="eastAsia" w:ascii="宋体" w:hAnsi="宋体" w:eastAsia="宋体" w:cs="宋体"/>
          <w:spacing w:val="-1"/>
        </w:rPr>
        <w:t>报上一年度数据，无上一年度数据的新成立企业可不填报。</w:t>
      </w:r>
    </w:p>
    <w:p w14:paraId="77893E9B">
      <w:pPr>
        <w:spacing w:line="360" w:lineRule="auto"/>
        <w:rPr>
          <w:rFonts w:hint="eastAsia" w:ascii="宋体" w:hAnsi="宋体" w:eastAsia="宋体" w:cs="宋体"/>
        </w:rPr>
        <w:sectPr>
          <w:footerReference r:id="rId34"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8B6B066">
      <w:pPr>
        <w:spacing w:line="292" w:lineRule="auto"/>
        <w:rPr>
          <w:rFonts w:hint="eastAsia" w:ascii="宋体" w:hAnsi="宋体" w:eastAsia="宋体" w:cs="宋体"/>
          <w:sz w:val="21"/>
        </w:rPr>
      </w:pPr>
    </w:p>
    <w:p w14:paraId="6FCD1664">
      <w:pPr>
        <w:pStyle w:val="5"/>
        <w:spacing w:before="140" w:line="221" w:lineRule="auto"/>
        <w:ind w:left="1942"/>
        <w:rPr>
          <w:rFonts w:hint="eastAsia" w:ascii="宋体" w:hAnsi="宋体" w:eastAsia="宋体" w:cs="宋体"/>
          <w:sz w:val="43"/>
          <w:szCs w:val="43"/>
        </w:rPr>
      </w:pPr>
      <w:r>
        <w:rPr>
          <w:rFonts w:hint="eastAsia" w:ascii="宋体" w:hAnsi="宋体" w:eastAsia="宋体" w:cs="宋体"/>
          <w:b/>
          <w:bCs/>
          <w:spacing w:val="4"/>
          <w:sz w:val="43"/>
          <w:szCs w:val="43"/>
        </w:rPr>
        <w:t>残疾人福利性单位声明函</w:t>
      </w:r>
    </w:p>
    <w:p w14:paraId="5274FF6A">
      <w:pPr>
        <w:spacing w:line="292" w:lineRule="auto"/>
        <w:rPr>
          <w:rFonts w:hint="eastAsia" w:ascii="宋体" w:hAnsi="宋体" w:eastAsia="宋体" w:cs="宋体"/>
          <w:sz w:val="21"/>
        </w:rPr>
      </w:pPr>
    </w:p>
    <w:p w14:paraId="41125CAD">
      <w:pPr>
        <w:spacing w:line="293" w:lineRule="auto"/>
        <w:rPr>
          <w:rFonts w:hint="eastAsia" w:ascii="宋体" w:hAnsi="宋体" w:eastAsia="宋体" w:cs="宋体"/>
          <w:sz w:val="21"/>
        </w:rPr>
      </w:pPr>
    </w:p>
    <w:p w14:paraId="614B0A4E">
      <w:pPr>
        <w:spacing w:line="293" w:lineRule="auto"/>
        <w:rPr>
          <w:rFonts w:hint="eastAsia" w:ascii="宋体" w:hAnsi="宋体" w:eastAsia="宋体" w:cs="宋体"/>
          <w:sz w:val="21"/>
        </w:rPr>
      </w:pPr>
    </w:p>
    <w:p w14:paraId="62D44BEF">
      <w:pPr>
        <w:pStyle w:val="5"/>
        <w:spacing w:before="78" w:line="359" w:lineRule="auto"/>
        <w:ind w:firstLine="481"/>
        <w:jc w:val="both"/>
        <w:rPr>
          <w:rFonts w:hint="eastAsia" w:ascii="宋体" w:hAnsi="宋体" w:eastAsia="宋体" w:cs="宋体"/>
        </w:rPr>
      </w:pPr>
      <w:r>
        <w:rPr>
          <w:rFonts w:hint="eastAsia" w:ascii="宋体" w:hAnsi="宋体" w:eastAsia="宋体" w:cs="宋体"/>
        </w:rPr>
        <w:t>本单位郑重声明，根据《财政部</w:t>
      </w:r>
      <w:r>
        <w:rPr>
          <w:rFonts w:hint="eastAsia" w:ascii="宋体" w:hAnsi="宋体" w:eastAsia="宋体" w:cs="宋体"/>
          <w:spacing w:val="40"/>
        </w:rPr>
        <w:t xml:space="preserve"> </w:t>
      </w:r>
      <w:r>
        <w:rPr>
          <w:rFonts w:hint="eastAsia" w:ascii="宋体" w:hAnsi="宋体" w:eastAsia="宋体" w:cs="宋体"/>
        </w:rPr>
        <w:t>民政部</w:t>
      </w:r>
      <w:r>
        <w:rPr>
          <w:rFonts w:hint="eastAsia" w:ascii="宋体" w:hAnsi="宋体" w:eastAsia="宋体" w:cs="宋体"/>
          <w:spacing w:val="39"/>
        </w:rPr>
        <w:t xml:space="preserve"> </w:t>
      </w:r>
      <w:r>
        <w:rPr>
          <w:rFonts w:hint="eastAsia" w:ascii="宋体" w:hAnsi="宋体" w:eastAsia="宋体" w:cs="宋体"/>
        </w:rPr>
        <w:t>中国残疾人联合会关于促进残疾人就</w:t>
      </w:r>
      <w:r>
        <w:rPr>
          <w:rFonts w:hint="eastAsia" w:ascii="宋体" w:hAnsi="宋体" w:eastAsia="宋体" w:cs="宋体"/>
          <w:spacing w:val="-3"/>
        </w:rPr>
        <w:t>业政府采购政策的通知》（财库〔2017〕141</w:t>
      </w:r>
      <w:r>
        <w:rPr>
          <w:rFonts w:hint="eastAsia" w:ascii="宋体" w:hAnsi="宋体" w:eastAsia="宋体" w:cs="宋体"/>
          <w:spacing w:val="-41"/>
        </w:rPr>
        <w:t xml:space="preserve"> </w:t>
      </w:r>
      <w:r>
        <w:rPr>
          <w:rFonts w:hint="eastAsia" w:ascii="宋体" w:hAnsi="宋体" w:eastAsia="宋体" w:cs="宋体"/>
          <w:spacing w:val="-3"/>
        </w:rPr>
        <w:t>号）的规定，本单位为符合条件的残疾</w:t>
      </w:r>
      <w:r>
        <w:rPr>
          <w:rFonts w:hint="eastAsia" w:ascii="宋体" w:hAnsi="宋体" w:eastAsia="宋体" w:cs="宋体"/>
          <w:spacing w:val="-1"/>
        </w:rPr>
        <w:t>人福利性单位，且本单位参加</w:t>
      </w:r>
      <w:r>
        <w:rPr>
          <w:rFonts w:hint="eastAsia" w:ascii="宋体" w:hAnsi="宋体" w:eastAsia="宋体" w:cs="宋体"/>
          <w:spacing w:val="-1"/>
          <w:u w:val="single" w:color="auto"/>
        </w:rPr>
        <w:t xml:space="preserve">       </w:t>
      </w:r>
      <w:r>
        <w:rPr>
          <w:rFonts w:hint="eastAsia" w:ascii="宋体" w:hAnsi="宋体" w:eastAsia="宋体" w:cs="宋体"/>
          <w:spacing w:val="-108"/>
        </w:rPr>
        <w:t xml:space="preserve"> </w:t>
      </w:r>
      <w:r>
        <w:rPr>
          <w:rFonts w:hint="eastAsia" w:ascii="宋体" w:hAnsi="宋体" w:eastAsia="宋体" w:cs="宋体"/>
          <w:spacing w:val="-1"/>
        </w:rPr>
        <w:t>单</w:t>
      </w:r>
      <w:r>
        <w:rPr>
          <w:rFonts w:hint="eastAsia" w:ascii="宋体" w:hAnsi="宋体" w:eastAsia="宋体" w:cs="宋体"/>
          <w:spacing w:val="-2"/>
        </w:rPr>
        <w:t>位的</w:t>
      </w:r>
      <w:r>
        <w:rPr>
          <w:rFonts w:hint="eastAsia" w:ascii="宋体" w:hAnsi="宋体" w:eastAsia="宋体" w:cs="宋体"/>
          <w:spacing w:val="-2"/>
          <w:u w:val="single" w:color="auto"/>
        </w:rPr>
        <w:t xml:space="preserve">        </w:t>
      </w:r>
      <w:r>
        <w:rPr>
          <w:rFonts w:hint="eastAsia" w:ascii="宋体" w:hAnsi="宋体" w:eastAsia="宋体" w:cs="宋体"/>
          <w:spacing w:val="-106"/>
        </w:rPr>
        <w:t xml:space="preserve"> </w:t>
      </w:r>
      <w:r>
        <w:rPr>
          <w:rFonts w:hint="eastAsia" w:ascii="宋体" w:hAnsi="宋体" w:eastAsia="宋体" w:cs="宋体"/>
          <w:spacing w:val="-2"/>
        </w:rPr>
        <w:t>项目采购活动提供本单位制造</w:t>
      </w:r>
      <w:r>
        <w:rPr>
          <w:rFonts w:hint="eastAsia" w:ascii="宋体" w:hAnsi="宋体" w:eastAsia="宋体" w:cs="宋体"/>
          <w:spacing w:val="-1"/>
        </w:rPr>
        <w:t>的货物（由本单位承担工程/提供服务</w:t>
      </w:r>
      <w:r>
        <w:rPr>
          <w:rFonts w:hint="eastAsia" w:ascii="宋体" w:hAnsi="宋体" w:eastAsia="宋体" w:cs="宋体"/>
          <w:spacing w:val="-3"/>
        </w:rPr>
        <w:t>），</w:t>
      </w:r>
      <w:r>
        <w:rPr>
          <w:rFonts w:hint="eastAsia" w:ascii="宋体" w:hAnsi="宋体" w:eastAsia="宋体" w:cs="宋体"/>
          <w:spacing w:val="-1"/>
        </w:rPr>
        <w:t>或者提供其他残疾人福利性单位制造的货物（不包括使用非残疾人福利性单位注册商标的货物）。</w:t>
      </w:r>
    </w:p>
    <w:p w14:paraId="67E84884">
      <w:pPr>
        <w:pStyle w:val="5"/>
        <w:spacing w:line="218" w:lineRule="auto"/>
        <w:ind w:left="481"/>
        <w:rPr>
          <w:rFonts w:hint="eastAsia" w:ascii="宋体" w:hAnsi="宋体" w:eastAsia="宋体" w:cs="宋体"/>
        </w:rPr>
      </w:pPr>
      <w:r>
        <w:rPr>
          <w:rFonts w:hint="eastAsia" w:ascii="宋体" w:hAnsi="宋体" w:eastAsia="宋体" w:cs="宋体"/>
          <w:spacing w:val="-1"/>
        </w:rPr>
        <w:t>本单位对上述声明的真实性负责。如有虚假，将依法承担相应责任。</w:t>
      </w:r>
    </w:p>
    <w:p w14:paraId="00BEA963">
      <w:pPr>
        <w:spacing w:line="249" w:lineRule="auto"/>
        <w:rPr>
          <w:rFonts w:hint="eastAsia" w:ascii="宋体" w:hAnsi="宋体" w:eastAsia="宋体" w:cs="宋体"/>
          <w:sz w:val="21"/>
        </w:rPr>
      </w:pPr>
    </w:p>
    <w:p w14:paraId="4216350B">
      <w:pPr>
        <w:spacing w:line="249" w:lineRule="auto"/>
        <w:rPr>
          <w:rFonts w:hint="eastAsia" w:ascii="宋体" w:hAnsi="宋体" w:eastAsia="宋体" w:cs="宋体"/>
          <w:sz w:val="21"/>
        </w:rPr>
      </w:pPr>
    </w:p>
    <w:p w14:paraId="2D311FC8">
      <w:pPr>
        <w:spacing w:line="249" w:lineRule="auto"/>
        <w:rPr>
          <w:rFonts w:hint="eastAsia" w:ascii="宋体" w:hAnsi="宋体" w:eastAsia="宋体" w:cs="宋体"/>
          <w:sz w:val="21"/>
        </w:rPr>
      </w:pPr>
    </w:p>
    <w:p w14:paraId="7F2324A9">
      <w:pPr>
        <w:spacing w:line="249" w:lineRule="auto"/>
        <w:rPr>
          <w:rFonts w:hint="eastAsia" w:ascii="宋体" w:hAnsi="宋体" w:eastAsia="宋体" w:cs="宋体"/>
          <w:sz w:val="21"/>
        </w:rPr>
      </w:pPr>
    </w:p>
    <w:p w14:paraId="36E36FFF">
      <w:pPr>
        <w:spacing w:line="249" w:lineRule="auto"/>
        <w:rPr>
          <w:rFonts w:hint="eastAsia" w:ascii="宋体" w:hAnsi="宋体" w:eastAsia="宋体" w:cs="宋体"/>
          <w:sz w:val="21"/>
        </w:rPr>
      </w:pPr>
    </w:p>
    <w:p w14:paraId="502D7893">
      <w:pPr>
        <w:spacing w:line="250" w:lineRule="auto"/>
        <w:rPr>
          <w:rFonts w:hint="eastAsia" w:ascii="宋体" w:hAnsi="宋体" w:eastAsia="宋体" w:cs="宋体"/>
          <w:sz w:val="21"/>
        </w:rPr>
      </w:pPr>
    </w:p>
    <w:p w14:paraId="3E3A41FE">
      <w:pPr>
        <w:pStyle w:val="5"/>
        <w:spacing w:before="78" w:line="219" w:lineRule="auto"/>
        <w:ind w:left="2402"/>
        <w:rPr>
          <w:rFonts w:hint="eastAsia" w:ascii="宋体" w:hAnsi="宋体" w:eastAsia="宋体" w:cs="宋体"/>
        </w:rPr>
      </w:pPr>
      <w:r>
        <w:rPr>
          <w:rFonts w:hint="eastAsia" w:ascii="宋体" w:hAnsi="宋体" w:eastAsia="宋体" w:cs="宋体"/>
          <w:spacing w:val="-2"/>
        </w:rPr>
        <w:t>单位名称（电子签章</w:t>
      </w:r>
      <w:r>
        <w:rPr>
          <w:rFonts w:hint="eastAsia" w:ascii="宋体" w:hAnsi="宋体" w:eastAsia="宋体" w:cs="宋体"/>
        </w:rPr>
        <w:t>）：</w:t>
      </w:r>
    </w:p>
    <w:p w14:paraId="6997B571">
      <w:pPr>
        <w:pStyle w:val="5"/>
        <w:spacing w:before="181" w:line="220" w:lineRule="auto"/>
        <w:ind w:left="3642"/>
        <w:rPr>
          <w:rFonts w:hint="eastAsia" w:ascii="宋体" w:hAnsi="宋体" w:eastAsia="宋体" w:cs="宋体"/>
        </w:rPr>
      </w:pPr>
      <w:r>
        <w:rPr>
          <w:rFonts w:hint="eastAsia" w:ascii="宋体" w:hAnsi="宋体" w:eastAsia="宋体" w:cs="宋体"/>
          <w:spacing w:val="-21"/>
        </w:rPr>
        <w:t>日</w:t>
      </w:r>
      <w:r>
        <w:rPr>
          <w:rFonts w:hint="eastAsia" w:ascii="宋体" w:hAnsi="宋体" w:eastAsia="宋体" w:cs="宋体"/>
          <w:spacing w:val="6"/>
        </w:rPr>
        <w:t xml:space="preserve">  </w:t>
      </w:r>
      <w:r>
        <w:rPr>
          <w:rFonts w:hint="eastAsia" w:ascii="宋体" w:hAnsi="宋体" w:eastAsia="宋体" w:cs="宋体"/>
          <w:spacing w:val="-21"/>
        </w:rPr>
        <w:t>期：</w:t>
      </w:r>
    </w:p>
    <w:p w14:paraId="5C2016CC">
      <w:pPr>
        <w:spacing w:line="249" w:lineRule="auto"/>
        <w:rPr>
          <w:rFonts w:hint="eastAsia" w:ascii="宋体" w:hAnsi="宋体" w:eastAsia="宋体" w:cs="宋体"/>
          <w:sz w:val="21"/>
        </w:rPr>
      </w:pPr>
    </w:p>
    <w:p w14:paraId="65C09368">
      <w:pPr>
        <w:spacing w:line="249" w:lineRule="auto"/>
        <w:rPr>
          <w:rFonts w:hint="eastAsia" w:ascii="宋体" w:hAnsi="宋体" w:eastAsia="宋体" w:cs="宋体"/>
          <w:sz w:val="21"/>
        </w:rPr>
      </w:pPr>
    </w:p>
    <w:p w14:paraId="4176D4A4">
      <w:pPr>
        <w:spacing w:line="249" w:lineRule="auto"/>
        <w:rPr>
          <w:rFonts w:hint="eastAsia" w:ascii="宋体" w:hAnsi="宋体" w:eastAsia="宋体" w:cs="宋体"/>
          <w:sz w:val="21"/>
        </w:rPr>
      </w:pPr>
    </w:p>
    <w:p w14:paraId="60A2DC90">
      <w:pPr>
        <w:spacing w:line="249" w:lineRule="auto"/>
        <w:rPr>
          <w:rFonts w:hint="eastAsia" w:ascii="宋体" w:hAnsi="宋体" w:eastAsia="宋体" w:cs="宋体"/>
          <w:sz w:val="21"/>
        </w:rPr>
      </w:pPr>
    </w:p>
    <w:p w14:paraId="51E50D1C">
      <w:pPr>
        <w:spacing w:line="249" w:lineRule="auto"/>
        <w:rPr>
          <w:rFonts w:hint="eastAsia" w:ascii="宋体" w:hAnsi="宋体" w:eastAsia="宋体" w:cs="宋体"/>
          <w:sz w:val="21"/>
        </w:rPr>
      </w:pPr>
    </w:p>
    <w:p w14:paraId="57C46FE6">
      <w:pPr>
        <w:spacing w:line="249" w:lineRule="auto"/>
        <w:rPr>
          <w:rFonts w:hint="eastAsia" w:ascii="宋体" w:hAnsi="宋体" w:eastAsia="宋体" w:cs="宋体"/>
          <w:sz w:val="21"/>
        </w:rPr>
      </w:pPr>
    </w:p>
    <w:p w14:paraId="463C3ECF">
      <w:pPr>
        <w:pStyle w:val="5"/>
        <w:spacing w:before="78" w:line="361" w:lineRule="auto"/>
        <w:ind w:right="2"/>
        <w:jc w:val="both"/>
        <w:rPr>
          <w:rFonts w:hint="eastAsia" w:ascii="宋体" w:hAnsi="宋体" w:eastAsia="宋体" w:cs="宋体"/>
        </w:rPr>
      </w:pPr>
      <w:r>
        <w:rPr>
          <w:rFonts w:hint="eastAsia" w:ascii="宋体" w:hAnsi="宋体" w:eastAsia="宋体" w:cs="宋体"/>
          <w:spacing w:val="2"/>
        </w:rPr>
        <w:t>注：请根据自己的真实情况出具《残疾人福利性单位声明函》。依法享受中小企业优惠政策的，采购人或者采购代理机构在公告成交结果时，同时公告其《残疾人福</w:t>
      </w:r>
      <w:r>
        <w:rPr>
          <w:rFonts w:hint="eastAsia" w:ascii="宋体" w:hAnsi="宋体" w:eastAsia="宋体" w:cs="宋体"/>
          <w:spacing w:val="-1"/>
        </w:rPr>
        <w:t>利性单位声明函》，接受社会监督。</w:t>
      </w:r>
    </w:p>
    <w:p w14:paraId="791A5540">
      <w:pPr>
        <w:spacing w:line="361" w:lineRule="auto"/>
        <w:rPr>
          <w:rFonts w:hint="eastAsia" w:ascii="宋体" w:hAnsi="宋体" w:eastAsia="宋体" w:cs="宋体"/>
        </w:rPr>
        <w:sectPr>
          <w:footerReference r:id="rId35"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782E5E76">
      <w:pPr>
        <w:spacing w:line="292" w:lineRule="auto"/>
        <w:rPr>
          <w:rFonts w:hint="eastAsia" w:ascii="宋体" w:hAnsi="宋体" w:eastAsia="宋体" w:cs="宋体"/>
          <w:sz w:val="21"/>
        </w:rPr>
      </w:pPr>
    </w:p>
    <w:p w14:paraId="602D7788">
      <w:pPr>
        <w:pStyle w:val="5"/>
        <w:spacing w:before="113" w:line="224" w:lineRule="auto"/>
        <w:ind w:left="1855"/>
        <w:rPr>
          <w:rFonts w:hint="eastAsia" w:ascii="宋体" w:hAnsi="宋体" w:eastAsia="宋体" w:cs="宋体"/>
          <w:sz w:val="35"/>
          <w:szCs w:val="35"/>
        </w:rPr>
      </w:pPr>
      <w:r>
        <w:rPr>
          <w:rFonts w:hint="eastAsia" w:ascii="宋体" w:hAnsi="宋体" w:eastAsia="宋体" w:cs="宋体"/>
          <w:b/>
          <w:bCs/>
          <w:spacing w:val="6"/>
          <w:sz w:val="35"/>
          <w:szCs w:val="35"/>
        </w:rPr>
        <w:t>关于符合本国产品标准的声明函</w:t>
      </w:r>
    </w:p>
    <w:p w14:paraId="3A66C7D2">
      <w:pPr>
        <w:spacing w:line="317" w:lineRule="auto"/>
        <w:rPr>
          <w:rFonts w:hint="eastAsia" w:ascii="宋体" w:hAnsi="宋体" w:eastAsia="宋体" w:cs="宋体"/>
          <w:sz w:val="21"/>
        </w:rPr>
      </w:pPr>
    </w:p>
    <w:p w14:paraId="6E0EF0E5">
      <w:pPr>
        <w:pStyle w:val="5"/>
        <w:spacing w:before="78" w:line="360" w:lineRule="auto"/>
        <w:ind w:left="29" w:right="170" w:firstLine="461"/>
        <w:jc w:val="both"/>
        <w:rPr>
          <w:rFonts w:hint="eastAsia" w:ascii="宋体" w:hAnsi="宋体" w:eastAsia="宋体" w:cs="宋体"/>
          <w:i w:val="0"/>
          <w:iCs w:val="0"/>
        </w:rPr>
      </w:pPr>
      <w:r>
        <w:rPr>
          <w:rFonts w:hint="eastAsia" w:ascii="宋体" w:hAnsi="宋体" w:eastAsia="宋体" w:cs="宋体"/>
          <w:i w:val="0"/>
          <w:iCs w:val="0"/>
        </w:rPr>
        <w:t>本公司（单位）郑重声明，根据《国务院办公厅关</w:t>
      </w:r>
      <w:r>
        <w:rPr>
          <w:rFonts w:hint="eastAsia" w:ascii="宋体" w:hAnsi="宋体" w:eastAsia="宋体" w:cs="宋体"/>
          <w:i w:val="0"/>
          <w:iCs w:val="0"/>
          <w:spacing w:val="-1"/>
        </w:rPr>
        <w:t>于在政府采购中实施本国产品标准及相关政策的通知》（国办发〔2025〕34</w:t>
      </w:r>
      <w:r>
        <w:rPr>
          <w:rFonts w:hint="eastAsia" w:ascii="宋体" w:hAnsi="宋体" w:eastAsia="宋体" w:cs="宋体"/>
          <w:i w:val="0"/>
          <w:iCs w:val="0"/>
          <w:spacing w:val="-45"/>
        </w:rPr>
        <w:t xml:space="preserve"> </w:t>
      </w:r>
      <w:r>
        <w:rPr>
          <w:rFonts w:hint="eastAsia" w:ascii="宋体" w:hAnsi="宋体" w:eastAsia="宋体" w:cs="宋体"/>
          <w:i w:val="0"/>
          <w:iCs w:val="0"/>
          <w:spacing w:val="-1"/>
        </w:rPr>
        <w:t>号）的规定，本公</w:t>
      </w:r>
      <w:r>
        <w:rPr>
          <w:rFonts w:hint="eastAsia" w:ascii="宋体" w:hAnsi="宋体" w:eastAsia="宋体" w:cs="宋体"/>
          <w:i w:val="0"/>
          <w:iCs w:val="0"/>
          <w:spacing w:val="-2"/>
        </w:rPr>
        <w:t>司（单位）提供的以下产品属于本国产品。具体情况如下：</w:t>
      </w:r>
    </w:p>
    <w:p w14:paraId="49F6C26E">
      <w:pPr>
        <w:pStyle w:val="5"/>
        <w:spacing w:before="27" w:line="344" w:lineRule="auto"/>
        <w:ind w:left="8" w:firstLine="498"/>
        <w:rPr>
          <w:rFonts w:hint="eastAsia" w:ascii="宋体" w:hAnsi="宋体" w:eastAsia="宋体" w:cs="宋体"/>
          <w:i w:val="0"/>
          <w:iCs w:val="0"/>
        </w:rPr>
      </w:pPr>
      <w:r>
        <w:rPr>
          <w:rFonts w:hint="eastAsia" w:ascii="宋体" w:hAnsi="宋体" w:eastAsia="宋体" w:cs="宋体"/>
          <w:i w:val="0"/>
          <w:iCs w:val="0"/>
          <w:spacing w:val="-8"/>
        </w:rPr>
        <w:t>1.</w:t>
      </w:r>
      <w:r>
        <w:rPr>
          <w:rFonts w:hint="eastAsia" w:ascii="宋体" w:hAnsi="宋体" w:eastAsia="宋体" w:cs="宋体"/>
          <w:i w:val="0"/>
          <w:iCs w:val="0"/>
          <w:spacing w:val="-8"/>
          <w:sz w:val="25"/>
          <w:szCs w:val="25"/>
        </w:rPr>
        <w:t>（产品名称</w:t>
      </w:r>
      <w:r>
        <w:rPr>
          <w:rFonts w:hint="eastAsia" w:ascii="宋体" w:hAnsi="宋体" w:eastAsia="宋体" w:cs="宋体"/>
          <w:i w:val="0"/>
          <w:iCs w:val="0"/>
          <w:spacing w:val="-38"/>
          <w:sz w:val="25"/>
          <w:szCs w:val="25"/>
        </w:rPr>
        <w:t xml:space="preserve"> </w:t>
      </w:r>
      <w:r>
        <w:rPr>
          <w:rFonts w:hint="eastAsia" w:ascii="宋体" w:hAnsi="宋体" w:eastAsia="宋体" w:cs="宋体"/>
          <w:i w:val="0"/>
          <w:iCs w:val="0"/>
          <w:spacing w:val="-8"/>
          <w:sz w:val="25"/>
          <w:szCs w:val="25"/>
        </w:rPr>
        <w:t>1）</w:t>
      </w:r>
      <w:r>
        <w:rPr>
          <w:rFonts w:hint="eastAsia" w:ascii="宋体" w:hAnsi="宋体" w:eastAsia="宋体" w:cs="宋体"/>
          <w:i w:val="0"/>
          <w:iCs w:val="0"/>
          <w:spacing w:val="-8"/>
          <w:position w:val="9"/>
          <w:sz w:val="9"/>
          <w:szCs w:val="9"/>
        </w:rPr>
        <w:t>1</w:t>
      </w:r>
      <w:r>
        <w:rPr>
          <w:rFonts w:hint="eastAsia" w:ascii="宋体" w:hAnsi="宋体" w:eastAsia="宋体" w:cs="宋体"/>
          <w:i w:val="0"/>
          <w:iCs w:val="0"/>
          <w:spacing w:val="-27"/>
          <w:position w:val="9"/>
          <w:sz w:val="9"/>
          <w:szCs w:val="9"/>
        </w:rPr>
        <w:t xml:space="preserve"> </w:t>
      </w:r>
      <w:r>
        <w:rPr>
          <w:rFonts w:hint="eastAsia" w:ascii="宋体" w:hAnsi="宋体" w:eastAsia="宋体" w:cs="宋体"/>
          <w:i w:val="0"/>
          <w:iCs w:val="0"/>
          <w:spacing w:val="-8"/>
        </w:rPr>
        <w:t>，生产厂为</w:t>
      </w:r>
      <w:r>
        <w:rPr>
          <w:rFonts w:hint="eastAsia" w:ascii="宋体" w:hAnsi="宋体" w:eastAsia="宋体" w:cs="宋体"/>
          <w:i w:val="0"/>
          <w:iCs w:val="0"/>
          <w:spacing w:val="-8"/>
          <w:sz w:val="25"/>
          <w:szCs w:val="25"/>
        </w:rPr>
        <w:t>（厂名）</w:t>
      </w:r>
      <w:r>
        <w:rPr>
          <w:rFonts w:hint="eastAsia" w:ascii="宋体" w:hAnsi="宋体" w:eastAsia="宋体" w:cs="宋体"/>
          <w:i w:val="0"/>
          <w:iCs w:val="0"/>
          <w:spacing w:val="-8"/>
          <w:position w:val="9"/>
          <w:sz w:val="9"/>
          <w:szCs w:val="9"/>
        </w:rPr>
        <w:t>2</w:t>
      </w:r>
      <w:r>
        <w:rPr>
          <w:rFonts w:hint="eastAsia" w:ascii="宋体" w:hAnsi="宋体" w:eastAsia="宋体" w:cs="宋体"/>
          <w:i w:val="0"/>
          <w:iCs w:val="0"/>
          <w:spacing w:val="-8"/>
        </w:rPr>
        <w:t>，厂址为</w:t>
      </w:r>
      <w:r>
        <w:rPr>
          <w:rFonts w:hint="eastAsia" w:ascii="宋体" w:hAnsi="宋体" w:eastAsia="宋体" w:cs="宋体"/>
          <w:i w:val="0"/>
          <w:iCs w:val="0"/>
          <w:spacing w:val="-8"/>
          <w:sz w:val="25"/>
          <w:szCs w:val="25"/>
        </w:rPr>
        <w:t>（生产厂址）</w:t>
      </w:r>
      <w:r>
        <w:rPr>
          <w:rFonts w:hint="eastAsia" w:ascii="宋体" w:hAnsi="宋体" w:eastAsia="宋体" w:cs="宋体"/>
          <w:i w:val="0"/>
          <w:iCs w:val="0"/>
          <w:spacing w:val="-8"/>
        </w:rPr>
        <w:t>。</w:t>
      </w:r>
      <w:r>
        <w:rPr>
          <w:rFonts w:hint="eastAsia" w:ascii="宋体" w:hAnsi="宋体" w:eastAsia="宋体" w:cs="宋体"/>
          <w:i w:val="0"/>
          <w:iCs w:val="0"/>
          <w:spacing w:val="-8"/>
          <w:sz w:val="25"/>
          <w:szCs w:val="25"/>
        </w:rPr>
        <w:t>（产品名称</w:t>
      </w:r>
      <w:r>
        <w:rPr>
          <w:rFonts w:hint="eastAsia" w:ascii="宋体" w:hAnsi="宋体" w:eastAsia="宋体" w:cs="宋体"/>
          <w:i w:val="0"/>
          <w:iCs w:val="0"/>
          <w:spacing w:val="-44"/>
          <w:sz w:val="25"/>
          <w:szCs w:val="25"/>
        </w:rPr>
        <w:t xml:space="preserve"> </w:t>
      </w:r>
      <w:r>
        <w:rPr>
          <w:rFonts w:hint="eastAsia" w:ascii="宋体" w:hAnsi="宋体" w:eastAsia="宋体" w:cs="宋体"/>
          <w:i w:val="0"/>
          <w:iCs w:val="0"/>
          <w:spacing w:val="-8"/>
          <w:sz w:val="25"/>
          <w:szCs w:val="25"/>
        </w:rPr>
        <w:t>1）</w:t>
      </w:r>
      <w:r>
        <w:rPr>
          <w:rFonts w:hint="eastAsia" w:ascii="宋体" w:hAnsi="宋体" w:eastAsia="宋体" w:cs="宋体"/>
          <w:i w:val="0"/>
          <w:iCs w:val="0"/>
          <w:spacing w:val="-6"/>
        </w:rPr>
        <w:t>的中国境内生产的组件成本占比≥</w:t>
      </w:r>
      <w:r>
        <w:rPr>
          <w:rFonts w:hint="eastAsia" w:ascii="宋体" w:hAnsi="宋体" w:eastAsia="宋体" w:cs="宋体"/>
          <w:i w:val="0"/>
          <w:iCs w:val="0"/>
          <w:spacing w:val="-6"/>
          <w:sz w:val="25"/>
          <w:szCs w:val="25"/>
        </w:rPr>
        <w:t>（规定比例）</w:t>
      </w:r>
      <w:r>
        <w:rPr>
          <w:rFonts w:hint="eastAsia" w:ascii="宋体" w:hAnsi="宋体" w:eastAsia="宋体" w:cs="宋体"/>
          <w:i w:val="0"/>
          <w:iCs w:val="0"/>
          <w:spacing w:val="-6"/>
          <w:position w:val="9"/>
          <w:sz w:val="9"/>
          <w:szCs w:val="9"/>
        </w:rPr>
        <w:t>3</w:t>
      </w:r>
      <w:r>
        <w:rPr>
          <w:rFonts w:hint="eastAsia" w:ascii="宋体" w:hAnsi="宋体" w:eastAsia="宋体" w:cs="宋体"/>
          <w:i w:val="0"/>
          <w:iCs w:val="0"/>
          <w:spacing w:val="-21"/>
          <w:position w:val="9"/>
          <w:sz w:val="9"/>
          <w:szCs w:val="9"/>
        </w:rPr>
        <w:t xml:space="preserve"> </w:t>
      </w:r>
      <w:r>
        <w:rPr>
          <w:rFonts w:hint="eastAsia" w:ascii="宋体" w:hAnsi="宋体" w:eastAsia="宋体" w:cs="宋体"/>
          <w:i w:val="0"/>
          <w:iCs w:val="0"/>
          <w:spacing w:val="-6"/>
        </w:rPr>
        <w:t>。</w:t>
      </w:r>
      <w:r>
        <w:rPr>
          <w:rFonts w:hint="eastAsia" w:ascii="宋体" w:hAnsi="宋体" w:eastAsia="宋体" w:cs="宋体"/>
          <w:i w:val="0"/>
          <w:iCs w:val="0"/>
          <w:spacing w:val="-6"/>
          <w:sz w:val="25"/>
          <w:szCs w:val="25"/>
        </w:rPr>
        <w:t>（产品名称</w:t>
      </w:r>
      <w:r>
        <w:rPr>
          <w:rFonts w:hint="eastAsia" w:ascii="宋体" w:hAnsi="宋体" w:eastAsia="宋体" w:cs="宋体"/>
          <w:i w:val="0"/>
          <w:iCs w:val="0"/>
          <w:spacing w:val="-44"/>
          <w:sz w:val="25"/>
          <w:szCs w:val="25"/>
        </w:rPr>
        <w:t xml:space="preserve"> </w:t>
      </w:r>
      <w:r>
        <w:rPr>
          <w:rFonts w:hint="eastAsia" w:ascii="宋体" w:hAnsi="宋体" w:eastAsia="宋体" w:cs="宋体"/>
          <w:i w:val="0"/>
          <w:iCs w:val="0"/>
          <w:spacing w:val="-6"/>
          <w:sz w:val="25"/>
          <w:szCs w:val="25"/>
        </w:rPr>
        <w:t>1）</w:t>
      </w:r>
      <w:r>
        <w:rPr>
          <w:rFonts w:hint="eastAsia" w:ascii="宋体" w:hAnsi="宋体" w:eastAsia="宋体" w:cs="宋体"/>
          <w:i w:val="0"/>
          <w:iCs w:val="0"/>
          <w:spacing w:val="-6"/>
        </w:rPr>
        <w:t>的</w:t>
      </w:r>
      <w:r>
        <w:rPr>
          <w:rFonts w:hint="eastAsia" w:ascii="宋体" w:hAnsi="宋体" w:eastAsia="宋体" w:cs="宋体"/>
          <w:i w:val="0"/>
          <w:iCs w:val="0"/>
          <w:spacing w:val="-6"/>
          <w:sz w:val="25"/>
          <w:szCs w:val="25"/>
        </w:rPr>
        <w:t>（关键组件）</w:t>
      </w:r>
      <w:r>
        <w:rPr>
          <w:rFonts w:hint="eastAsia" w:ascii="宋体" w:hAnsi="宋体" w:eastAsia="宋体" w:cs="宋体"/>
          <w:i w:val="0"/>
          <w:iCs w:val="0"/>
          <w:spacing w:val="-6"/>
          <w:position w:val="9"/>
          <w:sz w:val="9"/>
          <w:szCs w:val="9"/>
        </w:rPr>
        <w:t>4</w:t>
      </w:r>
      <w:r>
        <w:rPr>
          <w:rFonts w:hint="eastAsia" w:ascii="宋体" w:hAnsi="宋体" w:eastAsia="宋体" w:cs="宋体"/>
          <w:i w:val="0"/>
          <w:iCs w:val="0"/>
          <w:spacing w:val="-5"/>
        </w:rPr>
        <w:t>在中国境内生产。</w:t>
      </w:r>
      <w:r>
        <w:rPr>
          <w:rFonts w:hint="eastAsia" w:ascii="宋体" w:hAnsi="宋体" w:eastAsia="宋体" w:cs="宋体"/>
          <w:i w:val="0"/>
          <w:iCs w:val="0"/>
          <w:spacing w:val="-5"/>
          <w:sz w:val="25"/>
          <w:szCs w:val="25"/>
        </w:rPr>
        <w:t>（产品名称</w:t>
      </w:r>
      <w:r>
        <w:rPr>
          <w:rFonts w:hint="eastAsia" w:ascii="宋体" w:hAnsi="宋体" w:eastAsia="宋体" w:cs="宋体"/>
          <w:i w:val="0"/>
          <w:iCs w:val="0"/>
          <w:spacing w:val="-42"/>
          <w:sz w:val="25"/>
          <w:szCs w:val="25"/>
        </w:rPr>
        <w:t xml:space="preserve"> </w:t>
      </w:r>
      <w:r>
        <w:rPr>
          <w:rFonts w:hint="eastAsia" w:ascii="宋体" w:hAnsi="宋体" w:eastAsia="宋体" w:cs="宋体"/>
          <w:i w:val="0"/>
          <w:iCs w:val="0"/>
          <w:spacing w:val="-5"/>
          <w:sz w:val="25"/>
          <w:szCs w:val="25"/>
        </w:rPr>
        <w:t>1）</w:t>
      </w:r>
      <w:r>
        <w:rPr>
          <w:rFonts w:hint="eastAsia" w:ascii="宋体" w:hAnsi="宋体" w:eastAsia="宋体" w:cs="宋体"/>
          <w:i w:val="0"/>
          <w:iCs w:val="0"/>
          <w:spacing w:val="-5"/>
        </w:rPr>
        <w:t>的</w:t>
      </w:r>
      <w:r>
        <w:rPr>
          <w:rFonts w:hint="eastAsia" w:ascii="宋体" w:hAnsi="宋体" w:eastAsia="宋体" w:cs="宋体"/>
          <w:i w:val="0"/>
          <w:iCs w:val="0"/>
          <w:spacing w:val="-5"/>
          <w:sz w:val="25"/>
          <w:szCs w:val="25"/>
        </w:rPr>
        <w:t>（关键工序）</w:t>
      </w:r>
      <w:r>
        <w:rPr>
          <w:rFonts w:hint="eastAsia" w:ascii="宋体" w:hAnsi="宋体" w:eastAsia="宋体" w:cs="宋体"/>
          <w:i w:val="0"/>
          <w:iCs w:val="0"/>
          <w:spacing w:val="-5"/>
          <w:position w:val="9"/>
          <w:sz w:val="9"/>
          <w:szCs w:val="9"/>
        </w:rPr>
        <w:t>5</w:t>
      </w:r>
      <w:r>
        <w:rPr>
          <w:rFonts w:hint="eastAsia" w:ascii="宋体" w:hAnsi="宋体" w:eastAsia="宋体" w:cs="宋体"/>
          <w:i w:val="0"/>
          <w:iCs w:val="0"/>
          <w:spacing w:val="-26"/>
          <w:position w:val="9"/>
          <w:sz w:val="9"/>
          <w:szCs w:val="9"/>
        </w:rPr>
        <w:t xml:space="preserve"> </w:t>
      </w:r>
      <w:r>
        <w:rPr>
          <w:rFonts w:hint="eastAsia" w:ascii="宋体" w:hAnsi="宋体" w:eastAsia="宋体" w:cs="宋体"/>
          <w:i w:val="0"/>
          <w:iCs w:val="0"/>
          <w:spacing w:val="-5"/>
        </w:rPr>
        <w:t>在中国境内完成。</w:t>
      </w:r>
    </w:p>
    <w:p w14:paraId="1C050527">
      <w:pPr>
        <w:pStyle w:val="5"/>
        <w:spacing w:before="1" w:line="347" w:lineRule="auto"/>
        <w:ind w:left="29" w:right="88" w:firstLine="463"/>
        <w:rPr>
          <w:rFonts w:hint="eastAsia" w:ascii="宋体" w:hAnsi="宋体" w:eastAsia="宋体" w:cs="宋体"/>
          <w:i w:val="0"/>
          <w:iCs w:val="0"/>
        </w:rPr>
      </w:pPr>
      <w:r>
        <w:rPr>
          <w:rFonts w:hint="eastAsia" w:ascii="宋体" w:hAnsi="宋体" w:eastAsia="宋体" w:cs="宋体"/>
          <w:i w:val="0"/>
          <w:iCs w:val="0"/>
          <w:spacing w:val="-1"/>
        </w:rPr>
        <w:t>2.</w:t>
      </w:r>
      <w:r>
        <w:rPr>
          <w:rFonts w:hint="eastAsia" w:ascii="宋体" w:hAnsi="宋体" w:eastAsia="宋体" w:cs="宋体"/>
          <w:i w:val="0"/>
          <w:iCs w:val="0"/>
          <w:spacing w:val="-1"/>
          <w:sz w:val="25"/>
          <w:szCs w:val="25"/>
        </w:rPr>
        <w:t>（产品名称2</w:t>
      </w:r>
      <w:r>
        <w:rPr>
          <w:rFonts w:hint="eastAsia" w:ascii="宋体" w:hAnsi="宋体" w:eastAsia="宋体" w:cs="宋体"/>
          <w:i w:val="0"/>
          <w:iCs w:val="0"/>
          <w:spacing w:val="-15"/>
          <w:sz w:val="25"/>
          <w:szCs w:val="25"/>
        </w:rPr>
        <w:t>）</w:t>
      </w:r>
      <w:r>
        <w:rPr>
          <w:rFonts w:hint="eastAsia" w:ascii="宋体" w:hAnsi="宋体" w:eastAsia="宋体" w:cs="宋体"/>
          <w:i w:val="0"/>
          <w:iCs w:val="0"/>
          <w:spacing w:val="-15"/>
        </w:rPr>
        <w:t>，</w:t>
      </w:r>
      <w:r>
        <w:rPr>
          <w:rFonts w:hint="eastAsia" w:ascii="宋体" w:hAnsi="宋体" w:eastAsia="宋体" w:cs="宋体"/>
          <w:i w:val="0"/>
          <w:iCs w:val="0"/>
          <w:spacing w:val="-1"/>
        </w:rPr>
        <w:t>生产厂为</w:t>
      </w:r>
      <w:r>
        <w:rPr>
          <w:rFonts w:hint="eastAsia" w:ascii="宋体" w:hAnsi="宋体" w:eastAsia="宋体" w:cs="宋体"/>
          <w:i w:val="0"/>
          <w:iCs w:val="0"/>
          <w:spacing w:val="-1"/>
          <w:sz w:val="25"/>
          <w:szCs w:val="25"/>
        </w:rPr>
        <w:t>（厂名</w:t>
      </w:r>
      <w:r>
        <w:rPr>
          <w:rFonts w:hint="eastAsia" w:ascii="宋体" w:hAnsi="宋体" w:eastAsia="宋体" w:cs="宋体"/>
          <w:i w:val="0"/>
          <w:iCs w:val="0"/>
          <w:spacing w:val="-15"/>
          <w:sz w:val="25"/>
          <w:szCs w:val="25"/>
        </w:rPr>
        <w:t>）</w:t>
      </w:r>
      <w:r>
        <w:rPr>
          <w:rFonts w:hint="eastAsia" w:ascii="宋体" w:hAnsi="宋体" w:eastAsia="宋体" w:cs="宋体"/>
          <w:i w:val="0"/>
          <w:iCs w:val="0"/>
          <w:spacing w:val="-15"/>
        </w:rPr>
        <w:t>，</w:t>
      </w:r>
      <w:r>
        <w:rPr>
          <w:rFonts w:hint="eastAsia" w:ascii="宋体" w:hAnsi="宋体" w:eastAsia="宋体" w:cs="宋体"/>
          <w:i w:val="0"/>
          <w:iCs w:val="0"/>
          <w:spacing w:val="-1"/>
        </w:rPr>
        <w:t>厂址为</w:t>
      </w:r>
      <w:r>
        <w:rPr>
          <w:rFonts w:hint="eastAsia" w:ascii="宋体" w:hAnsi="宋体" w:eastAsia="宋体" w:cs="宋体"/>
          <w:i w:val="0"/>
          <w:iCs w:val="0"/>
          <w:spacing w:val="-1"/>
          <w:sz w:val="25"/>
          <w:szCs w:val="25"/>
        </w:rPr>
        <w:t>（生</w:t>
      </w:r>
      <w:r>
        <w:rPr>
          <w:rFonts w:hint="eastAsia" w:ascii="宋体" w:hAnsi="宋体" w:eastAsia="宋体" w:cs="宋体"/>
          <w:i w:val="0"/>
          <w:iCs w:val="0"/>
          <w:spacing w:val="-2"/>
          <w:sz w:val="25"/>
          <w:szCs w:val="25"/>
        </w:rPr>
        <w:t>产厂址）</w:t>
      </w:r>
      <w:r>
        <w:rPr>
          <w:rFonts w:hint="eastAsia" w:ascii="宋体" w:hAnsi="宋体" w:eastAsia="宋体" w:cs="宋体"/>
          <w:i w:val="0"/>
          <w:iCs w:val="0"/>
          <w:spacing w:val="-2"/>
        </w:rPr>
        <w:t>。</w:t>
      </w:r>
      <w:r>
        <w:rPr>
          <w:rFonts w:hint="eastAsia" w:ascii="宋体" w:hAnsi="宋体" w:eastAsia="宋体" w:cs="宋体"/>
          <w:i w:val="0"/>
          <w:iCs w:val="0"/>
          <w:spacing w:val="-2"/>
          <w:sz w:val="25"/>
          <w:szCs w:val="25"/>
        </w:rPr>
        <w:t>（产品名称2）</w:t>
      </w:r>
      <w:r>
        <w:rPr>
          <w:rFonts w:hint="eastAsia" w:ascii="宋体" w:hAnsi="宋体" w:eastAsia="宋体" w:cs="宋体"/>
          <w:i w:val="0"/>
          <w:iCs w:val="0"/>
          <w:spacing w:val="-7"/>
        </w:rPr>
        <w:t>的中国境内生产的组件成本占比≥</w:t>
      </w:r>
      <w:r>
        <w:rPr>
          <w:rFonts w:hint="eastAsia" w:ascii="宋体" w:hAnsi="宋体" w:eastAsia="宋体" w:cs="宋体"/>
          <w:i w:val="0"/>
          <w:iCs w:val="0"/>
          <w:spacing w:val="-7"/>
          <w:sz w:val="25"/>
          <w:szCs w:val="25"/>
        </w:rPr>
        <w:t>（规定比例）</w:t>
      </w:r>
      <w:r>
        <w:rPr>
          <w:rFonts w:hint="eastAsia" w:ascii="宋体" w:hAnsi="宋体" w:eastAsia="宋体" w:cs="宋体"/>
          <w:i w:val="0"/>
          <w:iCs w:val="0"/>
          <w:spacing w:val="-7"/>
        </w:rPr>
        <w:t>。</w:t>
      </w:r>
      <w:r>
        <w:rPr>
          <w:rFonts w:hint="eastAsia" w:ascii="宋体" w:hAnsi="宋体" w:eastAsia="宋体" w:cs="宋体"/>
          <w:i w:val="0"/>
          <w:iCs w:val="0"/>
          <w:spacing w:val="-7"/>
          <w:sz w:val="25"/>
          <w:szCs w:val="25"/>
        </w:rPr>
        <w:t>（产品名称2）</w:t>
      </w:r>
      <w:r>
        <w:rPr>
          <w:rFonts w:hint="eastAsia" w:ascii="宋体" w:hAnsi="宋体" w:eastAsia="宋体" w:cs="宋体"/>
          <w:i w:val="0"/>
          <w:iCs w:val="0"/>
          <w:spacing w:val="-7"/>
        </w:rPr>
        <w:t>的</w:t>
      </w:r>
      <w:r>
        <w:rPr>
          <w:rFonts w:hint="eastAsia" w:ascii="宋体" w:hAnsi="宋体" w:eastAsia="宋体" w:cs="宋体"/>
          <w:i w:val="0"/>
          <w:iCs w:val="0"/>
          <w:spacing w:val="-7"/>
          <w:sz w:val="25"/>
          <w:szCs w:val="25"/>
        </w:rPr>
        <w:t>（关键组件）</w:t>
      </w:r>
      <w:r>
        <w:rPr>
          <w:rFonts w:hint="eastAsia" w:ascii="宋体" w:hAnsi="宋体" w:eastAsia="宋体" w:cs="宋体"/>
          <w:i w:val="0"/>
          <w:iCs w:val="0"/>
          <w:spacing w:val="-7"/>
        </w:rPr>
        <w:t>在</w:t>
      </w:r>
      <w:r>
        <w:rPr>
          <w:rFonts w:hint="eastAsia" w:ascii="宋体" w:hAnsi="宋体" w:eastAsia="宋体" w:cs="宋体"/>
          <w:i w:val="0"/>
          <w:iCs w:val="0"/>
          <w:spacing w:val="-3"/>
        </w:rPr>
        <w:t>中国境内生产。</w:t>
      </w:r>
      <w:r>
        <w:rPr>
          <w:rFonts w:hint="eastAsia" w:ascii="宋体" w:hAnsi="宋体" w:eastAsia="宋体" w:cs="宋体"/>
          <w:i w:val="0"/>
          <w:iCs w:val="0"/>
          <w:spacing w:val="-3"/>
          <w:sz w:val="25"/>
          <w:szCs w:val="25"/>
        </w:rPr>
        <w:t>（产品名称2）</w:t>
      </w:r>
      <w:r>
        <w:rPr>
          <w:rFonts w:hint="eastAsia" w:ascii="宋体" w:hAnsi="宋体" w:eastAsia="宋体" w:cs="宋体"/>
          <w:i w:val="0"/>
          <w:iCs w:val="0"/>
          <w:spacing w:val="-3"/>
        </w:rPr>
        <w:t>的</w:t>
      </w:r>
      <w:r>
        <w:rPr>
          <w:rFonts w:hint="eastAsia" w:ascii="宋体" w:hAnsi="宋体" w:eastAsia="宋体" w:cs="宋体"/>
          <w:i w:val="0"/>
          <w:iCs w:val="0"/>
          <w:spacing w:val="-3"/>
          <w:sz w:val="25"/>
          <w:szCs w:val="25"/>
        </w:rPr>
        <w:t>（关键工序</w:t>
      </w:r>
      <w:r>
        <w:rPr>
          <w:rFonts w:hint="eastAsia" w:ascii="宋体" w:hAnsi="宋体" w:eastAsia="宋体" w:cs="宋体"/>
          <w:i w:val="0"/>
          <w:iCs w:val="0"/>
          <w:spacing w:val="-4"/>
          <w:sz w:val="25"/>
          <w:szCs w:val="25"/>
        </w:rPr>
        <w:t>）</w:t>
      </w:r>
      <w:r>
        <w:rPr>
          <w:rFonts w:hint="eastAsia" w:ascii="宋体" w:hAnsi="宋体" w:eastAsia="宋体" w:cs="宋体"/>
          <w:i w:val="0"/>
          <w:iCs w:val="0"/>
          <w:spacing w:val="-4"/>
        </w:rPr>
        <w:t>在中国境内完成。</w:t>
      </w:r>
    </w:p>
    <w:p w14:paraId="287F30BC">
      <w:pPr>
        <w:pStyle w:val="5"/>
        <w:spacing w:before="21" w:line="378" w:lineRule="exact"/>
        <w:ind w:left="504"/>
        <w:rPr>
          <w:rFonts w:hint="eastAsia" w:ascii="宋体" w:hAnsi="宋体" w:eastAsia="宋体" w:cs="宋体"/>
          <w:i w:val="0"/>
          <w:iCs w:val="0"/>
        </w:rPr>
      </w:pPr>
      <w:r>
        <w:rPr>
          <w:rFonts w:hint="eastAsia" w:ascii="宋体" w:hAnsi="宋体" w:eastAsia="宋体" w:cs="宋体"/>
          <w:i w:val="0"/>
          <w:iCs w:val="0"/>
          <w:spacing w:val="-13"/>
          <w:position w:val="3"/>
        </w:rPr>
        <w:t>……</w:t>
      </w:r>
    </w:p>
    <w:p w14:paraId="0120A0CD">
      <w:pPr>
        <w:pStyle w:val="5"/>
        <w:spacing w:before="116" w:line="362" w:lineRule="auto"/>
        <w:ind w:left="8" w:right="230" w:firstLine="481"/>
        <w:rPr>
          <w:rFonts w:hint="eastAsia" w:ascii="宋体" w:hAnsi="宋体" w:eastAsia="宋体" w:cs="宋体"/>
          <w:i w:val="0"/>
          <w:iCs w:val="0"/>
        </w:rPr>
      </w:pPr>
      <w:r>
        <w:rPr>
          <w:rFonts w:hint="eastAsia" w:ascii="宋体" w:hAnsi="宋体" w:eastAsia="宋体" w:cs="宋体"/>
          <w:i w:val="0"/>
          <w:iCs w:val="0"/>
        </w:rPr>
        <w:t>本公司（单位）对上述声明内容的真实性负责。如</w:t>
      </w:r>
      <w:r>
        <w:rPr>
          <w:rFonts w:hint="eastAsia" w:ascii="宋体" w:hAnsi="宋体" w:eastAsia="宋体" w:cs="宋体"/>
          <w:i w:val="0"/>
          <w:iCs w:val="0"/>
          <w:spacing w:val="-1"/>
        </w:rPr>
        <w:t>有虚假，愿承担相应法律责</w:t>
      </w:r>
      <w:r>
        <w:rPr>
          <w:rFonts w:hint="eastAsia" w:ascii="宋体" w:hAnsi="宋体" w:eastAsia="宋体" w:cs="宋体"/>
          <w:i w:val="0"/>
          <w:iCs w:val="0"/>
          <w:spacing w:val="-5"/>
        </w:rPr>
        <w:t>任。</w:t>
      </w:r>
    </w:p>
    <w:p w14:paraId="47106122">
      <w:pPr>
        <w:spacing w:line="283" w:lineRule="auto"/>
        <w:rPr>
          <w:rFonts w:hint="eastAsia" w:ascii="宋体" w:hAnsi="宋体" w:eastAsia="宋体" w:cs="宋体"/>
          <w:sz w:val="21"/>
        </w:rPr>
      </w:pPr>
    </w:p>
    <w:p w14:paraId="26E8C1AD">
      <w:pPr>
        <w:spacing w:line="283" w:lineRule="auto"/>
        <w:rPr>
          <w:rFonts w:hint="eastAsia" w:ascii="宋体" w:hAnsi="宋体" w:eastAsia="宋体" w:cs="宋体"/>
          <w:sz w:val="21"/>
        </w:rPr>
      </w:pPr>
    </w:p>
    <w:p w14:paraId="7355C289">
      <w:pPr>
        <w:spacing w:line="283" w:lineRule="auto"/>
        <w:rPr>
          <w:rFonts w:hint="eastAsia" w:ascii="宋体" w:hAnsi="宋体" w:eastAsia="宋体" w:cs="宋体"/>
          <w:sz w:val="21"/>
        </w:rPr>
      </w:pPr>
    </w:p>
    <w:p w14:paraId="258238DE">
      <w:pPr>
        <w:pStyle w:val="5"/>
        <w:spacing w:before="79" w:line="360" w:lineRule="auto"/>
        <w:ind w:left="4425"/>
        <w:rPr>
          <w:rFonts w:hint="eastAsia" w:ascii="宋体" w:hAnsi="宋体" w:eastAsia="宋体" w:cs="宋体"/>
        </w:rPr>
      </w:pPr>
      <w:r>
        <w:rPr>
          <w:rFonts w:hint="eastAsia" w:ascii="宋体" w:hAnsi="宋体" w:eastAsia="宋体" w:cs="宋体"/>
          <w:spacing w:val="-2"/>
        </w:rPr>
        <w:t>公司（单位）名称（电子签章</w:t>
      </w:r>
      <w:r>
        <w:rPr>
          <w:rFonts w:hint="eastAsia" w:ascii="宋体" w:hAnsi="宋体" w:eastAsia="宋体" w:cs="宋体"/>
          <w:spacing w:val="2"/>
        </w:rPr>
        <w:t>）：</w:t>
      </w:r>
    </w:p>
    <w:p w14:paraId="6BA523FD">
      <w:pPr>
        <w:pStyle w:val="5"/>
        <w:spacing w:before="60" w:line="360" w:lineRule="auto"/>
        <w:ind w:left="4459"/>
        <w:rPr>
          <w:rFonts w:hint="eastAsia" w:ascii="宋体" w:hAnsi="宋体" w:eastAsia="宋体" w:cs="宋体"/>
        </w:rPr>
      </w:pPr>
      <w:r>
        <w:rPr>
          <w:rFonts w:hint="eastAsia" w:ascii="宋体" w:hAnsi="宋体" w:eastAsia="宋体" w:cs="宋体"/>
          <w:spacing w:val="-13"/>
        </w:rPr>
        <w:t>日期：</w:t>
      </w:r>
      <w:r>
        <w:rPr>
          <w:rFonts w:hint="eastAsia" w:ascii="宋体" w:hAnsi="宋体" w:eastAsia="宋体" w:cs="宋体"/>
          <w:spacing w:val="1"/>
        </w:rPr>
        <w:t xml:space="preserve">       </w:t>
      </w:r>
      <w:r>
        <w:rPr>
          <w:rFonts w:hint="eastAsia" w:ascii="宋体" w:hAnsi="宋体" w:eastAsia="宋体" w:cs="宋体"/>
          <w:spacing w:val="-13"/>
        </w:rPr>
        <w:t>年</w:t>
      </w:r>
      <w:r>
        <w:rPr>
          <w:rFonts w:hint="eastAsia" w:ascii="宋体" w:hAnsi="宋体" w:eastAsia="宋体" w:cs="宋体"/>
          <w:spacing w:val="4"/>
        </w:rPr>
        <w:t xml:space="preserve">    </w:t>
      </w:r>
      <w:r>
        <w:rPr>
          <w:rFonts w:hint="eastAsia" w:ascii="宋体" w:hAnsi="宋体" w:eastAsia="宋体" w:cs="宋体"/>
          <w:spacing w:val="-13"/>
        </w:rPr>
        <w:t>月</w:t>
      </w:r>
      <w:r>
        <w:rPr>
          <w:rFonts w:hint="eastAsia" w:ascii="宋体" w:hAnsi="宋体" w:eastAsia="宋体" w:cs="宋体"/>
          <w:spacing w:val="13"/>
        </w:rPr>
        <w:t xml:space="preserve">    </w:t>
      </w:r>
      <w:r>
        <w:rPr>
          <w:rFonts w:hint="eastAsia" w:ascii="宋体" w:hAnsi="宋体" w:eastAsia="宋体" w:cs="宋体"/>
          <w:spacing w:val="-13"/>
        </w:rPr>
        <w:t>日</w:t>
      </w:r>
    </w:p>
    <w:p w14:paraId="04221AC2">
      <w:pPr>
        <w:spacing w:line="324" w:lineRule="auto"/>
        <w:rPr>
          <w:rFonts w:hint="eastAsia" w:ascii="宋体" w:hAnsi="宋体" w:eastAsia="宋体" w:cs="宋体"/>
          <w:sz w:val="21"/>
        </w:rPr>
      </w:pPr>
      <w:r>
        <w:rPr>
          <w:rFonts w:hint="eastAsia" w:ascii="宋体" w:hAnsi="宋体" w:eastAsia="宋体" w:cs="宋体"/>
        </w:rPr>
        <w:drawing>
          <wp:anchor distT="0" distB="0" distL="0" distR="0" simplePos="0" relativeHeight="251660288" behindDoc="0" locked="0" layoutInCell="1" allowOverlap="1">
            <wp:simplePos x="0" y="0"/>
            <wp:positionH relativeFrom="column">
              <wp:posOffset>0</wp:posOffset>
            </wp:positionH>
            <wp:positionV relativeFrom="paragraph">
              <wp:posOffset>181610</wp:posOffset>
            </wp:positionV>
            <wp:extent cx="1371600" cy="635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46"/>
                    <a:stretch>
                      <a:fillRect/>
                    </a:stretch>
                  </pic:blipFill>
                  <pic:spPr>
                    <a:xfrm>
                      <a:off x="0" y="0"/>
                      <a:ext cx="1371600" cy="6350"/>
                    </a:xfrm>
                    <a:prstGeom prst="rect">
                      <a:avLst/>
                    </a:prstGeom>
                  </pic:spPr>
                </pic:pic>
              </a:graphicData>
            </a:graphic>
          </wp:anchor>
        </w:drawing>
      </w:r>
    </w:p>
    <w:p w14:paraId="4DC59705">
      <w:pPr>
        <w:pStyle w:val="5"/>
        <w:spacing w:before="65" w:line="360" w:lineRule="auto"/>
        <w:ind w:left="503"/>
        <w:rPr>
          <w:rFonts w:hint="eastAsia" w:ascii="宋体" w:hAnsi="宋体" w:eastAsia="宋体" w:cs="宋体"/>
          <w:sz w:val="20"/>
          <w:szCs w:val="20"/>
        </w:rPr>
      </w:pPr>
      <w:r>
        <w:rPr>
          <w:rFonts w:hint="eastAsia" w:ascii="宋体" w:hAnsi="宋体" w:eastAsia="宋体" w:cs="宋体"/>
          <w:spacing w:val="6"/>
          <w:sz w:val="20"/>
          <w:szCs w:val="20"/>
        </w:rPr>
        <w:t>1.产品如有型号，请在“产品名称</w:t>
      </w:r>
      <w:r>
        <w:rPr>
          <w:rFonts w:hint="eastAsia" w:ascii="宋体" w:hAnsi="宋体" w:eastAsia="宋体" w:cs="宋体"/>
          <w:spacing w:val="-54"/>
          <w:sz w:val="20"/>
          <w:szCs w:val="20"/>
        </w:rPr>
        <w:t xml:space="preserve"> </w:t>
      </w:r>
      <w:r>
        <w:rPr>
          <w:rFonts w:hint="eastAsia" w:ascii="宋体" w:hAnsi="宋体" w:eastAsia="宋体" w:cs="宋体"/>
          <w:spacing w:val="6"/>
          <w:sz w:val="20"/>
          <w:szCs w:val="20"/>
        </w:rPr>
        <w:t>”栏一并填写。</w:t>
      </w:r>
    </w:p>
    <w:p w14:paraId="19838EFB">
      <w:pPr>
        <w:pStyle w:val="5"/>
        <w:spacing w:before="24" w:line="360" w:lineRule="auto"/>
        <w:ind w:left="490"/>
        <w:rPr>
          <w:rFonts w:hint="eastAsia" w:ascii="宋体" w:hAnsi="宋体" w:eastAsia="宋体" w:cs="宋体"/>
          <w:sz w:val="20"/>
          <w:szCs w:val="20"/>
        </w:rPr>
      </w:pPr>
      <w:r>
        <w:rPr>
          <w:rFonts w:hint="eastAsia" w:ascii="宋体" w:hAnsi="宋体" w:eastAsia="宋体" w:cs="宋体"/>
          <w:spacing w:val="9"/>
          <w:sz w:val="20"/>
          <w:szCs w:val="20"/>
        </w:rPr>
        <w:t>2.生产厂名与厂址应与生产厂营业执照载明的相关信息</w:t>
      </w:r>
      <w:r>
        <w:rPr>
          <w:rFonts w:hint="eastAsia" w:ascii="宋体" w:hAnsi="宋体" w:eastAsia="宋体" w:cs="宋体"/>
          <w:spacing w:val="8"/>
          <w:sz w:val="20"/>
          <w:szCs w:val="20"/>
        </w:rPr>
        <w:t>保持一致。</w:t>
      </w:r>
    </w:p>
    <w:p w14:paraId="1F99A84E">
      <w:pPr>
        <w:pStyle w:val="5"/>
        <w:spacing w:before="27" w:line="360" w:lineRule="auto"/>
        <w:ind w:left="492"/>
        <w:rPr>
          <w:rFonts w:hint="eastAsia" w:ascii="宋体" w:hAnsi="宋体" w:eastAsia="宋体" w:cs="宋体"/>
          <w:sz w:val="20"/>
          <w:szCs w:val="20"/>
        </w:rPr>
      </w:pPr>
      <w:r>
        <w:rPr>
          <w:rFonts w:hint="eastAsia" w:ascii="宋体" w:hAnsi="宋体" w:eastAsia="宋体" w:cs="宋体"/>
          <w:spacing w:val="7"/>
          <w:sz w:val="20"/>
          <w:szCs w:val="20"/>
        </w:rPr>
        <w:t>3.该产品的中国境内生产的组件成本占比相关要求实施前，“规定比例</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rPr>
        <w:t>”栏可不填，下同。</w:t>
      </w:r>
    </w:p>
    <w:p w14:paraId="11447329">
      <w:pPr>
        <w:pStyle w:val="5"/>
        <w:spacing w:before="25" w:line="360" w:lineRule="auto"/>
        <w:ind w:left="487"/>
        <w:rPr>
          <w:rFonts w:hint="eastAsia" w:ascii="宋体" w:hAnsi="宋体" w:eastAsia="宋体" w:cs="宋体"/>
          <w:sz w:val="20"/>
          <w:szCs w:val="20"/>
        </w:rPr>
      </w:pPr>
      <w:r>
        <w:rPr>
          <w:rFonts w:hint="eastAsia" w:ascii="宋体" w:hAnsi="宋体" w:eastAsia="宋体" w:cs="宋体"/>
          <w:spacing w:val="8"/>
          <w:sz w:val="20"/>
          <w:szCs w:val="20"/>
        </w:rPr>
        <w:t>4.该产品的关键组件要求实施前，“关键组件</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”栏可不填，下同。</w:t>
      </w:r>
    </w:p>
    <w:p w14:paraId="4A9EB203">
      <w:pPr>
        <w:pStyle w:val="5"/>
        <w:spacing w:before="27" w:line="360" w:lineRule="auto"/>
        <w:ind w:left="492"/>
        <w:rPr>
          <w:rFonts w:hint="eastAsia" w:ascii="宋体" w:hAnsi="宋体" w:eastAsia="宋体" w:cs="宋体"/>
          <w:sz w:val="20"/>
          <w:szCs w:val="20"/>
        </w:rPr>
        <w:sectPr>
          <w:footerReference r:id="rId36"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8"/>
          <w:sz w:val="20"/>
          <w:szCs w:val="20"/>
        </w:rPr>
        <w:t>5.该产品的关键工序要求实施前，“关键工序</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”栏可</w:t>
      </w:r>
      <w:r>
        <w:rPr>
          <w:rFonts w:hint="eastAsia" w:ascii="宋体" w:hAnsi="宋体" w:eastAsia="宋体" w:cs="宋体"/>
          <w:spacing w:val="7"/>
          <w:sz w:val="20"/>
          <w:szCs w:val="20"/>
        </w:rPr>
        <w:t>不填，下同。</w:t>
      </w:r>
    </w:p>
    <w:p w14:paraId="7710B8D7">
      <w:pPr>
        <w:spacing w:line="290" w:lineRule="auto"/>
        <w:rPr>
          <w:rFonts w:hint="eastAsia" w:ascii="宋体" w:hAnsi="宋体" w:eastAsia="宋体" w:cs="宋体"/>
          <w:sz w:val="21"/>
        </w:rPr>
      </w:pPr>
    </w:p>
    <w:p w14:paraId="35797F7C">
      <w:pPr>
        <w:pStyle w:val="5"/>
        <w:spacing w:before="140" w:line="592" w:lineRule="exact"/>
        <w:ind w:left="2721"/>
        <w:rPr>
          <w:rFonts w:hint="eastAsia" w:ascii="宋体" w:hAnsi="宋体" w:eastAsia="宋体" w:cs="宋体"/>
          <w:sz w:val="43"/>
          <w:szCs w:val="43"/>
        </w:rPr>
      </w:pPr>
      <w:r>
        <w:rPr>
          <w:rFonts w:hint="eastAsia" w:ascii="宋体" w:hAnsi="宋体" w:eastAsia="宋体" w:cs="宋体"/>
          <w:b/>
          <w:bCs/>
          <w:spacing w:val="7"/>
          <w:position w:val="2"/>
          <w:sz w:val="43"/>
          <w:szCs w:val="43"/>
        </w:rPr>
        <w:t>质疑函（格式）</w:t>
      </w:r>
    </w:p>
    <w:p w14:paraId="2A43283C">
      <w:pPr>
        <w:spacing w:line="303" w:lineRule="auto"/>
        <w:rPr>
          <w:rFonts w:hint="eastAsia" w:ascii="宋体" w:hAnsi="宋体" w:eastAsia="宋体" w:cs="宋体"/>
          <w:sz w:val="21"/>
        </w:rPr>
      </w:pPr>
    </w:p>
    <w:p w14:paraId="0C4E90DB">
      <w:pPr>
        <w:pStyle w:val="5"/>
        <w:spacing w:before="78" w:line="219" w:lineRule="auto"/>
        <w:ind w:left="386"/>
        <w:rPr>
          <w:rFonts w:hint="eastAsia" w:ascii="宋体" w:hAnsi="宋体" w:eastAsia="宋体" w:cs="宋体"/>
        </w:rPr>
      </w:pPr>
      <w:r>
        <w:rPr>
          <w:rFonts w:hint="eastAsia" w:ascii="宋体" w:hAnsi="宋体" w:eastAsia="宋体" w:cs="宋体"/>
          <w:b/>
          <w:bCs/>
          <w:spacing w:val="-3"/>
        </w:rPr>
        <w:t>一、质疑供应商基本信息：</w:t>
      </w:r>
    </w:p>
    <w:p w14:paraId="4F3528EA">
      <w:pPr>
        <w:pStyle w:val="5"/>
        <w:spacing w:before="180" w:line="219" w:lineRule="auto"/>
        <w:ind w:left="383"/>
        <w:rPr>
          <w:rFonts w:hint="eastAsia" w:ascii="宋体" w:hAnsi="宋体" w:eastAsia="宋体" w:cs="宋体"/>
        </w:rPr>
      </w:pPr>
      <w:r>
        <w:rPr>
          <w:rFonts w:hint="eastAsia" w:ascii="宋体" w:hAnsi="宋体" w:eastAsia="宋体" w:cs="宋体"/>
          <w:spacing w:val="-2"/>
        </w:rPr>
        <w:t>质疑供应商：</w:t>
      </w:r>
      <w:r>
        <w:rPr>
          <w:rFonts w:hint="eastAsia" w:ascii="宋体" w:hAnsi="宋体" w:eastAsia="宋体" w:cs="宋体"/>
          <w:u w:val="single" w:color="auto"/>
        </w:rPr>
        <w:t xml:space="preserve">                                       </w:t>
      </w:r>
    </w:p>
    <w:p w14:paraId="09EE9DB1">
      <w:pPr>
        <w:pStyle w:val="5"/>
        <w:spacing w:before="184" w:line="219" w:lineRule="auto"/>
        <w:ind w:left="382"/>
        <w:rPr>
          <w:rFonts w:hint="eastAsia" w:ascii="宋体" w:hAnsi="宋体" w:eastAsia="宋体" w:cs="宋体"/>
        </w:rPr>
      </w:pPr>
      <w:r>
        <w:rPr>
          <w:rFonts w:hint="eastAsia" w:ascii="宋体" w:hAnsi="宋体" w:eastAsia="宋体" w:cs="宋体"/>
          <w:spacing w:val="-3"/>
        </w:rPr>
        <w:t>地址：</w:t>
      </w:r>
      <w:r>
        <w:rPr>
          <w:rFonts w:hint="eastAsia" w:ascii="宋体" w:hAnsi="宋体" w:eastAsia="宋体" w:cs="宋体"/>
          <w:spacing w:val="-3"/>
          <w:u w:val="single" w:color="auto"/>
        </w:rPr>
        <w:t xml:space="preserve">                                   </w:t>
      </w:r>
      <w:r>
        <w:rPr>
          <w:rFonts w:hint="eastAsia" w:ascii="宋体" w:hAnsi="宋体" w:eastAsia="宋体" w:cs="宋体"/>
          <w:spacing w:val="-4"/>
          <w:u w:val="single" w:color="auto"/>
        </w:rPr>
        <w:t xml:space="preserve">        </w:t>
      </w:r>
      <w:r>
        <w:rPr>
          <w:rFonts w:hint="eastAsia" w:ascii="宋体" w:hAnsi="宋体" w:eastAsia="宋体" w:cs="宋体"/>
          <w:spacing w:val="-93"/>
        </w:rPr>
        <w:t xml:space="preserve"> </w:t>
      </w:r>
      <w:r>
        <w:rPr>
          <w:rFonts w:hint="eastAsia" w:ascii="宋体" w:hAnsi="宋体" w:eastAsia="宋体" w:cs="宋体"/>
          <w:spacing w:val="-4"/>
        </w:rPr>
        <w:t>邮编：</w:t>
      </w:r>
      <w:r>
        <w:rPr>
          <w:rFonts w:hint="eastAsia" w:ascii="宋体" w:hAnsi="宋体" w:eastAsia="宋体" w:cs="宋体"/>
          <w:u w:val="single" w:color="auto"/>
        </w:rPr>
        <w:t xml:space="preserve">               </w:t>
      </w:r>
    </w:p>
    <w:p w14:paraId="5CF9E1C3">
      <w:pPr>
        <w:pStyle w:val="5"/>
        <w:spacing w:before="181" w:line="221" w:lineRule="auto"/>
        <w:ind w:left="383"/>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
          <w:u w:val="single" w:color="auto"/>
        </w:rPr>
        <w:t xml:space="preserve">                     </w:t>
      </w:r>
      <w:r>
        <w:rPr>
          <w:rFonts w:hint="eastAsia" w:ascii="宋体" w:hAnsi="宋体" w:eastAsia="宋体" w:cs="宋体"/>
          <w:spacing w:val="-102"/>
        </w:rPr>
        <w:t xml:space="preserve"> </w:t>
      </w:r>
      <w:r>
        <w:rPr>
          <w:rFonts w:hint="eastAsia" w:ascii="宋体" w:hAnsi="宋体" w:eastAsia="宋体" w:cs="宋体"/>
          <w:spacing w:val="-1"/>
        </w:rPr>
        <w:t>联系电话：</w:t>
      </w:r>
      <w:r>
        <w:rPr>
          <w:rFonts w:hint="eastAsia" w:ascii="宋体" w:hAnsi="宋体" w:eastAsia="宋体" w:cs="宋体"/>
          <w:u w:val="single" w:color="auto"/>
        </w:rPr>
        <w:t xml:space="preserve">                 </w:t>
      </w:r>
    </w:p>
    <w:p w14:paraId="471578BF">
      <w:pPr>
        <w:pStyle w:val="5"/>
        <w:spacing w:before="180" w:line="219" w:lineRule="auto"/>
        <w:ind w:left="381"/>
        <w:rPr>
          <w:rFonts w:hint="eastAsia" w:ascii="宋体" w:hAnsi="宋体" w:eastAsia="宋体" w:cs="宋体"/>
        </w:rPr>
      </w:pPr>
      <w:r>
        <w:rPr>
          <w:rFonts w:hint="eastAsia" w:ascii="宋体" w:hAnsi="宋体" w:eastAsia="宋体" w:cs="宋体"/>
          <w:spacing w:val="-2"/>
        </w:rPr>
        <w:t>授权代表：</w:t>
      </w:r>
      <w:r>
        <w:rPr>
          <w:rFonts w:hint="eastAsia" w:ascii="宋体" w:hAnsi="宋体" w:eastAsia="宋体" w:cs="宋体"/>
          <w:u w:val="single" w:color="auto"/>
        </w:rPr>
        <w:t xml:space="preserve">                      </w:t>
      </w:r>
    </w:p>
    <w:p w14:paraId="0E48805B">
      <w:pPr>
        <w:pStyle w:val="5"/>
        <w:spacing w:before="181" w:line="221" w:lineRule="auto"/>
        <w:ind w:left="383"/>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u w:val="single" w:color="auto"/>
        </w:rPr>
        <w:t xml:space="preserve">                      </w:t>
      </w:r>
    </w:p>
    <w:p w14:paraId="68590023">
      <w:pPr>
        <w:pStyle w:val="5"/>
        <w:spacing w:before="180" w:line="219" w:lineRule="auto"/>
        <w:ind w:left="382"/>
        <w:rPr>
          <w:rFonts w:hint="eastAsia" w:ascii="宋体" w:hAnsi="宋体" w:eastAsia="宋体" w:cs="宋体"/>
        </w:rPr>
      </w:pPr>
      <w:r>
        <w:rPr>
          <w:rFonts w:hint="eastAsia" w:ascii="宋体" w:hAnsi="宋体" w:eastAsia="宋体" w:cs="宋体"/>
          <w:spacing w:val="-7"/>
        </w:rPr>
        <w:t>地址：</w:t>
      </w:r>
      <w:r>
        <w:rPr>
          <w:rFonts w:hint="eastAsia" w:ascii="宋体" w:hAnsi="宋体" w:eastAsia="宋体" w:cs="宋体"/>
          <w:u w:val="single" w:color="auto"/>
        </w:rPr>
        <w:t xml:space="preserve">                 </w:t>
      </w:r>
      <w:r>
        <w:rPr>
          <w:rFonts w:hint="eastAsia" w:ascii="宋体" w:hAnsi="宋体" w:eastAsia="宋体" w:cs="宋体"/>
          <w:spacing w:val="-89"/>
        </w:rPr>
        <w:t xml:space="preserve"> </w:t>
      </w:r>
      <w:r>
        <w:rPr>
          <w:rFonts w:hint="eastAsia" w:ascii="宋体" w:hAnsi="宋体" w:eastAsia="宋体" w:cs="宋体"/>
          <w:spacing w:val="-7"/>
        </w:rPr>
        <w:t>邮编：</w:t>
      </w:r>
      <w:r>
        <w:rPr>
          <w:rFonts w:hint="eastAsia" w:ascii="宋体" w:hAnsi="宋体" w:eastAsia="宋体" w:cs="宋体"/>
          <w:u w:val="single" w:color="auto"/>
        </w:rPr>
        <w:t xml:space="preserve">                  </w:t>
      </w:r>
    </w:p>
    <w:p w14:paraId="06BF44C0">
      <w:pPr>
        <w:pStyle w:val="5"/>
        <w:spacing w:before="180" w:line="219" w:lineRule="auto"/>
        <w:ind w:left="386"/>
        <w:rPr>
          <w:rFonts w:hint="eastAsia" w:ascii="宋体" w:hAnsi="宋体" w:eastAsia="宋体" w:cs="宋体"/>
        </w:rPr>
      </w:pPr>
      <w:r>
        <w:rPr>
          <w:rFonts w:hint="eastAsia" w:ascii="宋体" w:hAnsi="宋体" w:eastAsia="宋体" w:cs="宋体"/>
          <w:b/>
          <w:bCs/>
          <w:spacing w:val="-3"/>
        </w:rPr>
        <w:t>二、质疑项目基本情况：</w:t>
      </w:r>
    </w:p>
    <w:p w14:paraId="7571C125">
      <w:pPr>
        <w:pStyle w:val="5"/>
        <w:spacing w:before="184" w:line="220" w:lineRule="auto"/>
        <w:ind w:left="400"/>
        <w:rPr>
          <w:rFonts w:hint="eastAsia" w:ascii="宋体" w:hAnsi="宋体" w:eastAsia="宋体" w:cs="宋体"/>
        </w:rPr>
      </w:pPr>
      <w:r>
        <w:rPr>
          <w:rFonts w:hint="eastAsia" w:ascii="宋体" w:hAnsi="宋体" w:eastAsia="宋体" w:cs="宋体"/>
          <w:spacing w:val="-2"/>
        </w:rPr>
        <w:t>质疑项目的名称：</w:t>
      </w:r>
      <w:r>
        <w:rPr>
          <w:rFonts w:hint="eastAsia" w:ascii="宋体" w:hAnsi="宋体" w:eastAsia="宋体" w:cs="宋体"/>
          <w:u w:val="single" w:color="auto"/>
        </w:rPr>
        <w:t xml:space="preserve">                                      </w:t>
      </w:r>
    </w:p>
    <w:p w14:paraId="3262841A">
      <w:pPr>
        <w:pStyle w:val="5"/>
        <w:spacing w:before="180" w:line="219" w:lineRule="auto"/>
        <w:ind w:left="400"/>
        <w:rPr>
          <w:rFonts w:hint="eastAsia" w:ascii="宋体" w:hAnsi="宋体" w:eastAsia="宋体" w:cs="宋体"/>
        </w:rPr>
      </w:pPr>
      <w:r>
        <w:rPr>
          <w:rFonts w:hint="eastAsia" w:ascii="宋体" w:hAnsi="宋体" w:eastAsia="宋体" w:cs="宋体"/>
          <w:spacing w:val="-2"/>
        </w:rPr>
        <w:t>质疑项目的编号：</w:t>
      </w:r>
      <w:r>
        <w:rPr>
          <w:rFonts w:hint="eastAsia" w:ascii="宋体" w:hAnsi="宋体" w:eastAsia="宋体" w:cs="宋体"/>
          <w:u w:val="single" w:color="auto"/>
        </w:rPr>
        <w:t xml:space="preserve">                                      </w:t>
      </w:r>
    </w:p>
    <w:p w14:paraId="7CD8C4B8">
      <w:pPr>
        <w:pStyle w:val="5"/>
        <w:spacing w:before="182" w:line="219" w:lineRule="auto"/>
        <w:ind w:left="398"/>
        <w:rPr>
          <w:rFonts w:hint="eastAsia" w:ascii="宋体" w:hAnsi="宋体" w:eastAsia="宋体" w:cs="宋体"/>
        </w:rPr>
      </w:pPr>
      <w:r>
        <w:rPr>
          <w:rFonts w:hint="eastAsia" w:ascii="宋体" w:hAnsi="宋体" w:eastAsia="宋体" w:cs="宋体"/>
          <w:spacing w:val="-2"/>
        </w:rPr>
        <w:t>采购人名称：</w:t>
      </w:r>
      <w:r>
        <w:rPr>
          <w:rFonts w:hint="eastAsia" w:ascii="宋体" w:hAnsi="宋体" w:eastAsia="宋体" w:cs="宋体"/>
          <w:u w:val="single" w:color="auto"/>
        </w:rPr>
        <w:t xml:space="preserve">                                         </w:t>
      </w:r>
    </w:p>
    <w:p w14:paraId="1736607D">
      <w:pPr>
        <w:pStyle w:val="5"/>
        <w:spacing w:before="184" w:line="220" w:lineRule="auto"/>
        <w:ind w:left="400"/>
        <w:rPr>
          <w:rFonts w:hint="eastAsia" w:ascii="宋体" w:hAnsi="宋体" w:eastAsia="宋体" w:cs="宋体"/>
        </w:rPr>
      </w:pPr>
      <w:r>
        <w:rPr>
          <w:rFonts w:hint="eastAsia" w:ascii="宋体" w:hAnsi="宋体" w:eastAsia="宋体" w:cs="宋体"/>
          <w:spacing w:val="-3"/>
        </w:rPr>
        <w:t>质疑事项：</w:t>
      </w:r>
    </w:p>
    <w:p w14:paraId="11F7E23B">
      <w:pPr>
        <w:pStyle w:val="5"/>
        <w:spacing w:before="179" w:line="219" w:lineRule="auto"/>
        <w:ind w:left="304"/>
        <w:rPr>
          <w:rFonts w:hint="eastAsia" w:ascii="宋体" w:hAnsi="宋体" w:eastAsia="宋体" w:cs="宋体"/>
        </w:rPr>
      </w:pPr>
      <w:r>
        <w:rPr>
          <w:rFonts w:hint="eastAsia" w:ascii="宋体" w:hAnsi="宋体" w:eastAsia="宋体" w:cs="宋体"/>
          <w:spacing w:val="-3"/>
        </w:rPr>
        <w:t>□采购文件   采购文件获取日期：</w:t>
      </w:r>
      <w:r>
        <w:rPr>
          <w:rFonts w:hint="eastAsia" w:ascii="宋体" w:hAnsi="宋体" w:eastAsia="宋体" w:cs="宋体"/>
          <w:spacing w:val="-3"/>
          <w:u w:val="single" w:color="auto"/>
        </w:rPr>
        <w:t xml:space="preserve">                                    </w:t>
      </w:r>
    </w:p>
    <w:p w14:paraId="2037F619">
      <w:pPr>
        <w:pStyle w:val="5"/>
        <w:spacing w:before="184" w:line="219" w:lineRule="auto"/>
        <w:ind w:left="304"/>
        <w:rPr>
          <w:rFonts w:hint="eastAsia" w:ascii="宋体" w:hAnsi="宋体" w:eastAsia="宋体" w:cs="宋体"/>
        </w:rPr>
      </w:pPr>
      <w:r>
        <w:rPr>
          <w:rFonts w:hint="eastAsia" w:ascii="宋体" w:hAnsi="宋体" w:eastAsia="宋体" w:cs="宋体"/>
          <w:spacing w:val="-7"/>
        </w:rPr>
        <w:t>□采购过程</w:t>
      </w:r>
    </w:p>
    <w:p w14:paraId="5EF34B14">
      <w:pPr>
        <w:pStyle w:val="5"/>
        <w:spacing w:before="181" w:line="220" w:lineRule="auto"/>
        <w:ind w:left="304"/>
        <w:rPr>
          <w:rFonts w:hint="eastAsia" w:ascii="宋体" w:hAnsi="宋体" w:eastAsia="宋体" w:cs="宋体"/>
        </w:rPr>
      </w:pPr>
      <w:r>
        <w:rPr>
          <w:rFonts w:hint="eastAsia" w:ascii="宋体" w:hAnsi="宋体" w:eastAsia="宋体" w:cs="宋体"/>
          <w:spacing w:val="-7"/>
        </w:rPr>
        <w:t>□成交结果</w:t>
      </w:r>
    </w:p>
    <w:p w14:paraId="7697CBEA">
      <w:pPr>
        <w:pStyle w:val="5"/>
        <w:spacing w:before="180" w:line="219" w:lineRule="auto"/>
        <w:ind w:left="397"/>
        <w:rPr>
          <w:rFonts w:hint="eastAsia" w:ascii="宋体" w:hAnsi="宋体" w:eastAsia="宋体" w:cs="宋体"/>
        </w:rPr>
      </w:pPr>
      <w:r>
        <w:rPr>
          <w:rFonts w:hint="eastAsia" w:ascii="宋体" w:hAnsi="宋体" w:eastAsia="宋体" w:cs="宋体"/>
          <w:b/>
          <w:bCs/>
          <w:spacing w:val="-3"/>
        </w:rPr>
        <w:t>三、质疑事项具体内容</w:t>
      </w:r>
    </w:p>
    <w:p w14:paraId="245F7637">
      <w:pPr>
        <w:pStyle w:val="5"/>
        <w:tabs>
          <w:tab w:val="left" w:pos="8620"/>
        </w:tabs>
        <w:spacing w:before="184" w:line="359" w:lineRule="auto"/>
        <w:ind w:left="399"/>
        <w:jc w:val="both"/>
        <w:rPr>
          <w:rFonts w:hint="eastAsia" w:ascii="宋体" w:hAnsi="宋体" w:eastAsia="宋体" w:cs="宋体"/>
        </w:rPr>
      </w:pPr>
      <w:r>
        <w:rPr>
          <w:rFonts w:hint="eastAsia" w:ascii="宋体" w:hAnsi="宋体" w:eastAsia="宋体" w:cs="宋体"/>
          <w:spacing w:val="-7"/>
        </w:rPr>
        <w:t>质疑事项</w:t>
      </w:r>
      <w:r>
        <w:rPr>
          <w:rFonts w:hint="eastAsia" w:ascii="宋体" w:hAnsi="宋体" w:eastAsia="宋体" w:cs="宋体"/>
          <w:spacing w:val="-31"/>
        </w:rPr>
        <w:t xml:space="preserve"> </w:t>
      </w:r>
      <w:r>
        <w:rPr>
          <w:rFonts w:hint="eastAsia" w:ascii="宋体" w:hAnsi="宋体" w:eastAsia="宋体" w:cs="宋体"/>
          <w:spacing w:val="-7"/>
        </w:rPr>
        <w:t>1：</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3"/>
        </w:rPr>
        <w:t>事实依据：</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3"/>
        </w:rPr>
        <w:t>法律依据：</w:t>
      </w:r>
      <w:r>
        <w:rPr>
          <w:rFonts w:hint="eastAsia" w:ascii="宋体" w:hAnsi="宋体" w:eastAsia="宋体" w:cs="宋体"/>
          <w:u w:val="single" w:color="auto"/>
        </w:rPr>
        <w:t xml:space="preserve">                                                           </w:t>
      </w:r>
    </w:p>
    <w:p w14:paraId="0012EE51">
      <w:pPr>
        <w:pStyle w:val="5"/>
        <w:spacing w:before="1" w:line="359" w:lineRule="auto"/>
        <w:ind w:left="414" w:right="7091" w:hanging="14"/>
        <w:rPr>
          <w:rFonts w:hint="eastAsia" w:ascii="宋体" w:hAnsi="宋体" w:eastAsia="宋体" w:cs="宋体"/>
        </w:rPr>
      </w:pPr>
      <w:r>
        <w:rPr>
          <w:rFonts w:hint="eastAsia" w:ascii="宋体" w:hAnsi="宋体" w:eastAsia="宋体" w:cs="宋体"/>
          <w:spacing w:val="-5"/>
        </w:rPr>
        <w:t>质疑事项</w:t>
      </w:r>
      <w:r>
        <w:rPr>
          <w:rFonts w:hint="eastAsia" w:ascii="宋体" w:hAnsi="宋体" w:eastAsia="宋体" w:cs="宋体"/>
          <w:spacing w:val="-47"/>
        </w:rPr>
        <w:t xml:space="preserve"> </w:t>
      </w:r>
      <w:r>
        <w:rPr>
          <w:rFonts w:hint="eastAsia" w:ascii="宋体" w:hAnsi="宋体" w:eastAsia="宋体" w:cs="宋体"/>
          <w:spacing w:val="-5"/>
        </w:rPr>
        <w:t>2</w:t>
      </w:r>
      <w:r>
        <w:rPr>
          <w:rFonts w:hint="eastAsia" w:ascii="宋体" w:hAnsi="宋体" w:eastAsia="宋体" w:cs="宋体"/>
        </w:rPr>
        <w:t xml:space="preserve"> </w:t>
      </w:r>
      <w:r>
        <w:rPr>
          <w:rFonts w:hint="eastAsia" w:ascii="宋体" w:hAnsi="宋体" w:eastAsia="宋体" w:cs="宋体"/>
          <w:spacing w:val="-13"/>
        </w:rPr>
        <w:t>……</w:t>
      </w:r>
    </w:p>
    <w:p w14:paraId="6E38015D">
      <w:pPr>
        <w:pStyle w:val="5"/>
        <w:spacing w:line="220" w:lineRule="auto"/>
        <w:ind w:left="422"/>
        <w:rPr>
          <w:rFonts w:hint="eastAsia" w:ascii="宋体" w:hAnsi="宋体" w:eastAsia="宋体" w:cs="宋体"/>
        </w:rPr>
      </w:pPr>
      <w:r>
        <w:rPr>
          <w:rFonts w:hint="eastAsia" w:ascii="宋体" w:hAnsi="宋体" w:eastAsia="宋体" w:cs="宋体"/>
          <w:spacing w:val="-3"/>
        </w:rPr>
        <w:t>四、与质疑事项相关的质疑请求：</w:t>
      </w:r>
    </w:p>
    <w:p w14:paraId="57B1E619">
      <w:pPr>
        <w:pStyle w:val="5"/>
        <w:spacing w:before="182" w:line="220" w:lineRule="auto"/>
        <w:ind w:left="397"/>
        <w:rPr>
          <w:rFonts w:hint="eastAsia" w:ascii="宋体" w:hAnsi="宋体" w:eastAsia="宋体" w:cs="宋体"/>
        </w:rPr>
      </w:pPr>
      <w:r>
        <w:rPr>
          <w:rFonts w:hint="eastAsia" w:ascii="宋体" w:hAnsi="宋体" w:eastAsia="宋体" w:cs="宋体"/>
          <w:spacing w:val="-3"/>
        </w:rPr>
        <w:t>请求：</w:t>
      </w:r>
      <w:r>
        <w:rPr>
          <w:rFonts w:hint="eastAsia" w:ascii="宋体" w:hAnsi="宋体" w:eastAsia="宋体" w:cs="宋体"/>
          <w:u w:val="single" w:color="auto"/>
        </w:rPr>
        <w:t xml:space="preserve">                                                               </w:t>
      </w:r>
    </w:p>
    <w:p w14:paraId="7879B02B">
      <w:pPr>
        <w:spacing w:line="281" w:lineRule="auto"/>
        <w:rPr>
          <w:rFonts w:hint="eastAsia" w:ascii="宋体" w:hAnsi="宋体" w:eastAsia="宋体" w:cs="宋体"/>
          <w:sz w:val="21"/>
        </w:rPr>
      </w:pPr>
    </w:p>
    <w:p w14:paraId="406C43EC">
      <w:pPr>
        <w:spacing w:line="282" w:lineRule="auto"/>
        <w:rPr>
          <w:rFonts w:hint="eastAsia" w:ascii="宋体" w:hAnsi="宋体" w:eastAsia="宋体" w:cs="宋体"/>
          <w:sz w:val="21"/>
        </w:rPr>
      </w:pPr>
    </w:p>
    <w:p w14:paraId="2EA7F437">
      <w:pPr>
        <w:pStyle w:val="5"/>
        <w:spacing w:before="78" w:line="219" w:lineRule="auto"/>
        <w:ind w:left="399"/>
        <w:rPr>
          <w:rFonts w:hint="eastAsia" w:ascii="宋体" w:hAnsi="宋体" w:eastAsia="宋体" w:cs="宋体"/>
        </w:rPr>
      </w:pPr>
      <w:r>
        <w:rPr>
          <w:rFonts w:hint="eastAsia" w:ascii="宋体" w:hAnsi="宋体" w:eastAsia="宋体" w:cs="宋体"/>
          <w:spacing w:val="-4"/>
        </w:rPr>
        <w:t>签字（签章</w:t>
      </w:r>
      <w:r>
        <w:rPr>
          <w:rFonts w:hint="eastAsia" w:ascii="宋体" w:hAnsi="宋体" w:eastAsia="宋体" w:cs="宋体"/>
          <w:spacing w:val="2"/>
        </w:rPr>
        <w:t>）：</w:t>
      </w:r>
      <w:r>
        <w:rPr>
          <w:rFonts w:hint="eastAsia" w:ascii="宋体" w:hAnsi="宋体" w:eastAsia="宋体" w:cs="宋体"/>
        </w:rPr>
        <w:t xml:space="preserve">                                       </w:t>
      </w:r>
      <w:r>
        <w:rPr>
          <w:rFonts w:hint="eastAsia" w:ascii="宋体" w:hAnsi="宋体" w:eastAsia="宋体" w:cs="宋体"/>
          <w:spacing w:val="-4"/>
        </w:rPr>
        <w:t>公章：</w:t>
      </w:r>
    </w:p>
    <w:p w14:paraId="300E67AC">
      <w:pPr>
        <w:spacing w:line="283" w:lineRule="auto"/>
        <w:rPr>
          <w:rFonts w:hint="eastAsia" w:ascii="宋体" w:hAnsi="宋体" w:eastAsia="宋体" w:cs="宋体"/>
          <w:sz w:val="21"/>
        </w:rPr>
      </w:pPr>
    </w:p>
    <w:p w14:paraId="5B1738D0">
      <w:pPr>
        <w:spacing w:line="284" w:lineRule="auto"/>
        <w:rPr>
          <w:rFonts w:hint="eastAsia" w:ascii="宋体" w:hAnsi="宋体" w:eastAsia="宋体" w:cs="宋体"/>
          <w:sz w:val="21"/>
        </w:rPr>
      </w:pPr>
    </w:p>
    <w:p w14:paraId="62F9FFE4">
      <w:pPr>
        <w:pStyle w:val="5"/>
        <w:spacing w:before="79" w:line="220" w:lineRule="auto"/>
        <w:ind w:left="440"/>
        <w:rPr>
          <w:rFonts w:hint="eastAsia" w:ascii="宋体" w:hAnsi="宋体" w:eastAsia="宋体" w:cs="宋体"/>
        </w:rPr>
      </w:pPr>
      <w:r>
        <w:rPr>
          <w:rFonts w:hint="eastAsia" w:ascii="宋体" w:hAnsi="宋体" w:eastAsia="宋体" w:cs="宋体"/>
          <w:spacing w:val="-17"/>
        </w:rPr>
        <w:t>日期：</w:t>
      </w:r>
    </w:p>
    <w:p w14:paraId="401EB571">
      <w:pPr>
        <w:spacing w:line="220" w:lineRule="auto"/>
        <w:rPr>
          <w:rFonts w:hint="eastAsia" w:ascii="宋体" w:hAnsi="宋体" w:eastAsia="宋体" w:cs="宋体"/>
        </w:rPr>
        <w:sectPr>
          <w:footerReference r:id="rId37"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5E9FEF48">
      <w:pPr>
        <w:spacing w:line="272" w:lineRule="auto"/>
        <w:rPr>
          <w:rFonts w:hint="eastAsia" w:ascii="宋体" w:hAnsi="宋体" w:eastAsia="宋体" w:cs="宋体"/>
          <w:sz w:val="21"/>
        </w:rPr>
      </w:pPr>
    </w:p>
    <w:p w14:paraId="3D69AEA3">
      <w:pPr>
        <w:pStyle w:val="5"/>
        <w:spacing w:before="78" w:line="219" w:lineRule="auto"/>
        <w:rPr>
          <w:rFonts w:hint="eastAsia" w:ascii="宋体" w:hAnsi="宋体" w:eastAsia="宋体" w:cs="宋体"/>
        </w:rPr>
      </w:pPr>
      <w:r>
        <w:rPr>
          <w:rFonts w:hint="eastAsia" w:ascii="宋体" w:hAnsi="宋体" w:eastAsia="宋体" w:cs="宋体"/>
          <w:b/>
          <w:bCs/>
          <w:spacing w:val="-7"/>
        </w:rPr>
        <w:t>说明：</w:t>
      </w:r>
    </w:p>
    <w:p w14:paraId="349BBEBB">
      <w:pPr>
        <w:pStyle w:val="5"/>
        <w:spacing w:before="179" w:line="219" w:lineRule="auto"/>
        <w:ind w:left="391"/>
        <w:rPr>
          <w:rFonts w:hint="eastAsia" w:ascii="宋体" w:hAnsi="宋体" w:eastAsia="宋体" w:cs="宋体"/>
        </w:rPr>
      </w:pPr>
      <w:r>
        <w:rPr>
          <w:rFonts w:hint="eastAsia" w:ascii="宋体" w:hAnsi="宋体" w:eastAsia="宋体" w:cs="宋体"/>
          <w:b/>
          <w:bCs/>
          <w:spacing w:val="-3"/>
        </w:rPr>
        <w:t>1.供应商提出质疑时，应提交质疑函和必要的证明材料。</w:t>
      </w:r>
    </w:p>
    <w:p w14:paraId="3B62B86F">
      <w:pPr>
        <w:pStyle w:val="5"/>
        <w:spacing w:before="185" w:line="359" w:lineRule="auto"/>
        <w:ind w:left="23" w:firstLine="353"/>
        <w:rPr>
          <w:rFonts w:hint="eastAsia" w:ascii="宋体" w:hAnsi="宋体" w:eastAsia="宋体" w:cs="宋体"/>
        </w:rPr>
      </w:pPr>
      <w:r>
        <w:rPr>
          <w:rFonts w:hint="eastAsia" w:ascii="宋体" w:hAnsi="宋体" w:eastAsia="宋体" w:cs="宋体"/>
          <w:b/>
          <w:bCs/>
          <w:spacing w:val="-5"/>
        </w:rPr>
        <w:t>2.质疑供应商若委托代理人进行质疑的，质疑函应按要求列明“授权代</w:t>
      </w:r>
      <w:r>
        <w:rPr>
          <w:rFonts w:hint="eastAsia" w:ascii="宋体" w:hAnsi="宋体" w:eastAsia="宋体" w:cs="宋体"/>
          <w:b/>
          <w:bCs/>
          <w:spacing w:val="-6"/>
        </w:rPr>
        <w:t>表</w:t>
      </w:r>
      <w:r>
        <w:rPr>
          <w:rFonts w:hint="eastAsia" w:ascii="宋体" w:hAnsi="宋体" w:eastAsia="宋体" w:cs="宋体"/>
          <w:spacing w:val="-88"/>
        </w:rPr>
        <w:t xml:space="preserve"> </w:t>
      </w:r>
      <w:r>
        <w:rPr>
          <w:rFonts w:hint="eastAsia" w:ascii="宋体" w:hAnsi="宋体" w:eastAsia="宋体" w:cs="宋体"/>
          <w:b/>
          <w:bCs/>
          <w:spacing w:val="-6"/>
        </w:rPr>
        <w:t>”的有</w:t>
      </w:r>
      <w:r>
        <w:rPr>
          <w:rFonts w:hint="eastAsia" w:ascii="宋体" w:hAnsi="宋体" w:eastAsia="宋体" w:cs="宋体"/>
          <w:b/>
          <w:bCs/>
          <w:spacing w:val="-1"/>
        </w:rPr>
        <w:t>关内容，并在附件中提交由质疑供应商签署的授权委托书。授权委托书应载</w:t>
      </w:r>
      <w:r>
        <w:rPr>
          <w:rFonts w:hint="eastAsia" w:ascii="宋体" w:hAnsi="宋体" w:eastAsia="宋体" w:cs="宋体"/>
          <w:b/>
          <w:bCs/>
          <w:spacing w:val="-2"/>
        </w:rPr>
        <w:t>明代理人的姓名或者名称、代理事项、具体权限、期限和相关</w:t>
      </w:r>
      <w:r>
        <w:rPr>
          <w:rFonts w:hint="eastAsia" w:ascii="宋体" w:hAnsi="宋体" w:eastAsia="宋体" w:cs="宋体"/>
          <w:b/>
          <w:bCs/>
          <w:spacing w:val="-3"/>
        </w:rPr>
        <w:t>事项。</w:t>
      </w:r>
    </w:p>
    <w:p w14:paraId="1461B7D7">
      <w:pPr>
        <w:pStyle w:val="5"/>
        <w:spacing w:line="218" w:lineRule="auto"/>
        <w:ind w:left="378"/>
        <w:rPr>
          <w:rFonts w:hint="eastAsia" w:ascii="宋体" w:hAnsi="宋体" w:eastAsia="宋体" w:cs="宋体"/>
        </w:rPr>
      </w:pPr>
      <w:r>
        <w:rPr>
          <w:rFonts w:hint="eastAsia" w:ascii="宋体" w:hAnsi="宋体" w:eastAsia="宋体" w:cs="宋体"/>
          <w:b/>
          <w:bCs/>
          <w:spacing w:val="-2"/>
        </w:rPr>
        <w:t>3.质疑函的质疑事项应具体、明确，并有必要的事实依据和法</w:t>
      </w:r>
      <w:r>
        <w:rPr>
          <w:rFonts w:hint="eastAsia" w:ascii="宋体" w:hAnsi="宋体" w:eastAsia="宋体" w:cs="宋体"/>
          <w:b/>
          <w:bCs/>
          <w:spacing w:val="-3"/>
        </w:rPr>
        <w:t>律依据。</w:t>
      </w:r>
    </w:p>
    <w:p w14:paraId="6E23DE86">
      <w:pPr>
        <w:pStyle w:val="5"/>
        <w:spacing w:before="181" w:line="220" w:lineRule="auto"/>
        <w:ind w:left="372"/>
        <w:rPr>
          <w:rFonts w:hint="eastAsia" w:ascii="宋体" w:hAnsi="宋体" w:eastAsia="宋体" w:cs="宋体"/>
        </w:rPr>
      </w:pPr>
      <w:r>
        <w:rPr>
          <w:rFonts w:hint="eastAsia" w:ascii="宋体" w:hAnsi="宋体" w:eastAsia="宋体" w:cs="宋体"/>
          <w:b/>
          <w:bCs/>
          <w:spacing w:val="-3"/>
        </w:rPr>
        <w:t>4.质疑函的质疑请求应与质疑事项相关。</w:t>
      </w:r>
    </w:p>
    <w:p w14:paraId="3A64BDDE">
      <w:pPr>
        <w:pStyle w:val="5"/>
        <w:spacing w:before="182" w:line="360" w:lineRule="auto"/>
        <w:ind w:left="23" w:firstLine="355"/>
        <w:rPr>
          <w:rFonts w:hint="eastAsia" w:ascii="宋体" w:hAnsi="宋体" w:eastAsia="宋体" w:cs="宋体"/>
        </w:rPr>
        <w:sectPr>
          <w:footerReference r:id="rId38"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bCs/>
          <w:spacing w:val="-4"/>
        </w:rPr>
        <w:t>5.质疑供应商为法人或者其他组织的，质疑函应由法定代</w:t>
      </w:r>
      <w:r>
        <w:rPr>
          <w:rFonts w:hint="eastAsia" w:ascii="宋体" w:hAnsi="宋体" w:eastAsia="宋体" w:cs="宋体"/>
          <w:b/>
          <w:bCs/>
          <w:spacing w:val="-5"/>
        </w:rPr>
        <w:t>表人、主要负责人，或</w:t>
      </w:r>
      <w:r>
        <w:rPr>
          <w:rFonts w:hint="eastAsia" w:ascii="宋体" w:hAnsi="宋体" w:eastAsia="宋体" w:cs="宋体"/>
          <w:b/>
          <w:bCs/>
          <w:spacing w:val="-3"/>
        </w:rPr>
        <w:t>者其授权代表签字或者盖章，并加盖公章。</w:t>
      </w:r>
    </w:p>
    <w:p w14:paraId="14947A9E">
      <w:pPr>
        <w:spacing w:line="278" w:lineRule="auto"/>
        <w:rPr>
          <w:rFonts w:hint="eastAsia" w:ascii="宋体" w:hAnsi="宋体" w:eastAsia="宋体" w:cs="宋体"/>
          <w:sz w:val="21"/>
        </w:rPr>
      </w:pPr>
    </w:p>
    <w:p w14:paraId="2116BBA7">
      <w:pPr>
        <w:pStyle w:val="5"/>
        <w:spacing w:before="140" w:line="590" w:lineRule="exact"/>
        <w:ind w:left="2798"/>
        <w:rPr>
          <w:rFonts w:hint="eastAsia" w:ascii="宋体" w:hAnsi="宋体" w:eastAsia="宋体" w:cs="宋体"/>
          <w:sz w:val="43"/>
          <w:szCs w:val="43"/>
        </w:rPr>
      </w:pPr>
      <w:r>
        <w:rPr>
          <w:rFonts w:hint="eastAsia" w:ascii="宋体" w:hAnsi="宋体" w:eastAsia="宋体" w:cs="宋体"/>
          <w:b/>
          <w:bCs/>
          <w:spacing w:val="6"/>
          <w:position w:val="2"/>
          <w:sz w:val="43"/>
          <w:szCs w:val="43"/>
        </w:rPr>
        <w:t>投诉书（格式）</w:t>
      </w:r>
    </w:p>
    <w:p w14:paraId="0C5D4A3E">
      <w:pPr>
        <w:spacing w:line="288" w:lineRule="auto"/>
        <w:rPr>
          <w:rFonts w:hint="eastAsia" w:ascii="宋体" w:hAnsi="宋体" w:eastAsia="宋体" w:cs="宋体"/>
          <w:sz w:val="21"/>
        </w:rPr>
      </w:pPr>
    </w:p>
    <w:p w14:paraId="1094DB8B">
      <w:pPr>
        <w:pStyle w:val="5"/>
        <w:spacing w:before="78" w:line="219" w:lineRule="auto"/>
        <w:ind w:left="456"/>
        <w:rPr>
          <w:rFonts w:hint="eastAsia" w:ascii="宋体" w:hAnsi="宋体" w:eastAsia="宋体" w:cs="宋体"/>
        </w:rPr>
      </w:pPr>
      <w:r>
        <w:rPr>
          <w:rFonts w:hint="eastAsia" w:ascii="宋体" w:hAnsi="宋体" w:eastAsia="宋体" w:cs="宋体"/>
          <w:b/>
          <w:bCs/>
          <w:spacing w:val="-3"/>
        </w:rPr>
        <w:t>一、投诉相关主体基本情况：</w:t>
      </w:r>
    </w:p>
    <w:p w14:paraId="2C07207E">
      <w:pPr>
        <w:pStyle w:val="5"/>
        <w:spacing w:before="180" w:line="219" w:lineRule="auto"/>
        <w:ind w:left="453"/>
        <w:rPr>
          <w:rFonts w:hint="eastAsia" w:ascii="宋体" w:hAnsi="宋体" w:eastAsia="宋体" w:cs="宋体"/>
        </w:rPr>
      </w:pPr>
      <w:r>
        <w:rPr>
          <w:rFonts w:hint="eastAsia" w:ascii="宋体" w:hAnsi="宋体" w:eastAsia="宋体" w:cs="宋体"/>
          <w:spacing w:val="-3"/>
        </w:rPr>
        <w:t>供应商：</w:t>
      </w:r>
      <w:r>
        <w:rPr>
          <w:rFonts w:hint="eastAsia" w:ascii="宋体" w:hAnsi="宋体" w:eastAsia="宋体" w:cs="宋体"/>
          <w:u w:val="single" w:color="auto"/>
        </w:rPr>
        <w:t xml:space="preserve">                                                             </w:t>
      </w:r>
    </w:p>
    <w:p w14:paraId="677CB291">
      <w:pPr>
        <w:pStyle w:val="5"/>
        <w:spacing w:before="184" w:line="219" w:lineRule="auto"/>
        <w:ind w:left="453"/>
        <w:rPr>
          <w:rFonts w:hint="eastAsia" w:ascii="宋体" w:hAnsi="宋体" w:eastAsia="宋体" w:cs="宋体"/>
        </w:rPr>
      </w:pPr>
      <w:r>
        <w:rPr>
          <w:rFonts w:hint="eastAsia" w:ascii="宋体" w:hAnsi="宋体" w:eastAsia="宋体" w:cs="宋体"/>
          <w:spacing w:val="-3"/>
        </w:rPr>
        <w:t>地址：</w:t>
      </w:r>
      <w:r>
        <w:rPr>
          <w:rFonts w:hint="eastAsia" w:ascii="宋体" w:hAnsi="宋体" w:eastAsia="宋体" w:cs="宋体"/>
          <w:spacing w:val="-3"/>
          <w:u w:val="single" w:color="auto"/>
        </w:rPr>
        <w:t xml:space="preserve">                                   </w:t>
      </w:r>
      <w:r>
        <w:rPr>
          <w:rFonts w:hint="eastAsia" w:ascii="宋体" w:hAnsi="宋体" w:eastAsia="宋体" w:cs="宋体"/>
          <w:spacing w:val="-4"/>
          <w:u w:val="single" w:color="auto"/>
        </w:rPr>
        <w:t xml:space="preserve">        </w:t>
      </w:r>
      <w:r>
        <w:rPr>
          <w:rFonts w:hint="eastAsia" w:ascii="宋体" w:hAnsi="宋体" w:eastAsia="宋体" w:cs="宋体"/>
          <w:spacing w:val="-93"/>
        </w:rPr>
        <w:t xml:space="preserve"> </w:t>
      </w:r>
      <w:r>
        <w:rPr>
          <w:rFonts w:hint="eastAsia" w:ascii="宋体" w:hAnsi="宋体" w:eastAsia="宋体" w:cs="宋体"/>
          <w:spacing w:val="-4"/>
        </w:rPr>
        <w:t>邮编：</w:t>
      </w:r>
      <w:r>
        <w:rPr>
          <w:rFonts w:hint="eastAsia" w:ascii="宋体" w:hAnsi="宋体" w:eastAsia="宋体" w:cs="宋体"/>
          <w:u w:val="single" w:color="auto"/>
        </w:rPr>
        <w:t xml:space="preserve">               </w:t>
      </w:r>
    </w:p>
    <w:p w14:paraId="064E57FC">
      <w:pPr>
        <w:pStyle w:val="5"/>
        <w:spacing w:before="183" w:line="219" w:lineRule="auto"/>
        <w:ind w:left="454"/>
        <w:rPr>
          <w:rFonts w:hint="eastAsia" w:ascii="宋体" w:hAnsi="宋体" w:eastAsia="宋体" w:cs="宋体"/>
        </w:rPr>
      </w:pPr>
      <w:r>
        <w:rPr>
          <w:rFonts w:hint="eastAsia" w:ascii="宋体" w:hAnsi="宋体" w:eastAsia="宋体" w:cs="宋体"/>
          <w:spacing w:val="-1"/>
        </w:rPr>
        <w:t>法定代表人/主要负责人：</w:t>
      </w:r>
      <w:r>
        <w:rPr>
          <w:rFonts w:hint="eastAsia" w:ascii="宋体" w:hAnsi="宋体" w:eastAsia="宋体" w:cs="宋体"/>
          <w:spacing w:val="-1"/>
          <w:u w:val="single" w:color="auto"/>
        </w:rPr>
        <w:t xml:space="preserve">                                              </w:t>
      </w:r>
    </w:p>
    <w:p w14:paraId="1B371003">
      <w:pPr>
        <w:pStyle w:val="5"/>
        <w:spacing w:before="181" w:line="221" w:lineRule="auto"/>
        <w:ind w:left="454"/>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u w:val="single" w:color="auto"/>
        </w:rPr>
        <w:t xml:space="preserve">                                         </w:t>
      </w:r>
    </w:p>
    <w:p w14:paraId="2645EC6A">
      <w:pPr>
        <w:pStyle w:val="5"/>
        <w:spacing w:before="181" w:line="219" w:lineRule="auto"/>
        <w:ind w:left="452"/>
        <w:rPr>
          <w:rFonts w:hint="eastAsia" w:ascii="宋体" w:hAnsi="宋体" w:eastAsia="宋体" w:cs="宋体"/>
        </w:rPr>
      </w:pPr>
      <w:r>
        <w:rPr>
          <w:rFonts w:hint="eastAsia" w:ascii="宋体" w:hAnsi="宋体" w:eastAsia="宋体" w:cs="宋体"/>
          <w:spacing w:val="-1"/>
        </w:rPr>
        <w:t>授权代表：</w:t>
      </w:r>
      <w:r>
        <w:rPr>
          <w:rFonts w:hint="eastAsia" w:ascii="宋体" w:hAnsi="宋体" w:eastAsia="宋体" w:cs="宋体"/>
          <w:spacing w:val="-1"/>
          <w:u w:val="single" w:color="auto"/>
        </w:rPr>
        <w:t xml:space="preserve">                                         </w:t>
      </w:r>
      <w:r>
        <w:rPr>
          <w:rFonts w:hint="eastAsia" w:ascii="宋体" w:hAnsi="宋体" w:eastAsia="宋体" w:cs="宋体"/>
          <w:spacing w:val="-103"/>
        </w:rPr>
        <w:t xml:space="preserve"> </w:t>
      </w:r>
      <w:r>
        <w:rPr>
          <w:rFonts w:hint="eastAsia" w:ascii="宋体" w:hAnsi="宋体" w:eastAsia="宋体" w:cs="宋体"/>
          <w:spacing w:val="-1"/>
        </w:rPr>
        <w:t>联系电话：</w:t>
      </w:r>
      <w:r>
        <w:rPr>
          <w:rFonts w:hint="eastAsia" w:ascii="宋体" w:hAnsi="宋体" w:eastAsia="宋体" w:cs="宋体"/>
          <w:spacing w:val="-1"/>
          <w:u w:val="single" w:color="auto"/>
        </w:rPr>
        <w:t xml:space="preserve">        </w:t>
      </w:r>
    </w:p>
    <w:p w14:paraId="6EF838B8">
      <w:pPr>
        <w:pStyle w:val="5"/>
        <w:spacing w:before="180" w:line="229" w:lineRule="auto"/>
        <w:ind w:left="453"/>
        <w:rPr>
          <w:rFonts w:hint="eastAsia" w:ascii="宋体" w:hAnsi="宋体" w:eastAsia="宋体" w:cs="宋体"/>
        </w:rPr>
      </w:pPr>
      <w:r>
        <w:rPr>
          <w:rFonts w:hint="eastAsia" w:ascii="宋体" w:hAnsi="宋体" w:eastAsia="宋体" w:cs="宋体"/>
          <w:spacing w:val="-2"/>
        </w:rPr>
        <w:t>地址：</w:t>
      </w:r>
      <w:r>
        <w:rPr>
          <w:rFonts w:hint="eastAsia" w:ascii="宋体" w:hAnsi="宋体" w:eastAsia="宋体" w:cs="宋体"/>
          <w:spacing w:val="-2"/>
          <w:u w:val="single" w:color="auto"/>
        </w:rPr>
        <w:t xml:space="preserve">                                                          </w:t>
      </w:r>
      <w:r>
        <w:rPr>
          <w:rFonts w:hint="eastAsia" w:ascii="宋体" w:hAnsi="宋体" w:eastAsia="宋体" w:cs="宋体"/>
          <w:spacing w:val="-3"/>
          <w:u w:val="single" w:color="auto"/>
        </w:rPr>
        <w:t xml:space="preserve">   </w:t>
      </w:r>
    </w:p>
    <w:p w14:paraId="00AE8F28">
      <w:pPr>
        <w:pStyle w:val="5"/>
        <w:spacing w:before="168" w:line="219" w:lineRule="auto"/>
        <w:ind w:left="470"/>
        <w:rPr>
          <w:rFonts w:hint="eastAsia" w:ascii="宋体" w:hAnsi="宋体" w:eastAsia="宋体" w:cs="宋体"/>
        </w:rPr>
      </w:pPr>
      <w:r>
        <w:rPr>
          <w:rFonts w:hint="eastAsia" w:ascii="宋体" w:hAnsi="宋体" w:eastAsia="宋体" w:cs="宋体"/>
          <w:spacing w:val="-10"/>
        </w:rPr>
        <w:t>邮编：</w:t>
      </w:r>
      <w:r>
        <w:rPr>
          <w:rFonts w:hint="eastAsia" w:ascii="宋体" w:hAnsi="宋体" w:eastAsia="宋体" w:cs="宋体"/>
          <w:u w:val="single" w:color="auto"/>
        </w:rPr>
        <w:t xml:space="preserve">         </w:t>
      </w:r>
    </w:p>
    <w:p w14:paraId="4E284076">
      <w:pPr>
        <w:pStyle w:val="5"/>
        <w:spacing w:before="184" w:line="219" w:lineRule="auto"/>
        <w:ind w:left="453"/>
        <w:rPr>
          <w:rFonts w:hint="eastAsia" w:ascii="宋体" w:hAnsi="宋体" w:eastAsia="宋体" w:cs="宋体"/>
        </w:rPr>
      </w:pPr>
      <w:r>
        <w:rPr>
          <w:rFonts w:hint="eastAsia" w:ascii="宋体" w:hAnsi="宋体" w:eastAsia="宋体" w:cs="宋体"/>
          <w:spacing w:val="-7"/>
        </w:rPr>
        <w:t>被投诉人</w:t>
      </w:r>
      <w:r>
        <w:rPr>
          <w:rFonts w:hint="eastAsia" w:ascii="宋体" w:hAnsi="宋体" w:eastAsia="宋体" w:cs="宋体"/>
          <w:spacing w:val="-29"/>
        </w:rPr>
        <w:t xml:space="preserve"> </w:t>
      </w:r>
      <w:r>
        <w:rPr>
          <w:rFonts w:hint="eastAsia" w:ascii="宋体" w:hAnsi="宋体" w:eastAsia="宋体" w:cs="宋体"/>
          <w:spacing w:val="-7"/>
        </w:rPr>
        <w:t>1：</w:t>
      </w:r>
    </w:p>
    <w:p w14:paraId="3B8341E9">
      <w:pPr>
        <w:pStyle w:val="5"/>
        <w:spacing w:before="182" w:line="229" w:lineRule="auto"/>
        <w:ind w:left="453"/>
        <w:rPr>
          <w:rFonts w:hint="eastAsia" w:ascii="宋体" w:hAnsi="宋体" w:eastAsia="宋体" w:cs="宋体"/>
        </w:rPr>
      </w:pPr>
      <w:r>
        <w:rPr>
          <w:rFonts w:hint="eastAsia" w:ascii="宋体" w:hAnsi="宋体" w:eastAsia="宋体" w:cs="宋体"/>
          <w:spacing w:val="-2"/>
        </w:rPr>
        <w:t>地址：</w:t>
      </w:r>
      <w:r>
        <w:rPr>
          <w:rFonts w:hint="eastAsia" w:ascii="宋体" w:hAnsi="宋体" w:eastAsia="宋体" w:cs="宋体"/>
          <w:spacing w:val="-2"/>
          <w:u w:val="single" w:color="auto"/>
        </w:rPr>
        <w:t xml:space="preserve">                                                          </w:t>
      </w:r>
      <w:r>
        <w:rPr>
          <w:rFonts w:hint="eastAsia" w:ascii="宋体" w:hAnsi="宋体" w:eastAsia="宋体" w:cs="宋体"/>
          <w:spacing w:val="-3"/>
          <w:u w:val="single" w:color="auto"/>
        </w:rPr>
        <w:t xml:space="preserve">   </w:t>
      </w:r>
    </w:p>
    <w:p w14:paraId="759F5C9F">
      <w:pPr>
        <w:pStyle w:val="5"/>
        <w:spacing w:before="169" w:line="219" w:lineRule="auto"/>
        <w:ind w:left="470"/>
        <w:rPr>
          <w:rFonts w:hint="eastAsia" w:ascii="宋体" w:hAnsi="宋体" w:eastAsia="宋体" w:cs="宋体"/>
        </w:rPr>
      </w:pPr>
      <w:r>
        <w:rPr>
          <w:rFonts w:hint="eastAsia" w:ascii="宋体" w:hAnsi="宋体" w:eastAsia="宋体" w:cs="宋体"/>
          <w:spacing w:val="-10"/>
        </w:rPr>
        <w:t>邮编：</w:t>
      </w:r>
      <w:r>
        <w:rPr>
          <w:rFonts w:hint="eastAsia" w:ascii="宋体" w:hAnsi="宋体" w:eastAsia="宋体" w:cs="宋体"/>
          <w:u w:val="single" w:color="auto"/>
        </w:rPr>
        <w:t xml:space="preserve">         </w:t>
      </w:r>
    </w:p>
    <w:p w14:paraId="62C05C69">
      <w:pPr>
        <w:pStyle w:val="5"/>
        <w:spacing w:before="183" w:line="221" w:lineRule="auto"/>
        <w:ind w:left="454"/>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
          <w:u w:val="single" w:color="auto"/>
        </w:rPr>
        <w:t xml:space="preserve">                                                </w:t>
      </w:r>
      <w:r>
        <w:rPr>
          <w:rFonts w:hint="eastAsia" w:ascii="宋体" w:hAnsi="宋体" w:eastAsia="宋体" w:cs="宋体"/>
          <w:spacing w:val="-104"/>
        </w:rPr>
        <w:t xml:space="preserve"> </w:t>
      </w:r>
      <w:r>
        <w:rPr>
          <w:rFonts w:hint="eastAsia" w:ascii="宋体" w:hAnsi="宋体" w:eastAsia="宋体" w:cs="宋体"/>
          <w:spacing w:val="-1"/>
        </w:rPr>
        <w:t>联系电话：</w:t>
      </w:r>
      <w:r>
        <w:rPr>
          <w:rFonts w:hint="eastAsia" w:ascii="宋体" w:hAnsi="宋体" w:eastAsia="宋体" w:cs="宋体"/>
          <w:spacing w:val="-1"/>
          <w:u w:val="single" w:color="auto"/>
        </w:rPr>
        <w:t xml:space="preserve">   </w:t>
      </w:r>
    </w:p>
    <w:p w14:paraId="71E3F3DF">
      <w:pPr>
        <w:pStyle w:val="5"/>
        <w:spacing w:before="179" w:line="219" w:lineRule="auto"/>
        <w:ind w:left="453"/>
        <w:rPr>
          <w:rFonts w:hint="eastAsia" w:ascii="宋体" w:hAnsi="宋体" w:eastAsia="宋体" w:cs="宋体"/>
        </w:rPr>
      </w:pPr>
      <w:r>
        <w:rPr>
          <w:rFonts w:hint="eastAsia" w:ascii="宋体" w:hAnsi="宋体" w:eastAsia="宋体" w:cs="宋体"/>
          <w:spacing w:val="-4"/>
        </w:rPr>
        <w:t>被投诉人</w:t>
      </w:r>
      <w:r>
        <w:rPr>
          <w:rFonts w:hint="eastAsia" w:ascii="宋体" w:hAnsi="宋体" w:eastAsia="宋体" w:cs="宋体"/>
          <w:spacing w:val="-47"/>
        </w:rPr>
        <w:t xml:space="preserve"> </w:t>
      </w:r>
      <w:r>
        <w:rPr>
          <w:rFonts w:hint="eastAsia" w:ascii="宋体" w:hAnsi="宋体" w:eastAsia="宋体" w:cs="宋体"/>
          <w:spacing w:val="-4"/>
        </w:rPr>
        <w:t>2：</w:t>
      </w:r>
    </w:p>
    <w:p w14:paraId="46F99BBC">
      <w:pPr>
        <w:pStyle w:val="5"/>
        <w:spacing w:before="182" w:line="378" w:lineRule="exact"/>
        <w:ind w:left="468"/>
        <w:rPr>
          <w:rFonts w:hint="eastAsia" w:ascii="宋体" w:hAnsi="宋体" w:eastAsia="宋体" w:cs="宋体"/>
        </w:rPr>
      </w:pPr>
      <w:r>
        <w:rPr>
          <w:rFonts w:hint="eastAsia" w:ascii="宋体" w:hAnsi="宋体" w:eastAsia="宋体" w:cs="宋体"/>
          <w:spacing w:val="-13"/>
          <w:position w:val="3"/>
        </w:rPr>
        <w:t>……</w:t>
      </w:r>
    </w:p>
    <w:p w14:paraId="69906A0A">
      <w:pPr>
        <w:pStyle w:val="5"/>
        <w:spacing w:before="90" w:line="219" w:lineRule="auto"/>
        <w:ind w:left="453"/>
        <w:rPr>
          <w:rFonts w:hint="eastAsia" w:ascii="宋体" w:hAnsi="宋体" w:eastAsia="宋体" w:cs="宋体"/>
        </w:rPr>
      </w:pPr>
      <w:r>
        <w:rPr>
          <w:rFonts w:hint="eastAsia" w:ascii="宋体" w:hAnsi="宋体" w:eastAsia="宋体" w:cs="宋体"/>
          <w:spacing w:val="-2"/>
        </w:rPr>
        <w:t>相关供应商：</w:t>
      </w:r>
      <w:r>
        <w:rPr>
          <w:rFonts w:hint="eastAsia" w:ascii="宋体" w:hAnsi="宋体" w:eastAsia="宋体" w:cs="宋体"/>
          <w:u w:val="single" w:color="auto"/>
        </w:rPr>
        <w:t xml:space="preserve">                                                         </w:t>
      </w:r>
    </w:p>
    <w:p w14:paraId="2B647E48">
      <w:pPr>
        <w:pStyle w:val="5"/>
        <w:spacing w:before="182" w:line="219" w:lineRule="auto"/>
        <w:ind w:left="453"/>
        <w:rPr>
          <w:rFonts w:hint="eastAsia" w:ascii="宋体" w:hAnsi="宋体" w:eastAsia="宋体" w:cs="宋体"/>
        </w:rPr>
      </w:pPr>
      <w:r>
        <w:rPr>
          <w:rFonts w:hint="eastAsia" w:ascii="宋体" w:hAnsi="宋体" w:eastAsia="宋体" w:cs="宋体"/>
          <w:spacing w:val="-3"/>
        </w:rPr>
        <w:t>地址：</w:t>
      </w:r>
      <w:r>
        <w:rPr>
          <w:rFonts w:hint="eastAsia" w:ascii="宋体" w:hAnsi="宋体" w:eastAsia="宋体" w:cs="宋体"/>
          <w:spacing w:val="-3"/>
          <w:u w:val="single" w:color="auto"/>
        </w:rPr>
        <w:t xml:space="preserve">                                               </w:t>
      </w:r>
      <w:r>
        <w:rPr>
          <w:rFonts w:hint="eastAsia" w:ascii="宋体" w:hAnsi="宋体" w:eastAsia="宋体" w:cs="宋体"/>
          <w:spacing w:val="-92"/>
        </w:rPr>
        <w:t xml:space="preserve"> </w:t>
      </w:r>
      <w:r>
        <w:rPr>
          <w:rFonts w:hint="eastAsia" w:ascii="宋体" w:hAnsi="宋体" w:eastAsia="宋体" w:cs="宋体"/>
          <w:spacing w:val="-3"/>
        </w:rPr>
        <w:t>邮编：</w:t>
      </w:r>
      <w:r>
        <w:rPr>
          <w:rFonts w:hint="eastAsia" w:ascii="宋体" w:hAnsi="宋体" w:eastAsia="宋体" w:cs="宋体"/>
          <w:u w:val="single" w:color="auto"/>
        </w:rPr>
        <w:t xml:space="preserve">           </w:t>
      </w:r>
    </w:p>
    <w:p w14:paraId="499694E3">
      <w:pPr>
        <w:pStyle w:val="5"/>
        <w:spacing w:before="181" w:line="221" w:lineRule="auto"/>
        <w:ind w:left="454"/>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
          <w:u w:val="single" w:color="auto"/>
        </w:rPr>
        <w:t xml:space="preserve">                                            </w:t>
      </w:r>
      <w:r>
        <w:rPr>
          <w:rFonts w:hint="eastAsia" w:ascii="宋体" w:hAnsi="宋体" w:eastAsia="宋体" w:cs="宋体"/>
          <w:spacing w:val="-104"/>
        </w:rPr>
        <w:t xml:space="preserve"> </w:t>
      </w:r>
      <w:r>
        <w:rPr>
          <w:rFonts w:hint="eastAsia" w:ascii="宋体" w:hAnsi="宋体" w:eastAsia="宋体" w:cs="宋体"/>
          <w:spacing w:val="-1"/>
        </w:rPr>
        <w:t>联系电话：</w:t>
      </w:r>
      <w:r>
        <w:rPr>
          <w:rFonts w:hint="eastAsia" w:ascii="宋体" w:hAnsi="宋体" w:eastAsia="宋体" w:cs="宋体"/>
          <w:spacing w:val="-1"/>
          <w:u w:val="single" w:color="auto"/>
        </w:rPr>
        <w:t xml:space="preserve">       </w:t>
      </w:r>
    </w:p>
    <w:p w14:paraId="69468FB5">
      <w:pPr>
        <w:pStyle w:val="5"/>
        <w:spacing w:before="179" w:line="219" w:lineRule="auto"/>
        <w:ind w:left="456"/>
        <w:rPr>
          <w:rFonts w:hint="eastAsia" w:ascii="宋体" w:hAnsi="宋体" w:eastAsia="宋体" w:cs="宋体"/>
        </w:rPr>
      </w:pPr>
      <w:r>
        <w:rPr>
          <w:rFonts w:hint="eastAsia" w:ascii="宋体" w:hAnsi="宋体" w:eastAsia="宋体" w:cs="宋体"/>
          <w:b/>
          <w:bCs/>
          <w:spacing w:val="-3"/>
        </w:rPr>
        <w:t>二、投诉项目基本情况：</w:t>
      </w:r>
    </w:p>
    <w:p w14:paraId="74143A6B">
      <w:pPr>
        <w:pStyle w:val="5"/>
        <w:spacing w:before="181" w:line="219" w:lineRule="auto"/>
        <w:ind w:left="468"/>
        <w:rPr>
          <w:rFonts w:hint="eastAsia" w:ascii="宋体" w:hAnsi="宋体" w:eastAsia="宋体" w:cs="宋体"/>
        </w:rPr>
      </w:pPr>
      <w:r>
        <w:rPr>
          <w:rFonts w:hint="eastAsia" w:ascii="宋体" w:hAnsi="宋体" w:eastAsia="宋体" w:cs="宋体"/>
          <w:spacing w:val="-1"/>
        </w:rPr>
        <w:t>采购项目的名称：</w:t>
      </w:r>
      <w:r>
        <w:rPr>
          <w:rFonts w:hint="eastAsia" w:ascii="宋体" w:hAnsi="宋体" w:eastAsia="宋体" w:cs="宋体"/>
          <w:spacing w:val="-1"/>
          <w:u w:val="single" w:color="auto"/>
        </w:rPr>
        <w:t xml:space="preserve">                                                     </w:t>
      </w:r>
    </w:p>
    <w:p w14:paraId="3A6C9780">
      <w:pPr>
        <w:pStyle w:val="5"/>
        <w:spacing w:before="184" w:line="219" w:lineRule="auto"/>
        <w:ind w:left="468"/>
        <w:rPr>
          <w:rFonts w:hint="eastAsia" w:ascii="宋体" w:hAnsi="宋体" w:eastAsia="宋体" w:cs="宋体"/>
        </w:rPr>
      </w:pPr>
      <w:r>
        <w:rPr>
          <w:rFonts w:hint="eastAsia" w:ascii="宋体" w:hAnsi="宋体" w:eastAsia="宋体" w:cs="宋体"/>
          <w:spacing w:val="-2"/>
        </w:rPr>
        <w:t>采购项目的编号：</w:t>
      </w:r>
      <w:r>
        <w:rPr>
          <w:rFonts w:hint="eastAsia" w:ascii="宋体" w:hAnsi="宋体" w:eastAsia="宋体" w:cs="宋体"/>
          <w:u w:val="single" w:color="auto"/>
        </w:rPr>
        <w:t xml:space="preserve">                                           </w:t>
      </w:r>
    </w:p>
    <w:p w14:paraId="765F94A1">
      <w:pPr>
        <w:pStyle w:val="5"/>
        <w:tabs>
          <w:tab w:val="left" w:pos="8690"/>
        </w:tabs>
        <w:spacing w:before="183" w:line="359" w:lineRule="auto"/>
        <w:ind w:left="468"/>
        <w:jc w:val="both"/>
        <w:rPr>
          <w:rFonts w:hint="eastAsia" w:ascii="宋体" w:hAnsi="宋体" w:eastAsia="宋体" w:cs="宋体"/>
        </w:rPr>
      </w:pPr>
      <w:r>
        <w:rPr>
          <w:rFonts w:hint="eastAsia" w:ascii="宋体" w:hAnsi="宋体" w:eastAsia="宋体" w:cs="宋体"/>
          <w:spacing w:val="-2"/>
        </w:rPr>
        <w:t>采购人名称：</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代理机构名称：</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1"/>
        </w:rPr>
        <w:t>采购文件公告：</w:t>
      </w:r>
      <w:r>
        <w:rPr>
          <w:rFonts w:hint="eastAsia" w:ascii="宋体" w:hAnsi="宋体" w:eastAsia="宋体" w:cs="宋体"/>
          <w:spacing w:val="-1"/>
          <w:u w:val="single" w:color="auto"/>
        </w:rPr>
        <w:t>是/否</w:t>
      </w:r>
      <w:r>
        <w:rPr>
          <w:rFonts w:hint="eastAsia" w:ascii="宋体" w:hAnsi="宋体" w:eastAsia="宋体" w:cs="宋体"/>
          <w:spacing w:val="-1"/>
        </w:rPr>
        <w:t>公告期限：</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20DA36AA">
      <w:pPr>
        <w:pStyle w:val="5"/>
        <w:spacing w:before="1" w:line="217" w:lineRule="auto"/>
        <w:ind w:left="468"/>
        <w:rPr>
          <w:rFonts w:hint="eastAsia" w:ascii="宋体" w:hAnsi="宋体" w:eastAsia="宋体" w:cs="宋体"/>
        </w:rPr>
      </w:pPr>
      <w:r>
        <w:rPr>
          <w:rFonts w:hint="eastAsia" w:ascii="宋体" w:hAnsi="宋体" w:eastAsia="宋体" w:cs="宋体"/>
          <w:spacing w:val="-1"/>
        </w:rPr>
        <w:t>采购结果公告：</w:t>
      </w:r>
      <w:r>
        <w:rPr>
          <w:rFonts w:hint="eastAsia" w:ascii="宋体" w:hAnsi="宋体" w:eastAsia="宋体" w:cs="宋体"/>
          <w:spacing w:val="-1"/>
          <w:u w:val="single" w:color="auto"/>
        </w:rPr>
        <w:t>是/否</w:t>
      </w:r>
      <w:r>
        <w:rPr>
          <w:rFonts w:hint="eastAsia" w:ascii="宋体" w:hAnsi="宋体" w:eastAsia="宋体" w:cs="宋体"/>
          <w:spacing w:val="-1"/>
        </w:rPr>
        <w:t>公告期限：</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7C631F29">
      <w:pPr>
        <w:pStyle w:val="5"/>
        <w:spacing w:before="184" w:line="219" w:lineRule="auto"/>
        <w:ind w:left="467"/>
        <w:rPr>
          <w:rFonts w:hint="eastAsia" w:ascii="宋体" w:hAnsi="宋体" w:eastAsia="宋体" w:cs="宋体"/>
        </w:rPr>
      </w:pPr>
      <w:r>
        <w:rPr>
          <w:rFonts w:hint="eastAsia" w:ascii="宋体" w:hAnsi="宋体" w:eastAsia="宋体" w:cs="宋体"/>
          <w:b/>
          <w:bCs/>
          <w:spacing w:val="-3"/>
        </w:rPr>
        <w:t>三、质疑基本情况</w:t>
      </w:r>
    </w:p>
    <w:p w14:paraId="1953CB7A">
      <w:pPr>
        <w:pStyle w:val="5"/>
        <w:spacing w:before="182" w:line="362" w:lineRule="auto"/>
        <w:ind w:firstLine="540"/>
        <w:rPr>
          <w:rFonts w:hint="eastAsia" w:ascii="宋体" w:hAnsi="宋体" w:eastAsia="宋体" w:cs="宋体"/>
        </w:rPr>
        <w:sectPr>
          <w:footerReference r:id="rId39"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4"/>
        </w:rPr>
        <w:t>投诉人于</w:t>
      </w:r>
      <w:r>
        <w:rPr>
          <w:rFonts w:hint="eastAsia" w:ascii="宋体" w:hAnsi="宋体" w:eastAsia="宋体" w:cs="宋体"/>
          <w:spacing w:val="-4"/>
          <w:u w:val="single" w:color="auto"/>
        </w:rPr>
        <w:t xml:space="preserve">      </w:t>
      </w:r>
      <w:r>
        <w:rPr>
          <w:rFonts w:hint="eastAsia" w:ascii="宋体" w:hAnsi="宋体" w:eastAsia="宋体" w:cs="宋体"/>
          <w:spacing w:val="-110"/>
        </w:rPr>
        <w:t xml:space="preserve"> </w:t>
      </w:r>
      <w:r>
        <w:rPr>
          <w:rFonts w:hint="eastAsia" w:ascii="宋体" w:hAnsi="宋体" w:eastAsia="宋体" w:cs="宋体"/>
          <w:spacing w:val="-4"/>
        </w:rPr>
        <w:t>年</w:t>
      </w:r>
      <w:r>
        <w:rPr>
          <w:rFonts w:hint="eastAsia" w:ascii="宋体" w:hAnsi="宋体" w:eastAsia="宋体" w:cs="宋体"/>
          <w:u w:val="single" w:color="auto"/>
        </w:rPr>
        <w:t xml:space="preserve">   </w:t>
      </w:r>
      <w:r>
        <w:rPr>
          <w:rFonts w:hint="eastAsia" w:ascii="宋体" w:hAnsi="宋体" w:eastAsia="宋体" w:cs="宋体"/>
          <w:spacing w:val="-105"/>
        </w:rPr>
        <w:t xml:space="preserve"> </w:t>
      </w:r>
      <w:r>
        <w:rPr>
          <w:rFonts w:hint="eastAsia" w:ascii="宋体" w:hAnsi="宋体" w:eastAsia="宋体" w:cs="宋体"/>
          <w:spacing w:val="-4"/>
        </w:rPr>
        <w:t>月</w:t>
      </w:r>
      <w:r>
        <w:rPr>
          <w:rFonts w:hint="eastAsia" w:ascii="宋体" w:hAnsi="宋体" w:eastAsia="宋体" w:cs="宋体"/>
          <w:u w:val="single" w:color="auto"/>
        </w:rPr>
        <w:t xml:space="preserve">   </w:t>
      </w:r>
      <w:r>
        <w:rPr>
          <w:rFonts w:hint="eastAsia" w:ascii="宋体" w:hAnsi="宋体" w:eastAsia="宋体" w:cs="宋体"/>
          <w:spacing w:val="-69"/>
        </w:rPr>
        <w:t xml:space="preserve"> </w:t>
      </w:r>
      <w:r>
        <w:rPr>
          <w:rFonts w:hint="eastAsia" w:ascii="宋体" w:hAnsi="宋体" w:eastAsia="宋体" w:cs="宋体"/>
          <w:spacing w:val="-4"/>
        </w:rPr>
        <w:t>日，向</w:t>
      </w:r>
      <w:r>
        <w:rPr>
          <w:rFonts w:hint="eastAsia" w:ascii="宋体" w:hAnsi="宋体" w:eastAsia="宋体" w:cs="宋体"/>
          <w:spacing w:val="-4"/>
          <w:u w:val="single" w:color="auto"/>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109"/>
        </w:rPr>
        <w:t xml:space="preserve"> </w:t>
      </w:r>
      <w:r>
        <w:rPr>
          <w:rFonts w:hint="eastAsia" w:ascii="宋体" w:hAnsi="宋体" w:eastAsia="宋体" w:cs="宋体"/>
          <w:spacing w:val="-5"/>
        </w:rPr>
        <w:t>提出质</w:t>
      </w:r>
      <w:r>
        <w:rPr>
          <w:rFonts w:hint="eastAsia" w:ascii="宋体" w:hAnsi="宋体" w:eastAsia="宋体" w:cs="宋体"/>
          <w:spacing w:val="-2"/>
        </w:rPr>
        <w:t>疑，质疑事项为：</w:t>
      </w:r>
    </w:p>
    <w:p w14:paraId="53F85DDA">
      <w:pPr>
        <w:spacing w:line="271" w:lineRule="auto"/>
        <w:rPr>
          <w:rFonts w:hint="eastAsia" w:ascii="宋体" w:hAnsi="宋体" w:eastAsia="宋体" w:cs="宋体"/>
          <w:sz w:val="21"/>
        </w:rPr>
      </w:pPr>
    </w:p>
    <w:p w14:paraId="4C8FD43A">
      <w:pPr>
        <w:spacing w:line="271" w:lineRule="auto"/>
        <w:rPr>
          <w:rFonts w:hint="eastAsia" w:ascii="宋体" w:hAnsi="宋体" w:eastAsia="宋体" w:cs="宋体"/>
          <w:sz w:val="21"/>
        </w:rPr>
      </w:pPr>
      <w:r>
        <w:rPr>
          <w:rFonts w:hint="eastAsia" w:ascii="宋体" w:hAnsi="宋体" w:eastAsia="宋体" w:cs="宋体"/>
        </w:rPr>
        <w:pict>
          <v:shape id="_x0000_s1028" o:spid="_x0000_s1028" style="position:absolute;left:0pt;margin-left:51.85pt;margin-top:5.85pt;height:0.65pt;width:384.25pt;z-index:251662336;mso-width-relative:page;mso-height-relative:page;" filled="f" stroked="t" coordsize="7685,12" path="m0,6l7684,6e">
            <v:fill on="f" focussize="0,0"/>
            <v:stroke weight="0.6pt" color="#000000" miterlimit="2" joinstyle="bevel"/>
            <v:imagedata o:title=""/>
            <o:lock v:ext="edit"/>
          </v:shape>
        </w:pict>
      </w:r>
    </w:p>
    <w:p w14:paraId="0AD43F4B">
      <w:pPr>
        <w:pStyle w:val="5"/>
        <w:spacing w:before="78" w:line="359" w:lineRule="auto"/>
        <w:ind w:left="23" w:firstLine="536"/>
        <w:rPr>
          <w:rFonts w:hint="eastAsia" w:ascii="宋体" w:hAnsi="宋体" w:eastAsia="宋体" w:cs="宋体"/>
        </w:rPr>
      </w:pPr>
      <w:r>
        <w:rPr>
          <w:rFonts w:hint="eastAsia" w:ascii="宋体" w:hAnsi="宋体" w:eastAsia="宋体" w:cs="宋体"/>
          <w:spacing w:val="-2"/>
          <w:u w:val="single" w:color="auto"/>
        </w:rPr>
        <w:t>采购人/代理机构</w:t>
      </w:r>
      <w:r>
        <w:rPr>
          <w:rFonts w:hint="eastAsia" w:ascii="宋体" w:hAnsi="宋体" w:eastAsia="宋体" w:cs="宋体"/>
          <w:spacing w:val="-2"/>
        </w:rPr>
        <w:t>于</w:t>
      </w:r>
      <w:r>
        <w:rPr>
          <w:rFonts w:hint="eastAsia" w:ascii="宋体" w:hAnsi="宋体" w:eastAsia="宋体" w:cs="宋体"/>
          <w:spacing w:val="-2"/>
          <w:u w:val="single" w:color="auto"/>
        </w:rPr>
        <w:t xml:space="preserve">      </w:t>
      </w:r>
      <w:r>
        <w:rPr>
          <w:rFonts w:hint="eastAsia" w:ascii="宋体" w:hAnsi="宋体" w:eastAsia="宋体" w:cs="宋体"/>
          <w:spacing w:val="-110"/>
        </w:rPr>
        <w:t xml:space="preserve"> </w:t>
      </w:r>
      <w:r>
        <w:rPr>
          <w:rFonts w:hint="eastAsia" w:ascii="宋体" w:hAnsi="宋体" w:eastAsia="宋体" w:cs="宋体"/>
          <w:spacing w:val="-2"/>
        </w:rPr>
        <w:t>年</w:t>
      </w:r>
      <w:r>
        <w:rPr>
          <w:rFonts w:hint="eastAsia" w:ascii="宋体" w:hAnsi="宋体" w:eastAsia="宋体" w:cs="宋体"/>
          <w:spacing w:val="-120"/>
        </w:rPr>
        <w:t xml:space="preserve"> </w:t>
      </w:r>
      <w:r>
        <w:rPr>
          <w:rFonts w:hint="eastAsia" w:ascii="宋体" w:hAnsi="宋体" w:eastAsia="宋体" w:cs="宋体"/>
          <w:u w:val="single" w:color="auto"/>
        </w:rPr>
        <w:t xml:space="preserve">   </w:t>
      </w:r>
      <w:r>
        <w:rPr>
          <w:rFonts w:hint="eastAsia" w:ascii="宋体" w:hAnsi="宋体" w:eastAsia="宋体" w:cs="宋体"/>
          <w:spacing w:val="-102"/>
        </w:rPr>
        <w:t xml:space="preserve"> </w:t>
      </w:r>
      <w:r>
        <w:rPr>
          <w:rFonts w:hint="eastAsia" w:ascii="宋体" w:hAnsi="宋体" w:eastAsia="宋体" w:cs="宋体"/>
          <w:spacing w:val="-2"/>
        </w:rPr>
        <w:t>月</w:t>
      </w:r>
      <w:r>
        <w:rPr>
          <w:rFonts w:hint="eastAsia" w:ascii="宋体" w:hAnsi="宋体" w:eastAsia="宋体" w:cs="宋体"/>
          <w:spacing w:val="-2"/>
          <w:u w:val="single" w:color="auto"/>
        </w:rPr>
        <w:t xml:space="preserve">   </w:t>
      </w:r>
      <w:r>
        <w:rPr>
          <w:rFonts w:hint="eastAsia" w:ascii="宋体" w:hAnsi="宋体" w:eastAsia="宋体" w:cs="宋体"/>
          <w:spacing w:val="-69"/>
        </w:rPr>
        <w:t xml:space="preserve"> </w:t>
      </w:r>
      <w:r>
        <w:rPr>
          <w:rFonts w:hint="eastAsia" w:ascii="宋体" w:hAnsi="宋体" w:eastAsia="宋体" w:cs="宋体"/>
          <w:spacing w:val="-2"/>
        </w:rPr>
        <w:t>日，就质疑事项作出了</w:t>
      </w:r>
      <w:r>
        <w:rPr>
          <w:rFonts w:hint="eastAsia" w:ascii="宋体" w:hAnsi="宋体" w:eastAsia="宋体" w:cs="宋体"/>
          <w:spacing w:val="-3"/>
        </w:rPr>
        <w:t>答复/没有在法定</w:t>
      </w:r>
      <w:r>
        <w:rPr>
          <w:rFonts w:hint="eastAsia" w:ascii="宋体" w:hAnsi="宋体" w:eastAsia="宋体" w:cs="宋体"/>
          <w:spacing w:val="-2"/>
        </w:rPr>
        <w:t>期限内作出答复。</w:t>
      </w:r>
    </w:p>
    <w:p w14:paraId="6D2228BF">
      <w:pPr>
        <w:pStyle w:val="5"/>
        <w:spacing w:line="219" w:lineRule="auto"/>
        <w:ind w:left="514"/>
        <w:rPr>
          <w:rFonts w:hint="eastAsia" w:ascii="宋体" w:hAnsi="宋体" w:eastAsia="宋体" w:cs="宋体"/>
        </w:rPr>
      </w:pPr>
      <w:r>
        <w:rPr>
          <w:rFonts w:hint="eastAsia" w:ascii="宋体" w:hAnsi="宋体" w:eastAsia="宋体" w:cs="宋体"/>
          <w:b/>
          <w:bCs/>
          <w:spacing w:val="-5"/>
        </w:rPr>
        <w:t>四、投诉事项具体内容</w:t>
      </w:r>
    </w:p>
    <w:p w14:paraId="476FC5C7">
      <w:pPr>
        <w:pStyle w:val="5"/>
        <w:tabs>
          <w:tab w:val="left" w:pos="8715"/>
        </w:tabs>
        <w:spacing w:before="182" w:line="388" w:lineRule="auto"/>
        <w:ind w:left="477" w:firstLine="19"/>
        <w:jc w:val="both"/>
        <w:rPr>
          <w:rFonts w:hint="eastAsia" w:ascii="宋体" w:hAnsi="宋体" w:eastAsia="宋体" w:cs="宋体"/>
          <w:sz w:val="21"/>
          <w:szCs w:val="21"/>
        </w:rPr>
      </w:pPr>
      <w:r>
        <w:rPr>
          <w:rFonts w:hint="eastAsia" w:ascii="宋体" w:hAnsi="宋体" w:eastAsia="宋体" w:cs="宋体"/>
          <w:spacing w:val="-7"/>
        </w:rPr>
        <w:t>投诉事项</w:t>
      </w:r>
      <w:r>
        <w:rPr>
          <w:rFonts w:hint="eastAsia" w:ascii="宋体" w:hAnsi="宋体" w:eastAsia="宋体" w:cs="宋体"/>
          <w:spacing w:val="-33"/>
        </w:rPr>
        <w:t xml:space="preserve"> </w:t>
      </w:r>
      <w:r>
        <w:rPr>
          <w:rFonts w:hint="eastAsia" w:ascii="宋体" w:hAnsi="宋体" w:eastAsia="宋体" w:cs="宋体"/>
          <w:spacing w:val="-7"/>
        </w:rPr>
        <w:t>1：</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 xml:space="preserve">事实依据： </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z w:val="21"/>
          <w:szCs w:val="21"/>
          <w:u w:val="single" w:color="auto"/>
        </w:rPr>
        <w:tab/>
      </w:r>
    </w:p>
    <w:p w14:paraId="3F68D929">
      <w:pPr>
        <w:pStyle w:val="5"/>
        <w:tabs>
          <w:tab w:val="left" w:pos="8715"/>
        </w:tabs>
        <w:spacing w:before="2" w:line="404" w:lineRule="auto"/>
        <w:ind w:left="483" w:hanging="5"/>
        <w:rPr>
          <w:rFonts w:hint="eastAsia" w:ascii="宋体" w:hAnsi="宋体" w:eastAsia="宋体" w:cs="宋体"/>
          <w:sz w:val="21"/>
          <w:szCs w:val="21"/>
        </w:rPr>
      </w:pPr>
      <w:r>
        <w:rPr>
          <w:rFonts w:hint="eastAsia" w:ascii="宋体" w:hAnsi="宋体" w:eastAsia="宋体" w:cs="宋体"/>
        </w:rPr>
        <w:t xml:space="preserve">法律依据： </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sz w:val="21"/>
          <w:szCs w:val="21"/>
          <w:u w:val="single" w:color="auto"/>
        </w:rPr>
        <w:tab/>
      </w:r>
    </w:p>
    <w:p w14:paraId="0AC45600">
      <w:pPr>
        <w:pStyle w:val="5"/>
        <w:spacing w:line="220" w:lineRule="auto"/>
        <w:ind w:left="496"/>
        <w:rPr>
          <w:rFonts w:hint="eastAsia" w:ascii="宋体" w:hAnsi="宋体" w:eastAsia="宋体" w:cs="宋体"/>
        </w:rPr>
      </w:pPr>
      <w:r>
        <w:rPr>
          <w:rFonts w:hint="eastAsia" w:ascii="宋体" w:hAnsi="宋体" w:eastAsia="宋体" w:cs="宋体"/>
          <w:spacing w:val="-3"/>
        </w:rPr>
        <w:t>投诉事项</w:t>
      </w:r>
      <w:r>
        <w:rPr>
          <w:rFonts w:hint="eastAsia" w:ascii="宋体" w:hAnsi="宋体" w:eastAsia="宋体" w:cs="宋体"/>
          <w:spacing w:val="-47"/>
        </w:rPr>
        <w:t xml:space="preserve"> </w:t>
      </w:r>
      <w:r>
        <w:rPr>
          <w:rFonts w:hint="eastAsia" w:ascii="宋体" w:hAnsi="宋体" w:eastAsia="宋体" w:cs="宋体"/>
          <w:spacing w:val="-3"/>
        </w:rPr>
        <w:t>2</w:t>
      </w:r>
    </w:p>
    <w:p w14:paraId="7026A846">
      <w:pPr>
        <w:pStyle w:val="5"/>
        <w:spacing w:before="182" w:line="378" w:lineRule="exact"/>
        <w:ind w:left="509"/>
        <w:rPr>
          <w:rFonts w:hint="eastAsia" w:ascii="宋体" w:hAnsi="宋体" w:eastAsia="宋体" w:cs="宋体"/>
        </w:rPr>
      </w:pPr>
      <w:r>
        <w:rPr>
          <w:rFonts w:hint="eastAsia" w:ascii="宋体" w:hAnsi="宋体" w:eastAsia="宋体" w:cs="宋体"/>
          <w:spacing w:val="-13"/>
          <w:position w:val="3"/>
        </w:rPr>
        <w:t>……</w:t>
      </w:r>
    </w:p>
    <w:p w14:paraId="7F5B4E0A">
      <w:pPr>
        <w:pStyle w:val="5"/>
        <w:spacing w:before="87" w:line="220" w:lineRule="auto"/>
        <w:ind w:left="495"/>
        <w:rPr>
          <w:rFonts w:hint="eastAsia" w:ascii="宋体" w:hAnsi="宋体" w:eastAsia="宋体" w:cs="宋体"/>
        </w:rPr>
      </w:pPr>
      <w:r>
        <w:rPr>
          <w:rFonts w:hint="eastAsia" w:ascii="宋体" w:hAnsi="宋体" w:eastAsia="宋体" w:cs="宋体"/>
          <w:b/>
          <w:bCs/>
          <w:spacing w:val="-3"/>
        </w:rPr>
        <w:t>五、与投诉事项相关的投诉请求：</w:t>
      </w:r>
    </w:p>
    <w:p w14:paraId="4C3D146E">
      <w:pPr>
        <w:pStyle w:val="5"/>
        <w:spacing w:before="182" w:line="220" w:lineRule="auto"/>
        <w:ind w:left="492"/>
        <w:rPr>
          <w:rFonts w:hint="eastAsia" w:ascii="宋体" w:hAnsi="宋体" w:eastAsia="宋体" w:cs="宋体"/>
        </w:rPr>
      </w:pPr>
      <w:r>
        <w:rPr>
          <w:rFonts w:hint="eastAsia" w:ascii="宋体" w:hAnsi="宋体" w:eastAsia="宋体" w:cs="宋体"/>
          <w:spacing w:val="-3"/>
        </w:rPr>
        <w:t>请求：</w:t>
      </w:r>
      <w:r>
        <w:rPr>
          <w:rFonts w:hint="eastAsia" w:ascii="宋体" w:hAnsi="宋体" w:eastAsia="宋体" w:cs="宋体"/>
          <w:u w:val="single" w:color="auto"/>
        </w:rPr>
        <w:t xml:space="preserve">                                                               </w:t>
      </w:r>
    </w:p>
    <w:p w14:paraId="4DDE47DB">
      <w:pPr>
        <w:spacing w:line="282" w:lineRule="auto"/>
        <w:rPr>
          <w:rFonts w:hint="eastAsia" w:ascii="宋体" w:hAnsi="宋体" w:eastAsia="宋体" w:cs="宋体"/>
          <w:sz w:val="21"/>
        </w:rPr>
      </w:pPr>
    </w:p>
    <w:p w14:paraId="265455C3">
      <w:pPr>
        <w:spacing w:line="283" w:lineRule="auto"/>
        <w:rPr>
          <w:rFonts w:hint="eastAsia" w:ascii="宋体" w:hAnsi="宋体" w:eastAsia="宋体" w:cs="宋体"/>
          <w:sz w:val="21"/>
        </w:rPr>
      </w:pPr>
    </w:p>
    <w:p w14:paraId="57430A97">
      <w:pPr>
        <w:pStyle w:val="5"/>
        <w:spacing w:before="79" w:line="219" w:lineRule="auto"/>
        <w:ind w:left="493"/>
        <w:rPr>
          <w:rFonts w:hint="eastAsia" w:ascii="宋体" w:hAnsi="宋体" w:eastAsia="宋体" w:cs="宋体"/>
        </w:rPr>
      </w:pPr>
      <w:r>
        <w:rPr>
          <w:rFonts w:hint="eastAsia" w:ascii="宋体" w:hAnsi="宋体" w:eastAsia="宋体" w:cs="宋体"/>
          <w:spacing w:val="-4"/>
        </w:rPr>
        <w:t>签字（签章</w:t>
      </w:r>
      <w:r>
        <w:rPr>
          <w:rFonts w:hint="eastAsia" w:ascii="宋体" w:hAnsi="宋体" w:eastAsia="宋体" w:cs="宋体"/>
          <w:spacing w:val="2"/>
        </w:rPr>
        <w:t>）：</w:t>
      </w:r>
      <w:r>
        <w:rPr>
          <w:rFonts w:hint="eastAsia" w:ascii="宋体" w:hAnsi="宋体" w:eastAsia="宋体" w:cs="宋体"/>
        </w:rPr>
        <w:t xml:space="preserve">                                       </w:t>
      </w:r>
      <w:r>
        <w:rPr>
          <w:rFonts w:hint="eastAsia" w:ascii="宋体" w:hAnsi="宋体" w:eastAsia="宋体" w:cs="宋体"/>
          <w:spacing w:val="-4"/>
        </w:rPr>
        <w:t>公章：</w:t>
      </w:r>
    </w:p>
    <w:p w14:paraId="5489ECBA">
      <w:pPr>
        <w:spacing w:line="284" w:lineRule="auto"/>
        <w:rPr>
          <w:rFonts w:hint="eastAsia" w:ascii="宋体" w:hAnsi="宋体" w:eastAsia="宋体" w:cs="宋体"/>
          <w:sz w:val="21"/>
        </w:rPr>
      </w:pPr>
    </w:p>
    <w:p w14:paraId="239A38EF">
      <w:pPr>
        <w:pStyle w:val="5"/>
        <w:spacing w:before="79" w:line="220" w:lineRule="auto"/>
        <w:ind w:left="535"/>
        <w:rPr>
          <w:rFonts w:hint="eastAsia" w:ascii="宋体" w:hAnsi="宋体" w:eastAsia="宋体" w:cs="宋体"/>
        </w:rPr>
      </w:pPr>
      <w:r>
        <w:rPr>
          <w:rFonts w:hint="eastAsia" w:ascii="宋体" w:hAnsi="宋体" w:eastAsia="宋体" w:cs="宋体"/>
          <w:spacing w:val="-17"/>
        </w:rPr>
        <w:t>日期：</w:t>
      </w:r>
    </w:p>
    <w:p w14:paraId="069EABFA">
      <w:pPr>
        <w:spacing w:line="258" w:lineRule="auto"/>
        <w:rPr>
          <w:rFonts w:hint="eastAsia" w:ascii="宋体" w:hAnsi="宋体" w:eastAsia="宋体" w:cs="宋体"/>
          <w:sz w:val="21"/>
        </w:rPr>
      </w:pPr>
    </w:p>
    <w:p w14:paraId="586EB7EC">
      <w:pPr>
        <w:pStyle w:val="5"/>
        <w:spacing w:before="78" w:line="219" w:lineRule="auto"/>
        <w:rPr>
          <w:rFonts w:hint="eastAsia" w:ascii="宋体" w:hAnsi="宋体" w:eastAsia="宋体" w:cs="宋体"/>
        </w:rPr>
      </w:pPr>
      <w:r>
        <w:rPr>
          <w:rFonts w:hint="eastAsia" w:ascii="宋体" w:hAnsi="宋体" w:eastAsia="宋体" w:cs="宋体"/>
          <w:b/>
          <w:bCs/>
          <w:spacing w:val="-7"/>
        </w:rPr>
        <w:t>说明：</w:t>
      </w:r>
    </w:p>
    <w:p w14:paraId="28786034">
      <w:pPr>
        <w:pStyle w:val="5"/>
        <w:spacing w:before="181" w:line="359" w:lineRule="auto"/>
        <w:ind w:firstLine="462" w:firstLineChars="200"/>
        <w:rPr>
          <w:rFonts w:hint="eastAsia" w:ascii="宋体" w:hAnsi="宋体" w:eastAsia="宋体" w:cs="宋体"/>
        </w:rPr>
      </w:pPr>
      <w:r>
        <w:rPr>
          <w:rFonts w:hint="eastAsia" w:ascii="宋体" w:hAnsi="宋体" w:eastAsia="宋体" w:cs="宋体"/>
          <w:b/>
          <w:bCs/>
          <w:spacing w:val="-5"/>
        </w:rPr>
        <w:t>1.投诉人提起投诉时，应当提交投诉书和必要的证明材料，并按照被投诉人和与</w:t>
      </w:r>
      <w:r>
        <w:rPr>
          <w:rFonts w:hint="eastAsia" w:ascii="宋体" w:hAnsi="宋体" w:eastAsia="宋体" w:cs="宋体"/>
          <w:b/>
          <w:bCs/>
          <w:spacing w:val="-3"/>
        </w:rPr>
        <w:t>投诉事项有关的供应商数量提供投诉书副本。</w:t>
      </w:r>
    </w:p>
    <w:p w14:paraId="7A70D5F6">
      <w:pPr>
        <w:pStyle w:val="5"/>
        <w:spacing w:before="2" w:line="359" w:lineRule="auto"/>
        <w:ind w:firstLine="462" w:firstLineChars="200"/>
        <w:rPr>
          <w:rFonts w:hint="eastAsia" w:ascii="宋体" w:hAnsi="宋体" w:eastAsia="宋体" w:cs="宋体"/>
        </w:rPr>
      </w:pPr>
      <w:r>
        <w:rPr>
          <w:rFonts w:hint="eastAsia" w:ascii="宋体" w:hAnsi="宋体" w:eastAsia="宋体" w:cs="宋体"/>
          <w:b/>
          <w:bCs/>
          <w:spacing w:val="-5"/>
        </w:rPr>
        <w:t>2.投诉人若委托代理人进行投诉的，投诉书应按要求列明“授权</w:t>
      </w:r>
      <w:r>
        <w:rPr>
          <w:rFonts w:hint="eastAsia" w:ascii="宋体" w:hAnsi="宋体" w:eastAsia="宋体" w:cs="宋体"/>
          <w:b/>
          <w:bCs/>
          <w:spacing w:val="-6"/>
        </w:rPr>
        <w:t>代表</w:t>
      </w:r>
      <w:r>
        <w:rPr>
          <w:rFonts w:hint="eastAsia" w:ascii="宋体" w:hAnsi="宋体" w:eastAsia="宋体" w:cs="宋体"/>
          <w:spacing w:val="-85"/>
        </w:rPr>
        <w:t xml:space="preserve"> </w:t>
      </w:r>
      <w:r>
        <w:rPr>
          <w:rFonts w:hint="eastAsia" w:ascii="宋体" w:hAnsi="宋体" w:eastAsia="宋体" w:cs="宋体"/>
          <w:b/>
          <w:bCs/>
          <w:spacing w:val="-6"/>
        </w:rPr>
        <w:t>”的有关内</w:t>
      </w:r>
      <w:r>
        <w:rPr>
          <w:rFonts w:hint="eastAsia" w:ascii="宋体" w:hAnsi="宋体" w:eastAsia="宋体" w:cs="宋体"/>
          <w:b/>
          <w:bCs/>
          <w:spacing w:val="-1"/>
        </w:rPr>
        <w:t>容，并在附件中提交由投诉人签署的授权委托书。授权委托书应当载明代</w:t>
      </w:r>
      <w:r>
        <w:rPr>
          <w:rFonts w:hint="eastAsia" w:ascii="宋体" w:hAnsi="宋体" w:eastAsia="宋体" w:cs="宋体"/>
          <w:b/>
          <w:bCs/>
          <w:spacing w:val="-2"/>
        </w:rPr>
        <w:t>理人的姓名或者名称、代理事项、具体权限、期限和</w:t>
      </w:r>
      <w:r>
        <w:rPr>
          <w:rFonts w:hint="eastAsia" w:ascii="宋体" w:hAnsi="宋体" w:eastAsia="宋体" w:cs="宋体"/>
          <w:b/>
          <w:bCs/>
          <w:spacing w:val="-3"/>
        </w:rPr>
        <w:t>相关事项。</w:t>
      </w:r>
    </w:p>
    <w:p w14:paraId="67144D63">
      <w:pPr>
        <w:pStyle w:val="5"/>
        <w:spacing w:line="218" w:lineRule="auto"/>
        <w:ind w:firstLine="474" w:firstLineChars="200"/>
        <w:rPr>
          <w:rFonts w:hint="eastAsia" w:ascii="宋体" w:hAnsi="宋体" w:eastAsia="宋体" w:cs="宋体"/>
        </w:rPr>
      </w:pPr>
      <w:r>
        <w:rPr>
          <w:rFonts w:hint="eastAsia" w:ascii="宋体" w:hAnsi="宋体" w:eastAsia="宋体" w:cs="宋体"/>
          <w:b/>
          <w:bCs/>
          <w:spacing w:val="-2"/>
        </w:rPr>
        <w:t>3.投诉书应简要列明质疑事项，质疑函、质疑答复等作为附件材</w:t>
      </w:r>
      <w:r>
        <w:rPr>
          <w:rFonts w:hint="eastAsia" w:ascii="宋体" w:hAnsi="宋体" w:eastAsia="宋体" w:cs="宋体"/>
          <w:b/>
          <w:bCs/>
          <w:spacing w:val="-3"/>
        </w:rPr>
        <w:t>料提供。</w:t>
      </w:r>
    </w:p>
    <w:p w14:paraId="2610DBC2">
      <w:pPr>
        <w:pStyle w:val="5"/>
        <w:spacing w:before="181" w:line="219" w:lineRule="auto"/>
        <w:ind w:firstLine="474" w:firstLineChars="200"/>
        <w:rPr>
          <w:rFonts w:hint="eastAsia" w:ascii="宋体" w:hAnsi="宋体" w:eastAsia="宋体" w:cs="宋体"/>
        </w:rPr>
      </w:pPr>
      <w:r>
        <w:rPr>
          <w:rFonts w:hint="eastAsia" w:ascii="宋体" w:hAnsi="宋体" w:eastAsia="宋体" w:cs="宋体"/>
          <w:b/>
          <w:bCs/>
          <w:spacing w:val="-2"/>
        </w:rPr>
        <w:t>4.投诉书的投诉事项应具体、明确，并有必要的事实依据和法律依据。</w:t>
      </w:r>
    </w:p>
    <w:p w14:paraId="7E041FE3">
      <w:pPr>
        <w:pStyle w:val="5"/>
        <w:spacing w:before="184" w:line="219" w:lineRule="auto"/>
        <w:ind w:firstLine="470" w:firstLineChars="200"/>
        <w:rPr>
          <w:rFonts w:hint="eastAsia" w:ascii="宋体" w:hAnsi="宋体" w:eastAsia="宋体" w:cs="宋体"/>
        </w:rPr>
      </w:pPr>
      <w:r>
        <w:rPr>
          <w:rFonts w:hint="eastAsia" w:ascii="宋体" w:hAnsi="宋体" w:eastAsia="宋体" w:cs="宋体"/>
          <w:b/>
          <w:bCs/>
          <w:spacing w:val="-3"/>
        </w:rPr>
        <w:t>5.投诉书的投诉请求应与投诉事项相关。</w:t>
      </w:r>
    </w:p>
    <w:p w14:paraId="73DC4F55">
      <w:pPr>
        <w:pStyle w:val="5"/>
        <w:spacing w:before="180" w:line="362" w:lineRule="auto"/>
        <w:ind w:firstLine="466" w:firstLineChars="200"/>
        <w:rPr>
          <w:rFonts w:hint="eastAsia" w:ascii="宋体" w:hAnsi="宋体" w:eastAsia="宋体" w:cs="宋体"/>
        </w:rPr>
      </w:pPr>
      <w:r>
        <w:rPr>
          <w:rFonts w:hint="eastAsia" w:ascii="宋体" w:hAnsi="宋体" w:eastAsia="宋体" w:cs="宋体"/>
          <w:b/>
          <w:bCs/>
          <w:spacing w:val="-4"/>
        </w:rPr>
        <w:t>6.投诉人为法人或者其他组织的，投诉书应由法定代表人、主</w:t>
      </w:r>
      <w:r>
        <w:rPr>
          <w:rFonts w:hint="eastAsia" w:ascii="宋体" w:hAnsi="宋体" w:eastAsia="宋体" w:cs="宋体"/>
          <w:b/>
          <w:bCs/>
          <w:spacing w:val="-5"/>
        </w:rPr>
        <w:t>要负责人，或者其</w:t>
      </w:r>
      <w:r>
        <w:rPr>
          <w:rFonts w:hint="eastAsia" w:ascii="宋体" w:hAnsi="宋体" w:eastAsia="宋体" w:cs="宋体"/>
          <w:b/>
          <w:bCs/>
          <w:spacing w:val="-3"/>
        </w:rPr>
        <w:t>授权代表签字或者盖章，并加盖公章。</w:t>
      </w:r>
    </w:p>
    <w:p w14:paraId="35815187">
      <w:pPr>
        <w:spacing w:line="362" w:lineRule="auto"/>
        <w:rPr>
          <w:rFonts w:hint="eastAsia" w:ascii="宋体" w:hAnsi="宋体" w:eastAsia="宋体" w:cs="宋体"/>
        </w:rPr>
        <w:sectPr>
          <w:footerReference r:id="rId40"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09C68DBB">
      <w:pPr>
        <w:spacing w:line="241" w:lineRule="auto"/>
        <w:rPr>
          <w:rFonts w:hint="eastAsia" w:ascii="宋体" w:hAnsi="宋体" w:eastAsia="宋体" w:cs="宋体"/>
          <w:sz w:val="21"/>
        </w:rPr>
      </w:pPr>
    </w:p>
    <w:p w14:paraId="77F5F179">
      <w:pPr>
        <w:spacing w:line="241" w:lineRule="auto"/>
        <w:rPr>
          <w:rFonts w:hint="eastAsia" w:ascii="宋体" w:hAnsi="宋体" w:eastAsia="宋体" w:cs="宋体"/>
          <w:sz w:val="21"/>
        </w:rPr>
      </w:pPr>
    </w:p>
    <w:p w14:paraId="78ED696E">
      <w:pPr>
        <w:spacing w:line="241" w:lineRule="auto"/>
        <w:rPr>
          <w:rFonts w:hint="eastAsia" w:ascii="宋体" w:hAnsi="宋体" w:eastAsia="宋体" w:cs="宋体"/>
          <w:sz w:val="21"/>
        </w:rPr>
      </w:pPr>
    </w:p>
    <w:p w14:paraId="4D7EFE86">
      <w:pPr>
        <w:spacing w:line="241" w:lineRule="auto"/>
        <w:rPr>
          <w:rFonts w:hint="eastAsia" w:ascii="宋体" w:hAnsi="宋体" w:eastAsia="宋体" w:cs="宋体"/>
          <w:sz w:val="21"/>
        </w:rPr>
      </w:pPr>
    </w:p>
    <w:p w14:paraId="4D493A76">
      <w:pPr>
        <w:spacing w:line="241" w:lineRule="auto"/>
        <w:rPr>
          <w:rFonts w:hint="eastAsia" w:ascii="宋体" w:hAnsi="宋体" w:eastAsia="宋体" w:cs="宋体"/>
          <w:sz w:val="21"/>
        </w:rPr>
      </w:pPr>
    </w:p>
    <w:p w14:paraId="01169D2B">
      <w:pPr>
        <w:spacing w:line="241" w:lineRule="auto"/>
        <w:rPr>
          <w:rFonts w:hint="eastAsia" w:ascii="宋体" w:hAnsi="宋体" w:eastAsia="宋体" w:cs="宋体"/>
          <w:sz w:val="21"/>
        </w:rPr>
      </w:pPr>
    </w:p>
    <w:p w14:paraId="30104D15">
      <w:pPr>
        <w:spacing w:line="241" w:lineRule="auto"/>
        <w:rPr>
          <w:rFonts w:hint="eastAsia" w:ascii="宋体" w:hAnsi="宋体" w:eastAsia="宋体" w:cs="宋体"/>
          <w:sz w:val="21"/>
        </w:rPr>
      </w:pPr>
    </w:p>
    <w:p w14:paraId="383397F2">
      <w:pPr>
        <w:spacing w:line="241" w:lineRule="auto"/>
        <w:rPr>
          <w:rFonts w:hint="eastAsia" w:ascii="宋体" w:hAnsi="宋体" w:eastAsia="宋体" w:cs="宋体"/>
          <w:sz w:val="21"/>
        </w:rPr>
      </w:pPr>
    </w:p>
    <w:p w14:paraId="557AC54F">
      <w:pPr>
        <w:spacing w:line="241" w:lineRule="auto"/>
        <w:rPr>
          <w:rFonts w:hint="eastAsia" w:ascii="宋体" w:hAnsi="宋体" w:eastAsia="宋体" w:cs="宋体"/>
          <w:sz w:val="21"/>
        </w:rPr>
      </w:pPr>
    </w:p>
    <w:p w14:paraId="09019BDB">
      <w:pPr>
        <w:spacing w:line="241" w:lineRule="auto"/>
        <w:rPr>
          <w:rFonts w:hint="eastAsia" w:ascii="宋体" w:hAnsi="宋体" w:eastAsia="宋体" w:cs="宋体"/>
          <w:sz w:val="21"/>
        </w:rPr>
      </w:pPr>
    </w:p>
    <w:p w14:paraId="5CE30282">
      <w:pPr>
        <w:spacing w:line="241" w:lineRule="auto"/>
        <w:rPr>
          <w:rFonts w:hint="eastAsia" w:ascii="宋体" w:hAnsi="宋体" w:eastAsia="宋体" w:cs="宋体"/>
          <w:sz w:val="21"/>
        </w:rPr>
      </w:pPr>
    </w:p>
    <w:p w14:paraId="52F85AA6">
      <w:pPr>
        <w:spacing w:line="241" w:lineRule="auto"/>
        <w:rPr>
          <w:rFonts w:hint="eastAsia" w:ascii="宋体" w:hAnsi="宋体" w:eastAsia="宋体" w:cs="宋体"/>
          <w:sz w:val="21"/>
        </w:rPr>
      </w:pPr>
    </w:p>
    <w:p w14:paraId="37260259">
      <w:pPr>
        <w:spacing w:line="242" w:lineRule="auto"/>
        <w:rPr>
          <w:rFonts w:hint="eastAsia" w:ascii="宋体" w:hAnsi="宋体" w:eastAsia="宋体" w:cs="宋体"/>
          <w:sz w:val="21"/>
        </w:rPr>
      </w:pPr>
    </w:p>
    <w:p w14:paraId="6078C3AB">
      <w:pPr>
        <w:pStyle w:val="5"/>
        <w:spacing w:before="140" w:line="222" w:lineRule="auto"/>
        <w:ind w:left="2620"/>
        <w:outlineLvl w:val="0"/>
        <w:rPr>
          <w:rFonts w:hint="eastAsia" w:ascii="宋体" w:hAnsi="宋体" w:eastAsia="宋体" w:cs="宋体"/>
          <w:sz w:val="43"/>
          <w:szCs w:val="43"/>
        </w:rPr>
      </w:pPr>
      <w:bookmarkStart w:id="11" w:name="_Toc21640"/>
      <w:r>
        <w:rPr>
          <w:rFonts w:hint="eastAsia" w:ascii="宋体" w:hAnsi="宋体" w:eastAsia="宋体" w:cs="宋体"/>
          <w:b/>
          <w:bCs/>
          <w:spacing w:val="4"/>
          <w:sz w:val="43"/>
          <w:szCs w:val="43"/>
        </w:rPr>
        <w:t>第六章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合同文本</w:t>
      </w:r>
      <w:bookmarkEnd w:id="11"/>
    </w:p>
    <w:p w14:paraId="21BB7D5E">
      <w:pPr>
        <w:spacing w:line="243" w:lineRule="auto"/>
        <w:rPr>
          <w:rFonts w:hint="eastAsia" w:ascii="宋体" w:hAnsi="宋体" w:eastAsia="宋体" w:cs="宋体"/>
          <w:sz w:val="21"/>
        </w:rPr>
      </w:pPr>
    </w:p>
    <w:p w14:paraId="3BAFC4A6">
      <w:pPr>
        <w:spacing w:line="243" w:lineRule="auto"/>
        <w:rPr>
          <w:rFonts w:hint="eastAsia" w:ascii="宋体" w:hAnsi="宋体" w:eastAsia="宋体" w:cs="宋体"/>
          <w:sz w:val="21"/>
        </w:rPr>
      </w:pPr>
    </w:p>
    <w:p w14:paraId="7A6E5FA1">
      <w:pPr>
        <w:spacing w:line="244" w:lineRule="auto"/>
        <w:rPr>
          <w:rFonts w:hint="eastAsia" w:ascii="宋体" w:hAnsi="宋体" w:eastAsia="宋体" w:cs="宋体"/>
          <w:sz w:val="21"/>
        </w:rPr>
      </w:pPr>
    </w:p>
    <w:p w14:paraId="2AD6D78A">
      <w:pPr>
        <w:spacing w:line="244" w:lineRule="auto"/>
        <w:rPr>
          <w:rFonts w:hint="eastAsia" w:ascii="宋体" w:hAnsi="宋体" w:eastAsia="宋体" w:cs="宋体"/>
          <w:sz w:val="21"/>
        </w:rPr>
      </w:pPr>
    </w:p>
    <w:p w14:paraId="1344CE18">
      <w:pPr>
        <w:spacing w:line="244" w:lineRule="auto"/>
        <w:rPr>
          <w:rFonts w:hint="eastAsia" w:ascii="宋体" w:hAnsi="宋体" w:eastAsia="宋体" w:cs="宋体"/>
          <w:sz w:val="21"/>
        </w:rPr>
      </w:pPr>
    </w:p>
    <w:p w14:paraId="6728B0EC">
      <w:pPr>
        <w:spacing w:line="244" w:lineRule="auto"/>
        <w:rPr>
          <w:rFonts w:hint="eastAsia" w:ascii="宋体" w:hAnsi="宋体" w:eastAsia="宋体" w:cs="宋体"/>
          <w:sz w:val="21"/>
        </w:rPr>
      </w:pPr>
    </w:p>
    <w:p w14:paraId="01044AD4">
      <w:pPr>
        <w:spacing w:line="244" w:lineRule="auto"/>
        <w:rPr>
          <w:rFonts w:hint="eastAsia" w:ascii="宋体" w:hAnsi="宋体" w:eastAsia="宋体" w:cs="宋体"/>
          <w:sz w:val="21"/>
        </w:rPr>
      </w:pPr>
    </w:p>
    <w:p w14:paraId="6C0D6064">
      <w:pPr>
        <w:spacing w:line="244" w:lineRule="auto"/>
        <w:rPr>
          <w:rFonts w:hint="eastAsia" w:ascii="宋体" w:hAnsi="宋体" w:eastAsia="宋体" w:cs="宋体"/>
          <w:sz w:val="21"/>
        </w:rPr>
      </w:pPr>
    </w:p>
    <w:p w14:paraId="60DF3659">
      <w:pPr>
        <w:spacing w:line="244" w:lineRule="auto"/>
        <w:rPr>
          <w:rFonts w:hint="eastAsia" w:ascii="宋体" w:hAnsi="宋体" w:eastAsia="宋体" w:cs="宋体"/>
          <w:sz w:val="21"/>
        </w:rPr>
      </w:pPr>
    </w:p>
    <w:p w14:paraId="12A1770F">
      <w:pPr>
        <w:spacing w:line="244" w:lineRule="auto"/>
        <w:rPr>
          <w:rFonts w:hint="eastAsia" w:ascii="宋体" w:hAnsi="宋体" w:eastAsia="宋体" w:cs="宋体"/>
          <w:sz w:val="21"/>
        </w:rPr>
      </w:pPr>
    </w:p>
    <w:p w14:paraId="6C833467">
      <w:pPr>
        <w:spacing w:line="244" w:lineRule="auto"/>
        <w:rPr>
          <w:rFonts w:hint="eastAsia" w:ascii="宋体" w:hAnsi="宋体" w:eastAsia="宋体" w:cs="宋体"/>
          <w:sz w:val="21"/>
        </w:rPr>
      </w:pPr>
    </w:p>
    <w:p w14:paraId="612C9DB6">
      <w:pPr>
        <w:spacing w:line="244" w:lineRule="auto"/>
        <w:rPr>
          <w:rFonts w:hint="eastAsia" w:ascii="宋体" w:hAnsi="宋体" w:eastAsia="宋体" w:cs="宋体"/>
          <w:sz w:val="21"/>
        </w:rPr>
      </w:pPr>
    </w:p>
    <w:p w14:paraId="70164119">
      <w:pPr>
        <w:spacing w:line="244" w:lineRule="auto"/>
        <w:rPr>
          <w:rFonts w:hint="eastAsia" w:ascii="宋体" w:hAnsi="宋体" w:eastAsia="宋体" w:cs="宋体"/>
          <w:sz w:val="21"/>
        </w:rPr>
      </w:pPr>
    </w:p>
    <w:p w14:paraId="287F60F8">
      <w:pPr>
        <w:spacing w:line="244" w:lineRule="auto"/>
        <w:rPr>
          <w:rFonts w:hint="eastAsia" w:ascii="宋体" w:hAnsi="宋体" w:eastAsia="宋体" w:cs="宋体"/>
          <w:sz w:val="21"/>
        </w:rPr>
      </w:pPr>
    </w:p>
    <w:p w14:paraId="3DFBCFD9">
      <w:pPr>
        <w:spacing w:line="244" w:lineRule="auto"/>
        <w:rPr>
          <w:rFonts w:hint="eastAsia" w:ascii="宋体" w:hAnsi="宋体" w:eastAsia="宋体" w:cs="宋体"/>
          <w:sz w:val="21"/>
        </w:rPr>
      </w:pPr>
    </w:p>
    <w:p w14:paraId="7B2DB929">
      <w:pPr>
        <w:spacing w:line="244" w:lineRule="auto"/>
        <w:rPr>
          <w:rFonts w:hint="eastAsia" w:ascii="宋体" w:hAnsi="宋体" w:eastAsia="宋体" w:cs="宋体"/>
          <w:sz w:val="21"/>
        </w:rPr>
      </w:pPr>
    </w:p>
    <w:p w14:paraId="78F31DBB">
      <w:pPr>
        <w:spacing w:line="244" w:lineRule="auto"/>
        <w:rPr>
          <w:rFonts w:hint="eastAsia" w:ascii="宋体" w:hAnsi="宋体" w:eastAsia="宋体" w:cs="宋体"/>
          <w:sz w:val="21"/>
        </w:rPr>
      </w:pPr>
    </w:p>
    <w:p w14:paraId="59808464">
      <w:pPr>
        <w:spacing w:line="244" w:lineRule="auto"/>
        <w:rPr>
          <w:rFonts w:hint="eastAsia" w:ascii="宋体" w:hAnsi="宋体" w:eastAsia="宋体" w:cs="宋体"/>
          <w:sz w:val="21"/>
        </w:rPr>
      </w:pPr>
    </w:p>
    <w:p w14:paraId="4E162E57">
      <w:pPr>
        <w:spacing w:line="244" w:lineRule="auto"/>
        <w:rPr>
          <w:rFonts w:hint="eastAsia" w:ascii="宋体" w:hAnsi="宋体" w:eastAsia="宋体" w:cs="宋体"/>
          <w:sz w:val="21"/>
        </w:rPr>
      </w:pPr>
    </w:p>
    <w:p w14:paraId="4C76F81E">
      <w:pPr>
        <w:spacing w:line="244" w:lineRule="auto"/>
        <w:rPr>
          <w:rFonts w:hint="eastAsia" w:ascii="宋体" w:hAnsi="宋体" w:eastAsia="宋体" w:cs="宋体"/>
          <w:sz w:val="21"/>
        </w:rPr>
      </w:pPr>
    </w:p>
    <w:p w14:paraId="603A7A67">
      <w:pPr>
        <w:spacing w:line="244" w:lineRule="auto"/>
        <w:rPr>
          <w:rFonts w:hint="eastAsia" w:ascii="宋体" w:hAnsi="宋体" w:eastAsia="宋体" w:cs="宋体"/>
          <w:sz w:val="21"/>
        </w:rPr>
      </w:pPr>
    </w:p>
    <w:p w14:paraId="1EF46B1A">
      <w:pPr>
        <w:spacing w:line="244" w:lineRule="auto"/>
        <w:rPr>
          <w:rFonts w:hint="eastAsia" w:ascii="宋体" w:hAnsi="宋体" w:eastAsia="宋体" w:cs="宋体"/>
          <w:sz w:val="21"/>
        </w:rPr>
      </w:pPr>
    </w:p>
    <w:p w14:paraId="6EF0EF2F">
      <w:pPr>
        <w:spacing w:line="244" w:lineRule="auto"/>
        <w:rPr>
          <w:rFonts w:hint="eastAsia" w:ascii="宋体" w:hAnsi="宋体" w:eastAsia="宋体" w:cs="宋体"/>
          <w:sz w:val="21"/>
        </w:rPr>
      </w:pPr>
    </w:p>
    <w:p w14:paraId="2C733387">
      <w:pPr>
        <w:spacing w:line="244" w:lineRule="auto"/>
        <w:rPr>
          <w:rFonts w:hint="eastAsia" w:ascii="宋体" w:hAnsi="宋体" w:eastAsia="宋体" w:cs="宋体"/>
          <w:sz w:val="21"/>
        </w:rPr>
      </w:pPr>
    </w:p>
    <w:p w14:paraId="73318E14">
      <w:pPr>
        <w:spacing w:line="244" w:lineRule="auto"/>
        <w:rPr>
          <w:rFonts w:hint="eastAsia" w:ascii="宋体" w:hAnsi="宋体" w:eastAsia="宋体" w:cs="宋体"/>
          <w:sz w:val="21"/>
        </w:rPr>
      </w:pPr>
    </w:p>
    <w:p w14:paraId="6D257E1C">
      <w:pPr>
        <w:spacing w:line="244" w:lineRule="auto"/>
        <w:rPr>
          <w:rFonts w:hint="eastAsia" w:ascii="宋体" w:hAnsi="宋体" w:eastAsia="宋体" w:cs="宋体"/>
          <w:sz w:val="21"/>
        </w:rPr>
      </w:pPr>
    </w:p>
    <w:p w14:paraId="532922A8">
      <w:pPr>
        <w:spacing w:line="244" w:lineRule="auto"/>
        <w:rPr>
          <w:rFonts w:hint="eastAsia" w:ascii="宋体" w:hAnsi="宋体" w:eastAsia="宋体" w:cs="宋体"/>
          <w:sz w:val="21"/>
        </w:rPr>
      </w:pPr>
    </w:p>
    <w:p w14:paraId="323A5B60">
      <w:pPr>
        <w:spacing w:line="244" w:lineRule="auto"/>
        <w:rPr>
          <w:rFonts w:hint="eastAsia" w:ascii="宋体" w:hAnsi="宋体" w:eastAsia="宋体" w:cs="宋体"/>
          <w:sz w:val="21"/>
        </w:rPr>
      </w:pPr>
    </w:p>
    <w:p w14:paraId="31103BF0">
      <w:pPr>
        <w:spacing w:line="244" w:lineRule="auto"/>
        <w:rPr>
          <w:rFonts w:hint="eastAsia" w:ascii="宋体" w:hAnsi="宋体" w:eastAsia="宋体" w:cs="宋体"/>
          <w:sz w:val="21"/>
        </w:rPr>
      </w:pPr>
    </w:p>
    <w:p w14:paraId="0786AD00">
      <w:pPr>
        <w:spacing w:line="244" w:lineRule="auto"/>
        <w:rPr>
          <w:rFonts w:hint="eastAsia" w:ascii="宋体" w:hAnsi="宋体" w:eastAsia="宋体" w:cs="宋体"/>
          <w:sz w:val="21"/>
        </w:rPr>
      </w:pPr>
    </w:p>
    <w:p w14:paraId="0C441F80">
      <w:pPr>
        <w:spacing w:before="52" w:line="188" w:lineRule="auto"/>
        <w:ind w:left="4143"/>
        <w:rPr>
          <w:rFonts w:hint="eastAsia" w:ascii="宋体" w:hAnsi="宋体" w:eastAsia="宋体" w:cs="宋体"/>
          <w:sz w:val="18"/>
          <w:szCs w:val="18"/>
        </w:rPr>
      </w:pPr>
    </w:p>
    <w:p w14:paraId="7F49EE79">
      <w:pPr>
        <w:spacing w:line="188" w:lineRule="auto"/>
        <w:rPr>
          <w:rFonts w:hint="eastAsia" w:ascii="宋体" w:hAnsi="宋体" w:eastAsia="宋体" w:cs="宋体"/>
          <w:sz w:val="18"/>
          <w:szCs w:val="18"/>
        </w:rPr>
        <w:sectPr>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42C185E">
      <w:pPr>
        <w:spacing w:line="246" w:lineRule="auto"/>
        <w:rPr>
          <w:rFonts w:hint="eastAsia" w:ascii="宋体" w:hAnsi="宋体" w:eastAsia="宋体" w:cs="宋体"/>
          <w:sz w:val="21"/>
        </w:rPr>
      </w:pPr>
    </w:p>
    <w:p w14:paraId="01D6077F">
      <w:pPr>
        <w:pStyle w:val="5"/>
        <w:spacing w:before="153" w:line="223" w:lineRule="auto"/>
        <w:ind w:left="2948"/>
        <w:outlineLvl w:val="0"/>
        <w:rPr>
          <w:rFonts w:hint="eastAsia" w:ascii="宋体" w:hAnsi="宋体" w:eastAsia="宋体" w:cs="宋体"/>
          <w:sz w:val="47"/>
          <w:szCs w:val="47"/>
        </w:rPr>
      </w:pPr>
      <w:bookmarkStart w:id="12" w:name="_Toc26315"/>
      <w:r>
        <w:rPr>
          <w:rFonts w:hint="eastAsia" w:ascii="宋体" w:hAnsi="宋体" w:eastAsia="宋体" w:cs="宋体"/>
          <w:b/>
          <w:bCs/>
          <w:spacing w:val="-26"/>
          <w:sz w:val="47"/>
          <w:szCs w:val="47"/>
        </w:rPr>
        <w:t>政府采购合同</w:t>
      </w:r>
      <w:bookmarkEnd w:id="12"/>
    </w:p>
    <w:p w14:paraId="7032B2EF">
      <w:pPr>
        <w:spacing w:line="251" w:lineRule="auto"/>
        <w:rPr>
          <w:rFonts w:hint="eastAsia" w:ascii="宋体" w:hAnsi="宋体" w:eastAsia="宋体" w:cs="宋体"/>
          <w:sz w:val="21"/>
        </w:rPr>
      </w:pPr>
    </w:p>
    <w:p w14:paraId="50844B63">
      <w:pPr>
        <w:spacing w:line="251" w:lineRule="auto"/>
        <w:rPr>
          <w:rFonts w:hint="eastAsia" w:ascii="宋体" w:hAnsi="宋体" w:eastAsia="宋体" w:cs="宋体"/>
          <w:sz w:val="21"/>
        </w:rPr>
      </w:pPr>
    </w:p>
    <w:p w14:paraId="40F9E0B0">
      <w:pPr>
        <w:spacing w:line="251" w:lineRule="auto"/>
        <w:rPr>
          <w:rFonts w:hint="eastAsia" w:ascii="宋体" w:hAnsi="宋体" w:eastAsia="宋体" w:cs="宋体"/>
          <w:sz w:val="21"/>
        </w:rPr>
      </w:pPr>
    </w:p>
    <w:p w14:paraId="4B48E48C">
      <w:pPr>
        <w:spacing w:line="251" w:lineRule="auto"/>
        <w:rPr>
          <w:rFonts w:hint="eastAsia" w:ascii="宋体" w:hAnsi="宋体" w:eastAsia="宋体" w:cs="宋体"/>
          <w:sz w:val="21"/>
        </w:rPr>
      </w:pPr>
    </w:p>
    <w:p w14:paraId="53F29209">
      <w:pPr>
        <w:spacing w:line="251" w:lineRule="auto"/>
        <w:rPr>
          <w:rFonts w:hint="eastAsia" w:ascii="宋体" w:hAnsi="宋体" w:eastAsia="宋体" w:cs="宋体"/>
          <w:sz w:val="21"/>
        </w:rPr>
      </w:pPr>
    </w:p>
    <w:p w14:paraId="4C632EB9">
      <w:pPr>
        <w:spacing w:line="251" w:lineRule="auto"/>
        <w:rPr>
          <w:rFonts w:hint="eastAsia" w:ascii="宋体" w:hAnsi="宋体" w:eastAsia="宋体" w:cs="宋体"/>
          <w:sz w:val="21"/>
        </w:rPr>
      </w:pPr>
    </w:p>
    <w:p w14:paraId="7899C30F">
      <w:pPr>
        <w:spacing w:line="251" w:lineRule="auto"/>
        <w:rPr>
          <w:rFonts w:hint="eastAsia" w:ascii="宋体" w:hAnsi="宋体" w:eastAsia="宋体" w:cs="宋体"/>
          <w:sz w:val="21"/>
        </w:rPr>
      </w:pPr>
    </w:p>
    <w:p w14:paraId="6A05A2CA">
      <w:pPr>
        <w:spacing w:line="251" w:lineRule="auto"/>
        <w:rPr>
          <w:rFonts w:hint="eastAsia" w:ascii="宋体" w:hAnsi="宋体" w:eastAsia="宋体" w:cs="宋体"/>
          <w:sz w:val="21"/>
        </w:rPr>
      </w:pPr>
    </w:p>
    <w:p w14:paraId="203366CC">
      <w:pPr>
        <w:spacing w:line="251" w:lineRule="auto"/>
        <w:rPr>
          <w:rFonts w:hint="eastAsia" w:ascii="宋体" w:hAnsi="宋体" w:eastAsia="宋体" w:cs="宋体"/>
          <w:sz w:val="21"/>
        </w:rPr>
      </w:pPr>
    </w:p>
    <w:p w14:paraId="33A0A56A">
      <w:pPr>
        <w:spacing w:line="251" w:lineRule="auto"/>
        <w:rPr>
          <w:rFonts w:hint="eastAsia" w:ascii="宋体" w:hAnsi="宋体" w:eastAsia="宋体" w:cs="宋体"/>
          <w:sz w:val="21"/>
        </w:rPr>
      </w:pPr>
    </w:p>
    <w:p w14:paraId="1B287C1B">
      <w:pPr>
        <w:pStyle w:val="5"/>
        <w:tabs>
          <w:tab w:val="left" w:pos="6552"/>
        </w:tabs>
        <w:spacing w:before="101" w:line="480" w:lineRule="auto"/>
        <w:ind w:left="325" w:right="1783" w:firstLine="5"/>
        <w:jc w:val="both"/>
        <w:rPr>
          <w:rFonts w:hint="eastAsia" w:ascii="宋体" w:hAnsi="宋体" w:eastAsia="宋体" w:cs="宋体"/>
          <w:sz w:val="31"/>
          <w:szCs w:val="31"/>
        </w:rPr>
      </w:pPr>
      <w:r>
        <w:rPr>
          <w:rFonts w:hint="eastAsia" w:ascii="宋体" w:hAnsi="宋体" w:eastAsia="宋体" w:cs="宋体"/>
          <w:spacing w:val="6"/>
          <w:sz w:val="31"/>
          <w:szCs w:val="31"/>
        </w:rPr>
        <w:t>项目名称：</w:t>
      </w:r>
      <w:r>
        <w:rPr>
          <w:rFonts w:hint="eastAsia" w:ascii="宋体" w:hAnsi="宋体" w:eastAsia="宋体" w:cs="宋体"/>
          <w:sz w:val="31"/>
          <w:szCs w:val="31"/>
          <w:u w:val="single" w:color="auto"/>
        </w:rPr>
        <w:tab/>
      </w:r>
      <w:r>
        <w:rPr>
          <w:rFonts w:hint="eastAsia" w:ascii="宋体" w:hAnsi="宋体" w:eastAsia="宋体" w:cs="宋体"/>
          <w:sz w:val="31"/>
          <w:szCs w:val="31"/>
        </w:rPr>
        <w:t xml:space="preserve"> </w:t>
      </w:r>
    </w:p>
    <w:p w14:paraId="59BA84CA">
      <w:pPr>
        <w:pStyle w:val="5"/>
        <w:tabs>
          <w:tab w:val="left" w:pos="6552"/>
        </w:tabs>
        <w:spacing w:before="101" w:line="480" w:lineRule="auto"/>
        <w:ind w:left="325" w:right="1783" w:firstLine="5"/>
        <w:jc w:val="both"/>
        <w:rPr>
          <w:rFonts w:hint="eastAsia" w:ascii="宋体" w:hAnsi="宋体" w:eastAsia="宋体" w:cs="宋体"/>
          <w:sz w:val="31"/>
          <w:szCs w:val="31"/>
        </w:rPr>
      </w:pPr>
      <w:r>
        <w:rPr>
          <w:rFonts w:hint="eastAsia" w:ascii="宋体" w:hAnsi="宋体" w:eastAsia="宋体" w:cs="宋体"/>
          <w:spacing w:val="7"/>
          <w:sz w:val="31"/>
          <w:szCs w:val="31"/>
        </w:rPr>
        <w:t>合同编号：</w:t>
      </w:r>
      <w:r>
        <w:rPr>
          <w:rFonts w:hint="eastAsia" w:ascii="宋体" w:hAnsi="宋体" w:eastAsia="宋体" w:cs="宋体"/>
          <w:sz w:val="31"/>
          <w:szCs w:val="31"/>
          <w:u w:val="single" w:color="auto"/>
        </w:rPr>
        <w:tab/>
      </w:r>
      <w:r>
        <w:rPr>
          <w:rFonts w:hint="eastAsia" w:ascii="宋体" w:hAnsi="宋体" w:eastAsia="宋体" w:cs="宋体"/>
          <w:sz w:val="31"/>
          <w:szCs w:val="31"/>
        </w:rPr>
        <w:t xml:space="preserve"> </w:t>
      </w:r>
    </w:p>
    <w:p w14:paraId="78475DE9">
      <w:pPr>
        <w:pStyle w:val="5"/>
        <w:tabs>
          <w:tab w:val="left" w:pos="6552"/>
        </w:tabs>
        <w:spacing w:before="101" w:line="480" w:lineRule="auto"/>
        <w:ind w:left="325" w:right="1783" w:firstLine="5"/>
        <w:jc w:val="both"/>
        <w:rPr>
          <w:rFonts w:hint="eastAsia" w:ascii="宋体" w:hAnsi="宋体" w:eastAsia="宋体" w:cs="宋体"/>
          <w:sz w:val="31"/>
          <w:szCs w:val="31"/>
        </w:rPr>
      </w:pPr>
      <w:r>
        <w:rPr>
          <w:rFonts w:hint="eastAsia" w:ascii="宋体" w:hAnsi="宋体" w:eastAsia="宋体" w:cs="宋体"/>
          <w:spacing w:val="-13"/>
          <w:sz w:val="31"/>
          <w:szCs w:val="31"/>
        </w:rPr>
        <w:t>甲</w:t>
      </w:r>
      <w:r>
        <w:rPr>
          <w:rFonts w:hint="eastAsia" w:ascii="宋体" w:hAnsi="宋体" w:eastAsia="宋体" w:cs="宋体"/>
          <w:spacing w:val="8"/>
          <w:sz w:val="31"/>
          <w:szCs w:val="31"/>
        </w:rPr>
        <w:t xml:space="preserve">    </w:t>
      </w:r>
      <w:r>
        <w:rPr>
          <w:rFonts w:hint="eastAsia" w:ascii="宋体" w:hAnsi="宋体" w:eastAsia="宋体" w:cs="宋体"/>
          <w:spacing w:val="-13"/>
          <w:sz w:val="31"/>
          <w:szCs w:val="31"/>
        </w:rPr>
        <w:t>方</w:t>
      </w:r>
      <w:r>
        <w:rPr>
          <w:rFonts w:hint="eastAsia" w:ascii="宋体" w:hAnsi="宋体" w:eastAsia="宋体" w:cs="宋体"/>
          <w:spacing w:val="-112"/>
          <w:sz w:val="31"/>
          <w:szCs w:val="31"/>
        </w:rPr>
        <w:t xml:space="preserve"> </w:t>
      </w:r>
      <w:r>
        <w:rPr>
          <w:rFonts w:hint="eastAsia" w:ascii="宋体" w:hAnsi="宋体" w:eastAsia="宋体" w:cs="宋体"/>
          <w:spacing w:val="-13"/>
          <w:sz w:val="31"/>
          <w:szCs w:val="31"/>
        </w:rPr>
        <w:t>：</w:t>
      </w:r>
      <w:r>
        <w:rPr>
          <w:rFonts w:hint="eastAsia" w:ascii="宋体" w:hAnsi="宋体" w:eastAsia="宋体" w:cs="宋体"/>
          <w:sz w:val="31"/>
          <w:szCs w:val="31"/>
          <w:u w:val="single" w:color="auto"/>
        </w:rPr>
        <w:tab/>
      </w:r>
      <w:r>
        <w:rPr>
          <w:rFonts w:hint="eastAsia" w:ascii="宋体" w:hAnsi="宋体" w:eastAsia="宋体" w:cs="宋体"/>
          <w:sz w:val="31"/>
          <w:szCs w:val="31"/>
        </w:rPr>
        <w:t xml:space="preserve"> </w:t>
      </w:r>
    </w:p>
    <w:p w14:paraId="0019B498">
      <w:pPr>
        <w:pStyle w:val="5"/>
        <w:tabs>
          <w:tab w:val="left" w:pos="6552"/>
        </w:tabs>
        <w:spacing w:before="101" w:line="480" w:lineRule="auto"/>
        <w:ind w:left="325" w:right="1783" w:firstLine="5"/>
        <w:jc w:val="both"/>
        <w:rPr>
          <w:rFonts w:hint="eastAsia" w:ascii="宋体" w:hAnsi="宋体" w:eastAsia="宋体" w:cs="宋体"/>
          <w:sz w:val="31"/>
          <w:szCs w:val="31"/>
        </w:rPr>
      </w:pPr>
      <w:r>
        <w:rPr>
          <w:rFonts w:hint="eastAsia" w:ascii="宋体" w:hAnsi="宋体" w:eastAsia="宋体" w:cs="宋体"/>
          <w:spacing w:val="-13"/>
          <w:sz w:val="31"/>
          <w:szCs w:val="31"/>
        </w:rPr>
        <w:t>乙</w:t>
      </w:r>
      <w:r>
        <w:rPr>
          <w:rFonts w:hint="eastAsia" w:ascii="宋体" w:hAnsi="宋体" w:eastAsia="宋体" w:cs="宋体"/>
          <w:spacing w:val="8"/>
          <w:sz w:val="31"/>
          <w:szCs w:val="31"/>
        </w:rPr>
        <w:t xml:space="preserve">    </w:t>
      </w:r>
      <w:r>
        <w:rPr>
          <w:rFonts w:hint="eastAsia" w:ascii="宋体" w:hAnsi="宋体" w:eastAsia="宋体" w:cs="宋体"/>
          <w:spacing w:val="-13"/>
          <w:sz w:val="31"/>
          <w:szCs w:val="31"/>
        </w:rPr>
        <w:t>方</w:t>
      </w:r>
      <w:r>
        <w:rPr>
          <w:rFonts w:hint="eastAsia" w:ascii="宋体" w:hAnsi="宋体" w:eastAsia="宋体" w:cs="宋体"/>
          <w:spacing w:val="-112"/>
          <w:sz w:val="31"/>
          <w:szCs w:val="31"/>
        </w:rPr>
        <w:t xml:space="preserve"> </w:t>
      </w:r>
      <w:r>
        <w:rPr>
          <w:rFonts w:hint="eastAsia" w:ascii="宋体" w:hAnsi="宋体" w:eastAsia="宋体" w:cs="宋体"/>
          <w:spacing w:val="-13"/>
          <w:sz w:val="31"/>
          <w:szCs w:val="31"/>
        </w:rPr>
        <w:t>：</w:t>
      </w:r>
      <w:r>
        <w:rPr>
          <w:rFonts w:hint="eastAsia" w:ascii="宋体" w:hAnsi="宋体" w:eastAsia="宋体" w:cs="宋体"/>
          <w:sz w:val="31"/>
          <w:szCs w:val="31"/>
          <w:u w:val="single" w:color="auto"/>
        </w:rPr>
        <w:tab/>
      </w:r>
      <w:r>
        <w:rPr>
          <w:rFonts w:hint="eastAsia" w:ascii="宋体" w:hAnsi="宋体" w:eastAsia="宋体" w:cs="宋体"/>
          <w:sz w:val="31"/>
          <w:szCs w:val="31"/>
        </w:rPr>
        <w:t xml:space="preserve"> </w:t>
      </w:r>
    </w:p>
    <w:p w14:paraId="4F4337E1">
      <w:pPr>
        <w:pStyle w:val="5"/>
        <w:tabs>
          <w:tab w:val="left" w:pos="6552"/>
        </w:tabs>
        <w:spacing w:before="101" w:line="480" w:lineRule="auto"/>
        <w:ind w:left="325" w:right="1783" w:firstLine="5"/>
        <w:jc w:val="both"/>
        <w:rPr>
          <w:rFonts w:hint="eastAsia" w:ascii="宋体" w:hAnsi="宋体" w:eastAsia="宋体" w:cs="宋体"/>
          <w:sz w:val="31"/>
          <w:szCs w:val="31"/>
        </w:rPr>
      </w:pPr>
      <w:r>
        <w:rPr>
          <w:rFonts w:hint="eastAsia" w:ascii="宋体" w:hAnsi="宋体" w:eastAsia="宋体" w:cs="宋体"/>
          <w:spacing w:val="7"/>
          <w:sz w:val="31"/>
          <w:szCs w:val="31"/>
        </w:rPr>
        <w:t>签订时间：</w:t>
      </w:r>
      <w:r>
        <w:rPr>
          <w:rFonts w:hint="eastAsia" w:ascii="宋体" w:hAnsi="宋体" w:eastAsia="宋体" w:cs="宋体"/>
          <w:sz w:val="31"/>
          <w:szCs w:val="31"/>
          <w:u w:val="single" w:color="auto"/>
        </w:rPr>
        <w:t xml:space="preserve">                              </w:t>
      </w:r>
    </w:p>
    <w:p w14:paraId="0BCED5B4">
      <w:pPr>
        <w:spacing w:line="372" w:lineRule="auto"/>
        <w:rPr>
          <w:rFonts w:hint="eastAsia" w:ascii="宋体" w:hAnsi="宋体" w:eastAsia="宋体" w:cs="宋体"/>
          <w:sz w:val="31"/>
          <w:szCs w:val="31"/>
        </w:rPr>
        <w:sectPr>
          <w:footerReference r:id="rId41"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FE90D57">
      <w:pPr>
        <w:pStyle w:val="2"/>
        <w:spacing w:line="360" w:lineRule="auto"/>
        <w:jc w:val="center"/>
        <w:rPr>
          <w:rFonts w:hint="eastAsia" w:ascii="宋体" w:hAnsi="宋体"/>
          <w:color w:val="auto"/>
          <w:highlight w:val="none"/>
        </w:rPr>
      </w:pPr>
      <w:bookmarkStart w:id="13" w:name="_Toc74322013"/>
      <w:r>
        <w:rPr>
          <w:rFonts w:hint="eastAsia" w:ascii="宋体" w:hAnsi="宋体"/>
          <w:color w:val="auto"/>
          <w:highlight w:val="none"/>
        </w:rPr>
        <w:t>第六章 合同文本</w:t>
      </w:r>
      <w:bookmarkEnd w:id="13"/>
    </w:p>
    <w:p w14:paraId="4378917C">
      <w:pPr>
        <w:spacing w:line="520" w:lineRule="exact"/>
        <w:rPr>
          <w:rFonts w:hint="eastAsia" w:ascii="宋体" w:hAnsi="宋体" w:cs="Courier New"/>
          <w:b/>
          <w:sz w:val="24"/>
          <w:szCs w:val="24"/>
          <w:highlight w:val="none"/>
        </w:rPr>
      </w:pPr>
    </w:p>
    <w:p w14:paraId="3C4AC363">
      <w:pPr>
        <w:snapToGrid w:val="0"/>
        <w:spacing w:line="360" w:lineRule="auto"/>
        <w:ind w:right="480"/>
        <w:jc w:val="both"/>
        <w:rPr>
          <w:rFonts w:hint="eastAsia" w:ascii="宋体"/>
          <w:bCs/>
          <w:sz w:val="24"/>
          <w:szCs w:val="24"/>
          <w:highlight w:val="none"/>
          <w:u w:val="single"/>
        </w:rPr>
      </w:pPr>
      <w:r>
        <w:rPr>
          <w:rFonts w:hint="eastAsia" w:ascii="宋体" w:hAnsi="宋体"/>
          <w:bCs/>
          <w:sz w:val="24"/>
          <w:szCs w:val="24"/>
          <w:highlight w:val="none"/>
        </w:rPr>
        <w:t>合同编号：</w:t>
      </w:r>
    </w:p>
    <w:p w14:paraId="5169889E">
      <w:pPr>
        <w:snapToGrid w:val="0"/>
        <w:spacing w:line="360" w:lineRule="auto"/>
        <w:rPr>
          <w:rFonts w:hint="eastAsia" w:ascii="宋体"/>
          <w:sz w:val="24"/>
          <w:szCs w:val="24"/>
          <w:highlight w:val="none"/>
        </w:rPr>
      </w:pPr>
      <w:r>
        <w:rPr>
          <w:rFonts w:hint="eastAsia" w:ascii="宋体"/>
          <w:sz w:val="24"/>
          <w:szCs w:val="24"/>
          <w:highlight w:val="none"/>
        </w:rPr>
        <w:t xml:space="preserve"> </w:t>
      </w:r>
    </w:p>
    <w:p w14:paraId="370A8BA5">
      <w:pPr>
        <w:snapToGrid w:val="0"/>
        <w:spacing w:line="360" w:lineRule="auto"/>
        <w:rPr>
          <w:rFonts w:hint="eastAsia" w:ascii="宋体"/>
          <w:sz w:val="24"/>
          <w:szCs w:val="24"/>
          <w:highlight w:val="none"/>
          <w:u w:val="single"/>
        </w:rPr>
      </w:pPr>
      <w:r>
        <w:rPr>
          <w:rFonts w:hint="eastAsia" w:ascii="宋体" w:hAnsi="宋体"/>
          <w:sz w:val="24"/>
          <w:szCs w:val="24"/>
          <w:highlight w:val="none"/>
        </w:rPr>
        <w:t>采购人（甲方）：</w:t>
      </w:r>
      <w:r>
        <w:rPr>
          <w:rFonts w:hint="eastAsia" w:ascii="宋体"/>
          <w:sz w:val="24"/>
          <w:szCs w:val="24"/>
          <w:highlight w:val="none"/>
          <w:u w:val="single"/>
        </w:rPr>
        <w:t xml:space="preserve"> </w:t>
      </w:r>
      <w:r>
        <w:rPr>
          <w:rFonts w:hint="eastAsia" w:ascii="宋体"/>
          <w:sz w:val="24"/>
          <w:szCs w:val="24"/>
          <w:highlight w:val="none"/>
          <w:u w:val="single"/>
          <w:lang w:val="en-US" w:eastAsia="zh-CN"/>
        </w:rPr>
        <w:t>广西生态工程职业技术学院</w:t>
      </w:r>
      <w:r>
        <w:rPr>
          <w:rFonts w:hint="eastAsia" w:ascii="宋体"/>
          <w:sz w:val="24"/>
          <w:szCs w:val="24"/>
          <w:highlight w:val="none"/>
          <w:u w:val="single"/>
        </w:rPr>
        <w:t xml:space="preserve"> </w:t>
      </w:r>
      <w:r>
        <w:rPr>
          <w:rFonts w:hint="eastAsia" w:ascii="宋体"/>
          <w:sz w:val="24"/>
          <w:szCs w:val="24"/>
          <w:highlight w:val="none"/>
        </w:rPr>
        <w:t xml:space="preserve">      </w:t>
      </w:r>
      <w:r>
        <w:rPr>
          <w:rFonts w:hint="eastAsia" w:ascii="宋体" w:hAnsi="宋体"/>
          <w:spacing w:val="-20"/>
          <w:sz w:val="24"/>
          <w:szCs w:val="24"/>
          <w:highlight w:val="none"/>
        </w:rPr>
        <w:t>采</w:t>
      </w:r>
      <w:r>
        <w:rPr>
          <w:rFonts w:hint="eastAsia" w:ascii="宋体"/>
          <w:spacing w:val="-20"/>
          <w:sz w:val="24"/>
          <w:szCs w:val="24"/>
          <w:highlight w:val="none"/>
        </w:rPr>
        <w:t xml:space="preserve"> </w:t>
      </w:r>
      <w:r>
        <w:rPr>
          <w:rFonts w:hint="eastAsia" w:ascii="宋体" w:hAnsi="宋体"/>
          <w:spacing w:val="-20"/>
          <w:sz w:val="24"/>
          <w:szCs w:val="24"/>
          <w:highlight w:val="none"/>
        </w:rPr>
        <w:t>购</w:t>
      </w:r>
      <w:r>
        <w:rPr>
          <w:rFonts w:hint="eastAsia" w:ascii="宋体"/>
          <w:spacing w:val="-20"/>
          <w:sz w:val="24"/>
          <w:szCs w:val="24"/>
          <w:highlight w:val="none"/>
        </w:rPr>
        <w:t xml:space="preserve"> </w:t>
      </w:r>
      <w:r>
        <w:rPr>
          <w:rFonts w:hint="eastAsia" w:ascii="宋体" w:hAnsi="宋体"/>
          <w:spacing w:val="-20"/>
          <w:sz w:val="24"/>
          <w:szCs w:val="24"/>
          <w:highlight w:val="none"/>
        </w:rPr>
        <w:t>计</w:t>
      </w:r>
      <w:r>
        <w:rPr>
          <w:rFonts w:hint="eastAsia" w:ascii="宋体"/>
          <w:spacing w:val="-20"/>
          <w:sz w:val="24"/>
          <w:szCs w:val="24"/>
          <w:highlight w:val="none"/>
        </w:rPr>
        <w:t xml:space="preserve"> </w:t>
      </w:r>
      <w:r>
        <w:rPr>
          <w:rFonts w:hint="eastAsia" w:ascii="宋体" w:hAnsi="宋体"/>
          <w:spacing w:val="-20"/>
          <w:sz w:val="24"/>
          <w:szCs w:val="24"/>
          <w:highlight w:val="none"/>
        </w:rPr>
        <w:t>划</w:t>
      </w:r>
      <w:r>
        <w:rPr>
          <w:rFonts w:hint="eastAsia" w:ascii="宋体"/>
          <w:spacing w:val="-20"/>
          <w:sz w:val="24"/>
          <w:szCs w:val="24"/>
          <w:highlight w:val="none"/>
        </w:rPr>
        <w:t xml:space="preserve"> </w:t>
      </w:r>
      <w:r>
        <w:rPr>
          <w:rFonts w:hint="eastAsia" w:ascii="宋体" w:hAnsi="宋体"/>
          <w:spacing w:val="-20"/>
          <w:sz w:val="24"/>
          <w:szCs w:val="24"/>
          <w:highlight w:val="none"/>
        </w:rPr>
        <w:t>号：</w:t>
      </w:r>
      <w:r>
        <w:rPr>
          <w:rFonts w:hint="eastAsia" w:ascii="宋体"/>
          <w:sz w:val="24"/>
          <w:szCs w:val="24"/>
          <w:highlight w:val="none"/>
          <w:u w:val="single"/>
        </w:rPr>
        <w:t xml:space="preserve">                         </w:t>
      </w:r>
    </w:p>
    <w:p w14:paraId="6585AD57">
      <w:pPr>
        <w:snapToGrid w:val="0"/>
        <w:spacing w:line="360" w:lineRule="auto"/>
        <w:rPr>
          <w:rFonts w:hint="eastAsia" w:ascii="宋体"/>
          <w:sz w:val="24"/>
          <w:szCs w:val="24"/>
          <w:highlight w:val="none"/>
          <w:u w:val="single"/>
        </w:rPr>
      </w:pPr>
      <w:r>
        <w:rPr>
          <w:rFonts w:hint="eastAsia" w:ascii="宋体" w:hAnsi="宋体"/>
          <w:sz w:val="24"/>
          <w:szCs w:val="24"/>
          <w:highlight w:val="none"/>
        </w:rPr>
        <w:t>供应商（乙方）：</w:t>
      </w:r>
      <w:r>
        <w:rPr>
          <w:rFonts w:hint="eastAsia" w:ascii="宋体"/>
          <w:sz w:val="24"/>
          <w:szCs w:val="24"/>
          <w:highlight w:val="none"/>
          <w:u w:val="single"/>
        </w:rPr>
        <w:t xml:space="preserve">                          </w:t>
      </w:r>
      <w:r>
        <w:rPr>
          <w:rFonts w:hint="eastAsia" w:ascii="宋体"/>
          <w:sz w:val="24"/>
          <w:szCs w:val="24"/>
          <w:highlight w:val="none"/>
        </w:rPr>
        <w:t xml:space="preserve">      </w:t>
      </w:r>
      <w:r>
        <w:rPr>
          <w:rFonts w:hint="eastAsia" w:ascii="宋体" w:hAnsi="宋体"/>
          <w:sz w:val="24"/>
          <w:szCs w:val="24"/>
          <w:highlight w:val="none"/>
        </w:rPr>
        <w:t>采购项目名称和</w:t>
      </w:r>
      <w:r>
        <w:rPr>
          <w:rFonts w:hint="eastAsia" w:ascii="宋体" w:hAnsi="宋体"/>
          <w:spacing w:val="-20"/>
          <w:sz w:val="24"/>
          <w:szCs w:val="24"/>
          <w:highlight w:val="none"/>
        </w:rPr>
        <w:t>编号：</w:t>
      </w:r>
      <w:r>
        <w:rPr>
          <w:rFonts w:hint="eastAsia" w:ascii="宋体"/>
          <w:sz w:val="24"/>
          <w:szCs w:val="24"/>
          <w:highlight w:val="none"/>
          <w:u w:val="single"/>
        </w:rPr>
        <w:t xml:space="preserve">                       </w:t>
      </w:r>
    </w:p>
    <w:p w14:paraId="12ECA206">
      <w:pPr>
        <w:snapToGrid w:val="0"/>
        <w:spacing w:line="360" w:lineRule="auto"/>
        <w:rPr>
          <w:rFonts w:hint="eastAsia" w:ascii="宋体"/>
          <w:sz w:val="24"/>
          <w:szCs w:val="24"/>
          <w:highlight w:val="none"/>
          <w:u w:val="single"/>
        </w:rPr>
      </w:pPr>
      <w:r>
        <w:rPr>
          <w:rFonts w:hint="eastAsia" w:ascii="宋体" w:hAnsi="宋体"/>
          <w:sz w:val="24"/>
          <w:szCs w:val="24"/>
          <w:highlight w:val="none"/>
        </w:rPr>
        <w:t>签</w:t>
      </w:r>
      <w:r>
        <w:rPr>
          <w:rFonts w:hint="eastAsia" w:ascii="宋体"/>
          <w:sz w:val="24"/>
          <w:szCs w:val="24"/>
          <w:highlight w:val="none"/>
        </w:rPr>
        <w:t xml:space="preserve">  </w:t>
      </w:r>
      <w:r>
        <w:rPr>
          <w:rFonts w:hint="eastAsia" w:ascii="宋体" w:hAnsi="宋体"/>
          <w:sz w:val="24"/>
          <w:szCs w:val="24"/>
          <w:highlight w:val="none"/>
        </w:rPr>
        <w:t>订</w:t>
      </w:r>
      <w:r>
        <w:rPr>
          <w:rFonts w:hint="eastAsia" w:ascii="宋体"/>
          <w:sz w:val="24"/>
          <w:szCs w:val="24"/>
          <w:highlight w:val="none"/>
        </w:rPr>
        <w:t xml:space="preserve">  </w:t>
      </w:r>
      <w:r>
        <w:rPr>
          <w:rFonts w:hint="eastAsia" w:ascii="宋体" w:hAnsi="宋体"/>
          <w:sz w:val="24"/>
          <w:szCs w:val="24"/>
          <w:highlight w:val="none"/>
        </w:rPr>
        <w:t>地</w:t>
      </w:r>
      <w:r>
        <w:rPr>
          <w:rFonts w:hint="eastAsia" w:ascii="宋体"/>
          <w:sz w:val="24"/>
          <w:szCs w:val="24"/>
          <w:highlight w:val="none"/>
        </w:rPr>
        <w:t xml:space="preserve">  </w:t>
      </w:r>
      <w:r>
        <w:rPr>
          <w:rFonts w:hint="eastAsia" w:ascii="宋体" w:hAnsi="宋体"/>
          <w:sz w:val="24"/>
          <w:szCs w:val="24"/>
          <w:highlight w:val="none"/>
        </w:rPr>
        <w:t>点：</w:t>
      </w:r>
      <w:r>
        <w:rPr>
          <w:rFonts w:hint="eastAsia" w:ascii="宋体"/>
          <w:sz w:val="24"/>
          <w:szCs w:val="24"/>
          <w:highlight w:val="none"/>
          <w:u w:val="single"/>
        </w:rPr>
        <w:t xml:space="preserve">   </w:t>
      </w:r>
      <w:r>
        <w:rPr>
          <w:rFonts w:hint="eastAsia" w:ascii="宋体"/>
          <w:sz w:val="24"/>
          <w:szCs w:val="24"/>
          <w:highlight w:val="none"/>
          <w:u w:val="single"/>
          <w:lang w:val="en-US" w:eastAsia="zh-CN"/>
        </w:rPr>
        <w:t>广西柳州市</w:t>
      </w:r>
      <w:r>
        <w:rPr>
          <w:rFonts w:hint="eastAsia" w:ascii="宋体"/>
          <w:sz w:val="24"/>
          <w:szCs w:val="24"/>
          <w:highlight w:val="none"/>
          <w:u w:val="single"/>
        </w:rPr>
        <w:t xml:space="preserve">         </w:t>
      </w:r>
      <w:r>
        <w:rPr>
          <w:rFonts w:hint="eastAsia" w:ascii="宋体"/>
          <w:sz w:val="24"/>
          <w:szCs w:val="24"/>
          <w:highlight w:val="none"/>
        </w:rPr>
        <w:t xml:space="preserve">     </w:t>
      </w:r>
      <w:r>
        <w:rPr>
          <w:rFonts w:hint="eastAsia" w:ascii="宋体" w:hAnsi="宋体"/>
          <w:sz w:val="24"/>
          <w:szCs w:val="24"/>
          <w:highlight w:val="none"/>
        </w:rPr>
        <w:t>签</w:t>
      </w:r>
      <w:r>
        <w:rPr>
          <w:rFonts w:hint="eastAsia" w:ascii="宋体"/>
          <w:sz w:val="24"/>
          <w:szCs w:val="24"/>
          <w:highlight w:val="none"/>
        </w:rPr>
        <w:t xml:space="preserve"> </w:t>
      </w:r>
      <w:r>
        <w:rPr>
          <w:rFonts w:hint="eastAsia" w:ascii="宋体" w:hAnsi="宋体"/>
          <w:sz w:val="24"/>
          <w:szCs w:val="24"/>
          <w:highlight w:val="none"/>
        </w:rPr>
        <w:t>订</w:t>
      </w:r>
      <w:r>
        <w:rPr>
          <w:rFonts w:hint="eastAsia" w:ascii="宋体"/>
          <w:sz w:val="24"/>
          <w:szCs w:val="24"/>
          <w:highlight w:val="none"/>
        </w:rPr>
        <w:t xml:space="preserve"> </w:t>
      </w:r>
      <w:r>
        <w:rPr>
          <w:rFonts w:hint="eastAsia" w:ascii="宋体" w:hAnsi="宋体"/>
          <w:sz w:val="24"/>
          <w:szCs w:val="24"/>
          <w:highlight w:val="none"/>
        </w:rPr>
        <w:t>时</w:t>
      </w:r>
      <w:r>
        <w:rPr>
          <w:rFonts w:hint="eastAsia" w:ascii="宋体"/>
          <w:sz w:val="24"/>
          <w:szCs w:val="24"/>
          <w:highlight w:val="none"/>
        </w:rPr>
        <w:t xml:space="preserve"> </w:t>
      </w:r>
      <w:r>
        <w:rPr>
          <w:rFonts w:hint="eastAsia" w:ascii="宋体" w:hAnsi="宋体"/>
          <w:sz w:val="24"/>
          <w:szCs w:val="24"/>
          <w:highlight w:val="none"/>
        </w:rPr>
        <w:t>间：</w:t>
      </w:r>
      <w:r>
        <w:rPr>
          <w:rFonts w:hint="eastAsia" w:ascii="宋体"/>
          <w:sz w:val="24"/>
          <w:szCs w:val="24"/>
          <w:highlight w:val="none"/>
          <w:u w:val="single"/>
          <w:lang w:val="en-US" w:eastAsia="zh-CN"/>
        </w:rPr>
        <w:t>2026年  月  日</w:t>
      </w:r>
    </w:p>
    <w:p w14:paraId="27582872">
      <w:pPr>
        <w:spacing w:line="360" w:lineRule="auto"/>
        <w:rPr>
          <w:rFonts w:hint="eastAsia"/>
          <w:sz w:val="24"/>
          <w:szCs w:val="24"/>
          <w:highlight w:val="none"/>
        </w:rPr>
      </w:pPr>
      <w:r>
        <w:rPr>
          <w:rFonts w:hint="eastAsia"/>
          <w:sz w:val="24"/>
          <w:szCs w:val="24"/>
          <w:highlight w:val="none"/>
        </w:rPr>
        <w:t xml:space="preserve">    </w:t>
      </w:r>
    </w:p>
    <w:p w14:paraId="4B3BEA6D">
      <w:pPr>
        <w:spacing w:line="360" w:lineRule="auto"/>
        <w:rPr>
          <w:rFonts w:hint="eastAsia" w:ascii="宋体" w:hAnsi="宋体"/>
          <w:sz w:val="24"/>
          <w:szCs w:val="24"/>
          <w:highlight w:val="none"/>
        </w:rPr>
      </w:pPr>
      <w:r>
        <w:rPr>
          <w:rFonts w:hint="eastAsia"/>
          <w:sz w:val="24"/>
          <w:szCs w:val="24"/>
          <w:highlight w:val="none"/>
        </w:rPr>
        <w:t xml:space="preserve">    </w:t>
      </w:r>
      <w:r>
        <w:rPr>
          <w:rFonts w:hint="eastAsia" w:ascii="宋体" w:hAnsi="宋体"/>
          <w:sz w:val="24"/>
          <w:szCs w:val="24"/>
          <w:highlight w:val="none"/>
        </w:rPr>
        <w:t>根据《中华人民共和国政府采购法》《中华人民共和国民法典》等法律、法规规定，按照</w:t>
      </w:r>
      <w:r>
        <w:rPr>
          <w:rFonts w:hint="eastAsia" w:ascii="宋体" w:hAnsi="宋体"/>
          <w:sz w:val="24"/>
          <w:szCs w:val="24"/>
          <w:highlight w:val="none"/>
          <w:lang w:eastAsia="zh-CN"/>
        </w:rPr>
        <w:t>竞争性谈判</w:t>
      </w:r>
      <w:r>
        <w:rPr>
          <w:rFonts w:hint="eastAsia" w:ascii="宋体" w:hAnsi="宋体"/>
          <w:sz w:val="24"/>
          <w:szCs w:val="24"/>
          <w:highlight w:val="none"/>
        </w:rPr>
        <w:t>文件(采购文件)规定条款和和中标（成交）供应商承诺，甲乙双方签订本合同。</w:t>
      </w:r>
    </w:p>
    <w:p w14:paraId="12B05360">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第一条 合同标的</w:t>
      </w:r>
    </w:p>
    <w:p w14:paraId="47DA8EA0">
      <w:pPr>
        <w:numPr>
          <w:ilvl w:val="0"/>
          <w:numId w:val="0"/>
        </w:numPr>
        <w:spacing w:line="360" w:lineRule="auto"/>
        <w:ind w:left="435" w:leftChars="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供货一览表</w:t>
      </w:r>
    </w:p>
    <w:tbl>
      <w:tblPr>
        <w:tblStyle w:val="1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5356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A8C3A5E">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0E59D66">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产品</w:t>
            </w:r>
          </w:p>
          <w:p w14:paraId="18270727">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8DD4472">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商标</w:t>
            </w:r>
          </w:p>
          <w:p w14:paraId="30BF7186">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069D544">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规格</w:t>
            </w:r>
          </w:p>
          <w:p w14:paraId="1120FFDD">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4DF1EF3">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生产</w:t>
            </w:r>
          </w:p>
          <w:p w14:paraId="7FFB266E">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43AC62F6">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F766ED">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63A04F">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单  价</w:t>
            </w:r>
          </w:p>
          <w:p w14:paraId="2A4E02DE">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7965E4">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金  额</w:t>
            </w:r>
          </w:p>
          <w:p w14:paraId="267CA540">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（元）</w:t>
            </w:r>
          </w:p>
        </w:tc>
      </w:tr>
      <w:tr w14:paraId="580B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43AD2EA">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C53F63E">
            <w:pPr>
              <w:snapToGrid w:val="0"/>
              <w:spacing w:line="360" w:lineRule="auto"/>
              <w:jc w:val="center"/>
              <w:rPr>
                <w:rFonts w:hint="eastAsia" w:ascii="宋体" w:hAnsi="宋体"/>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1799EC3">
            <w:pPr>
              <w:snapToGrid w:val="0"/>
              <w:spacing w:line="360" w:lineRule="auto"/>
              <w:jc w:val="center"/>
              <w:rPr>
                <w:rFonts w:hint="eastAsia" w:ascii="宋体" w:hAnsi="宋体"/>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4EAA67C">
            <w:pPr>
              <w:snapToGrid w:val="0"/>
              <w:spacing w:line="360" w:lineRule="auto"/>
              <w:jc w:val="center"/>
              <w:rPr>
                <w:rFonts w:hint="eastAsia" w:ascii="宋体" w:hAnsi="宋体"/>
                <w:sz w:val="24"/>
                <w:szCs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3DD742B">
            <w:pPr>
              <w:snapToGrid w:val="0"/>
              <w:spacing w:line="360" w:lineRule="auto"/>
              <w:jc w:val="center"/>
              <w:rPr>
                <w:rFonts w:hint="eastAsia" w:ascii="宋体" w:hAnsi="宋体"/>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8E3B0A9">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3139B04">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E6B54">
            <w:pPr>
              <w:snapToGrid w:val="0"/>
              <w:spacing w:line="360" w:lineRule="auto"/>
              <w:jc w:val="center"/>
              <w:rPr>
                <w:rFonts w:hint="eastAsia" w:ascii="宋体" w:hAnsi="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476C52">
            <w:pPr>
              <w:snapToGrid w:val="0"/>
              <w:spacing w:line="360" w:lineRule="auto"/>
              <w:jc w:val="center"/>
              <w:rPr>
                <w:rFonts w:hint="eastAsia" w:ascii="宋体" w:hAnsi="宋体"/>
                <w:sz w:val="24"/>
                <w:szCs w:val="24"/>
                <w:highlight w:val="none"/>
              </w:rPr>
            </w:pPr>
          </w:p>
        </w:tc>
      </w:tr>
      <w:tr w14:paraId="105E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174D9AE4">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A29054B">
            <w:pPr>
              <w:snapToGrid w:val="0"/>
              <w:spacing w:line="360" w:lineRule="auto"/>
              <w:jc w:val="center"/>
              <w:rPr>
                <w:rFonts w:hint="eastAsia" w:ascii="宋体" w:hAnsi="宋体"/>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CAB4FD8">
            <w:pPr>
              <w:snapToGrid w:val="0"/>
              <w:spacing w:line="360" w:lineRule="auto"/>
              <w:jc w:val="center"/>
              <w:rPr>
                <w:rFonts w:hint="eastAsia" w:ascii="宋体" w:hAnsi="宋体"/>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ACC35A9">
            <w:pPr>
              <w:snapToGrid w:val="0"/>
              <w:spacing w:line="360" w:lineRule="auto"/>
              <w:jc w:val="center"/>
              <w:rPr>
                <w:rFonts w:hint="eastAsia" w:ascii="宋体" w:hAnsi="宋体"/>
                <w:sz w:val="24"/>
                <w:szCs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4BE52EFD">
            <w:pPr>
              <w:snapToGrid w:val="0"/>
              <w:spacing w:line="360" w:lineRule="auto"/>
              <w:jc w:val="center"/>
              <w:rPr>
                <w:rFonts w:hint="eastAsia" w:ascii="宋体" w:hAnsi="宋体"/>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C1F27E2">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696161">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5AD76">
            <w:pPr>
              <w:snapToGrid w:val="0"/>
              <w:spacing w:line="360" w:lineRule="auto"/>
              <w:jc w:val="center"/>
              <w:rPr>
                <w:rFonts w:hint="eastAsia" w:ascii="宋体" w:hAnsi="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8CE8CB">
            <w:pPr>
              <w:snapToGrid w:val="0"/>
              <w:spacing w:line="360" w:lineRule="auto"/>
              <w:jc w:val="center"/>
              <w:rPr>
                <w:rFonts w:hint="eastAsia" w:ascii="宋体" w:hAnsi="宋体"/>
                <w:sz w:val="24"/>
                <w:szCs w:val="24"/>
                <w:highlight w:val="none"/>
              </w:rPr>
            </w:pPr>
          </w:p>
        </w:tc>
      </w:tr>
      <w:tr w14:paraId="58BA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266CBF67">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C81367A">
            <w:pPr>
              <w:snapToGrid w:val="0"/>
              <w:spacing w:line="360" w:lineRule="auto"/>
              <w:jc w:val="center"/>
              <w:rPr>
                <w:rFonts w:hint="eastAsia" w:ascii="宋体" w:hAnsi="宋体"/>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40399B8">
            <w:pPr>
              <w:snapToGrid w:val="0"/>
              <w:spacing w:line="360" w:lineRule="auto"/>
              <w:jc w:val="center"/>
              <w:rPr>
                <w:rFonts w:hint="eastAsia" w:ascii="宋体" w:hAnsi="宋体"/>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38C2D60">
            <w:pPr>
              <w:snapToGrid w:val="0"/>
              <w:spacing w:line="360" w:lineRule="auto"/>
              <w:jc w:val="center"/>
              <w:rPr>
                <w:rFonts w:hint="eastAsia" w:ascii="宋体" w:hAnsi="宋体"/>
                <w:sz w:val="24"/>
                <w:szCs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F0F3CB1">
            <w:pPr>
              <w:snapToGrid w:val="0"/>
              <w:spacing w:line="360" w:lineRule="auto"/>
              <w:jc w:val="center"/>
              <w:rPr>
                <w:rFonts w:hint="eastAsia" w:ascii="宋体" w:hAnsi="宋体"/>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E55BB93">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9E527F4">
            <w:pPr>
              <w:snapToGrid w:val="0"/>
              <w:spacing w:line="360" w:lineRule="auto"/>
              <w:jc w:val="center"/>
              <w:rPr>
                <w:rFonts w:hint="eastAsia" w:ascii="宋体" w:hAnsi="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DEE59F">
            <w:pPr>
              <w:snapToGrid w:val="0"/>
              <w:spacing w:line="360" w:lineRule="auto"/>
              <w:jc w:val="center"/>
              <w:rPr>
                <w:rFonts w:hint="eastAsia" w:ascii="宋体" w:hAnsi="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7765B3">
            <w:pPr>
              <w:snapToGrid w:val="0"/>
              <w:spacing w:line="360" w:lineRule="auto"/>
              <w:jc w:val="center"/>
              <w:rPr>
                <w:rFonts w:hint="eastAsia" w:ascii="宋体" w:hAnsi="宋体"/>
                <w:sz w:val="24"/>
                <w:szCs w:val="24"/>
                <w:highlight w:val="none"/>
              </w:rPr>
            </w:pPr>
          </w:p>
        </w:tc>
      </w:tr>
      <w:tr w14:paraId="4EF8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4EB3DA32">
            <w:pPr>
              <w:pStyle w:val="3"/>
              <w:spacing w:line="360" w:lineRule="auto"/>
              <w:ind w:firstLine="0" w:firstLineChars="0"/>
              <w:jc w:val="center"/>
              <w:rPr>
                <w:rFonts w:hint="eastAsia" w:ascii="宋体" w:hAnsi="宋体"/>
                <w:sz w:val="24"/>
                <w:szCs w:val="24"/>
                <w:highlight w:val="none"/>
              </w:rPr>
            </w:pPr>
            <w:r>
              <w:rPr>
                <w:rFonts w:ascii="宋体" w:hAnsi="宋体"/>
                <w:kern w:val="0"/>
                <w:sz w:val="24"/>
                <w:szCs w:val="24"/>
                <w:highlight w:val="none"/>
              </w:rPr>
              <w:t>质保期</w:t>
            </w:r>
          </w:p>
        </w:tc>
        <w:tc>
          <w:tcPr>
            <w:tcW w:w="7740" w:type="dxa"/>
            <w:gridSpan w:val="7"/>
            <w:tcBorders>
              <w:top w:val="single" w:color="auto" w:sz="4" w:space="0"/>
              <w:left w:val="single" w:color="auto" w:sz="4" w:space="0"/>
              <w:bottom w:val="single" w:color="auto" w:sz="4" w:space="0"/>
              <w:right w:val="single" w:color="auto" w:sz="4" w:space="0"/>
            </w:tcBorders>
            <w:noWrap w:val="0"/>
            <w:vAlign w:val="center"/>
          </w:tcPr>
          <w:p w14:paraId="42E66B66">
            <w:pPr>
              <w:pStyle w:val="3"/>
              <w:spacing w:line="360" w:lineRule="auto"/>
              <w:rPr>
                <w:rFonts w:hint="eastAsia" w:ascii="宋体" w:hAnsi="宋体"/>
                <w:sz w:val="24"/>
                <w:szCs w:val="24"/>
                <w:highlight w:val="none"/>
              </w:rPr>
            </w:pPr>
            <w:r>
              <w:rPr>
                <w:rFonts w:hint="eastAsia" w:ascii="宋体" w:hAnsi="宋体"/>
                <w:kern w:val="0"/>
                <w:sz w:val="24"/>
                <w:szCs w:val="24"/>
                <w:highlight w:val="none"/>
              </w:rPr>
              <w:t>年（自最终验收合格之日算）。</w:t>
            </w:r>
          </w:p>
        </w:tc>
      </w:tr>
      <w:tr w14:paraId="2F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2465FD6E">
            <w:pPr>
              <w:pStyle w:val="3"/>
              <w:spacing w:line="360" w:lineRule="auto"/>
              <w:ind w:firstLine="0" w:firstLineChars="0"/>
              <w:jc w:val="center"/>
              <w:rPr>
                <w:rFonts w:hint="eastAsia" w:ascii="宋体" w:hAnsi="宋体"/>
                <w:sz w:val="24"/>
                <w:szCs w:val="24"/>
                <w:highlight w:val="none"/>
              </w:rPr>
            </w:pPr>
            <w:r>
              <w:rPr>
                <w:rFonts w:ascii="宋体" w:hAnsi="宋体"/>
                <w:kern w:val="0"/>
                <w:sz w:val="24"/>
                <w:szCs w:val="24"/>
                <w:highlight w:val="none"/>
              </w:rPr>
              <w:t>交付期</w:t>
            </w:r>
          </w:p>
        </w:tc>
        <w:tc>
          <w:tcPr>
            <w:tcW w:w="7740" w:type="dxa"/>
            <w:gridSpan w:val="7"/>
            <w:tcBorders>
              <w:top w:val="single" w:color="auto" w:sz="4" w:space="0"/>
              <w:left w:val="single" w:color="auto" w:sz="4" w:space="0"/>
              <w:bottom w:val="single" w:color="auto" w:sz="4" w:space="0"/>
              <w:right w:val="single" w:color="auto" w:sz="4" w:space="0"/>
            </w:tcBorders>
            <w:noWrap w:val="0"/>
            <w:vAlign w:val="center"/>
          </w:tcPr>
          <w:p w14:paraId="352223C6">
            <w:pPr>
              <w:pStyle w:val="3"/>
              <w:spacing w:line="360" w:lineRule="auto"/>
              <w:ind w:firstLine="0" w:firstLineChars="0"/>
              <w:rPr>
                <w:rFonts w:hint="eastAsia" w:ascii="宋体" w:hAnsi="宋体"/>
                <w:sz w:val="24"/>
                <w:szCs w:val="24"/>
                <w:highlight w:val="none"/>
              </w:rPr>
            </w:pPr>
            <w:r>
              <w:rPr>
                <w:rFonts w:hint="eastAsia" w:ascii="宋体" w:hAnsi="宋体"/>
                <w:kern w:val="0"/>
                <w:sz w:val="24"/>
                <w:szCs w:val="24"/>
                <w:highlight w:val="none"/>
              </w:rPr>
              <w:t>自签订合同之日起</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w:t>
            </w:r>
          </w:p>
        </w:tc>
      </w:tr>
      <w:tr w14:paraId="4EB7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14:paraId="09B39F47">
            <w:pPr>
              <w:pStyle w:val="3"/>
              <w:spacing w:line="360" w:lineRule="auto"/>
              <w:ind w:firstLine="0" w:firstLineChars="0"/>
              <w:rPr>
                <w:rFonts w:hint="eastAsia" w:ascii="宋体" w:hAnsi="宋体"/>
                <w:sz w:val="24"/>
                <w:szCs w:val="24"/>
                <w:highlight w:val="none"/>
              </w:rPr>
            </w:pPr>
            <w:r>
              <w:rPr>
                <w:rFonts w:ascii="宋体" w:hAnsi="宋体"/>
                <w:b/>
                <w:kern w:val="0"/>
                <w:sz w:val="24"/>
                <w:szCs w:val="24"/>
                <w:highlight w:val="none"/>
              </w:rPr>
              <w:t>人民币合计金额（大写）：</w:t>
            </w:r>
            <w:r>
              <w:rPr>
                <w:rFonts w:hint="eastAsia" w:ascii="宋体" w:hAnsi="宋体"/>
                <w:b/>
                <w:kern w:val="0"/>
                <w:sz w:val="24"/>
                <w:szCs w:val="24"/>
                <w:highlight w:val="none"/>
                <w:lang w:val="en-US" w:eastAsia="zh-CN"/>
              </w:rPr>
              <w:t xml:space="preserve">      </w:t>
            </w:r>
            <w:r>
              <w:rPr>
                <w:rFonts w:ascii="宋体" w:hAnsi="宋体"/>
                <w:b/>
                <w:kern w:val="0"/>
                <w:sz w:val="24"/>
                <w:szCs w:val="24"/>
                <w:highlight w:val="none"/>
              </w:rPr>
              <w:t>（¥</w:t>
            </w:r>
            <w:r>
              <w:rPr>
                <w:rFonts w:ascii="宋体" w:hAnsi="宋体"/>
                <w:b/>
                <w:kern w:val="0"/>
                <w:sz w:val="24"/>
                <w:szCs w:val="24"/>
                <w:highlight w:val="none"/>
              </w:rPr>
              <w:tab/>
            </w:r>
            <w:r>
              <w:rPr>
                <w:rFonts w:hint="eastAsia" w:ascii="宋体" w:hAnsi="宋体"/>
                <w:b/>
                <w:kern w:val="0"/>
                <w:sz w:val="24"/>
                <w:szCs w:val="24"/>
                <w:highlight w:val="none"/>
                <w:lang w:val="en-US" w:eastAsia="zh-CN"/>
              </w:rPr>
              <w:t xml:space="preserve"> </w:t>
            </w:r>
            <w:r>
              <w:rPr>
                <w:rFonts w:ascii="宋体" w:hAnsi="宋体"/>
                <w:b/>
                <w:kern w:val="0"/>
                <w:sz w:val="24"/>
                <w:szCs w:val="24"/>
                <w:highlight w:val="none"/>
              </w:rPr>
              <w:t>元）</w:t>
            </w:r>
          </w:p>
        </w:tc>
      </w:tr>
    </w:tbl>
    <w:p w14:paraId="05E6BDBE">
      <w:pPr>
        <w:spacing w:line="360" w:lineRule="auto"/>
        <w:rPr>
          <w:rFonts w:hint="eastAsia" w:ascii="宋体" w:hAnsi="宋体"/>
          <w:sz w:val="24"/>
          <w:szCs w:val="24"/>
          <w:highlight w:val="none"/>
        </w:rPr>
      </w:pPr>
      <w:r>
        <w:rPr>
          <w:rFonts w:hint="eastAsia" w:ascii="宋体" w:hAnsi="宋体" w:cs="Courier New"/>
          <w:sz w:val="24"/>
          <w:szCs w:val="24"/>
          <w:highlight w:val="none"/>
        </w:rPr>
        <w:t xml:space="preserve">    2</w:t>
      </w:r>
      <w:r>
        <w:rPr>
          <w:rFonts w:hint="eastAsia" w:ascii="宋体" w:hAnsi="宋体" w:cs="Courier New"/>
          <w:sz w:val="24"/>
          <w:szCs w:val="24"/>
          <w:highlight w:val="none"/>
          <w:lang w:val="en-US" w:eastAsia="zh-CN"/>
        </w:rPr>
        <w:t>.</w:t>
      </w:r>
      <w:r>
        <w:rPr>
          <w:rFonts w:hint="eastAsia" w:ascii="宋体" w:hAnsi="宋体" w:cs="Courier New"/>
          <w:sz w:val="24"/>
          <w:szCs w:val="24"/>
          <w:highlight w:val="none"/>
        </w:rPr>
        <w:t>合</w:t>
      </w:r>
      <w:r>
        <w:rPr>
          <w:rFonts w:hint="eastAsia" w:ascii="宋体" w:hAnsi="宋体"/>
          <w:sz w:val="24"/>
          <w:szCs w:val="24"/>
          <w:highlight w:val="none"/>
        </w:rPr>
        <w:t>同合计金额包括货物价款，备件、专用工具、安装、调试、检验、技术培训及技术资料和包装、运输等全部费用。如招投标文件对其另有规定的，从其规定。</w:t>
      </w:r>
    </w:p>
    <w:p w14:paraId="64CF0B8B">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第二条 质量保证</w:t>
      </w:r>
    </w:p>
    <w:p w14:paraId="3F0A0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b w:val="0"/>
          <w:bCs/>
          <w:sz w:val="24"/>
          <w:szCs w:val="24"/>
          <w:highlight w:val="none"/>
          <w:lang w:val="en-US" w:eastAsia="zh-CN"/>
        </w:rPr>
        <w:t>1.</w:t>
      </w:r>
      <w:r>
        <w:rPr>
          <w:rFonts w:hint="eastAsia" w:ascii="宋体" w:hAnsi="宋体"/>
          <w:b w:val="0"/>
          <w:bCs/>
          <w:sz w:val="24"/>
          <w:szCs w:val="24"/>
          <w:highlight w:val="none"/>
        </w:rPr>
        <w:t>乙</w:t>
      </w:r>
      <w:r>
        <w:rPr>
          <w:rFonts w:hint="eastAsia" w:ascii="宋体" w:hAnsi="宋体"/>
          <w:sz w:val="24"/>
          <w:szCs w:val="24"/>
          <w:highlight w:val="none"/>
        </w:rPr>
        <w:t>方所提供的货物型号、技术规格、技术参数等质量必须与</w:t>
      </w:r>
      <w:r>
        <w:rPr>
          <w:rFonts w:hint="eastAsia" w:ascii="宋体" w:hAnsi="宋体"/>
          <w:sz w:val="24"/>
          <w:szCs w:val="24"/>
          <w:highlight w:val="none"/>
          <w:lang w:eastAsia="zh-CN"/>
        </w:rPr>
        <w:t>竞争性谈判</w:t>
      </w:r>
      <w:r>
        <w:rPr>
          <w:rFonts w:hint="eastAsia" w:ascii="宋体" w:hAnsi="宋体"/>
          <w:sz w:val="24"/>
          <w:szCs w:val="24"/>
          <w:highlight w:val="none"/>
        </w:rPr>
        <w:t>采购文件及响应文件承诺相一致。乙方提供的节能和环保产品必须是列入政府采购清单的产品。</w:t>
      </w:r>
    </w:p>
    <w:p w14:paraId="44774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乙方所提供的货物必须是全新、未使用的原装产品，且在正常安装、使用和保养条件下，其使用寿命期内各项指标均达到质量要求。</w:t>
      </w:r>
    </w:p>
    <w:p w14:paraId="22B4C37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乙方提供货物的质量保证期按交货验收合格之日起计（期限见《项目需求》要求）。在保证</w:t>
      </w:r>
      <w:r>
        <w:rPr>
          <w:rFonts w:hint="eastAsia" w:ascii="宋体" w:hAnsi="宋体"/>
          <w:sz w:val="24"/>
          <w:szCs w:val="24"/>
          <w:highlight w:val="none"/>
        </w:rPr>
        <w:t>期内因货物本身的质量问题发生故障，乙方应负责免费修理、更换零部件或者更换新的货物。对达不到技术要求者，根据实际情况，经双方协商，可按以下办法处理：</w:t>
      </w:r>
    </w:p>
    <w:p w14:paraId="42F18AB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⑴更换：由乙方承担所发生的全部费用。</w:t>
      </w:r>
    </w:p>
    <w:p w14:paraId="079297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⑵贬值处理：由甲乙双方合议定价。</w:t>
      </w:r>
    </w:p>
    <w:p w14:paraId="5696AD91">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⑶退货处理：乙方应退还甲方支付的货物款，同时应承担该货物的直接费用(运输、保险、检验、货款利息及银行手续费等)。</w:t>
      </w:r>
    </w:p>
    <w:p w14:paraId="2AA6E4F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如在使用过程中发生质量问题，乙方在接到甲方通知后</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小时内到达甲方现场（项目需求另有规定的按项目需求的规定执行）。</w:t>
      </w:r>
    </w:p>
    <w:p w14:paraId="4BA04A8A">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在质保期内，乙方应对货物出现的质量及安全问题负责处理解决，所发生的一切费用由乙方承担。</w:t>
      </w:r>
    </w:p>
    <w:p w14:paraId="08099CCF">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第三条 权利保证</w:t>
      </w:r>
    </w:p>
    <w:p w14:paraId="67300D07">
      <w:pPr>
        <w:spacing w:line="360" w:lineRule="auto"/>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bCs/>
          <w:sz w:val="24"/>
          <w:szCs w:val="24"/>
          <w:highlight w:val="none"/>
        </w:rPr>
        <w:t>1</w:t>
      </w:r>
      <w:r>
        <w:rPr>
          <w:rFonts w:hint="eastAsia" w:ascii="宋体" w:hAnsi="宋体"/>
          <w:bCs/>
          <w:sz w:val="24"/>
          <w:szCs w:val="24"/>
          <w:highlight w:val="none"/>
          <w:lang w:val="en-US" w:eastAsia="zh-CN"/>
        </w:rPr>
        <w:t>.</w:t>
      </w:r>
      <w:r>
        <w:rPr>
          <w:rFonts w:hint="eastAsia" w:ascii="宋体" w:hAnsi="宋体"/>
          <w:sz w:val="24"/>
          <w:szCs w:val="24"/>
          <w:highlight w:val="none"/>
        </w:rPr>
        <w:t>乙方应保证所提供货物在使用时不会侵犯任何第三方的专利权、商标权、工业设计权或其他权利。</w:t>
      </w:r>
    </w:p>
    <w:p w14:paraId="5F26A759">
      <w:pPr>
        <w:spacing w:line="360" w:lineRule="auto"/>
        <w:rPr>
          <w:rFonts w:hint="eastAsia" w:ascii="宋体" w:hAnsi="宋体"/>
          <w:sz w:val="24"/>
          <w:szCs w:val="24"/>
          <w:highlight w:val="none"/>
        </w:rPr>
      </w:pPr>
      <w:r>
        <w:rPr>
          <w:rFonts w:hint="eastAsia" w:ascii="宋体" w:hAnsi="宋体"/>
          <w:sz w:val="24"/>
          <w:szCs w:val="24"/>
          <w:highlight w:val="none"/>
        </w:rPr>
        <w:t xml:space="preserve">    2</w:t>
      </w:r>
      <w:r>
        <w:rPr>
          <w:rFonts w:hint="eastAsia" w:ascii="宋体" w:hAnsi="宋体"/>
          <w:sz w:val="24"/>
          <w:szCs w:val="24"/>
          <w:highlight w:val="none"/>
          <w:lang w:val="en-US" w:eastAsia="zh-CN"/>
        </w:rPr>
        <w:t>.</w:t>
      </w:r>
      <w:r>
        <w:rPr>
          <w:rFonts w:hint="eastAsia" w:ascii="宋体" w:hAnsi="宋体"/>
          <w:sz w:val="24"/>
          <w:szCs w:val="24"/>
          <w:highlight w:val="none"/>
        </w:rPr>
        <w:t>乙方应按招标文件规定的时间向甲方提供使用货物的有关技术资料。</w:t>
      </w:r>
    </w:p>
    <w:p w14:paraId="6559CDF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766D103">
      <w:pPr>
        <w:spacing w:line="360" w:lineRule="auto"/>
        <w:rPr>
          <w:rFonts w:hint="eastAsia" w:ascii="宋体" w:hAnsi="宋体"/>
          <w:sz w:val="24"/>
          <w:szCs w:val="24"/>
          <w:highlight w:val="none"/>
        </w:rPr>
      </w:pPr>
      <w:r>
        <w:rPr>
          <w:rFonts w:hint="eastAsia" w:ascii="宋体" w:hAnsi="宋体"/>
          <w:sz w:val="24"/>
          <w:szCs w:val="24"/>
          <w:highlight w:val="none"/>
        </w:rPr>
        <w:t xml:space="preserve">    4</w:t>
      </w:r>
      <w:r>
        <w:rPr>
          <w:rFonts w:hint="eastAsia" w:ascii="宋体" w:hAnsi="宋体"/>
          <w:sz w:val="24"/>
          <w:szCs w:val="24"/>
          <w:highlight w:val="none"/>
          <w:lang w:val="en-US" w:eastAsia="zh-CN"/>
        </w:rPr>
        <w:t>.</w:t>
      </w:r>
      <w:r>
        <w:rPr>
          <w:rFonts w:hint="eastAsia" w:ascii="宋体" w:hAnsi="宋体"/>
          <w:sz w:val="24"/>
          <w:szCs w:val="24"/>
          <w:highlight w:val="none"/>
        </w:rPr>
        <w:t>乙方保证所交付的货物的所有权完全属于乙方且无任何抵押、质押、查封等产权瑕疵。</w:t>
      </w:r>
    </w:p>
    <w:p w14:paraId="40937C38">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第四条 包装和运输</w:t>
      </w:r>
    </w:p>
    <w:p w14:paraId="5A6408A5">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乙方提供的货物均应按</w:t>
      </w:r>
      <w:r>
        <w:rPr>
          <w:rFonts w:hint="eastAsia" w:ascii="宋体" w:hAnsi="宋体"/>
          <w:sz w:val="24"/>
          <w:szCs w:val="24"/>
          <w:highlight w:val="none"/>
          <w:lang w:eastAsia="zh-CN"/>
        </w:rPr>
        <w:t>竞争性谈判</w:t>
      </w:r>
      <w:r>
        <w:rPr>
          <w:rFonts w:hint="eastAsia" w:ascii="宋体" w:hAnsi="宋体"/>
          <w:sz w:val="24"/>
          <w:szCs w:val="24"/>
          <w:highlight w:val="none"/>
        </w:rPr>
        <w:t>采购文件及响应文件要求的包装材料、包装标准、包装方式进行包装，每一包装单元内应附详细的装箱清单和质量合格证，使用说明书、质量检验证明书、随配附件和工具以及清单一并附于货物内。</w:t>
      </w:r>
    </w:p>
    <w:p w14:paraId="29C5B64A">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乙方应在货物发运前对其进行满足运输距离、防潮、防震、防锈和防破损装卸等要求包装，以保证货物安全运达甲方指定地点。</w:t>
      </w:r>
    </w:p>
    <w:p w14:paraId="00EBEFA1">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乙方在货物发运手续办理完毕后二十四小时内或货到甲方四十八小时前通知甲方，以准备接货。</w:t>
      </w:r>
    </w:p>
    <w:p w14:paraId="1AED984D">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乙方负责将货物安全运送到甲方指定地点，不另收任何费用。</w:t>
      </w:r>
    </w:p>
    <w:p w14:paraId="19B77EF6">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货物在交付甲方前发生的风险均由乙方负责。</w:t>
      </w:r>
    </w:p>
    <w:p w14:paraId="2D526DF2">
      <w:pPr>
        <w:spacing w:line="360" w:lineRule="auto"/>
        <w:ind w:firstLine="480" w:firstLineChars="200"/>
        <w:jc w:val="left"/>
        <w:rPr>
          <w:rFonts w:hint="eastAsia" w:ascii="宋体" w:hAnsi="宋体"/>
          <w:b/>
          <w:color w:val="FF00FF"/>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w:t>
      </w:r>
      <w:r>
        <w:rPr>
          <w:rFonts w:hint="eastAsia" w:ascii="宋体" w:hAnsi="宋体"/>
          <w:sz w:val="24"/>
          <w:szCs w:val="24"/>
          <w:highlight w:val="none"/>
        </w:rPr>
        <w:t>货物在规定的交付期限内由乙方送达甲方指定的地点视为交付，乙方同时需通知甲方货物已送达。</w:t>
      </w:r>
    </w:p>
    <w:p w14:paraId="54F1CAD6">
      <w:pPr>
        <w:spacing w:line="360" w:lineRule="auto"/>
        <w:rPr>
          <w:rFonts w:hint="eastAsia" w:ascii="宋体" w:hAnsi="宋体"/>
          <w:b/>
          <w:sz w:val="24"/>
          <w:szCs w:val="24"/>
          <w:highlight w:val="none"/>
        </w:rPr>
      </w:pPr>
      <w:r>
        <w:rPr>
          <w:rFonts w:hint="eastAsia" w:ascii="宋体" w:hAnsi="宋体"/>
          <w:color w:val="FF00FF"/>
          <w:sz w:val="24"/>
          <w:szCs w:val="24"/>
          <w:highlight w:val="none"/>
        </w:rPr>
        <w:t xml:space="preserve">    </w:t>
      </w:r>
      <w:r>
        <w:rPr>
          <w:rFonts w:hint="eastAsia" w:ascii="宋体" w:hAnsi="宋体"/>
          <w:b/>
          <w:sz w:val="24"/>
          <w:szCs w:val="24"/>
          <w:highlight w:val="none"/>
        </w:rPr>
        <w:t>第五条 交付和验收</w:t>
      </w:r>
    </w:p>
    <w:p w14:paraId="364516F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交付时间：</w:t>
      </w:r>
      <w:r>
        <w:rPr>
          <w:rFonts w:hint="eastAsia" w:ascii="宋体" w:hAnsi="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sz w:val="24"/>
          <w:szCs w:val="24"/>
          <w:highlight w:val="none"/>
        </w:rPr>
        <w:t>；交付地点：</w:t>
      </w:r>
      <w:r>
        <w:rPr>
          <w:rFonts w:hint="eastAsia" w:ascii="宋体" w:hAnsi="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sz w:val="24"/>
          <w:szCs w:val="24"/>
          <w:highlight w:val="none"/>
        </w:rPr>
        <w:t>。</w:t>
      </w:r>
    </w:p>
    <w:p w14:paraId="29BEF2D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乙方提供不符合</w:t>
      </w:r>
      <w:r>
        <w:rPr>
          <w:rFonts w:hint="eastAsia" w:ascii="宋体" w:hAnsi="宋体"/>
          <w:sz w:val="24"/>
          <w:szCs w:val="24"/>
          <w:highlight w:val="none"/>
          <w:lang w:eastAsia="zh-CN"/>
        </w:rPr>
        <w:t>竞争性谈判</w:t>
      </w:r>
      <w:r>
        <w:rPr>
          <w:rFonts w:hint="eastAsia" w:ascii="宋体" w:hAnsi="宋体"/>
          <w:sz w:val="24"/>
          <w:szCs w:val="24"/>
          <w:highlight w:val="none"/>
        </w:rPr>
        <w:t>采购文件及响应文件和本合同规定的货物，甲方有权拒绝接受。</w:t>
      </w:r>
    </w:p>
    <w:p w14:paraId="032BFC9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乙方应将所提供货物的装箱清单、用户手册、原厂保修卡、随机资料、工具和备品、备件等交付给甲方，如有缺失应及时补齐，否则视为逾期交货。</w:t>
      </w:r>
    </w:p>
    <w:p w14:paraId="0CAE5D1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2BCDDE7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甲方对乙方提供的货物在使用前进行调试时，乙方需负责安装并培训甲方的使用操作人员。并协助甲方一起调试，直到符合技术要求，甲方才做最终验收。</w:t>
      </w:r>
    </w:p>
    <w:p w14:paraId="32566AA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w:t>
      </w:r>
      <w:r>
        <w:rPr>
          <w:rFonts w:hint="eastAsia" w:ascii="宋体" w:hAnsi="宋体"/>
          <w:sz w:val="24"/>
          <w:szCs w:val="24"/>
          <w:highlight w:val="none"/>
        </w:rPr>
        <w:t>验收由甲方组织，乙方配合进行。对技术复杂的货物，甲方应请国家认可的专业检测机构参与初步验收及最终验收，并由其出具质量检测报告。</w:t>
      </w:r>
    </w:p>
    <w:p w14:paraId="2CD05CB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（1）货物在乙方通知安装调试完毕后七个工作日内初步验收。外观、说明书符合</w:t>
      </w:r>
      <w:r>
        <w:rPr>
          <w:rFonts w:hint="eastAsia" w:ascii="宋体" w:hAnsi="宋体"/>
          <w:sz w:val="24"/>
          <w:szCs w:val="24"/>
          <w:highlight w:val="none"/>
          <w:lang w:eastAsia="zh-CN"/>
        </w:rPr>
        <w:t>竞争性谈判</w:t>
      </w:r>
      <w:r>
        <w:rPr>
          <w:rFonts w:hint="eastAsia" w:ascii="宋体" w:hAnsi="宋体"/>
          <w:sz w:val="24"/>
          <w:szCs w:val="24"/>
          <w:highlight w:val="none"/>
        </w:rPr>
        <w:t>采购文件技术要求的，给予签收，初步验收不合格的不予签收。初步验收合格后，进入试用期（试用期时长由甲乙双方另行商定）；试用期间发生重大质量问题，修复后试用期相应顺延；试用期结束后 七个工作 日内完成最终验收；</w:t>
      </w:r>
    </w:p>
    <w:p w14:paraId="6F525B6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验收标准：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531CE3F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D9C33D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（4）如货物经乙方 3 次维修仍不能达到合同约定的质量标准，甲方有权退货，并视作乙方不能交付货物而须支付违约赔偿金给甲方，甲方还可依法追究乙方的违约责任。</w:t>
      </w:r>
    </w:p>
    <w:p w14:paraId="46DEB5C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（5）验收结束后，应当出具验收书，列明各项标准的验收情况及项目总体评价，由验收双方共同签署。</w:t>
      </w:r>
    </w:p>
    <w:p w14:paraId="3344747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w:t>
      </w:r>
      <w:r>
        <w:rPr>
          <w:rFonts w:hint="eastAsia" w:ascii="宋体" w:hAnsi="宋体"/>
          <w:sz w:val="24"/>
          <w:szCs w:val="24"/>
          <w:highlight w:val="none"/>
          <w:lang w:val="en-US" w:eastAsia="zh-CN"/>
        </w:rPr>
        <w:t>.</w:t>
      </w:r>
      <w:r>
        <w:rPr>
          <w:rFonts w:hint="eastAsia" w:ascii="宋体" w:hAnsi="宋体"/>
          <w:sz w:val="24"/>
          <w:szCs w:val="24"/>
          <w:highlight w:val="none"/>
        </w:rPr>
        <w:t>货物安装完成后七个工作日内，甲方无故不进行验收工作并已使用货物的，视同已安装调试完成并验收合格。验收不合格的项目，将按本合同第十一条违约责任处理，未作约定的，按照《民法典》规定处理。</w:t>
      </w:r>
    </w:p>
    <w:p w14:paraId="0F40831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8</w:t>
      </w:r>
      <w:r>
        <w:rPr>
          <w:rFonts w:hint="eastAsia" w:ascii="宋体" w:hAnsi="宋体"/>
          <w:sz w:val="24"/>
          <w:szCs w:val="24"/>
          <w:highlight w:val="none"/>
          <w:lang w:val="en-US" w:eastAsia="zh-CN"/>
        </w:rPr>
        <w:t>.</w:t>
      </w:r>
      <w:r>
        <w:rPr>
          <w:rFonts w:hint="eastAsia" w:ascii="宋体" w:hAnsi="宋体"/>
          <w:sz w:val="24"/>
          <w:szCs w:val="24"/>
          <w:highlight w:val="none"/>
        </w:rPr>
        <w:t>验收时乙方必须在现场，验收完毕后作出验收结果报告（验收书）；验收费用由乙方负责。费用标准参照国家或自治区有关规定执行。</w:t>
      </w:r>
    </w:p>
    <w:p w14:paraId="65781D1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9</w:t>
      </w:r>
      <w:r>
        <w:rPr>
          <w:rFonts w:hint="eastAsia" w:ascii="宋体" w:hAnsi="宋体"/>
          <w:sz w:val="24"/>
          <w:szCs w:val="24"/>
          <w:highlight w:val="none"/>
          <w:lang w:val="en-US" w:eastAsia="zh-CN"/>
        </w:rPr>
        <w:t>.</w:t>
      </w:r>
      <w:r>
        <w:rPr>
          <w:rFonts w:hint="eastAsia" w:ascii="宋体" w:hAnsi="宋体"/>
          <w:sz w:val="24"/>
          <w:szCs w:val="24"/>
          <w:highlight w:val="none"/>
        </w:rPr>
        <w:t>其他未尽事宜应严格按照《关于印发广西壮族自治区政府采购项目履约验收管理办法的通知》[桂财采〔2015〕22 号]以及《财政部关于进一步加强政府采购需求和履约验收管理的指导意见》[财库〔2016〕205号]规定执行。</w:t>
      </w:r>
    </w:p>
    <w:p w14:paraId="1A5C481E">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第六条 安装和培训</w:t>
      </w:r>
    </w:p>
    <w:p w14:paraId="7C61604B">
      <w:pPr>
        <w:spacing w:line="360" w:lineRule="auto"/>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甲方应提供必要安装条件（如场地、电源、水源等）。</w:t>
      </w:r>
    </w:p>
    <w:p w14:paraId="2CC3F468">
      <w:pPr>
        <w:spacing w:line="360" w:lineRule="auto"/>
        <w:rPr>
          <w:rFonts w:hint="eastAsia" w:ascii="宋体" w:hAnsi="宋体"/>
          <w:sz w:val="24"/>
          <w:szCs w:val="24"/>
          <w:highlight w:val="none"/>
        </w:rPr>
      </w:pPr>
      <w:r>
        <w:rPr>
          <w:rFonts w:hint="eastAsia" w:ascii="宋体" w:hAnsi="宋体"/>
          <w:sz w:val="24"/>
          <w:szCs w:val="24"/>
          <w:highlight w:val="none"/>
        </w:rPr>
        <w:t xml:space="preserve">    2</w:t>
      </w:r>
      <w:r>
        <w:rPr>
          <w:rFonts w:hint="eastAsia" w:ascii="宋体" w:hAnsi="宋体"/>
          <w:sz w:val="24"/>
          <w:szCs w:val="24"/>
          <w:highlight w:val="none"/>
          <w:lang w:val="en-US" w:eastAsia="zh-CN"/>
        </w:rPr>
        <w:t>.</w:t>
      </w:r>
      <w:r>
        <w:rPr>
          <w:rFonts w:hint="eastAsia" w:ascii="宋体" w:hAnsi="宋体"/>
          <w:sz w:val="24"/>
          <w:szCs w:val="24"/>
          <w:highlight w:val="none"/>
        </w:rPr>
        <w:t>乙方负责甲方有关人员的培训。培训时间、地点：</w:t>
      </w:r>
      <w:r>
        <w:rPr>
          <w:rFonts w:hint="eastAsia" w:ascii="宋体" w:hAnsi="宋体"/>
          <w:sz w:val="24"/>
          <w:szCs w:val="24"/>
          <w:highlight w:val="none"/>
          <w:u w:val="single"/>
        </w:rPr>
        <w:t xml:space="preserve">  甲方</w:t>
      </w:r>
      <w:r>
        <w:rPr>
          <w:rFonts w:hint="eastAsia" w:ascii="宋体" w:hAnsi="宋体"/>
          <w:sz w:val="24"/>
          <w:szCs w:val="24"/>
          <w:highlight w:val="none"/>
          <w:u w:val="single"/>
          <w:lang w:val="en-US" w:eastAsia="zh-CN"/>
        </w:rPr>
        <w:t>指定</w:t>
      </w:r>
      <w:r>
        <w:rPr>
          <w:rFonts w:hint="eastAsia" w:ascii="宋体" w:hAnsi="宋体"/>
          <w:sz w:val="24"/>
          <w:szCs w:val="24"/>
          <w:highlight w:val="none"/>
          <w:u w:val="single"/>
        </w:rPr>
        <w:t xml:space="preserve">  </w:t>
      </w:r>
      <w:r>
        <w:rPr>
          <w:rFonts w:hint="eastAsia" w:ascii="宋体" w:hAnsi="宋体"/>
          <w:sz w:val="24"/>
          <w:szCs w:val="24"/>
          <w:highlight w:val="none"/>
        </w:rPr>
        <w:t>。</w:t>
      </w:r>
    </w:p>
    <w:p w14:paraId="1DF64FC3">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第七条  售后服务、保修期</w:t>
      </w:r>
    </w:p>
    <w:p w14:paraId="3792E574">
      <w:pPr>
        <w:spacing w:line="360" w:lineRule="auto"/>
        <w:jc w:val="left"/>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乙方应按照国家有关法律法规和“三包”规定以及</w:t>
      </w:r>
      <w:r>
        <w:rPr>
          <w:rFonts w:hint="eastAsia" w:ascii="宋体" w:hAnsi="宋体"/>
          <w:sz w:val="24"/>
          <w:szCs w:val="24"/>
          <w:highlight w:val="none"/>
          <w:lang w:eastAsia="zh-CN"/>
        </w:rPr>
        <w:t>竞争性谈判</w:t>
      </w:r>
      <w:r>
        <w:rPr>
          <w:rFonts w:hint="eastAsia" w:ascii="宋体" w:hAnsi="宋体"/>
          <w:sz w:val="24"/>
          <w:szCs w:val="24"/>
          <w:highlight w:val="none"/>
        </w:rPr>
        <w:t>采购文件及响应文件和本合同所附的《服务承诺》为甲方提供售后服务。</w:t>
      </w:r>
    </w:p>
    <w:p w14:paraId="5F035551">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如在使用过程中发生质量问题，乙方在接到甲方通知后在</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小时内到达甲方现场处理。</w:t>
      </w:r>
    </w:p>
    <w:p w14:paraId="17BD8500">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在质保期内，乙方应对货物出现的质量及安全问题负责处理解决并承担一切费用。</w:t>
      </w:r>
    </w:p>
    <w:p w14:paraId="51E8213F">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上述的货物免费保修期为</w:t>
      </w:r>
      <w:r>
        <w:rPr>
          <w:rFonts w:hint="eastAsia" w:ascii="宋体" w:hAnsi="宋体"/>
          <w:sz w:val="24"/>
          <w:szCs w:val="24"/>
          <w:highlight w:val="none"/>
          <w:u w:val="single"/>
        </w:rPr>
        <w:t xml:space="preserve">     </w:t>
      </w:r>
      <w:r>
        <w:rPr>
          <w:rFonts w:hint="eastAsia" w:ascii="宋体" w:hAnsi="宋体"/>
          <w:sz w:val="24"/>
          <w:szCs w:val="24"/>
          <w:highlight w:val="none"/>
        </w:rPr>
        <w:t>年，因人为因素出现的故障不在免费保修范围内。超过保修期的机器设备，终生维修，维修时只收部件成本费。</w:t>
      </w:r>
    </w:p>
    <w:p w14:paraId="3B2B5A56">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乙方提供的服务承诺和售后服务及保修期责任等其它具体约定事项。 (见合同附件)</w:t>
      </w:r>
    </w:p>
    <w:p w14:paraId="712E4101">
      <w:pPr>
        <w:spacing w:line="360" w:lineRule="auto"/>
        <w:rPr>
          <w:rFonts w:hint="eastAsia" w:ascii="宋体" w:hAnsi="宋体"/>
          <w:b/>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第八条 付款方式</w:t>
      </w:r>
    </w:p>
    <w:p w14:paraId="68BD9E01">
      <w:pPr>
        <w:spacing w:line="360" w:lineRule="auto"/>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bCs/>
          <w:sz w:val="24"/>
          <w:szCs w:val="24"/>
          <w:highlight w:val="none"/>
        </w:rPr>
        <w:t>1</w:t>
      </w:r>
      <w:r>
        <w:rPr>
          <w:rFonts w:hint="eastAsia" w:ascii="宋体" w:hAnsi="宋体"/>
          <w:bCs/>
          <w:sz w:val="24"/>
          <w:szCs w:val="24"/>
          <w:highlight w:val="none"/>
          <w:lang w:val="en-US" w:eastAsia="zh-CN"/>
        </w:rPr>
        <w:t>.</w:t>
      </w:r>
      <w:r>
        <w:rPr>
          <w:rFonts w:hint="eastAsia" w:ascii="宋体" w:hAnsi="宋体"/>
          <w:sz w:val="24"/>
          <w:szCs w:val="24"/>
          <w:highlight w:val="none"/>
        </w:rPr>
        <w:t>当采购数量与实际使用数量不一致时，乙方应根据实际使用量供货，合同的最终结算金额按实际使用量乘以中标单价进行计算。</w:t>
      </w:r>
    </w:p>
    <w:p w14:paraId="7C43013B">
      <w:pPr>
        <w:spacing w:line="360" w:lineRule="auto"/>
        <w:rPr>
          <w:rFonts w:hint="eastAsia" w:ascii="宋体" w:hAnsi="宋体"/>
          <w:b/>
          <w:sz w:val="24"/>
          <w:szCs w:val="24"/>
          <w:highlight w:val="none"/>
        </w:rPr>
      </w:pPr>
      <w:r>
        <w:rPr>
          <w:rFonts w:hint="eastAsia" w:ascii="宋体" w:hAnsi="宋体"/>
          <w:sz w:val="24"/>
          <w:szCs w:val="24"/>
          <w:highlight w:val="none"/>
        </w:rPr>
        <w:t xml:space="preserve">    2</w:t>
      </w:r>
      <w:r>
        <w:rPr>
          <w:rFonts w:hint="eastAsia" w:ascii="宋体" w:hAnsi="宋体"/>
          <w:sz w:val="24"/>
          <w:szCs w:val="24"/>
          <w:highlight w:val="none"/>
          <w:lang w:val="en-US" w:eastAsia="zh-CN"/>
        </w:rPr>
        <w:t>.</w:t>
      </w:r>
      <w:r>
        <w:rPr>
          <w:rFonts w:hint="eastAsia" w:ascii="宋体" w:hAnsi="宋体"/>
          <w:sz w:val="24"/>
          <w:szCs w:val="24"/>
          <w:highlight w:val="none"/>
        </w:rPr>
        <w:t>资金性质：</w:t>
      </w:r>
      <w:r>
        <w:rPr>
          <w:rFonts w:hint="eastAsia" w:ascii="宋体" w:hAnsi="宋体"/>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rPr>
        <w:t>。</w:t>
      </w:r>
    </w:p>
    <w:p w14:paraId="041F5E42">
      <w:pPr>
        <w:spacing w:line="360" w:lineRule="auto"/>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3</w:t>
      </w:r>
      <w:r>
        <w:rPr>
          <w:rFonts w:hint="eastAsia" w:ascii="宋体" w:hAnsi="宋体"/>
          <w:sz w:val="24"/>
          <w:szCs w:val="24"/>
          <w:highlight w:val="none"/>
          <w:lang w:val="en-US" w:eastAsia="zh-CN"/>
        </w:rPr>
        <w:t>.</w:t>
      </w:r>
      <w:r>
        <w:rPr>
          <w:rFonts w:hint="eastAsia" w:ascii="宋体" w:hAnsi="宋体"/>
          <w:sz w:val="24"/>
          <w:szCs w:val="24"/>
          <w:highlight w:val="none"/>
        </w:rPr>
        <w:t>付款方式：本项目无预付款，乙方在安装完毕并通过验收合格后三个工作日内将增值税专用发票开具给甲方，甲方在收到发票后</w:t>
      </w:r>
      <w:r>
        <w:rPr>
          <w:rFonts w:hint="eastAsia" w:ascii="宋体" w:hAnsi="宋体"/>
          <w:sz w:val="24"/>
          <w:szCs w:val="24"/>
          <w:highlight w:val="none"/>
          <w:lang w:val="en-US" w:eastAsia="zh-CN"/>
        </w:rPr>
        <w:t>三</w:t>
      </w:r>
      <w:r>
        <w:rPr>
          <w:rFonts w:hint="eastAsia" w:ascii="宋体" w:hAnsi="宋体"/>
          <w:sz w:val="24"/>
          <w:szCs w:val="24"/>
          <w:highlight w:val="none"/>
        </w:rPr>
        <w:t>十个工作日内一次性付清乙方的全部货款</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到账时间以国库支付时间为准</w:t>
      </w:r>
      <w:r>
        <w:rPr>
          <w:rFonts w:hint="eastAsia" w:ascii="宋体" w:hAnsi="宋体"/>
          <w:sz w:val="24"/>
          <w:szCs w:val="24"/>
          <w:highlight w:val="none"/>
        </w:rPr>
        <w:t>。</w:t>
      </w:r>
    </w:p>
    <w:p w14:paraId="4B6FD652">
      <w:pPr>
        <w:snapToGrid w:val="0"/>
        <w:spacing w:line="360" w:lineRule="auto"/>
        <w:ind w:left="-61" w:leftChars="-29" w:firstLine="588" w:firstLineChars="245"/>
        <w:rPr>
          <w:rFonts w:hint="eastAsia" w:ascii="宋体" w:hAnsi="宋体" w:cs="Courier New"/>
          <w:b/>
          <w:sz w:val="24"/>
          <w:szCs w:val="24"/>
          <w:highlight w:val="none"/>
        </w:rPr>
      </w:pPr>
      <w:r>
        <w:rPr>
          <w:rFonts w:hint="eastAsia" w:ascii="宋体" w:hAnsi="宋体" w:cs="Courier New"/>
          <w:b/>
          <w:sz w:val="24"/>
          <w:szCs w:val="24"/>
          <w:highlight w:val="none"/>
        </w:rPr>
        <w:t>第九条  履约保证金</w:t>
      </w:r>
    </w:p>
    <w:p w14:paraId="2DEB5495">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本项目收取履约保证金，具体规定如下：</w:t>
      </w:r>
    </w:p>
    <w:p w14:paraId="67F9C30E">
      <w:pPr>
        <w:spacing w:line="360" w:lineRule="auto"/>
        <w:ind w:right="-178" w:rightChars="-85" w:firstLine="405"/>
        <w:jc w:val="left"/>
        <w:rPr>
          <w:rFonts w:hint="eastAsia" w:ascii="宋体" w:hAnsi="宋体"/>
          <w:sz w:val="24"/>
          <w:szCs w:val="24"/>
          <w:highlight w:val="none"/>
        </w:rPr>
      </w:pPr>
      <w:r>
        <w:rPr>
          <w:rFonts w:hint="eastAsia" w:ascii="宋体" w:hAnsi="宋体"/>
          <w:color w:val="000000"/>
          <w:sz w:val="24"/>
          <w:szCs w:val="24"/>
          <w:highlight w:val="none"/>
        </w:rPr>
        <w:t>合同签订之前，乙方按合同金额的</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%以转账方式向甲方交纳履约保证金，履约</w:t>
      </w:r>
      <w:r>
        <w:rPr>
          <w:rFonts w:hint="eastAsia" w:ascii="宋体" w:hAnsi="宋体"/>
          <w:sz w:val="24"/>
          <w:szCs w:val="24"/>
          <w:highlight w:val="none"/>
        </w:rPr>
        <w:t>保证金在验收合格且履行完毕合同全部义务后五个工作日内无息返还。</w:t>
      </w:r>
    </w:p>
    <w:p w14:paraId="0770301A">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履约保证金指定账户：</w:t>
      </w:r>
    </w:p>
    <w:p w14:paraId="7EE18251">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全 称：广西生态工程职业技术学院</w:t>
      </w:r>
    </w:p>
    <w:p w14:paraId="7330E2FB">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账 号： 45001625059050702021</w:t>
      </w:r>
    </w:p>
    <w:p w14:paraId="15C5BD9B">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开户银行：建行柳州柳南支行</w:t>
      </w:r>
    </w:p>
    <w:p w14:paraId="17D14E24">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转帐时注明：××××项目，项目编号××××履约保证金</w:t>
      </w:r>
    </w:p>
    <w:p w14:paraId="3CA8F8A9">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乙方有下列情况之一的，甲方向乙方出具书面通知，乙方未能及时解决的，甲方可没收其全部履约保证金，并视具体情况按合同第二条、第十一条处理：</w:t>
      </w:r>
    </w:p>
    <w:p w14:paraId="68DA2A53">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⑴乙方提供的货物规格、技术标准、材料未达到其响应文件所承诺的，导致无法通过验收交付使用的；</w:t>
      </w:r>
    </w:p>
    <w:p w14:paraId="443969CE">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⑵乙方提供的货物经查证无法得到生产厂家正规售后服务的；</w:t>
      </w:r>
    </w:p>
    <w:p w14:paraId="6EB7423E">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⑶乙方提供的货物未经正规合法经销渠道的；</w:t>
      </w:r>
    </w:p>
    <w:p w14:paraId="281BCEEB">
      <w:pPr>
        <w:snapToGrid w:val="0"/>
        <w:spacing w:line="360" w:lineRule="auto"/>
        <w:ind w:left="-61" w:leftChars="-29" w:firstLine="588" w:firstLineChars="245"/>
        <w:jc w:val="left"/>
        <w:rPr>
          <w:rFonts w:hint="eastAsia" w:ascii="宋体" w:hAnsi="宋体"/>
          <w:sz w:val="24"/>
          <w:szCs w:val="24"/>
          <w:highlight w:val="none"/>
        </w:rPr>
      </w:pPr>
      <w:r>
        <w:rPr>
          <w:rFonts w:hint="eastAsia" w:ascii="宋体" w:hAnsi="宋体"/>
          <w:sz w:val="24"/>
          <w:szCs w:val="24"/>
          <w:highlight w:val="none"/>
        </w:rPr>
        <w:t>⑷乙方提供的货物侵犯了第三方合法权益而引发了纠纷或诉讼，导致无法按期交付使用的；</w:t>
      </w:r>
    </w:p>
    <w:p w14:paraId="32A74155">
      <w:pPr>
        <w:snapToGrid w:val="0"/>
        <w:spacing w:line="360" w:lineRule="auto"/>
        <w:ind w:left="-61" w:leftChars="-29" w:firstLine="588" w:firstLineChars="245"/>
        <w:rPr>
          <w:rFonts w:hint="eastAsia" w:ascii="宋体" w:hAnsi="宋体"/>
          <w:b/>
          <w:sz w:val="24"/>
          <w:szCs w:val="24"/>
          <w:highlight w:val="none"/>
        </w:rPr>
      </w:pPr>
      <w:r>
        <w:rPr>
          <w:rFonts w:hint="eastAsia" w:ascii="宋体" w:hAnsi="宋体"/>
          <w:sz w:val="24"/>
          <w:szCs w:val="24"/>
          <w:highlight w:val="none"/>
        </w:rPr>
        <w:t>⑸在货物试运行期间，故障率在10%及以上的。</w:t>
      </w:r>
    </w:p>
    <w:p w14:paraId="33E99A9A">
      <w:pPr>
        <w:snapToGrid w:val="0"/>
        <w:spacing w:line="360" w:lineRule="auto"/>
        <w:ind w:left="-61" w:leftChars="-29" w:firstLine="588" w:firstLineChars="245"/>
        <w:rPr>
          <w:rFonts w:hint="eastAsia" w:ascii="宋体" w:hAnsi="宋体"/>
          <w:b/>
          <w:sz w:val="24"/>
          <w:szCs w:val="24"/>
          <w:highlight w:val="none"/>
        </w:rPr>
      </w:pPr>
      <w:r>
        <w:rPr>
          <w:rFonts w:hint="eastAsia" w:ascii="宋体" w:hAnsi="宋体"/>
          <w:b/>
          <w:sz w:val="24"/>
          <w:szCs w:val="24"/>
          <w:highlight w:val="none"/>
        </w:rPr>
        <w:t>第十条  税费</w:t>
      </w:r>
    </w:p>
    <w:p w14:paraId="0DD88EE4">
      <w:pPr>
        <w:snapToGrid w:val="0"/>
        <w:spacing w:line="360" w:lineRule="auto"/>
        <w:ind w:left="-61" w:leftChars="-29" w:firstLine="588" w:firstLineChars="245"/>
        <w:rPr>
          <w:rFonts w:hint="eastAsia" w:ascii="宋体" w:hAnsi="宋体"/>
          <w:sz w:val="24"/>
          <w:szCs w:val="24"/>
          <w:highlight w:val="none"/>
        </w:rPr>
      </w:pPr>
      <w:r>
        <w:rPr>
          <w:rFonts w:hint="eastAsia" w:ascii="宋体" w:hAnsi="宋体"/>
          <w:sz w:val="24"/>
          <w:szCs w:val="24"/>
          <w:highlight w:val="none"/>
        </w:rPr>
        <w:t>本合同执行中相关的一切税费均由乙方负担，合同另有约定的除外。</w:t>
      </w:r>
    </w:p>
    <w:p w14:paraId="6C31CAFB">
      <w:pPr>
        <w:spacing w:line="360" w:lineRule="auto"/>
        <w:rPr>
          <w:rFonts w:hint="eastAsia" w:ascii="宋体" w:hAnsi="宋体"/>
          <w:b/>
          <w:sz w:val="24"/>
          <w:szCs w:val="24"/>
          <w:highlight w:val="none"/>
        </w:rPr>
      </w:pPr>
      <w:r>
        <w:rPr>
          <w:rFonts w:hint="eastAsia" w:ascii="宋体" w:hAnsi="宋体"/>
          <w:b/>
          <w:sz w:val="24"/>
          <w:szCs w:val="24"/>
          <w:highlight w:val="none"/>
        </w:rPr>
        <w:t xml:space="preserve">    第十一条  违约责任</w:t>
      </w:r>
    </w:p>
    <w:p w14:paraId="6D9AA3B4">
      <w:pPr>
        <w:spacing w:line="360" w:lineRule="auto"/>
        <w:jc w:val="left"/>
        <w:rPr>
          <w:rFonts w:hint="eastAsia" w:ascii="宋体" w:hAnsi="宋体"/>
          <w:sz w:val="24"/>
          <w:szCs w:val="24"/>
          <w:highlight w:val="none"/>
        </w:rPr>
      </w:pPr>
      <w:r>
        <w:rPr>
          <w:rFonts w:hint="eastAsia" w:ascii="宋体" w:hAnsi="宋体"/>
          <w:sz w:val="24"/>
          <w:szCs w:val="24"/>
          <w:highlight w:val="none"/>
        </w:rPr>
        <w:t xml:space="preserve">    1</w:t>
      </w:r>
      <w:r>
        <w:rPr>
          <w:rFonts w:hint="eastAsia" w:ascii="宋体" w:hAnsi="宋体"/>
          <w:sz w:val="24"/>
          <w:szCs w:val="24"/>
          <w:highlight w:val="none"/>
          <w:lang w:val="en-US" w:eastAsia="zh-CN"/>
        </w:rPr>
        <w:t>.</w:t>
      </w:r>
      <w:r>
        <w:rPr>
          <w:rFonts w:hint="eastAsia" w:ascii="宋体" w:hAnsi="宋体"/>
          <w:sz w:val="24"/>
          <w:szCs w:val="24"/>
          <w:highlight w:val="none"/>
        </w:rPr>
        <w:t>乙方所提供的货物规格、技术标准、材料等质量不合格的，应及时更换，更换不及时的按逾期交货处罚；因质量问题甲方不同意接收的或特殊情况甲方不同意接收的，乙方应向甲方支付违约货款额20％违约金并赔偿甲方经济损失。</w:t>
      </w:r>
    </w:p>
    <w:p w14:paraId="48D9E3C2">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乙方提供的货物如侵犯了第三方合法权益而引发的任何纠纷或诉讼，均由乙方负责交涉并承担全部责任。</w:t>
      </w:r>
    </w:p>
    <w:p w14:paraId="43659E58">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因包装、运输引起的货物损坏，按质量不合格处理。</w:t>
      </w:r>
    </w:p>
    <w:p w14:paraId="74F8AA27">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甲方无故延期接收货物、乙方逾期交货的，每天向对方偿付合同</w:t>
      </w:r>
      <w:r>
        <w:rPr>
          <w:rFonts w:hint="eastAsia" w:ascii="宋体" w:hAnsi="宋体"/>
          <w:sz w:val="24"/>
          <w:szCs w:val="24"/>
          <w:highlight w:val="none"/>
          <w:lang w:val="en-US" w:eastAsia="zh-CN"/>
        </w:rPr>
        <w:t>合计金额</w:t>
      </w:r>
      <w:r>
        <w:rPr>
          <w:rFonts w:hint="eastAsia" w:ascii="宋体" w:hAnsi="宋体"/>
          <w:sz w:val="24"/>
          <w:szCs w:val="24"/>
          <w:highlight w:val="none"/>
        </w:rPr>
        <w:t>3%违约金，违约金不设上限，直至扣完合同价款为止，超过 15 天对方有权解除合同，违约方承担因此给对方造成的经济损失；甲方延期付货款的，每天向乙方偿付合同</w:t>
      </w:r>
      <w:r>
        <w:rPr>
          <w:rFonts w:hint="eastAsia" w:ascii="宋体" w:hAnsi="宋体"/>
          <w:sz w:val="24"/>
          <w:szCs w:val="24"/>
          <w:highlight w:val="none"/>
          <w:lang w:val="en-US" w:eastAsia="zh-CN"/>
        </w:rPr>
        <w:t>合计金额</w:t>
      </w:r>
      <w:r>
        <w:rPr>
          <w:rFonts w:hint="eastAsia" w:ascii="宋体" w:hAnsi="宋体"/>
          <w:sz w:val="24"/>
          <w:szCs w:val="24"/>
          <w:highlight w:val="none"/>
        </w:rPr>
        <w:t>3%滞纳金，但滞纳金累计不得超过合同</w:t>
      </w:r>
      <w:r>
        <w:rPr>
          <w:rFonts w:hint="eastAsia" w:ascii="宋体" w:hAnsi="宋体"/>
          <w:sz w:val="24"/>
          <w:szCs w:val="24"/>
          <w:highlight w:val="none"/>
          <w:lang w:val="en-US" w:eastAsia="zh-CN"/>
        </w:rPr>
        <w:t>合计金额</w:t>
      </w:r>
      <w:r>
        <w:rPr>
          <w:rFonts w:hint="eastAsia" w:ascii="宋体" w:hAnsi="宋体"/>
          <w:sz w:val="24"/>
          <w:szCs w:val="24"/>
          <w:highlight w:val="none"/>
        </w:rPr>
        <w:t>30%。</w:t>
      </w:r>
    </w:p>
    <w:p w14:paraId="5DD42264">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乙方未按本合同和响应文件中规定的服务承诺提供售后服务的，每出现一次，乙方应向甲方支付 2000 元违约金，违约金由甲方从乙方缴纳的履约保证金中扣除。</w:t>
      </w:r>
    </w:p>
    <w:p w14:paraId="31F53C04">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w:t>
      </w:r>
      <w:r>
        <w:rPr>
          <w:rFonts w:hint="eastAsia" w:ascii="宋体" w:hAnsi="宋体"/>
          <w:sz w:val="24"/>
          <w:szCs w:val="24"/>
          <w:highlight w:val="none"/>
        </w:rPr>
        <w:t>乙方提供的货物在质量保证期内，因设计、工艺或材料的缺陷和其它质量原因造成的问题，由乙方负责，费用从质量保证金中扣除，履约保证金不足以支付的，由乙方另行支付。</w:t>
      </w:r>
    </w:p>
    <w:p w14:paraId="2D14741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w:t>
      </w:r>
      <w:r>
        <w:rPr>
          <w:rFonts w:hint="eastAsia" w:ascii="宋体" w:hAnsi="宋体"/>
          <w:sz w:val="24"/>
          <w:szCs w:val="24"/>
          <w:highlight w:val="none"/>
          <w:lang w:val="en-US" w:eastAsia="zh-CN"/>
        </w:rPr>
        <w:t>.</w:t>
      </w:r>
      <w:r>
        <w:rPr>
          <w:rFonts w:hint="eastAsia" w:ascii="宋体" w:hAnsi="宋体"/>
          <w:sz w:val="24"/>
          <w:szCs w:val="24"/>
          <w:highlight w:val="none"/>
        </w:rPr>
        <w:t>其它违约行为按违约款</w:t>
      </w:r>
      <w:r>
        <w:rPr>
          <w:rFonts w:hint="eastAsia" w:ascii="宋体" w:hAnsi="宋体"/>
          <w:sz w:val="24"/>
          <w:szCs w:val="24"/>
          <w:highlight w:val="none"/>
          <w:lang w:val="en-US" w:eastAsia="zh-CN"/>
        </w:rPr>
        <w:t>金</w:t>
      </w:r>
      <w:r>
        <w:rPr>
          <w:rFonts w:hint="eastAsia" w:ascii="宋体" w:hAnsi="宋体"/>
          <w:sz w:val="24"/>
          <w:szCs w:val="24"/>
          <w:highlight w:val="none"/>
        </w:rPr>
        <w:t>额 5％收取违约金并赔偿经济损失。</w:t>
      </w:r>
    </w:p>
    <w:p w14:paraId="73D06CC1">
      <w:pPr>
        <w:spacing w:line="360" w:lineRule="auto"/>
        <w:rPr>
          <w:rFonts w:hint="eastAsia" w:ascii="宋体" w:hAnsi="宋体"/>
          <w:b/>
          <w:sz w:val="24"/>
          <w:szCs w:val="24"/>
          <w:highlight w:val="none"/>
        </w:rPr>
      </w:pPr>
      <w:r>
        <w:rPr>
          <w:rFonts w:hint="eastAsia" w:ascii="宋体" w:hAnsi="宋体"/>
          <w:b/>
          <w:sz w:val="24"/>
          <w:szCs w:val="24"/>
          <w:highlight w:val="none"/>
        </w:rPr>
        <w:t xml:space="preserve">    第十二条  不可抗力事件处理</w:t>
      </w:r>
    </w:p>
    <w:p w14:paraId="02D77F92">
      <w:pPr>
        <w:spacing w:line="360" w:lineRule="auto"/>
        <w:jc w:val="left"/>
        <w:rPr>
          <w:rFonts w:hint="eastAsia" w:ascii="宋体" w:hAnsi="宋体"/>
          <w:sz w:val="24"/>
          <w:szCs w:val="24"/>
          <w:highlight w:val="none"/>
        </w:rPr>
      </w:pPr>
      <w:r>
        <w:rPr>
          <w:rFonts w:hint="eastAsia" w:ascii="宋体" w:hAnsi="宋体"/>
          <w:sz w:val="24"/>
          <w:szCs w:val="24"/>
          <w:highlight w:val="none"/>
        </w:rPr>
        <w:t xml:space="preserve">    1</w:t>
      </w:r>
      <w:r>
        <w:rPr>
          <w:rFonts w:hint="eastAsia" w:ascii="宋体" w:hAnsi="宋体"/>
          <w:sz w:val="24"/>
          <w:szCs w:val="24"/>
          <w:highlight w:val="none"/>
          <w:lang w:val="en-US" w:eastAsia="zh-CN"/>
        </w:rPr>
        <w:t>.</w:t>
      </w:r>
      <w:r>
        <w:rPr>
          <w:rFonts w:hint="eastAsia" w:ascii="宋体" w:hAnsi="宋体"/>
          <w:sz w:val="24"/>
          <w:szCs w:val="24"/>
          <w:highlight w:val="none"/>
        </w:rPr>
        <w:t>在合同有效期内，任何一方因不可抗力事件导致不能履行合同，则合同履行期可延长，其延长期与不可抗力影响期相同。</w:t>
      </w:r>
    </w:p>
    <w:p w14:paraId="27CA1612">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不可抗力事件发生后，应立即通知对方，并寄送有关权威机构出具的证明。</w:t>
      </w:r>
    </w:p>
    <w:p w14:paraId="3DEBA643">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不可抗力事件延续一百二十天以上，双方应通过友好协商，确定是否继续履行合同。</w:t>
      </w:r>
    </w:p>
    <w:p w14:paraId="7EE125EA">
      <w:pPr>
        <w:spacing w:line="360" w:lineRule="auto"/>
        <w:rPr>
          <w:rFonts w:hint="eastAsia" w:ascii="宋体" w:hAnsi="宋体"/>
          <w:b/>
          <w:sz w:val="24"/>
          <w:szCs w:val="24"/>
          <w:highlight w:val="none"/>
        </w:rPr>
      </w:pPr>
      <w:r>
        <w:rPr>
          <w:rFonts w:hint="eastAsia" w:ascii="宋体" w:hAnsi="宋体"/>
          <w:b/>
          <w:sz w:val="24"/>
          <w:szCs w:val="24"/>
          <w:highlight w:val="none"/>
        </w:rPr>
        <w:t xml:space="preserve">    第十三条  合同争议解决</w:t>
      </w:r>
    </w:p>
    <w:p w14:paraId="3471902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因货物质量问题发生争议的，应邀请国家认可的质量检测机构对货物质量进行鉴定。货物符合标准的，鉴定费由甲方承担；货物不符合标准的，鉴定费由乙方承担。</w:t>
      </w:r>
    </w:p>
    <w:p w14:paraId="1B7C786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因履行本合同引起的或与本合同有关的争议，甲乙双方应首先通过友好协商解决，如果协商不能解决，向甲方所在地人民法院提起诉讼。</w:t>
      </w:r>
    </w:p>
    <w:p w14:paraId="744109A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诉讼期间，本合同继续履行。</w:t>
      </w:r>
    </w:p>
    <w:p w14:paraId="771087B2">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第十四条  合同生效及其它</w:t>
      </w:r>
    </w:p>
    <w:p w14:paraId="6B39F763">
      <w:pPr>
        <w:snapToGrid w:val="0"/>
        <w:spacing w:line="360" w:lineRule="auto"/>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1</w:t>
      </w:r>
      <w:r>
        <w:rPr>
          <w:rFonts w:hint="eastAsia" w:ascii="宋体" w:hAnsi="宋体"/>
          <w:b w:val="0"/>
          <w:bCs/>
          <w:sz w:val="24"/>
          <w:szCs w:val="24"/>
          <w:highlight w:val="none"/>
          <w:lang w:val="en-US" w:eastAsia="zh-CN"/>
        </w:rPr>
        <w:t>.</w:t>
      </w:r>
      <w:r>
        <w:rPr>
          <w:rFonts w:hint="eastAsia" w:ascii="宋体" w:hAnsi="宋体"/>
          <w:b w:val="0"/>
          <w:bCs/>
          <w:sz w:val="24"/>
          <w:szCs w:val="24"/>
          <w:highlight w:val="none"/>
        </w:rPr>
        <w:t>合同经双方法定代表人或委托代理人签字并加盖单位公章后生效（委托代理人签字的需后附授权委托书，格式自拟）。</w:t>
      </w:r>
    </w:p>
    <w:p w14:paraId="295E5730">
      <w:pPr>
        <w:snapToGrid w:val="0"/>
        <w:spacing w:line="360" w:lineRule="auto"/>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2</w:t>
      </w:r>
      <w:r>
        <w:rPr>
          <w:rFonts w:hint="eastAsia" w:ascii="宋体" w:hAnsi="宋体"/>
          <w:b w:val="0"/>
          <w:bCs/>
          <w:sz w:val="24"/>
          <w:szCs w:val="24"/>
          <w:highlight w:val="none"/>
          <w:lang w:val="en-US" w:eastAsia="zh-CN"/>
        </w:rPr>
        <w:t>.</w:t>
      </w:r>
      <w:r>
        <w:rPr>
          <w:rFonts w:hint="eastAsia" w:ascii="宋体" w:hAnsi="宋体"/>
          <w:b w:val="0"/>
          <w:bCs/>
          <w:sz w:val="24"/>
          <w:szCs w:val="24"/>
          <w:highlight w:val="none"/>
        </w:rPr>
        <w:t>合同执行中涉及采购资金和采购内容修改或补充的，须经财政部门审批，并签书面补充协议报财政部门备案，方可作为主合同不可分割的一部分。</w:t>
      </w:r>
    </w:p>
    <w:p w14:paraId="6F907B60">
      <w:pPr>
        <w:snapToGrid w:val="0"/>
        <w:spacing w:line="360" w:lineRule="auto"/>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3</w:t>
      </w:r>
      <w:r>
        <w:rPr>
          <w:rFonts w:hint="eastAsia" w:ascii="宋体" w:hAnsi="宋体"/>
          <w:b w:val="0"/>
          <w:bCs/>
          <w:sz w:val="24"/>
          <w:szCs w:val="24"/>
          <w:highlight w:val="none"/>
          <w:lang w:val="en-US" w:eastAsia="zh-CN"/>
        </w:rPr>
        <w:t>.</w:t>
      </w:r>
      <w:r>
        <w:rPr>
          <w:rFonts w:hint="eastAsia" w:ascii="宋体" w:hAnsi="宋体"/>
          <w:b w:val="0"/>
          <w:bCs/>
          <w:sz w:val="24"/>
          <w:szCs w:val="24"/>
          <w:highlight w:val="none"/>
        </w:rPr>
        <w:t>本合同未尽事宜，遵照《中华人民共和国民法典》有关条文执行。</w:t>
      </w:r>
    </w:p>
    <w:p w14:paraId="179E3FCE">
      <w:pPr>
        <w:snapToGrid w:val="0"/>
        <w:spacing w:line="360" w:lineRule="auto"/>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4</w:t>
      </w:r>
      <w:r>
        <w:rPr>
          <w:rFonts w:hint="eastAsia" w:ascii="宋体" w:hAnsi="宋体"/>
          <w:b w:val="0"/>
          <w:bCs/>
          <w:sz w:val="24"/>
          <w:szCs w:val="24"/>
          <w:highlight w:val="none"/>
          <w:lang w:val="en-US" w:eastAsia="zh-CN"/>
        </w:rPr>
        <w:t>.</w:t>
      </w:r>
      <w:r>
        <w:rPr>
          <w:rFonts w:hint="eastAsia" w:ascii="宋体" w:hAnsi="宋体"/>
          <w:b w:val="0"/>
          <w:bCs/>
          <w:sz w:val="24"/>
          <w:szCs w:val="24"/>
          <w:highlight w:val="none"/>
        </w:rPr>
        <w:t>双方确认本合同落款通讯地址作为文书送达地址，该通讯地址适用于包括双方合同履行过程中的各类通知、协议等文件以及就合同发生争议进入民事诉讼程序后的一审、二审、 再审和执行程序等阶段法律文书的送达。通讯地址需要变更时应当提前 15 个工作日书面通知对方。因提供或者确认的通讯地址不准确、通讯地址变更后未及时依程序告知对方或受送达方拒绝签收等原因，导致文书未能被实际接收的，邮寄送达的，以文书退回之日视为送达之日。</w:t>
      </w:r>
    </w:p>
    <w:p w14:paraId="797FF9C7">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第十五条 合同的变更、终止与转让</w:t>
      </w:r>
    </w:p>
    <w:p w14:paraId="617B0C75">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除《中华人民共和国政府采购法》第五十条规定的情形外，本合同一经签订，甲乙双方不得擅自变更、中止或终止。</w:t>
      </w:r>
    </w:p>
    <w:p w14:paraId="282BD50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乙方不得擅自转让（无进口资格的供应商委托进口货物除外）其应履行的合同义务。</w:t>
      </w:r>
    </w:p>
    <w:p w14:paraId="22BB6A00">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第十六条 签订本合同依据</w:t>
      </w:r>
    </w:p>
    <w:p w14:paraId="38D74FC2">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合同文件组成及与本合同相互不一致，其优先解释权顺序为：</w:t>
      </w:r>
    </w:p>
    <w:p w14:paraId="66F04B1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招标（采购）文件；</w:t>
      </w:r>
    </w:p>
    <w:p w14:paraId="6E689E0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乙方提供的投标（或响应）文件；</w:t>
      </w:r>
    </w:p>
    <w:p w14:paraId="0C78A742">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乙方提供的投标（竞标）承诺书；</w:t>
      </w:r>
    </w:p>
    <w:p w14:paraId="6913D6C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中标（成交）通知书；</w:t>
      </w:r>
    </w:p>
    <w:p w14:paraId="1DE6C98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合同协议书；</w:t>
      </w:r>
    </w:p>
    <w:p w14:paraId="24DF9D2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w:t>
      </w:r>
      <w:r>
        <w:rPr>
          <w:rFonts w:hint="eastAsia" w:ascii="宋体" w:hAnsi="宋体"/>
          <w:sz w:val="24"/>
          <w:szCs w:val="24"/>
          <w:highlight w:val="none"/>
        </w:rPr>
        <w:t>其他合同文件。</w:t>
      </w:r>
    </w:p>
    <w:p w14:paraId="56FD13C8">
      <w:pPr>
        <w:snapToGrid w:val="0"/>
        <w:spacing w:line="360" w:lineRule="auto"/>
        <w:ind w:firstLine="480" w:firstLineChars="200"/>
        <w:rPr>
          <w:rFonts w:hint="eastAsia" w:ascii="宋体" w:hAnsi="宋体"/>
          <w:sz w:val="24"/>
          <w:szCs w:val="24"/>
          <w:highlight w:val="none"/>
        </w:rPr>
      </w:pPr>
      <w:r>
        <w:rPr>
          <w:rFonts w:hint="eastAsia" w:ascii="宋体" w:hAnsi="宋体"/>
          <w:b/>
          <w:sz w:val="24"/>
          <w:szCs w:val="24"/>
          <w:highlight w:val="none"/>
        </w:rPr>
        <w:t xml:space="preserve">第十七条 </w:t>
      </w:r>
      <w:r>
        <w:rPr>
          <w:rFonts w:hint="eastAsia" w:ascii="宋体" w:hAnsi="宋体"/>
          <w:sz w:val="24"/>
          <w:szCs w:val="24"/>
          <w:highlight w:val="none"/>
        </w:rPr>
        <w:t>本合同一式</w:t>
      </w:r>
      <w:r>
        <w:rPr>
          <w:rFonts w:hint="eastAsia" w:ascii="宋体" w:hAnsi="宋体"/>
          <w:sz w:val="24"/>
          <w:szCs w:val="24"/>
          <w:highlight w:val="none"/>
          <w:lang w:val="en-US" w:eastAsia="zh-CN"/>
        </w:rPr>
        <w:t>六</w:t>
      </w:r>
      <w:r>
        <w:rPr>
          <w:rFonts w:hint="eastAsia" w:ascii="宋体" w:hAnsi="宋体"/>
          <w:sz w:val="24"/>
          <w:szCs w:val="24"/>
          <w:highlight w:val="none"/>
        </w:rPr>
        <w:t>份，具有同等法律效力，甲方</w:t>
      </w:r>
      <w:r>
        <w:rPr>
          <w:rFonts w:hint="eastAsia" w:ascii="宋体" w:hAnsi="宋体"/>
          <w:sz w:val="24"/>
          <w:szCs w:val="24"/>
          <w:highlight w:val="none"/>
          <w:lang w:val="en-US" w:eastAsia="zh-CN"/>
        </w:rPr>
        <w:t>四</w:t>
      </w:r>
      <w:r>
        <w:rPr>
          <w:rFonts w:hint="eastAsia" w:ascii="宋体" w:hAnsi="宋体"/>
          <w:sz w:val="24"/>
          <w:szCs w:val="24"/>
          <w:highlight w:val="none"/>
        </w:rPr>
        <w:t>份，乙方</w:t>
      </w:r>
      <w:r>
        <w:rPr>
          <w:rFonts w:hint="eastAsia" w:ascii="宋体" w:hAnsi="宋体"/>
          <w:sz w:val="24"/>
          <w:szCs w:val="24"/>
          <w:highlight w:val="none"/>
          <w:lang w:val="en-US" w:eastAsia="zh-CN"/>
        </w:rPr>
        <w:t>二</w:t>
      </w:r>
      <w:r>
        <w:rPr>
          <w:rFonts w:hint="eastAsia" w:ascii="宋体" w:hAnsi="宋体"/>
          <w:sz w:val="24"/>
          <w:szCs w:val="24"/>
          <w:highlight w:val="none"/>
        </w:rPr>
        <w:t>份（可根据需要另增加）。</w:t>
      </w:r>
    </w:p>
    <w:p w14:paraId="191011FC">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本合同甲乙双方签字盖章后生效。合同生效后，甲乙双方不得因姓名、名称的变更或者法定代表人、负责人、承办人的变动而不履行合同义务。</w:t>
      </w:r>
    </w:p>
    <w:tbl>
      <w:tblPr>
        <w:tblStyle w:val="11"/>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3699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top"/>
          </w:tcPr>
          <w:p w14:paraId="4278F322">
            <w:pPr>
              <w:snapToGrid w:val="0"/>
              <w:spacing w:line="380" w:lineRule="exact"/>
              <w:rPr>
                <w:rFonts w:hint="eastAsia" w:ascii="宋体" w:hAnsi="宋体"/>
                <w:sz w:val="24"/>
                <w:szCs w:val="24"/>
                <w:highlight w:val="none"/>
              </w:rPr>
            </w:pPr>
            <w:r>
              <w:rPr>
                <w:rFonts w:hint="eastAsia" w:ascii="宋体" w:hAnsi="宋体"/>
                <w:sz w:val="24"/>
                <w:szCs w:val="24"/>
                <w:highlight w:val="none"/>
              </w:rPr>
              <w:t>甲方（章）</w:t>
            </w:r>
            <w:r>
              <w:rPr>
                <w:rFonts w:hint="eastAsia" w:ascii="宋体"/>
                <w:sz w:val="24"/>
                <w:szCs w:val="24"/>
                <w:highlight w:val="none"/>
              </w:rPr>
              <w:t xml:space="preserve"> </w:t>
            </w:r>
            <w:r>
              <w:rPr>
                <w:rFonts w:hint="eastAsia" w:ascii="宋体" w:hAnsi="宋体"/>
                <w:sz w:val="24"/>
                <w:szCs w:val="24"/>
                <w:highlight w:val="none"/>
              </w:rPr>
              <w:t xml:space="preserve">  </w:t>
            </w:r>
          </w:p>
          <w:p w14:paraId="494595EF">
            <w:pPr>
              <w:snapToGrid w:val="0"/>
              <w:spacing w:line="380" w:lineRule="exact"/>
              <w:rPr>
                <w:rFonts w:ascii="宋体" w:hAnsi="宋体"/>
                <w:sz w:val="24"/>
                <w:szCs w:val="24"/>
                <w:highlight w:val="none"/>
              </w:rPr>
            </w:pPr>
            <w:r>
              <w:rPr>
                <w:rFonts w:hint="eastAsia" w:ascii="宋体" w:hAnsi="宋体"/>
                <w:sz w:val="24"/>
                <w:szCs w:val="24"/>
                <w:highlight w:val="none"/>
              </w:rPr>
              <w:t>广西生态工程职业技术学院</w:t>
            </w:r>
          </w:p>
          <w:p w14:paraId="3997ED60">
            <w:pPr>
              <w:snapToGrid w:val="0"/>
              <w:spacing w:line="380" w:lineRule="exact"/>
              <w:rPr>
                <w:rFonts w:hint="eastAsia" w:ascii="宋体"/>
                <w:sz w:val="24"/>
                <w:szCs w:val="24"/>
                <w:highlight w:val="none"/>
              </w:rPr>
            </w:pPr>
            <w:r>
              <w:rPr>
                <w:rFonts w:hint="eastAsia" w:ascii="宋体" w:hAnsi="宋体"/>
                <w:sz w:val="24"/>
                <w:szCs w:val="24"/>
                <w:highlight w:val="none"/>
              </w:rPr>
              <w:t xml:space="preserve">        </w:t>
            </w:r>
          </w:p>
          <w:p w14:paraId="52F29F7F">
            <w:pPr>
              <w:snapToGrid w:val="0"/>
              <w:spacing w:line="380" w:lineRule="exact"/>
              <w:ind w:firstLine="480" w:firstLineChars="200"/>
              <w:rPr>
                <w:rFonts w:hint="eastAsia" w:ascii="宋体"/>
                <w:sz w:val="24"/>
                <w:szCs w:val="24"/>
                <w:highlight w:val="none"/>
              </w:rPr>
            </w:pPr>
          </w:p>
          <w:p w14:paraId="50F3E94E">
            <w:pPr>
              <w:snapToGrid w:val="0"/>
              <w:spacing w:line="380" w:lineRule="exact"/>
              <w:jc w:val="right"/>
              <w:rPr>
                <w:rFonts w:hint="eastAsia" w:ascii="宋体"/>
                <w:sz w:val="24"/>
                <w:szCs w:val="24"/>
                <w:highlight w:val="none"/>
              </w:rPr>
            </w:pP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sz w:val="24"/>
                <w:szCs w:val="24"/>
                <w:highlight w:val="none"/>
              </w:rPr>
              <w:t xml:space="preserve"> </w:t>
            </w:r>
            <w:r>
              <w:rPr>
                <w:rFonts w:hint="eastAsia" w:ascii="宋体" w:hAnsi="宋体"/>
                <w:sz w:val="24"/>
                <w:szCs w:val="24"/>
                <w:highlight w:val="none"/>
              </w:rPr>
              <w:t xml:space="preserve">  月</w:t>
            </w:r>
            <w:r>
              <w:rPr>
                <w:rFonts w:hint="eastAsia" w:ascii="宋体"/>
                <w:sz w:val="24"/>
                <w:szCs w:val="24"/>
                <w:highlight w:val="none"/>
              </w:rPr>
              <w:t xml:space="preserve"> </w:t>
            </w:r>
            <w:r>
              <w:rPr>
                <w:rFonts w:hint="eastAsia" w:ascii="宋体" w:hAnsi="宋体"/>
                <w:sz w:val="24"/>
                <w:szCs w:val="24"/>
                <w:highlight w:val="none"/>
              </w:rPr>
              <w:t xml:space="preserve">  日</w:t>
            </w:r>
          </w:p>
        </w:tc>
        <w:tc>
          <w:tcPr>
            <w:tcW w:w="4842" w:type="dxa"/>
            <w:tcBorders>
              <w:top w:val="single" w:color="auto" w:sz="4" w:space="0"/>
              <w:left w:val="single" w:color="auto" w:sz="4" w:space="0"/>
              <w:bottom w:val="single" w:color="auto" w:sz="4" w:space="0"/>
              <w:right w:val="single" w:color="auto" w:sz="4" w:space="0"/>
            </w:tcBorders>
            <w:noWrap w:val="0"/>
            <w:vAlign w:val="top"/>
          </w:tcPr>
          <w:p w14:paraId="2E9B7AF3">
            <w:pPr>
              <w:snapToGrid w:val="0"/>
              <w:spacing w:line="380" w:lineRule="exact"/>
              <w:ind w:firstLine="480" w:firstLineChars="200"/>
              <w:rPr>
                <w:rFonts w:hint="eastAsia" w:ascii="宋体"/>
                <w:sz w:val="24"/>
                <w:szCs w:val="24"/>
                <w:highlight w:val="none"/>
              </w:rPr>
            </w:pPr>
            <w:r>
              <w:rPr>
                <w:rFonts w:hint="eastAsia" w:ascii="宋体" w:hAnsi="宋体"/>
                <w:sz w:val="24"/>
                <w:szCs w:val="24"/>
                <w:highlight w:val="none"/>
              </w:rPr>
              <w:t>乙方（章）</w:t>
            </w:r>
            <w:r>
              <w:rPr>
                <w:rFonts w:hint="eastAsia" w:ascii="宋体"/>
                <w:sz w:val="24"/>
                <w:szCs w:val="24"/>
                <w:highlight w:val="none"/>
              </w:rPr>
              <w:t xml:space="preserve"> </w:t>
            </w:r>
            <w:r>
              <w:rPr>
                <w:rFonts w:hint="eastAsia" w:ascii="宋体" w:hAnsi="宋体"/>
                <w:sz w:val="24"/>
                <w:szCs w:val="24"/>
                <w:highlight w:val="none"/>
              </w:rPr>
              <w:t xml:space="preserve">             </w:t>
            </w:r>
          </w:p>
          <w:p w14:paraId="412F49D8">
            <w:pPr>
              <w:snapToGrid w:val="0"/>
              <w:spacing w:line="380" w:lineRule="exact"/>
              <w:ind w:firstLine="480" w:firstLineChars="200"/>
              <w:rPr>
                <w:rFonts w:hint="eastAsia" w:ascii="宋体"/>
                <w:sz w:val="24"/>
                <w:szCs w:val="24"/>
                <w:highlight w:val="none"/>
              </w:rPr>
            </w:pPr>
          </w:p>
          <w:p w14:paraId="13A97D04">
            <w:pPr>
              <w:snapToGrid w:val="0"/>
              <w:spacing w:line="380" w:lineRule="exact"/>
              <w:rPr>
                <w:rFonts w:hint="eastAsia" w:ascii="宋体"/>
                <w:sz w:val="24"/>
                <w:szCs w:val="24"/>
                <w:highlight w:val="none"/>
              </w:rPr>
            </w:pPr>
          </w:p>
          <w:p w14:paraId="0742E8AB">
            <w:pPr>
              <w:snapToGrid w:val="0"/>
              <w:spacing w:line="380" w:lineRule="exact"/>
              <w:ind w:firstLine="480" w:firstLineChars="200"/>
              <w:rPr>
                <w:rFonts w:hint="eastAsia" w:ascii="宋体"/>
                <w:sz w:val="24"/>
                <w:szCs w:val="24"/>
                <w:highlight w:val="none"/>
              </w:rPr>
            </w:pPr>
          </w:p>
          <w:p w14:paraId="405C5813">
            <w:pPr>
              <w:snapToGrid w:val="0"/>
              <w:spacing w:line="380" w:lineRule="exact"/>
              <w:ind w:firstLine="480" w:firstLineChars="200"/>
              <w:rPr>
                <w:rFonts w:hint="eastAsia" w:asci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sz w:val="24"/>
                <w:szCs w:val="24"/>
                <w:highlight w:val="none"/>
              </w:rPr>
              <w:t xml:space="preserve"> </w:t>
            </w:r>
            <w:r>
              <w:rPr>
                <w:rFonts w:hint="eastAsia" w:ascii="宋体" w:hAnsi="宋体"/>
                <w:sz w:val="24"/>
                <w:szCs w:val="24"/>
                <w:highlight w:val="none"/>
              </w:rPr>
              <w:t xml:space="preserve">  月</w:t>
            </w:r>
            <w:r>
              <w:rPr>
                <w:rFonts w:hint="eastAsia" w:ascii="宋体"/>
                <w:sz w:val="24"/>
                <w:szCs w:val="24"/>
                <w:highlight w:val="none"/>
              </w:rPr>
              <w:t xml:space="preserve"> </w:t>
            </w:r>
            <w:r>
              <w:rPr>
                <w:rFonts w:hint="eastAsia" w:ascii="宋体" w:hAnsi="宋体"/>
                <w:sz w:val="24"/>
                <w:szCs w:val="24"/>
                <w:highlight w:val="none"/>
              </w:rPr>
              <w:t xml:space="preserve">  日</w:t>
            </w:r>
          </w:p>
        </w:tc>
      </w:tr>
      <w:tr w14:paraId="1C45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01E018A6">
            <w:pPr>
              <w:snapToGrid w:val="0"/>
              <w:spacing w:line="360" w:lineRule="exact"/>
              <w:jc w:val="left"/>
              <w:rPr>
                <w:rFonts w:hint="default" w:ascii="宋体" w:eastAsia="宋体"/>
                <w:sz w:val="24"/>
                <w:szCs w:val="24"/>
                <w:highlight w:val="none"/>
                <w:lang w:val="en-US" w:eastAsia="zh-CN"/>
              </w:rPr>
            </w:pPr>
            <w:r>
              <w:rPr>
                <w:rFonts w:hint="eastAsia" w:ascii="宋体" w:hAnsi="宋体"/>
                <w:sz w:val="24"/>
                <w:szCs w:val="24"/>
                <w:highlight w:val="none"/>
              </w:rPr>
              <w:t>单位地址：</w:t>
            </w:r>
            <w:r>
              <w:rPr>
                <w:rFonts w:hint="eastAsia" w:ascii="宋体" w:hAnsi="宋体"/>
                <w:sz w:val="24"/>
                <w:szCs w:val="24"/>
                <w:highlight w:val="none"/>
                <w:lang w:val="en-US" w:eastAsia="zh-CN"/>
              </w:rPr>
              <w:t>柳州市柳北区君武路168号</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040C195">
            <w:pPr>
              <w:snapToGrid w:val="0"/>
              <w:spacing w:line="360" w:lineRule="exact"/>
              <w:jc w:val="left"/>
              <w:rPr>
                <w:rFonts w:hint="eastAsia" w:ascii="宋体"/>
                <w:sz w:val="24"/>
                <w:szCs w:val="24"/>
                <w:highlight w:val="none"/>
              </w:rPr>
            </w:pPr>
            <w:r>
              <w:rPr>
                <w:rFonts w:hint="eastAsia" w:ascii="宋体" w:hAnsi="宋体"/>
                <w:sz w:val="24"/>
                <w:szCs w:val="24"/>
                <w:highlight w:val="none"/>
              </w:rPr>
              <w:t>单位地址：</w:t>
            </w:r>
          </w:p>
        </w:tc>
      </w:tr>
      <w:tr w14:paraId="2E7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91471C8">
            <w:pPr>
              <w:snapToGrid w:val="0"/>
              <w:spacing w:line="360" w:lineRule="exact"/>
              <w:jc w:val="both"/>
              <w:rPr>
                <w:rFonts w:hint="eastAsia" w:ascii="宋体"/>
                <w:sz w:val="24"/>
                <w:szCs w:val="24"/>
                <w:highlight w:val="none"/>
              </w:rPr>
            </w:pPr>
            <w:r>
              <w:rPr>
                <w:rFonts w:hint="eastAsia" w:ascii="宋体" w:hAnsi="宋体"/>
                <w:sz w:val="24"/>
                <w:szCs w:val="24"/>
                <w:highlight w:val="none"/>
              </w:rPr>
              <w:t>法定代表人(负责人)：</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20619EFD">
            <w:pPr>
              <w:snapToGrid w:val="0"/>
              <w:spacing w:line="360" w:lineRule="exact"/>
              <w:jc w:val="both"/>
              <w:rPr>
                <w:rFonts w:hint="eastAsia" w:ascii="宋体"/>
                <w:sz w:val="24"/>
                <w:szCs w:val="24"/>
                <w:highlight w:val="none"/>
              </w:rPr>
            </w:pPr>
            <w:r>
              <w:rPr>
                <w:rFonts w:hint="eastAsia" w:ascii="宋体" w:hAnsi="宋体"/>
                <w:sz w:val="24"/>
                <w:szCs w:val="24"/>
                <w:highlight w:val="none"/>
              </w:rPr>
              <w:t>法定代表人(负责人)：</w:t>
            </w:r>
          </w:p>
        </w:tc>
      </w:tr>
      <w:tr w14:paraId="600C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671422C">
            <w:pPr>
              <w:snapToGrid w:val="0"/>
              <w:spacing w:line="360" w:lineRule="exact"/>
              <w:jc w:val="both"/>
              <w:rPr>
                <w:rFonts w:hint="eastAsia" w:ascii="宋体"/>
                <w:sz w:val="24"/>
                <w:szCs w:val="24"/>
                <w:highlight w:val="none"/>
              </w:rPr>
            </w:pPr>
            <w:r>
              <w:rPr>
                <w:rFonts w:hint="eastAsia" w:ascii="宋体" w:hAnsi="宋体"/>
                <w:sz w:val="24"/>
                <w:szCs w:val="24"/>
                <w:highlight w:val="none"/>
              </w:rPr>
              <w:t>委托代理人：</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0D96401E">
            <w:pPr>
              <w:snapToGrid w:val="0"/>
              <w:spacing w:line="360" w:lineRule="exact"/>
              <w:jc w:val="both"/>
              <w:rPr>
                <w:rFonts w:hint="eastAsia" w:ascii="宋体"/>
                <w:sz w:val="24"/>
                <w:szCs w:val="24"/>
                <w:highlight w:val="none"/>
              </w:rPr>
            </w:pPr>
            <w:r>
              <w:rPr>
                <w:rFonts w:hint="eastAsia" w:ascii="宋体" w:hAnsi="宋体"/>
                <w:sz w:val="24"/>
                <w:szCs w:val="24"/>
                <w:highlight w:val="none"/>
              </w:rPr>
              <w:t>委托代理人：</w:t>
            </w:r>
          </w:p>
        </w:tc>
      </w:tr>
      <w:tr w14:paraId="2C93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C8DA5DF">
            <w:pPr>
              <w:snapToGrid w:val="0"/>
              <w:spacing w:line="360" w:lineRule="exact"/>
              <w:jc w:val="both"/>
              <w:rPr>
                <w:rFonts w:hint="eastAsia" w:ascii="宋体"/>
                <w:sz w:val="24"/>
                <w:szCs w:val="24"/>
                <w:highlight w:val="none"/>
              </w:rPr>
            </w:pPr>
            <w:r>
              <w:rPr>
                <w:rFonts w:hint="eastAsia" w:ascii="宋体" w:hAnsi="宋体"/>
                <w:sz w:val="24"/>
                <w:szCs w:val="24"/>
                <w:highlight w:val="none"/>
              </w:rPr>
              <w:t>电话：</w:t>
            </w:r>
            <w:r>
              <w:rPr>
                <w:rFonts w:ascii="宋体" w:hAnsi="宋体"/>
                <w:sz w:val="24"/>
                <w:szCs w:val="24"/>
                <w:highlight w:val="none"/>
              </w:rPr>
              <w:t>0772-2726285</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15326947">
            <w:pPr>
              <w:snapToGrid w:val="0"/>
              <w:spacing w:line="360" w:lineRule="exact"/>
              <w:jc w:val="both"/>
              <w:rPr>
                <w:rFonts w:hint="eastAsia" w:ascii="宋体"/>
                <w:sz w:val="24"/>
                <w:szCs w:val="24"/>
                <w:highlight w:val="none"/>
              </w:rPr>
            </w:pPr>
            <w:r>
              <w:rPr>
                <w:rFonts w:hint="eastAsia" w:ascii="宋体" w:hAnsi="宋体"/>
                <w:sz w:val="24"/>
                <w:szCs w:val="24"/>
                <w:highlight w:val="none"/>
              </w:rPr>
              <w:t>电话：</w:t>
            </w:r>
          </w:p>
        </w:tc>
      </w:tr>
      <w:tr w14:paraId="3427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9B85EDD">
            <w:pPr>
              <w:snapToGrid w:val="0"/>
              <w:spacing w:line="360" w:lineRule="exact"/>
              <w:jc w:val="both"/>
              <w:rPr>
                <w:rFonts w:hint="eastAsia" w:ascii="宋体"/>
                <w:sz w:val="24"/>
                <w:szCs w:val="24"/>
                <w:highlight w:val="none"/>
              </w:rPr>
            </w:pPr>
            <w:r>
              <w:rPr>
                <w:rFonts w:hint="eastAsia" w:ascii="宋体" w:hAnsi="宋体"/>
                <w:sz w:val="24"/>
                <w:szCs w:val="24"/>
                <w:highlight w:val="none"/>
              </w:rPr>
              <w:t>电子邮箱：</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3E90ED5">
            <w:pPr>
              <w:snapToGrid w:val="0"/>
              <w:spacing w:line="360" w:lineRule="exact"/>
              <w:jc w:val="both"/>
              <w:rPr>
                <w:rFonts w:hint="eastAsia" w:ascii="宋体"/>
                <w:sz w:val="24"/>
                <w:szCs w:val="24"/>
                <w:highlight w:val="none"/>
              </w:rPr>
            </w:pPr>
            <w:r>
              <w:rPr>
                <w:rFonts w:hint="eastAsia" w:ascii="宋体" w:hAnsi="宋体"/>
                <w:sz w:val="24"/>
                <w:szCs w:val="24"/>
                <w:highlight w:val="none"/>
              </w:rPr>
              <w:t>电子邮箱：</w:t>
            </w:r>
          </w:p>
        </w:tc>
      </w:tr>
      <w:tr w14:paraId="3A28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B2ADFF5">
            <w:pPr>
              <w:snapToGrid w:val="0"/>
              <w:spacing w:line="360" w:lineRule="exact"/>
              <w:jc w:val="both"/>
              <w:rPr>
                <w:rFonts w:hint="eastAsia" w:ascii="宋体"/>
                <w:sz w:val="24"/>
                <w:szCs w:val="24"/>
                <w:highlight w:val="none"/>
              </w:rPr>
            </w:pPr>
            <w:r>
              <w:rPr>
                <w:rFonts w:hint="eastAsia" w:ascii="宋体" w:hAnsi="宋体"/>
                <w:sz w:val="24"/>
                <w:szCs w:val="24"/>
                <w:highlight w:val="none"/>
              </w:rPr>
              <w:t>开户银行：</w:t>
            </w:r>
            <w:r>
              <w:rPr>
                <w:rFonts w:hint="eastAsia" w:ascii="宋体" w:hAnsi="宋体"/>
                <w:color w:val="000000"/>
                <w:sz w:val="24"/>
                <w:szCs w:val="24"/>
                <w:highlight w:val="none"/>
              </w:rPr>
              <w:t>建行柳州柳南支行</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5204E448">
            <w:pPr>
              <w:snapToGrid w:val="0"/>
              <w:spacing w:line="360" w:lineRule="exact"/>
              <w:jc w:val="both"/>
              <w:rPr>
                <w:rFonts w:hint="eastAsia" w:ascii="宋体"/>
                <w:sz w:val="24"/>
                <w:szCs w:val="24"/>
                <w:highlight w:val="none"/>
              </w:rPr>
            </w:pPr>
            <w:r>
              <w:rPr>
                <w:rFonts w:hint="eastAsia" w:ascii="宋体" w:hAnsi="宋体"/>
                <w:sz w:val="24"/>
                <w:szCs w:val="24"/>
                <w:highlight w:val="none"/>
              </w:rPr>
              <w:t>开户银行：</w:t>
            </w:r>
          </w:p>
        </w:tc>
      </w:tr>
      <w:tr w14:paraId="791F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CE88657">
            <w:pPr>
              <w:snapToGrid w:val="0"/>
              <w:spacing w:line="360" w:lineRule="exact"/>
              <w:jc w:val="both"/>
              <w:rPr>
                <w:rFonts w:hint="eastAsia" w:ascii="宋体"/>
                <w:sz w:val="24"/>
                <w:szCs w:val="24"/>
                <w:highlight w:val="none"/>
              </w:rPr>
            </w:pPr>
            <w:r>
              <w:rPr>
                <w:rFonts w:hint="eastAsia" w:ascii="宋体" w:hAnsi="宋体"/>
                <w:sz w:val="24"/>
                <w:szCs w:val="24"/>
                <w:highlight w:val="none"/>
              </w:rPr>
              <w:t>账号：45001625059050702021</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2D55E056">
            <w:pPr>
              <w:snapToGrid w:val="0"/>
              <w:spacing w:line="360" w:lineRule="exact"/>
              <w:jc w:val="both"/>
              <w:rPr>
                <w:rFonts w:hint="eastAsia" w:ascii="宋体"/>
                <w:sz w:val="24"/>
                <w:szCs w:val="24"/>
                <w:highlight w:val="none"/>
              </w:rPr>
            </w:pPr>
            <w:r>
              <w:rPr>
                <w:rFonts w:hint="eastAsia" w:ascii="宋体" w:hAnsi="宋体"/>
                <w:sz w:val="24"/>
                <w:szCs w:val="24"/>
                <w:highlight w:val="none"/>
              </w:rPr>
              <w:t>账号：</w:t>
            </w:r>
          </w:p>
        </w:tc>
      </w:tr>
      <w:tr w14:paraId="1FA8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11DCADC">
            <w:pPr>
              <w:snapToGrid w:val="0"/>
              <w:spacing w:line="360" w:lineRule="exact"/>
              <w:jc w:val="both"/>
              <w:rPr>
                <w:rFonts w:hint="default" w:ascii="宋体" w:eastAsia="宋体"/>
                <w:sz w:val="24"/>
                <w:szCs w:val="24"/>
                <w:highlight w:val="none"/>
                <w:lang w:val="en-US" w:eastAsia="zh-CN"/>
              </w:rPr>
            </w:pPr>
            <w:r>
              <w:rPr>
                <w:rFonts w:hint="eastAsia" w:ascii="宋体" w:hAnsi="宋体"/>
                <w:sz w:val="24"/>
                <w:szCs w:val="24"/>
                <w:highlight w:val="none"/>
              </w:rPr>
              <w:t>邮政编码：</w:t>
            </w:r>
            <w:r>
              <w:rPr>
                <w:rFonts w:hint="eastAsia" w:ascii="宋体" w:hAnsi="宋体"/>
                <w:sz w:val="24"/>
                <w:szCs w:val="24"/>
                <w:highlight w:val="none"/>
                <w:lang w:val="en-US" w:eastAsia="zh-CN"/>
              </w:rPr>
              <w:t>505004</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0632400C">
            <w:pPr>
              <w:snapToGrid w:val="0"/>
              <w:spacing w:line="360" w:lineRule="exact"/>
              <w:jc w:val="both"/>
              <w:rPr>
                <w:rFonts w:hint="eastAsia" w:ascii="宋体"/>
                <w:sz w:val="24"/>
                <w:szCs w:val="24"/>
                <w:highlight w:val="none"/>
              </w:rPr>
            </w:pPr>
            <w:r>
              <w:rPr>
                <w:rFonts w:hint="eastAsia" w:ascii="宋体" w:hAnsi="宋体"/>
                <w:sz w:val="24"/>
                <w:szCs w:val="24"/>
                <w:highlight w:val="none"/>
              </w:rPr>
              <w:t>邮政编码：</w:t>
            </w:r>
          </w:p>
        </w:tc>
      </w:tr>
      <w:tr w14:paraId="2B83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top"/>
          </w:tcPr>
          <w:p w14:paraId="4CC4F460">
            <w:pPr>
              <w:snapToGrid w:val="0"/>
              <w:spacing w:line="360" w:lineRule="exact"/>
              <w:rPr>
                <w:rFonts w:hint="eastAsia" w:ascii="宋体"/>
                <w:sz w:val="24"/>
                <w:szCs w:val="24"/>
                <w:highlight w:val="none"/>
              </w:rPr>
            </w:pPr>
            <w:r>
              <w:rPr>
                <w:rFonts w:hint="eastAsia" w:ascii="宋体" w:hAnsi="宋体"/>
                <w:sz w:val="24"/>
                <w:szCs w:val="24"/>
                <w:highlight w:val="none"/>
              </w:rPr>
              <w:t>经办人：</w:t>
            </w:r>
          </w:p>
          <w:p w14:paraId="7616174B">
            <w:pPr>
              <w:snapToGrid w:val="0"/>
              <w:spacing w:line="360" w:lineRule="exact"/>
              <w:rPr>
                <w:rFonts w:hint="eastAsia" w:ascii="宋体"/>
                <w:sz w:val="24"/>
                <w:szCs w:val="24"/>
                <w:highlight w:val="none"/>
              </w:rPr>
            </w:pPr>
          </w:p>
          <w:p w14:paraId="17DC60A5">
            <w:pPr>
              <w:snapToGrid w:val="0"/>
              <w:spacing w:line="360" w:lineRule="exact"/>
              <w:ind w:firstLine="720" w:firstLineChars="300"/>
              <w:jc w:val="right"/>
              <w:rPr>
                <w:rFonts w:hint="eastAsia" w:ascii="宋体"/>
                <w:sz w:val="24"/>
                <w:szCs w:val="24"/>
                <w:highlight w:val="none"/>
              </w:rPr>
            </w:pP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sz w:val="24"/>
                <w:szCs w:val="24"/>
                <w:highlight w:val="none"/>
              </w:rPr>
              <w:t xml:space="preserve"> </w:t>
            </w:r>
            <w:r>
              <w:rPr>
                <w:rFonts w:hint="eastAsia" w:ascii="宋体" w:hAnsi="宋体"/>
                <w:sz w:val="24"/>
                <w:szCs w:val="24"/>
                <w:highlight w:val="none"/>
              </w:rPr>
              <w:t xml:space="preserve">   月</w:t>
            </w:r>
            <w:r>
              <w:rPr>
                <w:rFonts w:hint="eastAsia" w:ascii="宋体"/>
                <w:sz w:val="24"/>
                <w:szCs w:val="24"/>
                <w:highlight w:val="none"/>
              </w:rPr>
              <w:t xml:space="preserve"> </w:t>
            </w:r>
            <w:r>
              <w:rPr>
                <w:rFonts w:hint="eastAsia" w:ascii="宋体" w:hAnsi="宋体"/>
                <w:sz w:val="24"/>
                <w:szCs w:val="24"/>
                <w:highlight w:val="none"/>
              </w:rPr>
              <w:t xml:space="preserve">   日</w:t>
            </w:r>
          </w:p>
        </w:tc>
        <w:tc>
          <w:tcPr>
            <w:tcW w:w="4842" w:type="dxa"/>
            <w:tcBorders>
              <w:top w:val="single" w:color="auto" w:sz="4" w:space="0"/>
              <w:left w:val="single" w:color="auto" w:sz="4" w:space="0"/>
              <w:bottom w:val="single" w:color="auto" w:sz="4" w:space="0"/>
              <w:right w:val="single" w:color="auto" w:sz="4" w:space="0"/>
            </w:tcBorders>
            <w:noWrap w:val="0"/>
            <w:vAlign w:val="top"/>
          </w:tcPr>
          <w:p w14:paraId="19FF8CCA">
            <w:pPr>
              <w:snapToGrid w:val="0"/>
              <w:spacing w:line="360" w:lineRule="exact"/>
              <w:rPr>
                <w:rFonts w:hint="eastAsia" w:ascii="宋体"/>
                <w:sz w:val="24"/>
                <w:szCs w:val="24"/>
                <w:highlight w:val="none"/>
              </w:rPr>
            </w:pPr>
            <w:r>
              <w:rPr>
                <w:rFonts w:hint="eastAsia" w:ascii="宋体" w:hAnsi="宋体"/>
                <w:sz w:val="24"/>
                <w:szCs w:val="24"/>
                <w:highlight w:val="none"/>
              </w:rPr>
              <w:t>经办人：</w:t>
            </w:r>
          </w:p>
          <w:p w14:paraId="65ED8845">
            <w:pPr>
              <w:snapToGrid w:val="0"/>
              <w:spacing w:line="360" w:lineRule="exact"/>
              <w:rPr>
                <w:rFonts w:hint="eastAsia" w:ascii="宋体"/>
                <w:sz w:val="24"/>
                <w:szCs w:val="24"/>
                <w:highlight w:val="none"/>
              </w:rPr>
            </w:pPr>
          </w:p>
          <w:p w14:paraId="46298DB0">
            <w:pPr>
              <w:snapToGrid w:val="0"/>
              <w:spacing w:line="360" w:lineRule="exact"/>
              <w:ind w:firstLine="720" w:firstLineChars="300"/>
              <w:jc w:val="right"/>
              <w:rPr>
                <w:rFonts w:hint="eastAsia" w:ascii="宋体" w:hAnsi="宋体"/>
                <w:sz w:val="24"/>
                <w:szCs w:val="24"/>
                <w:highlight w:val="none"/>
              </w:rPr>
            </w:pPr>
            <w:r>
              <w:rPr>
                <w:rFonts w:hint="eastAsia" w:ascii="宋体" w:hAnsi="宋体"/>
                <w:sz w:val="24"/>
                <w:szCs w:val="24"/>
                <w:highlight w:val="none"/>
                <w:lang w:val="en-US" w:eastAsia="zh-CN"/>
              </w:rPr>
              <w:t>2025</w:t>
            </w:r>
            <w:r>
              <w:rPr>
                <w:rFonts w:hint="eastAsia" w:ascii="宋体" w:hAnsi="宋体"/>
                <w:sz w:val="24"/>
                <w:szCs w:val="24"/>
                <w:highlight w:val="none"/>
              </w:rPr>
              <w:t>年</w:t>
            </w:r>
            <w:r>
              <w:rPr>
                <w:rFonts w:hint="eastAsia" w:ascii="宋体"/>
                <w:sz w:val="24"/>
                <w:szCs w:val="24"/>
                <w:highlight w:val="none"/>
              </w:rPr>
              <w:t xml:space="preserve"> </w:t>
            </w:r>
            <w:r>
              <w:rPr>
                <w:rFonts w:hint="eastAsia" w:ascii="宋体" w:hAnsi="宋体"/>
                <w:sz w:val="24"/>
                <w:szCs w:val="24"/>
                <w:highlight w:val="none"/>
              </w:rPr>
              <w:t xml:space="preserve">   月</w:t>
            </w:r>
            <w:r>
              <w:rPr>
                <w:rFonts w:hint="eastAsia" w:ascii="宋体"/>
                <w:sz w:val="24"/>
                <w:szCs w:val="24"/>
                <w:highlight w:val="none"/>
              </w:rPr>
              <w:t xml:space="preserve"> </w:t>
            </w:r>
            <w:r>
              <w:rPr>
                <w:rFonts w:hint="eastAsia" w:ascii="宋体" w:hAnsi="宋体"/>
                <w:sz w:val="24"/>
                <w:szCs w:val="24"/>
                <w:highlight w:val="none"/>
              </w:rPr>
              <w:t xml:space="preserve">   日</w:t>
            </w:r>
          </w:p>
        </w:tc>
      </w:tr>
    </w:tbl>
    <w:p w14:paraId="40A934A8">
      <w:pPr>
        <w:spacing w:line="240" w:lineRule="auto"/>
        <w:jc w:val="center"/>
        <w:rPr>
          <w:rFonts w:hint="eastAsia" w:ascii="宋体" w:hAnsi="宋体" w:eastAsia="宋体" w:cs="宋体"/>
          <w:b/>
          <w:bCs/>
          <w:spacing w:val="-24"/>
          <w:sz w:val="28"/>
          <w:szCs w:val="28"/>
        </w:rPr>
      </w:pPr>
    </w:p>
    <w:p w14:paraId="636B987E">
      <w:pPr>
        <w:spacing w:line="240" w:lineRule="auto"/>
        <w:jc w:val="center"/>
        <w:rPr>
          <w:rFonts w:hint="eastAsia" w:ascii="宋体" w:hAnsi="宋体" w:eastAsia="宋体" w:cs="宋体"/>
          <w:sz w:val="28"/>
          <w:szCs w:val="28"/>
        </w:rPr>
      </w:pPr>
      <w:r>
        <w:rPr>
          <w:rFonts w:hint="eastAsia" w:ascii="宋体" w:hAnsi="宋体" w:eastAsia="宋体" w:cs="宋体"/>
          <w:b/>
          <w:bCs/>
          <w:spacing w:val="-24"/>
          <w:sz w:val="28"/>
          <w:szCs w:val="28"/>
        </w:rPr>
        <w:t>合</w:t>
      </w:r>
      <w:r>
        <w:rPr>
          <w:rFonts w:hint="eastAsia" w:ascii="宋体" w:hAnsi="宋体" w:eastAsia="宋体" w:cs="宋体"/>
          <w:spacing w:val="40"/>
          <w:sz w:val="28"/>
          <w:szCs w:val="28"/>
        </w:rPr>
        <w:t xml:space="preserve"> </w:t>
      </w:r>
      <w:r>
        <w:rPr>
          <w:rFonts w:hint="eastAsia" w:ascii="宋体" w:hAnsi="宋体" w:eastAsia="宋体" w:cs="宋体"/>
          <w:b/>
          <w:bCs/>
          <w:spacing w:val="-24"/>
          <w:sz w:val="28"/>
          <w:szCs w:val="28"/>
        </w:rPr>
        <w:t>同</w:t>
      </w:r>
      <w:r>
        <w:rPr>
          <w:rFonts w:hint="eastAsia" w:ascii="宋体" w:hAnsi="宋体" w:eastAsia="宋体" w:cs="宋体"/>
          <w:spacing w:val="34"/>
          <w:sz w:val="28"/>
          <w:szCs w:val="28"/>
        </w:rPr>
        <w:t xml:space="preserve"> </w:t>
      </w:r>
      <w:r>
        <w:rPr>
          <w:rFonts w:hint="eastAsia" w:ascii="宋体" w:hAnsi="宋体" w:eastAsia="宋体" w:cs="宋体"/>
          <w:b/>
          <w:bCs/>
          <w:spacing w:val="-24"/>
          <w:sz w:val="28"/>
          <w:szCs w:val="28"/>
        </w:rPr>
        <w:t>附</w:t>
      </w:r>
      <w:r>
        <w:rPr>
          <w:rFonts w:hint="eastAsia" w:ascii="宋体" w:hAnsi="宋体" w:eastAsia="宋体" w:cs="宋体"/>
          <w:spacing w:val="9"/>
          <w:sz w:val="28"/>
          <w:szCs w:val="28"/>
        </w:rPr>
        <w:t xml:space="preserve"> </w:t>
      </w:r>
      <w:r>
        <w:rPr>
          <w:rFonts w:hint="eastAsia" w:ascii="宋体" w:hAnsi="宋体" w:eastAsia="宋体" w:cs="宋体"/>
          <w:b/>
          <w:bCs/>
          <w:spacing w:val="-24"/>
          <w:sz w:val="28"/>
          <w:szCs w:val="28"/>
        </w:rPr>
        <w:t>件</w:t>
      </w:r>
    </w:p>
    <w:p w14:paraId="21BB374E">
      <w:pPr>
        <w:pStyle w:val="5"/>
        <w:spacing w:before="204" w:line="227" w:lineRule="auto"/>
        <w:ind w:left="124"/>
        <w:rPr>
          <w:rFonts w:hint="eastAsia" w:ascii="宋体" w:hAnsi="宋体" w:eastAsia="宋体" w:cs="宋体"/>
          <w:sz w:val="20"/>
          <w:szCs w:val="20"/>
        </w:rPr>
      </w:pPr>
      <w:r>
        <w:rPr>
          <w:rFonts w:hint="eastAsia" w:ascii="宋体" w:hAnsi="宋体" w:eastAsia="宋体" w:cs="宋体"/>
          <w:spacing w:val="7"/>
          <w:sz w:val="20"/>
          <w:szCs w:val="20"/>
        </w:rPr>
        <w:t>一般货物类</w:t>
      </w:r>
    </w:p>
    <w:p w14:paraId="15F51FB3">
      <w:pPr>
        <w:spacing w:line="130" w:lineRule="exact"/>
        <w:rPr>
          <w:rFonts w:hint="eastAsia" w:ascii="宋体" w:hAnsi="宋体" w:eastAsia="宋体" w:cs="宋体"/>
        </w:rPr>
      </w:pPr>
    </w:p>
    <w:tbl>
      <w:tblPr>
        <w:tblStyle w:val="1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5"/>
        <w:gridCol w:w="4605"/>
      </w:tblGrid>
      <w:tr w14:paraId="0A85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180" w:type="dxa"/>
            <w:gridSpan w:val="2"/>
            <w:vAlign w:val="center"/>
          </w:tcPr>
          <w:p w14:paraId="13D83F38">
            <w:pPr>
              <w:pStyle w:val="15"/>
              <w:spacing w:before="35" w:line="227" w:lineRule="auto"/>
              <w:ind w:left="119"/>
              <w:jc w:val="both"/>
              <w:rPr>
                <w:rFonts w:hint="eastAsia" w:ascii="宋体" w:hAnsi="宋体" w:eastAsia="宋体" w:cs="宋体"/>
              </w:rPr>
            </w:pPr>
            <w:r>
              <w:rPr>
                <w:rFonts w:hint="eastAsia" w:ascii="宋体" w:hAnsi="宋体" w:eastAsia="宋体" w:cs="宋体"/>
                <w:b/>
                <w:bCs/>
                <w:spacing w:val="6"/>
              </w:rPr>
              <w:t>一、供应商承诺具体事项：</w:t>
            </w:r>
          </w:p>
        </w:tc>
      </w:tr>
      <w:tr w14:paraId="3823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180" w:type="dxa"/>
            <w:gridSpan w:val="2"/>
            <w:vAlign w:val="center"/>
          </w:tcPr>
          <w:p w14:paraId="2CD8FDF2">
            <w:pPr>
              <w:pStyle w:val="15"/>
              <w:spacing w:before="31" w:line="228" w:lineRule="auto"/>
              <w:ind w:left="119"/>
              <w:jc w:val="both"/>
              <w:rPr>
                <w:rFonts w:hint="eastAsia" w:ascii="宋体" w:hAnsi="宋体" w:eastAsia="宋体" w:cs="宋体"/>
              </w:rPr>
            </w:pPr>
            <w:r>
              <w:rPr>
                <w:rFonts w:hint="eastAsia" w:ascii="宋体" w:hAnsi="宋体" w:eastAsia="宋体" w:cs="宋体"/>
                <w:b/>
                <w:bCs/>
                <w:spacing w:val="6"/>
              </w:rPr>
              <w:t>二、售后服务具体事项：</w:t>
            </w:r>
          </w:p>
        </w:tc>
      </w:tr>
      <w:tr w14:paraId="29E1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180" w:type="dxa"/>
            <w:gridSpan w:val="2"/>
            <w:vAlign w:val="center"/>
          </w:tcPr>
          <w:p w14:paraId="23EEEBF7">
            <w:pPr>
              <w:pStyle w:val="15"/>
              <w:spacing w:before="33" w:line="228" w:lineRule="auto"/>
              <w:ind w:left="115"/>
              <w:jc w:val="both"/>
              <w:rPr>
                <w:rFonts w:hint="eastAsia" w:ascii="宋体" w:hAnsi="宋体" w:eastAsia="宋体" w:cs="宋体"/>
              </w:rPr>
            </w:pPr>
            <w:r>
              <w:rPr>
                <w:rFonts w:hint="eastAsia" w:ascii="宋体" w:hAnsi="宋体" w:eastAsia="宋体" w:cs="宋体"/>
                <w:b/>
                <w:bCs/>
                <w:spacing w:val="6"/>
              </w:rPr>
              <w:t>三、保修期责任：</w:t>
            </w:r>
          </w:p>
        </w:tc>
      </w:tr>
      <w:tr w14:paraId="1308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180" w:type="dxa"/>
            <w:gridSpan w:val="2"/>
            <w:vAlign w:val="center"/>
          </w:tcPr>
          <w:p w14:paraId="561A06BF">
            <w:pPr>
              <w:pStyle w:val="15"/>
              <w:spacing w:before="33" w:line="228" w:lineRule="auto"/>
              <w:ind w:left="135"/>
              <w:jc w:val="both"/>
              <w:rPr>
                <w:rFonts w:hint="eastAsia" w:ascii="宋体" w:hAnsi="宋体" w:eastAsia="宋体" w:cs="宋体"/>
              </w:rPr>
            </w:pPr>
            <w:r>
              <w:rPr>
                <w:rFonts w:hint="eastAsia" w:ascii="宋体" w:hAnsi="宋体" w:eastAsia="宋体" w:cs="宋体"/>
                <w:b/>
                <w:bCs/>
                <w:spacing w:val="4"/>
              </w:rPr>
              <w:t>四、其他具体事项：</w:t>
            </w:r>
          </w:p>
        </w:tc>
      </w:tr>
      <w:tr w14:paraId="16B5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4575" w:type="dxa"/>
            <w:vAlign w:val="top"/>
          </w:tcPr>
          <w:p w14:paraId="2A8384F7">
            <w:pPr>
              <w:pStyle w:val="15"/>
              <w:spacing w:before="68" w:line="227" w:lineRule="auto"/>
              <w:ind w:left="562"/>
              <w:rPr>
                <w:rFonts w:hint="eastAsia" w:ascii="宋体" w:hAnsi="宋体" w:eastAsia="宋体" w:cs="宋体"/>
              </w:rPr>
            </w:pPr>
            <w:r>
              <w:rPr>
                <w:rFonts w:hint="eastAsia" w:ascii="宋体" w:hAnsi="宋体" w:eastAsia="宋体" w:cs="宋体"/>
                <w:b/>
                <w:bCs/>
                <w:spacing w:val="-1"/>
              </w:rPr>
              <w:t>甲方（章）</w:t>
            </w:r>
          </w:p>
          <w:p w14:paraId="39D33F56">
            <w:pPr>
              <w:spacing w:line="302" w:lineRule="auto"/>
              <w:rPr>
                <w:rFonts w:hint="eastAsia" w:ascii="宋体" w:hAnsi="宋体" w:eastAsia="宋体" w:cs="宋体"/>
                <w:sz w:val="21"/>
              </w:rPr>
            </w:pPr>
          </w:p>
          <w:p w14:paraId="0C447718">
            <w:pPr>
              <w:spacing w:line="303" w:lineRule="auto"/>
              <w:rPr>
                <w:rFonts w:hint="eastAsia" w:ascii="宋体" w:hAnsi="宋体" w:eastAsia="宋体" w:cs="宋体"/>
                <w:sz w:val="21"/>
              </w:rPr>
            </w:pPr>
          </w:p>
          <w:p w14:paraId="52FBE576">
            <w:pPr>
              <w:pStyle w:val="15"/>
              <w:spacing w:before="65" w:line="228" w:lineRule="auto"/>
              <w:ind w:left="2329"/>
              <w:rPr>
                <w:rFonts w:hint="eastAsia" w:ascii="宋体" w:hAnsi="宋体" w:eastAsia="宋体" w:cs="宋体"/>
              </w:rPr>
            </w:pPr>
            <w:r>
              <w:rPr>
                <w:rFonts w:hint="eastAsia" w:ascii="宋体" w:hAnsi="宋体" w:eastAsia="宋体" w:cs="宋体"/>
                <w:b/>
                <w:bCs/>
                <w:spacing w:val="-4"/>
              </w:rPr>
              <w:t>年</w:t>
            </w:r>
            <w:r>
              <w:rPr>
                <w:rFonts w:hint="eastAsia" w:ascii="宋体" w:hAnsi="宋体" w:eastAsia="宋体" w:cs="宋体"/>
                <w:spacing w:val="10"/>
              </w:rPr>
              <w:t xml:space="preserve">   </w:t>
            </w:r>
            <w:r>
              <w:rPr>
                <w:rFonts w:hint="eastAsia" w:ascii="宋体" w:hAnsi="宋体" w:eastAsia="宋体" w:cs="宋体"/>
                <w:b/>
                <w:bCs/>
                <w:spacing w:val="-4"/>
              </w:rPr>
              <w:t>月</w:t>
            </w:r>
            <w:r>
              <w:rPr>
                <w:rFonts w:hint="eastAsia" w:ascii="宋体" w:hAnsi="宋体" w:eastAsia="宋体" w:cs="宋体"/>
                <w:spacing w:val="21"/>
              </w:rPr>
              <w:t xml:space="preserve">   </w:t>
            </w:r>
            <w:r>
              <w:rPr>
                <w:rFonts w:hint="eastAsia" w:ascii="宋体" w:hAnsi="宋体" w:eastAsia="宋体" w:cs="宋体"/>
                <w:b/>
                <w:bCs/>
                <w:spacing w:val="-4"/>
              </w:rPr>
              <w:t>日</w:t>
            </w:r>
          </w:p>
        </w:tc>
        <w:tc>
          <w:tcPr>
            <w:tcW w:w="4605" w:type="dxa"/>
            <w:vAlign w:val="top"/>
          </w:tcPr>
          <w:p w14:paraId="1F7A7364">
            <w:pPr>
              <w:pStyle w:val="15"/>
              <w:spacing w:before="68" w:line="227" w:lineRule="auto"/>
              <w:ind w:left="554"/>
              <w:rPr>
                <w:rFonts w:hint="eastAsia" w:ascii="宋体" w:hAnsi="宋体" w:eastAsia="宋体" w:cs="宋体"/>
              </w:rPr>
            </w:pPr>
            <w:r>
              <w:rPr>
                <w:rFonts w:hint="eastAsia" w:ascii="宋体" w:hAnsi="宋体" w:eastAsia="宋体" w:cs="宋体"/>
                <w:b/>
                <w:bCs/>
              </w:rPr>
              <w:t>乙方（章）</w:t>
            </w:r>
          </w:p>
          <w:p w14:paraId="478ECB15">
            <w:pPr>
              <w:spacing w:line="302" w:lineRule="auto"/>
              <w:rPr>
                <w:rFonts w:hint="eastAsia" w:ascii="宋体" w:hAnsi="宋体" w:eastAsia="宋体" w:cs="宋体"/>
                <w:sz w:val="21"/>
              </w:rPr>
            </w:pPr>
          </w:p>
          <w:p w14:paraId="17DD6A54">
            <w:pPr>
              <w:spacing w:line="303" w:lineRule="auto"/>
              <w:rPr>
                <w:rFonts w:hint="eastAsia" w:ascii="宋体" w:hAnsi="宋体" w:eastAsia="宋体" w:cs="宋体"/>
                <w:sz w:val="21"/>
              </w:rPr>
            </w:pPr>
          </w:p>
          <w:p w14:paraId="774A6016">
            <w:pPr>
              <w:pStyle w:val="15"/>
              <w:spacing w:before="65" w:line="228" w:lineRule="auto"/>
              <w:ind w:left="2219"/>
              <w:rPr>
                <w:rFonts w:hint="eastAsia" w:ascii="宋体" w:hAnsi="宋体" w:eastAsia="宋体" w:cs="宋体"/>
              </w:rPr>
            </w:pPr>
            <w:r>
              <w:rPr>
                <w:rFonts w:hint="eastAsia" w:ascii="宋体" w:hAnsi="宋体" w:eastAsia="宋体" w:cs="宋体"/>
                <w:b/>
                <w:bCs/>
                <w:spacing w:val="-4"/>
              </w:rPr>
              <w:t>年</w:t>
            </w:r>
            <w:r>
              <w:rPr>
                <w:rFonts w:hint="eastAsia" w:ascii="宋体" w:hAnsi="宋体" w:eastAsia="宋体" w:cs="宋体"/>
                <w:spacing w:val="10"/>
              </w:rPr>
              <w:t xml:space="preserve">   </w:t>
            </w:r>
            <w:r>
              <w:rPr>
                <w:rFonts w:hint="eastAsia" w:ascii="宋体" w:hAnsi="宋体" w:eastAsia="宋体" w:cs="宋体"/>
                <w:b/>
                <w:bCs/>
                <w:spacing w:val="-4"/>
              </w:rPr>
              <w:t>月</w:t>
            </w:r>
            <w:r>
              <w:rPr>
                <w:rFonts w:hint="eastAsia" w:ascii="宋体" w:hAnsi="宋体" w:eastAsia="宋体" w:cs="宋体"/>
                <w:spacing w:val="21"/>
              </w:rPr>
              <w:t xml:space="preserve">   </w:t>
            </w:r>
            <w:r>
              <w:rPr>
                <w:rFonts w:hint="eastAsia" w:ascii="宋体" w:hAnsi="宋体" w:eastAsia="宋体" w:cs="宋体"/>
                <w:b/>
                <w:bCs/>
                <w:spacing w:val="-4"/>
              </w:rPr>
              <w:t>日</w:t>
            </w:r>
          </w:p>
        </w:tc>
      </w:tr>
    </w:tbl>
    <w:p w14:paraId="4625D4F6">
      <w:pPr>
        <w:pStyle w:val="5"/>
        <w:spacing w:before="31" w:line="227" w:lineRule="auto"/>
        <w:ind w:left="435"/>
        <w:rPr>
          <w:rFonts w:hint="eastAsia" w:ascii="宋体" w:hAnsi="宋体" w:eastAsia="宋体" w:cs="宋体"/>
          <w:sz w:val="20"/>
          <w:szCs w:val="20"/>
        </w:rPr>
      </w:pPr>
      <w:r>
        <w:rPr>
          <w:rFonts w:hint="eastAsia" w:ascii="宋体" w:hAnsi="宋体" w:eastAsia="宋体" w:cs="宋体"/>
          <w:spacing w:val="9"/>
          <w:sz w:val="20"/>
          <w:szCs w:val="20"/>
        </w:rPr>
        <w:t>注：售后服务事项填不下时可另加附页</w:t>
      </w:r>
    </w:p>
    <w:sectPr>
      <w:footerReference r:id="rId42" w:type="default"/>
      <w:pgSz w:w="11905" w:h="16838"/>
      <w:pgMar w:top="1361" w:right="1417" w:bottom="1361" w:left="1417" w:header="1020" w:footer="102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E84B">
    <w:pPr>
      <w:spacing w:line="176" w:lineRule="auto"/>
      <w:ind w:left="440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1B7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99E81">
                          <w:pPr>
                            <w:pStyle w:val="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0299E81">
                    <w:pPr>
                      <w:pStyle w:val="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B44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5EAF3">
                          <w:pPr>
                            <w:pStyle w:val="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B75EAF3">
                    <w:pPr>
                      <w:pStyle w:val="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817C">
    <w:pPr>
      <w:spacing w:line="176" w:lineRule="auto"/>
      <w:ind w:left="42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AD31F">
                          <w:pPr>
                            <w:pStyle w:val="8"/>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DDAD31F">
                    <w:pPr>
                      <w:pStyle w:val="8"/>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904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5B0E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935B0E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CC3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54F43">
                          <w:pPr>
                            <w:pStyle w:val="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2F54F43">
                    <w:pPr>
                      <w:pStyle w:val="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02C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B579">
                          <w:pPr>
                            <w:pStyle w:val="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188B579">
                    <w:pPr>
                      <w:pStyle w:val="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EA0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9FF22">
                          <w:pPr>
                            <w:pStyle w:val="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9A9FF22">
                    <w:pPr>
                      <w:pStyle w:val="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B14E">
    <w:pPr>
      <w:spacing w:line="176" w:lineRule="auto"/>
      <w:ind w:left="42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43EB4">
                          <w:pPr>
                            <w:pStyle w:val="8"/>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2243EB4">
                    <w:pPr>
                      <w:pStyle w:val="8"/>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ascii="Times New Roman" w:hAnsi="Times New Roman" w:eastAsia="Times New Roman" w:cs="Times New Roman"/>
        <w:spacing w:val="18"/>
        <w:w w:val="129"/>
        <w:sz w:val="18"/>
        <w:szCs w:val="18"/>
      </w:rPr>
      <w:t>lll</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0408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2E72A">
                          <w:pPr>
                            <w:pStyle w:val="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C92E72A">
                    <w:pPr>
                      <w:pStyle w:val="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A66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FED83">
                          <w:pPr>
                            <w:pStyle w:val="8"/>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99FED83">
                    <w:pPr>
                      <w:pStyle w:val="8"/>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304EF">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37810">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D237810">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FA7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C9D80">
                          <w:pPr>
                            <w:pStyle w:val="8"/>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8AC9D80">
                    <w:pPr>
                      <w:pStyle w:val="8"/>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2B3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70B39">
                          <w:pPr>
                            <w:pStyle w:val="8"/>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9970B39">
                    <w:pPr>
                      <w:pStyle w:val="8"/>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137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81C93">
                          <w:pPr>
                            <w:pStyle w:val="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ED81C93">
                    <w:pPr>
                      <w:pStyle w:val="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E6B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D9021">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02D9021">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5B6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FF72">
                          <w:pPr>
                            <w:pStyle w:val="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6F3FF72">
                    <w:pPr>
                      <w:pStyle w:val="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028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D54D6">
                          <w:pPr>
                            <w:pStyle w:val="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74D54D6">
                    <w:pPr>
                      <w:pStyle w:val="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0D4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202AA">
                          <w:pPr>
                            <w:pStyle w:val="8"/>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D3202AA">
                    <w:pPr>
                      <w:pStyle w:val="8"/>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CD41">
    <w:pPr>
      <w:spacing w:line="176"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752D1">
                          <w:pPr>
                            <w:pStyle w:val="8"/>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DF752D1">
                    <w:pPr>
                      <w:pStyle w:val="8"/>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B96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C38FD">
                          <w:pPr>
                            <w:pStyle w:val="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3AC38FD">
                    <w:pPr>
                      <w:pStyle w:val="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C18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7F629">
                          <w:pPr>
                            <w:pStyle w:val="8"/>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EC7F629">
                    <w:pPr>
                      <w:pStyle w:val="8"/>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49E8E">
    <w:pPr>
      <w:spacing w:line="173" w:lineRule="auto"/>
      <w:ind w:left="42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D6E7B">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E5D6E7B">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474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1B28">
                          <w:pPr>
                            <w:pStyle w:val="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D011B28">
                    <w:pPr>
                      <w:pStyle w:val="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396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6DC14">
                          <w:pPr>
                            <w:pStyle w:val="8"/>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AC6DC14">
                    <w:pPr>
                      <w:pStyle w:val="8"/>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DFE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6DD93">
                          <w:pPr>
                            <w:pStyle w:val="8"/>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736DD93">
                    <w:pPr>
                      <w:pStyle w:val="8"/>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332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A6220">
                          <w:pPr>
                            <w:pStyle w:val="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1EA6220">
                    <w:pPr>
                      <w:pStyle w:val="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7C0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37233">
                          <w:pPr>
                            <w:pStyle w:val="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F037233">
                    <w:pPr>
                      <w:pStyle w:val="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D66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75ED1">
                          <w:pPr>
                            <w:pStyle w:val="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5475ED1">
                    <w:pPr>
                      <w:pStyle w:val="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8D5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00C1E">
                          <w:pPr>
                            <w:pStyle w:val="8"/>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3500C1E">
                    <w:pPr>
                      <w:pStyle w:val="8"/>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38E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1BF69">
                          <w:pPr>
                            <w:pStyle w:val="8"/>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06D1BF69">
                    <w:pPr>
                      <w:pStyle w:val="8"/>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26D7">
    <w:pPr>
      <w:spacing w:line="176"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03C4C">
                          <w:pPr>
                            <w:pStyle w:val="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2203C4C">
                    <w:pPr>
                      <w:pStyle w:val="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ascii="Times New Roman" w:hAnsi="Times New Roman" w:eastAsia="Times New Roman" w:cs="Times New Roman"/>
        <w:spacing w:val="-10"/>
        <w:sz w:val="18"/>
        <w:szCs w:val="18"/>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4B6B">
    <w:pPr>
      <w:spacing w:line="176" w:lineRule="auto"/>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8970">
                          <w:pPr>
                            <w:pStyle w:val="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4D8970">
                    <w:pPr>
                      <w:pStyle w:val="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189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2E69">
                          <w:pPr>
                            <w:pStyle w:val="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50E2E69">
                    <w:pPr>
                      <w:pStyle w:val="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A6A8">
    <w:pPr>
      <w:spacing w:line="176" w:lineRule="auto"/>
      <w:ind w:left="42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5BD81">
                          <w:pPr>
                            <w:pStyle w:val="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7A5BD81">
                    <w:pPr>
                      <w:pStyle w:val="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D98E">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1DE2C">
                          <w:pPr>
                            <w:pStyle w:val="8"/>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861DE2C">
                    <w:pPr>
                      <w:pStyle w:val="8"/>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871">
    <w:pPr>
      <w:spacing w:line="176" w:lineRule="auto"/>
      <w:ind w:left="42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B989C">
                          <w:pPr>
                            <w:pStyle w:val="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DAB989C">
                    <w:pPr>
                      <w:pStyle w:val="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493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1A4C"/>
    <w:multiLevelType w:val="singleLevel"/>
    <w:tmpl w:val="A7B01A4C"/>
    <w:lvl w:ilvl="0" w:tentative="0">
      <w:start w:val="1"/>
      <w:numFmt w:val="decimal"/>
      <w:lvlText w:val="%1."/>
      <w:lvlJc w:val="left"/>
      <w:pPr>
        <w:tabs>
          <w:tab w:val="left" w:pos="312"/>
        </w:tabs>
      </w:pPr>
    </w:lvl>
  </w:abstractNum>
  <w:abstractNum w:abstractNumId="1">
    <w:nsid w:val="D252B240"/>
    <w:multiLevelType w:val="singleLevel"/>
    <w:tmpl w:val="D252B240"/>
    <w:lvl w:ilvl="0" w:tentative="0">
      <w:start w:val="2"/>
      <w:numFmt w:val="decimal"/>
      <w:suff w:val="space"/>
      <w:lvlText w:val="%1."/>
      <w:lvlJc w:val="left"/>
    </w:lvl>
  </w:abstractNum>
  <w:abstractNum w:abstractNumId="2">
    <w:nsid w:val="F054E74E"/>
    <w:multiLevelType w:val="singleLevel"/>
    <w:tmpl w:val="F054E74E"/>
    <w:lvl w:ilvl="0" w:tentative="0">
      <w:start w:val="1"/>
      <w:numFmt w:val="decimal"/>
      <w:lvlText w:val="%1."/>
      <w:lvlJc w:val="left"/>
      <w:pPr>
        <w:tabs>
          <w:tab w:val="left" w:pos="312"/>
        </w:tabs>
      </w:pPr>
    </w:lvl>
  </w:abstractNum>
  <w:abstractNum w:abstractNumId="3">
    <w:nsid w:val="0E620E38"/>
    <w:multiLevelType w:val="singleLevel"/>
    <w:tmpl w:val="0E620E38"/>
    <w:lvl w:ilvl="0" w:tentative="0">
      <w:start w:val="1"/>
      <w:numFmt w:val="decimal"/>
      <w:suff w:val="space"/>
      <w:lvlText w:val="%1."/>
      <w:lvlJc w:val="left"/>
    </w:lvl>
  </w:abstractNum>
  <w:abstractNum w:abstractNumId="4">
    <w:nsid w:val="19A46C32"/>
    <w:multiLevelType w:val="multilevel"/>
    <w:tmpl w:val="19A46C32"/>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3E95E67"/>
    <w:multiLevelType w:val="multilevel"/>
    <w:tmpl w:val="23E95E67"/>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F2C6639"/>
    <w:multiLevelType w:val="multilevel"/>
    <w:tmpl w:val="5F2C6639"/>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437D3"/>
    <w:rsid w:val="032C74D7"/>
    <w:rsid w:val="050F07DD"/>
    <w:rsid w:val="0A075D0B"/>
    <w:rsid w:val="0D645D86"/>
    <w:rsid w:val="0E2D1AB8"/>
    <w:rsid w:val="0F9653C4"/>
    <w:rsid w:val="127D1B6C"/>
    <w:rsid w:val="13070B2A"/>
    <w:rsid w:val="1A512FD2"/>
    <w:rsid w:val="1F4C5B16"/>
    <w:rsid w:val="21066CBD"/>
    <w:rsid w:val="23AC0FE1"/>
    <w:rsid w:val="27D00F92"/>
    <w:rsid w:val="291678C1"/>
    <w:rsid w:val="2A6601A2"/>
    <w:rsid w:val="31791443"/>
    <w:rsid w:val="344D1FE5"/>
    <w:rsid w:val="36721EAF"/>
    <w:rsid w:val="38D24C34"/>
    <w:rsid w:val="3E741B5D"/>
    <w:rsid w:val="43813731"/>
    <w:rsid w:val="49877112"/>
    <w:rsid w:val="4BBC29B0"/>
    <w:rsid w:val="502F5536"/>
    <w:rsid w:val="50EC2B32"/>
    <w:rsid w:val="51C10B54"/>
    <w:rsid w:val="57AA4662"/>
    <w:rsid w:val="58DC348C"/>
    <w:rsid w:val="59042B8F"/>
    <w:rsid w:val="66CE3047"/>
    <w:rsid w:val="677611FC"/>
    <w:rsid w:val="68F55EA4"/>
    <w:rsid w:val="696075A1"/>
    <w:rsid w:val="6C8E2897"/>
    <w:rsid w:val="6F086931"/>
    <w:rsid w:val="72071122"/>
    <w:rsid w:val="79752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4"/>
      <w:szCs w:val="24"/>
      <w:lang w:val="en-US" w:eastAsia="en-US" w:bidi="ar-SA"/>
    </w:rPr>
  </w:style>
  <w:style w:type="paragraph" w:styleId="6">
    <w:name w:val="Block Text"/>
    <w:basedOn w:val="1"/>
    <w:qFormat/>
    <w:uiPriority w:val="99"/>
    <w:pPr>
      <w:adjustRightInd w:val="0"/>
      <w:ind w:left="420" w:right="33"/>
      <w:jc w:val="left"/>
      <w:textAlignment w:val="baseline"/>
    </w:pPr>
    <w:rPr>
      <w:kern w:val="0"/>
      <w:szCs w:val="20"/>
    </w:r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png"/><Relationship Id="rId45" Type="http://schemas.openxmlformats.org/officeDocument/2006/relationships/image" Target="media/image2.jpe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4887</Words>
  <Characters>5492</Characters>
  <TotalTime>17</TotalTime>
  <ScaleCrop>false</ScaleCrop>
  <LinksUpToDate>false</LinksUpToDate>
  <CharactersWithSpaces>5711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2026-05-07T12:28:00Z</dcterms:created>
  <dc:creator>给</dc:creator>
  <cp:lastModifiedBy>游泳的青蛙</cp:lastModifiedBy>
  <dcterms:modified xsi:type="dcterms:W3CDTF">2026-06-04T07:22:36Z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2026-05-13T17:37:18Z</vt:filetime>
  </property>
  <property fmtid="{D5CDD505-2E9C-101B-9397-08002B2CF9AE}" pid="4" name="KSOTemplateDocerSaveRecord">
    <vt:lpwstr>eyJoZGlkIjoiY2RlYjhlNmJkOTA0NTJkM2ZjZWY1M2NkMzhiNjhlYWUiLCJ1c2VySWQiOiIzMzQ5OTMzMDYifQ==</vt:lpwstr>
  </property>
  <property fmtid="{D5CDD505-2E9C-101B-9397-08002B2CF9AE}" pid="5" name="KSOProductBuildVer">
    <vt:lpwstr>2052-12.1.0.26375</vt:lpwstr>
  </property>
  <property fmtid="{D5CDD505-2E9C-101B-9397-08002B2CF9AE}" pid="6" name="ICV">
    <vt:lpwstr>B189CE5B2E104D6091B1417975456628_13</vt:lpwstr>
  </property>
</Properties>
</file>