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A5EBC">
      <w:pPr>
        <w:spacing w:line="360" w:lineRule="auto"/>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广西建设工程机电设备招标中心有限公司</w:t>
      </w:r>
    </w:p>
    <w:p w14:paraId="64D1532B">
      <w:pPr>
        <w:spacing w:line="360" w:lineRule="auto"/>
        <w:ind w:firstLine="1044" w:firstLineChars="200"/>
        <w:jc w:val="center"/>
        <w:rPr>
          <w:rFonts w:ascii="宋体" w:hAnsi="宋体" w:cs="宋体"/>
          <w:b/>
          <w:bCs/>
          <w:color w:val="auto"/>
          <w:sz w:val="52"/>
          <w:szCs w:val="52"/>
          <w:highlight w:val="none"/>
        </w:rPr>
      </w:pPr>
    </w:p>
    <w:p w14:paraId="70C0522F">
      <w:pPr>
        <w:spacing w:before="120" w:line="360" w:lineRule="auto"/>
        <w:jc w:val="center"/>
        <w:rPr>
          <w:rFonts w:ascii="宋体" w:hAnsi="宋体" w:cs="宋体"/>
          <w:color w:val="auto"/>
          <w:sz w:val="120"/>
          <w:szCs w:val="120"/>
          <w:highlight w:val="none"/>
        </w:rPr>
      </w:pPr>
      <w:r>
        <w:rPr>
          <w:rFonts w:hint="eastAsia" w:ascii="宋体" w:hAnsi="宋体" w:cs="宋体"/>
          <w:color w:val="auto"/>
          <w:sz w:val="120"/>
          <w:szCs w:val="120"/>
          <w:highlight w:val="none"/>
        </w:rPr>
        <w:t>招 标 文 件</w:t>
      </w:r>
    </w:p>
    <w:p w14:paraId="0429B003">
      <w:pPr>
        <w:spacing w:before="120"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410AF248">
      <w:pPr>
        <w:pStyle w:val="55"/>
        <w:spacing w:line="360" w:lineRule="auto"/>
        <w:ind w:firstLine="602" w:firstLineChars="200"/>
        <w:rPr>
          <w:rFonts w:hAnsi="宋体" w:cs="宋体"/>
          <w:b/>
          <w:bCs/>
          <w:color w:val="auto"/>
          <w:sz w:val="30"/>
          <w:szCs w:val="30"/>
          <w:highlight w:val="none"/>
        </w:rPr>
      </w:pPr>
    </w:p>
    <w:p w14:paraId="59DDFB67">
      <w:pPr>
        <w:pStyle w:val="55"/>
        <w:spacing w:line="360" w:lineRule="auto"/>
        <w:ind w:firstLine="602" w:firstLineChars="200"/>
        <w:rPr>
          <w:rFonts w:hAnsi="宋体" w:cs="宋体"/>
          <w:b/>
          <w:bCs/>
          <w:color w:val="auto"/>
          <w:sz w:val="30"/>
          <w:szCs w:val="30"/>
          <w:highlight w:val="none"/>
        </w:rPr>
      </w:pPr>
    </w:p>
    <w:p w14:paraId="7B2DA12F">
      <w:pPr>
        <w:pStyle w:val="55"/>
        <w:spacing w:line="360" w:lineRule="auto"/>
        <w:ind w:firstLine="602" w:firstLineChars="200"/>
        <w:rPr>
          <w:rFonts w:hAnsi="宋体" w:cs="宋体"/>
          <w:b/>
          <w:bCs/>
          <w:color w:val="auto"/>
          <w:sz w:val="30"/>
          <w:szCs w:val="30"/>
          <w:highlight w:val="none"/>
        </w:rPr>
      </w:pPr>
    </w:p>
    <w:p w14:paraId="3374CB5E">
      <w:pPr>
        <w:pStyle w:val="55"/>
        <w:spacing w:line="360" w:lineRule="auto"/>
        <w:ind w:firstLine="602" w:firstLineChars="200"/>
        <w:rPr>
          <w:rFonts w:hAnsi="宋体" w:cs="宋体"/>
          <w:b/>
          <w:bCs/>
          <w:color w:val="auto"/>
          <w:sz w:val="30"/>
          <w:szCs w:val="30"/>
          <w:highlight w:val="none"/>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：超声诊断仪采购项目</w:t>
      </w:r>
    </w:p>
    <w:p w14:paraId="3C7B8EFC">
      <w:pPr>
        <w:pStyle w:val="55"/>
        <w:spacing w:line="360" w:lineRule="auto"/>
        <w:ind w:firstLine="572" w:firstLineChars="200"/>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项目</w:t>
      </w:r>
      <w:r>
        <w:rPr>
          <w:rFonts w:hint="eastAsia" w:hAnsi="宋体" w:cs="宋体"/>
          <w:b/>
          <w:bCs/>
          <w:color w:val="auto"/>
          <w:sz w:val="30"/>
          <w:szCs w:val="30"/>
          <w:highlight w:val="none"/>
        </w:rPr>
        <w:t>编号</w:t>
      </w:r>
      <w:r>
        <w:rPr>
          <w:rFonts w:hint="eastAsia" w:hAnsi="宋体" w:cs="宋体"/>
          <w:b/>
          <w:bCs/>
          <w:color w:val="auto"/>
          <w:w w:val="95"/>
          <w:sz w:val="30"/>
          <w:szCs w:val="30"/>
          <w:highlight w:val="none"/>
        </w:rPr>
        <w:t>：</w:t>
      </w:r>
      <w:r>
        <w:rPr>
          <w:rFonts w:hint="eastAsia" w:hAnsi="宋体" w:cs="宋体"/>
          <w:b/>
          <w:bCs/>
          <w:color w:val="auto"/>
          <w:w w:val="95"/>
          <w:sz w:val="30"/>
          <w:szCs w:val="30"/>
          <w:highlight w:val="none"/>
          <w:lang w:eastAsia="zh-CN"/>
        </w:rPr>
        <w:t>GGZC2026-G1-990196-JGJD</w:t>
      </w:r>
    </w:p>
    <w:p w14:paraId="3678FE44">
      <w:pPr>
        <w:pStyle w:val="55"/>
        <w:spacing w:line="360" w:lineRule="auto"/>
        <w:ind w:firstLine="572" w:firstLineChars="200"/>
        <w:rPr>
          <w:rFonts w:hAnsi="宋体" w:cs="宋体"/>
          <w:b/>
          <w:bCs/>
          <w:color w:val="auto"/>
          <w:w w:val="95"/>
          <w:sz w:val="30"/>
          <w:szCs w:val="30"/>
          <w:highlight w:val="none"/>
        </w:rPr>
      </w:pPr>
      <w:r>
        <w:rPr>
          <w:rFonts w:hint="eastAsia" w:hAnsi="宋体" w:cs="宋体"/>
          <w:b/>
          <w:bCs/>
          <w:color w:val="auto"/>
          <w:w w:val="95"/>
          <w:sz w:val="30"/>
          <w:szCs w:val="30"/>
          <w:highlight w:val="none"/>
        </w:rPr>
        <w:t>采 购 人：贵港市人民医院</w:t>
      </w:r>
    </w:p>
    <w:p w14:paraId="755A9E8F">
      <w:pPr>
        <w:pStyle w:val="55"/>
        <w:spacing w:line="360" w:lineRule="auto"/>
        <w:ind w:firstLine="572" w:firstLineChars="200"/>
        <w:rPr>
          <w:rFonts w:hAnsi="宋体" w:cs="宋体"/>
          <w:b/>
          <w:bCs/>
          <w:color w:val="auto"/>
          <w:w w:val="95"/>
          <w:sz w:val="30"/>
          <w:szCs w:val="30"/>
          <w:highlight w:val="none"/>
        </w:rPr>
      </w:pPr>
      <w:r>
        <w:rPr>
          <w:rFonts w:hint="eastAsia" w:hAnsi="宋体" w:cs="宋体"/>
          <w:b/>
          <w:bCs/>
          <w:color w:val="auto"/>
          <w:w w:val="95"/>
          <w:sz w:val="30"/>
          <w:szCs w:val="30"/>
          <w:highlight w:val="none"/>
        </w:rPr>
        <w:t>采购代理机构：广西建设工程机电设备招标中心有限公司</w:t>
      </w:r>
    </w:p>
    <w:p w14:paraId="61E25ADA">
      <w:pPr>
        <w:pStyle w:val="55"/>
        <w:spacing w:line="360" w:lineRule="auto"/>
        <w:ind w:firstLine="572" w:firstLineChars="200"/>
        <w:rPr>
          <w:rFonts w:hAnsi="宋体" w:cs="宋体"/>
          <w:b/>
          <w:bCs/>
          <w:color w:val="auto"/>
          <w:w w:val="95"/>
          <w:sz w:val="30"/>
          <w:szCs w:val="30"/>
          <w:highlight w:val="none"/>
        </w:rPr>
      </w:pPr>
    </w:p>
    <w:p w14:paraId="18840C7F">
      <w:pPr>
        <w:pStyle w:val="55"/>
        <w:spacing w:line="360" w:lineRule="auto"/>
        <w:ind w:firstLine="572" w:firstLineChars="200"/>
        <w:rPr>
          <w:rFonts w:hAnsi="宋体" w:cs="宋体"/>
          <w:b/>
          <w:bCs/>
          <w:color w:val="auto"/>
          <w:w w:val="95"/>
          <w:sz w:val="30"/>
          <w:szCs w:val="30"/>
          <w:highlight w:val="none"/>
        </w:rPr>
      </w:pPr>
    </w:p>
    <w:p w14:paraId="68A7834C">
      <w:pPr>
        <w:pStyle w:val="55"/>
        <w:spacing w:line="360" w:lineRule="auto"/>
        <w:ind w:firstLine="572" w:firstLineChars="200"/>
        <w:jc w:val="center"/>
        <w:rPr>
          <w:rFonts w:hAnsi="宋体" w:cs="宋体"/>
          <w:color w:val="auto"/>
          <w:szCs w:val="20"/>
          <w:highlight w:val="none"/>
        </w:rPr>
      </w:pPr>
      <w:r>
        <w:rPr>
          <w:rFonts w:hint="eastAsia" w:hAnsi="宋体" w:cs="宋体"/>
          <w:b/>
          <w:bCs/>
          <w:color w:val="auto"/>
          <w:w w:val="95"/>
          <w:sz w:val="30"/>
          <w:szCs w:val="30"/>
          <w:highlight w:val="none"/>
        </w:rPr>
        <w:t>2026年</w:t>
      </w:r>
      <w:r>
        <w:rPr>
          <w:rFonts w:hint="eastAsia" w:hAnsi="宋体" w:cs="宋体"/>
          <w:b/>
          <w:bCs/>
          <w:color w:val="auto"/>
          <w:w w:val="95"/>
          <w:sz w:val="30"/>
          <w:szCs w:val="30"/>
          <w:highlight w:val="none"/>
          <w:lang w:val="en-US" w:eastAsia="zh-CN"/>
        </w:rPr>
        <w:t>7</w:t>
      </w:r>
      <w:r>
        <w:rPr>
          <w:rFonts w:hint="eastAsia" w:hAnsi="宋体" w:cs="宋体"/>
          <w:b/>
          <w:bCs/>
          <w:color w:val="auto"/>
          <w:w w:val="95"/>
          <w:sz w:val="30"/>
          <w:szCs w:val="30"/>
          <w:highlight w:val="none"/>
        </w:rPr>
        <w:t>月</w:t>
      </w:r>
    </w:p>
    <w:p w14:paraId="300E2C71">
      <w:pPr>
        <w:pStyle w:val="55"/>
        <w:spacing w:before="120" w:after="120" w:line="360" w:lineRule="auto"/>
        <w:ind w:firstLine="640" w:firstLineChars="200"/>
        <w:jc w:val="center"/>
        <w:rPr>
          <w:rFonts w:hAnsi="宋体" w:cs="宋体"/>
          <w:color w:val="auto"/>
          <w:highlight w:val="none"/>
        </w:rPr>
      </w:pPr>
      <w:r>
        <w:rPr>
          <w:rFonts w:hint="eastAsia" w:hAnsi="宋体" w:cs="宋体"/>
          <w:bCs/>
          <w:color w:val="auto"/>
          <w:sz w:val="32"/>
          <w:szCs w:val="32"/>
          <w:highlight w:val="none"/>
        </w:rPr>
        <w:br w:type="page"/>
      </w:r>
    </w:p>
    <w:p w14:paraId="3F24A7CA">
      <w:pPr>
        <w:spacing w:line="360" w:lineRule="auto"/>
        <w:ind w:firstLine="883" w:firstLineChars="200"/>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66EF8F35">
      <w:pPr>
        <w:pStyle w:val="9"/>
        <w:tabs>
          <w:tab w:val="right" w:leader="dot" w:pos="8504"/>
        </w:tabs>
        <w:spacing w:line="480" w:lineRule="auto"/>
        <w:rPr>
          <w:rFonts w:ascii="宋体" w:hAnsi="宋体" w:cs="宋体"/>
          <w:b/>
          <w:bCs/>
          <w:color w:val="auto"/>
          <w:sz w:val="32"/>
          <w:szCs w:val="32"/>
          <w:highlight w:val="none"/>
        </w:rPr>
      </w:pP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TOC \o "1-2" \h \z \u </w:instrText>
      </w:r>
      <w:r>
        <w:rPr>
          <w:rFonts w:hint="eastAsia" w:ascii="宋体" w:hAnsi="宋体" w:cs="宋体"/>
          <w:b/>
          <w:bCs/>
          <w:color w:val="auto"/>
          <w:sz w:val="32"/>
          <w:szCs w:val="32"/>
          <w:highlight w:val="none"/>
        </w:rPr>
        <w:fldChar w:fldCharType="separate"/>
      </w:r>
      <w:r>
        <w:rPr>
          <w:color w:val="auto"/>
          <w:highlight w:val="none"/>
        </w:rPr>
        <w:fldChar w:fldCharType="begin"/>
      </w:r>
      <w:r>
        <w:rPr>
          <w:color w:val="auto"/>
          <w:highlight w:val="none"/>
        </w:rPr>
        <w:instrText xml:space="preserve"> HYPERLINK \l "_Toc22205" </w:instrText>
      </w:r>
      <w:r>
        <w:rPr>
          <w:color w:val="auto"/>
          <w:highlight w:val="none"/>
        </w:rPr>
        <w:fldChar w:fldCharType="separate"/>
      </w:r>
      <w:r>
        <w:rPr>
          <w:rFonts w:hint="eastAsia" w:ascii="宋体" w:hAnsi="宋体" w:cs="宋体"/>
          <w:b/>
          <w:bCs/>
          <w:color w:val="auto"/>
          <w:sz w:val="32"/>
          <w:szCs w:val="32"/>
          <w:highlight w:val="none"/>
        </w:rPr>
        <w:t>第一章  招标公告</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_Toc22205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1</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64CD47BA">
      <w:pPr>
        <w:pStyle w:val="9"/>
        <w:tabs>
          <w:tab w:val="right" w:leader="dot" w:pos="8504"/>
        </w:tabs>
        <w:spacing w:line="480" w:lineRule="auto"/>
        <w:rPr>
          <w:rFonts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"_Toc19322" </w:instrText>
      </w:r>
      <w:r>
        <w:rPr>
          <w:color w:val="auto"/>
          <w:highlight w:val="none"/>
        </w:rPr>
        <w:fldChar w:fldCharType="separate"/>
      </w:r>
      <w:r>
        <w:rPr>
          <w:rFonts w:hint="eastAsia" w:ascii="宋体" w:hAnsi="宋体" w:cs="宋体"/>
          <w:b/>
          <w:bCs/>
          <w:color w:val="auto"/>
          <w:sz w:val="32"/>
          <w:szCs w:val="32"/>
          <w:highlight w:val="none"/>
        </w:rPr>
        <w:t>第二章  采购需求</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_Toc19322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5</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66B52747">
      <w:pPr>
        <w:pStyle w:val="9"/>
        <w:tabs>
          <w:tab w:val="right" w:leader="dot" w:pos="8504"/>
        </w:tabs>
        <w:spacing w:line="480" w:lineRule="auto"/>
        <w:rPr>
          <w:rFonts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"_Toc709" </w:instrText>
      </w:r>
      <w:r>
        <w:rPr>
          <w:color w:val="auto"/>
          <w:highlight w:val="none"/>
        </w:rPr>
        <w:fldChar w:fldCharType="separate"/>
      </w:r>
      <w:r>
        <w:rPr>
          <w:rFonts w:hint="eastAsia" w:ascii="宋体" w:hAnsi="宋体" w:cs="宋体"/>
          <w:b/>
          <w:bCs/>
          <w:color w:val="auto"/>
          <w:sz w:val="32"/>
          <w:szCs w:val="32"/>
          <w:highlight w:val="none"/>
        </w:rPr>
        <w:t>第三章  投标人须知</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_Toc709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22</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275C0F4B">
      <w:pPr>
        <w:pStyle w:val="9"/>
        <w:tabs>
          <w:tab w:val="right" w:leader="dot" w:pos="8504"/>
        </w:tabs>
        <w:spacing w:line="480" w:lineRule="auto"/>
        <w:rPr>
          <w:rFonts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"_Toc12682" </w:instrText>
      </w:r>
      <w:r>
        <w:rPr>
          <w:color w:val="auto"/>
          <w:highlight w:val="none"/>
        </w:rPr>
        <w:fldChar w:fldCharType="separate"/>
      </w:r>
      <w:r>
        <w:rPr>
          <w:rFonts w:hint="eastAsia" w:ascii="宋体" w:hAnsi="宋体" w:cs="宋体"/>
          <w:b/>
          <w:bCs/>
          <w:color w:val="auto"/>
          <w:sz w:val="32"/>
          <w:szCs w:val="32"/>
          <w:highlight w:val="none"/>
        </w:rPr>
        <w:t>第四章  评标方法及评标标准</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_Toc12682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44</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6BFCE8A0">
      <w:pPr>
        <w:pStyle w:val="9"/>
        <w:tabs>
          <w:tab w:val="right" w:leader="dot" w:pos="8504"/>
        </w:tabs>
        <w:spacing w:line="480" w:lineRule="auto"/>
        <w:rPr>
          <w:rFonts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"_Toc10171" </w:instrText>
      </w:r>
      <w:r>
        <w:rPr>
          <w:color w:val="auto"/>
          <w:highlight w:val="none"/>
        </w:rPr>
        <w:fldChar w:fldCharType="separate"/>
      </w:r>
      <w:r>
        <w:rPr>
          <w:rFonts w:hint="eastAsia" w:ascii="宋体" w:hAnsi="宋体" w:cs="宋体"/>
          <w:b/>
          <w:bCs/>
          <w:color w:val="auto"/>
          <w:sz w:val="32"/>
          <w:szCs w:val="32"/>
          <w:highlight w:val="none"/>
        </w:rPr>
        <w:t>第五章  拟签订的合同文本</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_Toc10171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55</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49303F0D">
      <w:pPr>
        <w:pStyle w:val="9"/>
        <w:tabs>
          <w:tab w:val="right" w:leader="dot" w:pos="8504"/>
        </w:tabs>
        <w:spacing w:line="480" w:lineRule="auto"/>
        <w:rPr>
          <w:rFonts w:ascii="宋体" w:hAnsi="宋体" w:cs="宋体"/>
          <w:b/>
          <w:bCs/>
          <w:color w:val="auto"/>
          <w:sz w:val="32"/>
          <w:szCs w:val="32"/>
          <w:highlight w:val="none"/>
        </w:rPr>
      </w:pPr>
      <w:r>
        <w:rPr>
          <w:color w:val="auto"/>
          <w:highlight w:val="none"/>
        </w:rPr>
        <w:fldChar w:fldCharType="begin"/>
      </w:r>
      <w:r>
        <w:rPr>
          <w:color w:val="auto"/>
          <w:highlight w:val="none"/>
        </w:rPr>
        <w:instrText xml:space="preserve"> HYPERLINK \l "_Toc15784" </w:instrText>
      </w:r>
      <w:r>
        <w:rPr>
          <w:color w:val="auto"/>
          <w:highlight w:val="none"/>
        </w:rPr>
        <w:fldChar w:fldCharType="separate"/>
      </w:r>
      <w:r>
        <w:rPr>
          <w:rFonts w:hint="eastAsia" w:ascii="宋体" w:hAnsi="宋体" w:cs="宋体"/>
          <w:b/>
          <w:bCs/>
          <w:color w:val="auto"/>
          <w:sz w:val="32"/>
          <w:szCs w:val="32"/>
          <w:highlight w:val="none"/>
        </w:rPr>
        <w:t>第六章　投标文件格式</w:t>
      </w:r>
      <w:r>
        <w:rPr>
          <w:rFonts w:hint="eastAsia" w:ascii="宋体" w:hAnsi="宋体" w:cs="宋体"/>
          <w:b/>
          <w:bCs/>
          <w:color w:val="auto"/>
          <w:sz w:val="32"/>
          <w:szCs w:val="32"/>
          <w:highlight w:val="none"/>
        </w:rPr>
        <w:tab/>
      </w:r>
      <w:r>
        <w:rPr>
          <w:rFonts w:hint="eastAsia" w:ascii="宋体" w:hAnsi="宋体" w:cs="宋体"/>
          <w:b/>
          <w:bCs/>
          <w:color w:val="auto"/>
          <w:sz w:val="32"/>
          <w:szCs w:val="32"/>
          <w:highlight w:val="none"/>
        </w:rPr>
        <w:fldChar w:fldCharType="begin"/>
      </w:r>
      <w:r>
        <w:rPr>
          <w:rFonts w:hint="eastAsia" w:ascii="宋体" w:hAnsi="宋体" w:cs="宋体"/>
          <w:b/>
          <w:bCs/>
          <w:color w:val="auto"/>
          <w:sz w:val="32"/>
          <w:szCs w:val="32"/>
          <w:highlight w:val="none"/>
        </w:rPr>
        <w:instrText xml:space="preserve"> PAGEREF _Toc15784 \h </w:instrText>
      </w:r>
      <w:r>
        <w:rPr>
          <w:rFonts w:hint="eastAsia" w:ascii="宋体" w:hAnsi="宋体" w:cs="宋体"/>
          <w:b/>
          <w:bCs/>
          <w:color w:val="auto"/>
          <w:sz w:val="32"/>
          <w:szCs w:val="32"/>
          <w:highlight w:val="none"/>
        </w:rPr>
        <w:fldChar w:fldCharType="separate"/>
      </w:r>
      <w:r>
        <w:rPr>
          <w:rFonts w:hint="eastAsia" w:ascii="宋体" w:hAnsi="宋体" w:cs="宋体"/>
          <w:b/>
          <w:bCs/>
          <w:color w:val="auto"/>
          <w:sz w:val="32"/>
          <w:szCs w:val="32"/>
          <w:highlight w:val="none"/>
        </w:rPr>
        <w:t>78</w:t>
      </w:r>
      <w:r>
        <w:rPr>
          <w:rFonts w:hint="eastAsia" w:ascii="宋体" w:hAnsi="宋体" w:cs="宋体"/>
          <w:b/>
          <w:bCs/>
          <w:color w:val="auto"/>
          <w:sz w:val="32"/>
          <w:szCs w:val="32"/>
          <w:highlight w:val="none"/>
        </w:rPr>
        <w:fldChar w:fldCharType="end"/>
      </w:r>
      <w:r>
        <w:rPr>
          <w:rFonts w:hint="eastAsia" w:ascii="宋体" w:hAnsi="宋体" w:cs="宋体"/>
          <w:b/>
          <w:bCs/>
          <w:color w:val="auto"/>
          <w:sz w:val="32"/>
          <w:szCs w:val="32"/>
          <w:highlight w:val="none"/>
        </w:rPr>
        <w:fldChar w:fldCharType="end"/>
      </w:r>
    </w:p>
    <w:p w14:paraId="407567D4">
      <w:pPr>
        <w:spacing w:before="120" w:line="480" w:lineRule="auto"/>
        <w:ind w:firstLine="643" w:firstLineChars="200"/>
        <w:rPr>
          <w:rFonts w:ascii="宋体" w:hAnsi="宋体" w:cs="宋体"/>
          <w:color w:val="auto"/>
          <w:sz w:val="24"/>
          <w:highlight w:val="none"/>
        </w:rPr>
      </w:pPr>
      <w:r>
        <w:rPr>
          <w:rFonts w:hint="eastAsia" w:ascii="宋体" w:hAnsi="宋体" w:cs="宋体"/>
          <w:b/>
          <w:bCs/>
          <w:color w:val="auto"/>
          <w:sz w:val="32"/>
          <w:szCs w:val="32"/>
          <w:highlight w:val="none"/>
        </w:rPr>
        <w:fldChar w:fldCharType="end"/>
      </w:r>
    </w:p>
    <w:p w14:paraId="375A3302">
      <w:pPr>
        <w:pStyle w:val="16"/>
        <w:keepNext w:val="0"/>
        <w:keepLines w:val="0"/>
        <w:tabs>
          <w:tab w:val="left" w:pos="0"/>
          <w:tab w:val="left" w:pos="3165"/>
          <w:tab w:val="center" w:pos="4153"/>
        </w:tabs>
        <w:autoSpaceDE w:val="0"/>
        <w:autoSpaceDN w:val="0"/>
        <w:spacing w:before="0" w:after="0" w:line="360" w:lineRule="auto"/>
        <w:jc w:val="center"/>
        <w:rPr>
          <w:rFonts w:ascii="宋体" w:hAnsi="宋体" w:cs="宋体"/>
          <w:b w:val="0"/>
          <w:bCs w:val="0"/>
          <w:color w:val="auto"/>
          <w:highlight w:val="none"/>
        </w:rPr>
        <w:sectPr>
          <w:footerReference r:id="rId5" w:type="first"/>
          <w:headerReference r:id="rId3" w:type="default"/>
          <w:footerReference r:id="rId4" w:type="even"/>
          <w:pgSz w:w="11906" w:h="16838"/>
          <w:pgMar w:top="1701" w:right="1701" w:bottom="1701" w:left="1701" w:header="851" w:footer="992" w:gutter="0"/>
          <w:cols w:space="720" w:num="1"/>
          <w:titlePg/>
          <w:docGrid w:linePitch="312" w:charSpace="0"/>
        </w:sectPr>
      </w:pPr>
      <w:bookmarkStart w:id="0" w:name="_Toc254970489"/>
      <w:bookmarkStart w:id="1" w:name="_Toc254970630"/>
      <w:bookmarkStart w:id="2" w:name="_Toc12325"/>
      <w:bookmarkStart w:id="3" w:name="_Toc2341"/>
      <w:bookmarkStart w:id="4" w:name="_Toc74320800"/>
      <w:bookmarkStart w:id="5" w:name="_Toc24577"/>
    </w:p>
    <w:p w14:paraId="5603D21F">
      <w:pPr>
        <w:pStyle w:val="16"/>
        <w:keepNext w:val="0"/>
        <w:keepLines w:val="0"/>
        <w:tabs>
          <w:tab w:val="left" w:pos="0"/>
          <w:tab w:val="left" w:pos="3165"/>
          <w:tab w:val="center" w:pos="4153"/>
        </w:tabs>
        <w:autoSpaceDE w:val="0"/>
        <w:autoSpaceDN w:val="0"/>
        <w:spacing w:before="0" w:after="0" w:line="360" w:lineRule="auto"/>
        <w:ind w:firstLine="883" w:firstLineChars="200"/>
        <w:jc w:val="center"/>
        <w:rPr>
          <w:rFonts w:ascii="宋体" w:hAnsi="宋体" w:cs="宋体"/>
          <w:color w:val="auto"/>
          <w:szCs w:val="21"/>
          <w:highlight w:val="none"/>
        </w:rPr>
      </w:pPr>
      <w:bookmarkStart w:id="6" w:name="_Toc22205"/>
      <w:bookmarkStart w:id="7" w:name="_Toc23345"/>
      <w:r>
        <w:rPr>
          <w:rFonts w:hint="eastAsia" w:ascii="宋体" w:hAnsi="宋体" w:cs="宋体"/>
          <w:color w:val="auto"/>
          <w:highlight w:val="none"/>
        </w:rPr>
        <w:t>第一章</w:t>
      </w:r>
      <w:bookmarkEnd w:id="0"/>
      <w:bookmarkEnd w:id="1"/>
      <w:bookmarkStart w:id="8" w:name="_Toc35393789"/>
      <w:bookmarkStart w:id="9" w:name="_Toc28359001"/>
      <w:r>
        <w:rPr>
          <w:rFonts w:hint="eastAsia" w:ascii="宋体" w:hAnsi="宋体" w:cs="宋体"/>
          <w:color w:val="auto"/>
          <w:highlight w:val="none"/>
        </w:rPr>
        <w:t xml:space="preserve">  招标公告</w:t>
      </w:r>
      <w:bookmarkEnd w:id="2"/>
      <w:bookmarkEnd w:id="3"/>
      <w:bookmarkEnd w:id="4"/>
      <w:bookmarkEnd w:id="5"/>
      <w:bookmarkEnd w:id="6"/>
      <w:bookmarkEnd w:id="7"/>
      <w:bookmarkEnd w:id="8"/>
      <w:bookmarkEnd w:id="9"/>
    </w:p>
    <w:p w14:paraId="16B527FA">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14:paraId="6044E249">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超声诊断仪采购项目</w:t>
      </w:r>
      <w:r>
        <w:rPr>
          <w:rFonts w:hint="eastAsia" w:ascii="宋体" w:hAnsi="宋体" w:cs="宋体"/>
          <w:color w:val="auto"/>
          <w:szCs w:val="21"/>
          <w:highlight w:val="none"/>
        </w:rPr>
        <w:t>的潜在投标人应在广西政府采购云平台（https：//www.gcy.zfcg.gxzf.gov.cn/）获取（下载）招标文件，并于</w:t>
      </w:r>
      <w:r>
        <w:rPr>
          <w:rFonts w:hint="eastAsia" w:ascii="宋体" w:hAnsi="宋体" w:cs="宋体"/>
          <w:color w:val="auto"/>
          <w:szCs w:val="21"/>
          <w:highlight w:val="none"/>
          <w:u w:val="single"/>
        </w:rPr>
        <w:t xml:space="preserve"> 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11</w:t>
      </w:r>
      <w:r>
        <w:rPr>
          <w:rFonts w:hint="eastAsia" w:ascii="宋体" w:hAnsi="宋体" w:cs="宋体"/>
          <w:color w:val="auto"/>
          <w:szCs w:val="21"/>
          <w:highlight w:val="none"/>
          <w:u w:val="single"/>
        </w:rPr>
        <w:t>日9时00分</w:t>
      </w:r>
      <w:r>
        <w:rPr>
          <w:rFonts w:hint="eastAsia" w:ascii="宋体" w:hAnsi="宋体" w:cs="宋体"/>
          <w:bCs/>
          <w:color w:val="auto"/>
          <w:szCs w:val="21"/>
          <w:highlight w:val="none"/>
        </w:rPr>
        <w:t>（北京时间）前按要求递交（上传）投标文件</w:t>
      </w:r>
      <w:r>
        <w:rPr>
          <w:rFonts w:hint="eastAsia" w:ascii="宋体" w:hAnsi="宋体" w:cs="宋体"/>
          <w:color w:val="auto"/>
          <w:szCs w:val="21"/>
          <w:highlight w:val="none"/>
        </w:rPr>
        <w:t>。</w:t>
      </w:r>
    </w:p>
    <w:p w14:paraId="7998EA2B">
      <w:pPr>
        <w:spacing w:line="360" w:lineRule="auto"/>
        <w:ind w:firstLine="482" w:firstLineChars="200"/>
        <w:rPr>
          <w:rFonts w:ascii="宋体" w:hAnsi="宋体" w:cs="宋体"/>
          <w:b/>
          <w:bCs/>
          <w:color w:val="auto"/>
          <w:sz w:val="24"/>
          <w:highlight w:val="none"/>
        </w:rPr>
      </w:pPr>
      <w:bookmarkStart w:id="10" w:name="_Toc28359002"/>
      <w:bookmarkStart w:id="11" w:name="_Toc35393790"/>
      <w:bookmarkStart w:id="12" w:name="_Toc35393621"/>
      <w:bookmarkStart w:id="13" w:name="_Toc28359079"/>
      <w:bookmarkStart w:id="14" w:name="_Hlk24379207"/>
      <w:r>
        <w:rPr>
          <w:rFonts w:hint="eastAsia" w:ascii="宋体" w:hAnsi="宋体" w:cs="宋体"/>
          <w:b/>
          <w:bCs/>
          <w:color w:val="auto"/>
          <w:sz w:val="24"/>
          <w:highlight w:val="none"/>
        </w:rPr>
        <w:t>一、项目基本情况</w:t>
      </w:r>
      <w:bookmarkEnd w:id="10"/>
      <w:bookmarkEnd w:id="11"/>
      <w:bookmarkEnd w:id="12"/>
      <w:bookmarkEnd w:id="13"/>
    </w:p>
    <w:p w14:paraId="391F8E2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GGZC2026-G1-990196-JGJD</w:t>
      </w:r>
    </w:p>
    <w:p w14:paraId="60DB05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项目名称：超声诊断仪采购项目</w:t>
      </w:r>
    </w:p>
    <w:bookmarkEnd w:id="14"/>
    <w:p w14:paraId="34E809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预算总金额（元）：3200000</w:t>
      </w:r>
    </w:p>
    <w:p w14:paraId="5CF559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4C7B526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标的名称：超声诊断仪</w:t>
      </w:r>
    </w:p>
    <w:p w14:paraId="025B87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5F50C71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预算金额（元）：3200000</w:t>
      </w:r>
    </w:p>
    <w:p w14:paraId="6BE2CB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rPr>
        <w:t>（1）标的名称、数量及单位：</w:t>
      </w:r>
      <w:r>
        <w:rPr>
          <w:rFonts w:hint="eastAsia" w:ascii="宋体" w:hAnsi="宋体" w:cs="宋体"/>
          <w:color w:val="auto"/>
          <w:szCs w:val="21"/>
          <w:highlight w:val="none"/>
        </w:rPr>
        <w:t>超声诊断仪</w:t>
      </w:r>
      <w:r>
        <w:rPr>
          <w:rFonts w:hint="eastAsia" w:ascii="宋体" w:hAnsi="宋体"/>
          <w:color w:val="auto"/>
          <w:szCs w:val="21"/>
          <w:highlight w:val="none"/>
        </w:rPr>
        <w:t>1套；（2）简要技术需求或服务要求：</w:t>
      </w:r>
      <w:r>
        <w:rPr>
          <w:rFonts w:hint="eastAsia" w:ascii="宋体" w:hAnsi="宋体" w:cs="宋体"/>
          <w:color w:val="auto"/>
          <w:szCs w:val="21"/>
          <w:highlight w:val="none"/>
        </w:rPr>
        <w:t>属于高端/超高端全身彩色多普勒超声诊断系统，主要用于腹部、心脏、妇科及胎儿检查、血管、小器官、肌肉骨骼、神经、术中、弹性、造影及介入等方面的临床诊断和科研教学工作。具有世界先进平台，具备持续升级能力，可满足临床开展新技术应用的需求</w:t>
      </w:r>
      <w:r>
        <w:rPr>
          <w:rFonts w:hint="eastAsia" w:ascii="宋体" w:hAnsi="宋体" w:cs="宋体"/>
          <w:color w:val="auto"/>
          <w:szCs w:val="21"/>
          <w:highlight w:val="none"/>
          <w:lang w:eastAsia="zh-CN"/>
        </w:rPr>
        <w:t>。</w:t>
      </w:r>
      <w:r>
        <w:rPr>
          <w:rFonts w:hint="eastAsia" w:ascii="宋体" w:hAnsi="宋体"/>
          <w:color w:val="auto"/>
          <w:szCs w:val="21"/>
          <w:highlight w:val="none"/>
        </w:rPr>
        <w:t>具体内容详见附件“采购需求”</w:t>
      </w:r>
      <w:r>
        <w:rPr>
          <w:rFonts w:hint="eastAsia" w:ascii="宋体" w:hAnsi="宋体" w:cs="宋体"/>
          <w:color w:val="auto"/>
          <w:szCs w:val="21"/>
          <w:highlight w:val="none"/>
        </w:rPr>
        <w:t>。</w:t>
      </w:r>
    </w:p>
    <w:p w14:paraId="024C4F0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最高限价（元）：3</w:t>
      </w:r>
      <w:r>
        <w:rPr>
          <w:rFonts w:hint="eastAsia" w:ascii="宋体" w:hAnsi="宋体" w:cs="宋体"/>
          <w:color w:val="auto"/>
          <w:szCs w:val="21"/>
          <w:highlight w:val="none"/>
          <w:lang w:val="en-US" w:eastAsia="zh-CN"/>
        </w:rPr>
        <w:t>04</w:t>
      </w:r>
      <w:r>
        <w:rPr>
          <w:rFonts w:hint="eastAsia" w:ascii="宋体" w:hAnsi="宋体" w:cs="宋体"/>
          <w:color w:val="auto"/>
          <w:szCs w:val="21"/>
          <w:highlight w:val="none"/>
        </w:rPr>
        <w:t>0000</w:t>
      </w:r>
    </w:p>
    <w:p w14:paraId="287A24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合同履约期限：自签订合同之日起90日历日内全部货物交货并安装调试完毕。</w:t>
      </w:r>
    </w:p>
    <w:p w14:paraId="4C1EAD5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本标项（否）接受联合体投标</w:t>
      </w:r>
    </w:p>
    <w:p w14:paraId="189ABD9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备注：/</w:t>
      </w:r>
    </w:p>
    <w:p w14:paraId="6C2794B6">
      <w:pPr>
        <w:kinsoku w:val="0"/>
        <w:overflowPunct w:val="0"/>
        <w:autoSpaceDE w:val="0"/>
        <w:autoSpaceDN w:val="0"/>
        <w:spacing w:line="360" w:lineRule="auto"/>
        <w:ind w:firstLine="482" w:firstLineChars="200"/>
        <w:rPr>
          <w:rFonts w:ascii="宋体" w:hAnsi="宋体" w:cs="宋体"/>
          <w:b/>
          <w:bCs/>
          <w:color w:val="auto"/>
          <w:sz w:val="24"/>
          <w:highlight w:val="none"/>
        </w:rPr>
      </w:pPr>
      <w:bookmarkStart w:id="15" w:name="_Toc28359080"/>
      <w:bookmarkStart w:id="16" w:name="_Toc35393622"/>
      <w:bookmarkStart w:id="17" w:name="_Toc28359003"/>
      <w:bookmarkStart w:id="18" w:name="_Toc35393791"/>
      <w:r>
        <w:rPr>
          <w:rFonts w:hint="eastAsia" w:ascii="宋体" w:hAnsi="宋体" w:cs="宋体"/>
          <w:b/>
          <w:bCs/>
          <w:color w:val="auto"/>
          <w:sz w:val="24"/>
          <w:highlight w:val="none"/>
        </w:rPr>
        <w:t>二、申请人的资格要求：</w:t>
      </w:r>
      <w:bookmarkEnd w:id="15"/>
      <w:bookmarkEnd w:id="16"/>
      <w:bookmarkEnd w:id="17"/>
      <w:bookmarkEnd w:id="18"/>
    </w:p>
    <w:p w14:paraId="33C0A16A">
      <w:pPr>
        <w:kinsoku w:val="0"/>
        <w:overflowPunct w:val="0"/>
        <w:autoSpaceDE w:val="0"/>
        <w:autoSpaceDN w:val="0"/>
        <w:spacing w:line="360" w:lineRule="auto"/>
        <w:ind w:firstLine="420" w:firstLineChars="200"/>
        <w:rPr>
          <w:rFonts w:ascii="宋体" w:hAnsi="宋体" w:cs="宋体"/>
          <w:color w:val="auto"/>
          <w:szCs w:val="21"/>
          <w:highlight w:val="none"/>
        </w:rPr>
      </w:pPr>
      <w:bookmarkStart w:id="19" w:name="_Hlk51746371"/>
      <w:bookmarkStart w:id="20" w:name="_Toc28359004"/>
      <w:bookmarkStart w:id="21" w:name="_Toc28359081"/>
      <w:r>
        <w:rPr>
          <w:rFonts w:hint="eastAsia" w:ascii="宋体" w:hAnsi="宋体" w:cs="宋体"/>
          <w:color w:val="auto"/>
          <w:szCs w:val="21"/>
          <w:highlight w:val="none"/>
        </w:rPr>
        <w:t>1.满足《中华人民共和国政府采购法》第二十二条规定；</w:t>
      </w:r>
    </w:p>
    <w:p w14:paraId="44A01123">
      <w:pPr>
        <w:kinsoku w:val="0"/>
        <w:overflowPunct w:val="0"/>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2.落实政府采购政策需满足的资格要求：无（非专门面向中小企业采购的项目）； </w:t>
      </w:r>
    </w:p>
    <w:p w14:paraId="508DE3D0">
      <w:pPr>
        <w:kinsoku w:val="0"/>
        <w:overflowPunct w:val="0"/>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p>
    <w:p w14:paraId="7FC3324A">
      <w:pPr>
        <w:kinsoku w:val="0"/>
        <w:overflowPunct w:val="0"/>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按《医疗器械监督管理条例》（国务院令第739号）医疗器械分类管理要求具备有效的医疗器械经营备案凭证或者经营许可证，且经营范围必须包含采购标的[符合《医疗器械监督管理条例》第四十一条第二款规定的除外]；或者供应商具有《医疗器械监督管理条例》第四十三条规定的注册人凭证。</w:t>
      </w:r>
    </w:p>
    <w:bookmarkEnd w:id="19"/>
    <w:p w14:paraId="4060DF57">
      <w:pPr>
        <w:kinsoku w:val="0"/>
        <w:overflowPunct w:val="0"/>
        <w:autoSpaceDE w:val="0"/>
        <w:autoSpaceDN w:val="0"/>
        <w:spacing w:line="360" w:lineRule="auto"/>
        <w:ind w:firstLine="482" w:firstLineChars="200"/>
        <w:rPr>
          <w:rFonts w:ascii="宋体" w:hAnsi="宋体" w:cs="宋体"/>
          <w:b/>
          <w:bCs/>
          <w:color w:val="auto"/>
          <w:sz w:val="24"/>
          <w:highlight w:val="none"/>
        </w:rPr>
      </w:pPr>
      <w:bookmarkStart w:id="22" w:name="_Toc35393792"/>
      <w:bookmarkStart w:id="23" w:name="_Toc35393623"/>
      <w:r>
        <w:rPr>
          <w:rFonts w:hint="eastAsia" w:ascii="宋体" w:hAnsi="宋体" w:cs="宋体"/>
          <w:b/>
          <w:bCs/>
          <w:color w:val="auto"/>
          <w:sz w:val="24"/>
          <w:highlight w:val="none"/>
        </w:rPr>
        <w:t>三、获取招标文件</w:t>
      </w:r>
      <w:bookmarkEnd w:id="20"/>
      <w:bookmarkEnd w:id="21"/>
      <w:bookmarkEnd w:id="22"/>
      <w:bookmarkEnd w:id="23"/>
    </w:p>
    <w:p w14:paraId="1DB46F2C">
      <w:pPr>
        <w:kinsoku w:val="0"/>
        <w:overflowPunct w:val="0"/>
        <w:autoSpaceDE w:val="0"/>
        <w:autoSpaceDN w:val="0"/>
        <w:spacing w:line="360" w:lineRule="auto"/>
        <w:ind w:firstLine="420" w:firstLineChars="200"/>
        <w:rPr>
          <w:rFonts w:ascii="宋体" w:hAnsi="宋体" w:cs="宋体"/>
          <w:bCs/>
          <w:color w:val="auto"/>
          <w:highlight w:val="none"/>
        </w:rPr>
      </w:pPr>
      <w:r>
        <w:rPr>
          <w:rFonts w:hint="eastAsia" w:ascii="宋体" w:hAnsi="宋体" w:cs="宋体"/>
          <w:bCs/>
          <w:color w:val="auto"/>
          <w:kern w:val="0"/>
          <w:szCs w:val="21"/>
          <w:highlight w:val="none"/>
        </w:rPr>
        <w:t>时间：</w:t>
      </w:r>
      <w:r>
        <w:rPr>
          <w:rFonts w:hint="eastAsia" w:ascii="宋体" w:hAnsi="宋体" w:cs="宋体"/>
          <w:bCs/>
          <w:color w:val="auto"/>
          <w:highlight w:val="none"/>
        </w:rPr>
        <w:t>2026年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20</w:t>
      </w:r>
      <w:r>
        <w:rPr>
          <w:rFonts w:hint="eastAsia" w:ascii="宋体" w:hAnsi="宋体" w:cs="宋体"/>
          <w:bCs/>
          <w:color w:val="auto"/>
          <w:highlight w:val="none"/>
        </w:rPr>
        <w:t>日</w:t>
      </w:r>
      <w:r>
        <w:rPr>
          <w:rFonts w:hint="eastAsia" w:ascii="宋体" w:hAnsi="宋体" w:cs="宋体"/>
          <w:color w:val="auto"/>
          <w:highlight w:val="none"/>
        </w:rPr>
        <w:t>起至</w:t>
      </w:r>
      <w:r>
        <w:rPr>
          <w:rFonts w:hint="eastAsia" w:ascii="宋体" w:hAnsi="宋体" w:cs="宋体"/>
          <w:bCs/>
          <w:color w:val="auto"/>
          <w:highlight w:val="none"/>
        </w:rPr>
        <w:t>2026年</w:t>
      </w:r>
      <w:r>
        <w:rPr>
          <w:rFonts w:hint="eastAsia" w:ascii="宋体" w:hAnsi="宋体" w:cs="宋体"/>
          <w:bCs/>
          <w:color w:val="auto"/>
          <w:highlight w:val="none"/>
          <w:lang w:val="en-US" w:eastAsia="zh-CN"/>
        </w:rPr>
        <w:t>7</w:t>
      </w:r>
      <w:r>
        <w:rPr>
          <w:rFonts w:hint="eastAsia" w:ascii="宋体" w:hAnsi="宋体" w:cs="宋体"/>
          <w:bCs/>
          <w:color w:val="auto"/>
          <w:highlight w:val="none"/>
        </w:rPr>
        <w:t>月</w:t>
      </w:r>
      <w:r>
        <w:rPr>
          <w:rFonts w:hint="eastAsia" w:ascii="宋体" w:hAnsi="宋体" w:cs="宋体"/>
          <w:bCs/>
          <w:color w:val="auto"/>
          <w:highlight w:val="none"/>
          <w:lang w:val="en-US" w:eastAsia="zh-CN"/>
        </w:rPr>
        <w:t>27</w:t>
      </w:r>
      <w:r>
        <w:rPr>
          <w:rFonts w:hint="eastAsia" w:ascii="宋体" w:hAnsi="宋体" w:cs="宋体"/>
          <w:bCs/>
          <w:color w:val="auto"/>
          <w:highlight w:val="none"/>
        </w:rPr>
        <w:t>日，每天上午00：00至12:00 ，下午12:00至23:59（北京时间，法定节假日除外）</w:t>
      </w:r>
    </w:p>
    <w:p w14:paraId="154096E1">
      <w:pPr>
        <w:kinsoku w:val="0"/>
        <w:overflowPunct w:val="0"/>
        <w:autoSpaceDE w:val="0"/>
        <w:autoSpaceDN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地点：广西政府采购云平台（https：//www.gcy.zfcg.gxzf.gov.cn/）</w:t>
      </w:r>
    </w:p>
    <w:p w14:paraId="0F5CC66C">
      <w:pPr>
        <w:kinsoku w:val="0"/>
        <w:overflowPunct w:val="0"/>
        <w:autoSpaceDE w:val="0"/>
        <w:autoSpaceDN w:val="0"/>
        <w:spacing w:line="360" w:lineRule="auto"/>
        <w:rPr>
          <w:rFonts w:ascii="宋体" w:hAnsi="宋体"/>
          <w:bCs/>
          <w:color w:val="auto"/>
          <w:szCs w:val="21"/>
          <w:highlight w:val="none"/>
        </w:rPr>
      </w:pPr>
      <w:r>
        <w:rPr>
          <w:rFonts w:hint="eastAsia"/>
          <w:color w:val="auto"/>
          <w:highlight w:val="none"/>
        </w:rPr>
        <w:t xml:space="preserve">    </w:t>
      </w:r>
      <w:r>
        <w:rPr>
          <w:rFonts w:hint="eastAsia" w:ascii="宋体" w:hAnsi="宋体" w:cs="宋体"/>
          <w:bCs/>
          <w:color w:val="auto"/>
          <w:highlight w:val="none"/>
        </w:rPr>
        <w:t>方式：网上下载。本项目不提供纸质文件，潜在供应商需使用账号登录或者使用CA登录广西政府采购云平台（https：//www.gcy.zfcg.gxzf.gov.cn/）-进入“项目采购”应用，在获取采购文件菜单中选择项目，获取招标文件（或在“广西政府采购云电子投标客户端－获取采购文件”跳转到广西政府采购云系统获取）。电子投标文件制作需要基于广西政府采购云平台获取的招标文件编制，通过其他方式获取招标文件的，将有可能导致供应商无法在广西政府采购云平台编制及上传投标文件。</w:t>
      </w:r>
    </w:p>
    <w:p w14:paraId="572688E7">
      <w:pPr>
        <w:kinsoku w:val="0"/>
        <w:overflowPunct w:val="0"/>
        <w:autoSpaceDE w:val="0"/>
        <w:autoSpaceDN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售价：0元</w:t>
      </w:r>
    </w:p>
    <w:p w14:paraId="427A0776">
      <w:pPr>
        <w:kinsoku w:val="0"/>
        <w:overflowPunct w:val="0"/>
        <w:autoSpaceDE w:val="0"/>
        <w:autoSpaceDN w:val="0"/>
        <w:spacing w:line="360" w:lineRule="auto"/>
        <w:ind w:firstLine="482" w:firstLineChars="200"/>
        <w:rPr>
          <w:rFonts w:ascii="宋体" w:hAnsi="宋体" w:cs="宋体"/>
          <w:b/>
          <w:bCs/>
          <w:color w:val="auto"/>
          <w:sz w:val="24"/>
          <w:highlight w:val="none"/>
        </w:rPr>
      </w:pPr>
      <w:bookmarkStart w:id="24" w:name="_Toc28359082"/>
      <w:bookmarkStart w:id="25" w:name="_Toc28359005"/>
      <w:bookmarkStart w:id="26" w:name="_Toc35393624"/>
      <w:bookmarkStart w:id="27" w:name="_Toc35393793"/>
      <w:r>
        <w:rPr>
          <w:rFonts w:hint="eastAsia" w:ascii="宋体" w:hAnsi="宋体" w:cs="宋体"/>
          <w:b/>
          <w:bCs/>
          <w:color w:val="auto"/>
          <w:sz w:val="24"/>
          <w:highlight w:val="none"/>
        </w:rPr>
        <w:t>四、提交投标文件</w:t>
      </w:r>
      <w:bookmarkEnd w:id="24"/>
      <w:bookmarkEnd w:id="25"/>
      <w:r>
        <w:rPr>
          <w:rFonts w:hint="eastAsia" w:ascii="宋体" w:hAnsi="宋体" w:cs="宋体"/>
          <w:b/>
          <w:bCs/>
          <w:color w:val="auto"/>
          <w:sz w:val="24"/>
          <w:highlight w:val="none"/>
        </w:rPr>
        <w:t>截止时间、开标时间和地点</w:t>
      </w:r>
      <w:bookmarkEnd w:id="26"/>
      <w:bookmarkEnd w:id="27"/>
    </w:p>
    <w:p w14:paraId="0D8A49C3">
      <w:pPr>
        <w:kinsoku w:val="0"/>
        <w:overflowPunct w:val="0"/>
        <w:autoSpaceDE w:val="0"/>
        <w:autoSpaceDN w:val="0"/>
        <w:spacing w:line="360" w:lineRule="auto"/>
        <w:ind w:firstLine="420" w:firstLineChars="200"/>
        <w:rPr>
          <w:rFonts w:ascii="宋体" w:hAnsi="宋体" w:cs="宋体"/>
          <w:color w:val="auto"/>
          <w:szCs w:val="21"/>
          <w:highlight w:val="none"/>
        </w:rPr>
      </w:pPr>
      <w:bookmarkStart w:id="28" w:name="_Toc35393794"/>
      <w:bookmarkStart w:id="29" w:name="_Toc28359084"/>
      <w:bookmarkStart w:id="30" w:name="_Toc35393625"/>
      <w:bookmarkStart w:id="31" w:name="_Toc28359007"/>
      <w:r>
        <w:rPr>
          <w:rFonts w:hint="eastAsia" w:ascii="宋体" w:hAnsi="宋体"/>
          <w:bCs/>
          <w:color w:val="auto"/>
          <w:szCs w:val="21"/>
          <w:highlight w:val="none"/>
        </w:rPr>
        <w:t>提交投标文件截止时间：2026年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11</w:t>
      </w:r>
      <w:r>
        <w:rPr>
          <w:rFonts w:hint="eastAsia" w:ascii="宋体" w:hAnsi="宋体"/>
          <w:bCs/>
          <w:color w:val="auto"/>
          <w:szCs w:val="21"/>
          <w:highlight w:val="none"/>
        </w:rPr>
        <w:t>日9时00分（北京时间）</w:t>
      </w:r>
    </w:p>
    <w:p w14:paraId="789012AD">
      <w:pPr>
        <w:kinsoku w:val="0"/>
        <w:overflowPunct w:val="0"/>
        <w:autoSpaceDE w:val="0"/>
        <w:autoSpaceDN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投标地点（网址）：广西政府采购云平台（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6B1BB942">
      <w:pPr>
        <w:kinsoku w:val="0"/>
        <w:overflowPunct w:val="0"/>
        <w:autoSpaceDE w:val="0"/>
        <w:autoSpaceDN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开标时间：</w:t>
      </w:r>
      <w:r>
        <w:rPr>
          <w:rFonts w:hint="eastAsia" w:ascii="宋体" w:hAnsi="宋体"/>
          <w:bCs/>
          <w:color w:val="auto"/>
          <w:szCs w:val="21"/>
          <w:highlight w:val="none"/>
        </w:rPr>
        <w:t>2026年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11</w:t>
      </w:r>
      <w:r>
        <w:rPr>
          <w:rFonts w:hint="eastAsia" w:ascii="宋体" w:hAnsi="宋体"/>
          <w:bCs/>
          <w:color w:val="auto"/>
          <w:szCs w:val="21"/>
          <w:highlight w:val="none"/>
        </w:rPr>
        <w:t>日9时00分（北京时间）</w:t>
      </w:r>
    </w:p>
    <w:p w14:paraId="08556E98">
      <w:pPr>
        <w:kinsoku w:val="0"/>
        <w:overflowPunct w:val="0"/>
        <w:autoSpaceDE w:val="0"/>
        <w:autoSpaceDN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开标地点：广西政府采购云平台（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w:t>
      </w:r>
    </w:p>
    <w:p w14:paraId="43E7091F">
      <w:pPr>
        <w:kinsoku w:val="0"/>
        <w:overflowPunct w:val="0"/>
        <w:autoSpaceDE w:val="0"/>
        <w:autoSpaceDN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五、公告期限</w:t>
      </w:r>
      <w:bookmarkEnd w:id="28"/>
      <w:bookmarkEnd w:id="29"/>
      <w:bookmarkEnd w:id="30"/>
      <w:bookmarkEnd w:id="31"/>
    </w:p>
    <w:p w14:paraId="66CD1FFE">
      <w:pPr>
        <w:kinsoku w:val="0"/>
        <w:overflowPunct w:val="0"/>
        <w:autoSpaceDE w:val="0"/>
        <w:autoSpaceDN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51B052EB">
      <w:pPr>
        <w:kinsoku w:val="0"/>
        <w:overflowPunct w:val="0"/>
        <w:autoSpaceDE w:val="0"/>
        <w:autoSpaceDN w:val="0"/>
        <w:spacing w:line="360" w:lineRule="auto"/>
        <w:ind w:firstLine="482" w:firstLineChars="200"/>
        <w:rPr>
          <w:rFonts w:ascii="宋体" w:hAnsi="宋体" w:cs="宋体"/>
          <w:b/>
          <w:bCs/>
          <w:color w:val="auto"/>
          <w:sz w:val="24"/>
          <w:highlight w:val="none"/>
        </w:rPr>
      </w:pPr>
      <w:bookmarkStart w:id="32" w:name="_Toc35393795"/>
      <w:bookmarkStart w:id="33" w:name="_Toc35393626"/>
      <w:r>
        <w:rPr>
          <w:rFonts w:hint="eastAsia" w:ascii="宋体" w:hAnsi="宋体" w:cs="宋体"/>
          <w:b/>
          <w:bCs/>
          <w:color w:val="auto"/>
          <w:sz w:val="24"/>
          <w:highlight w:val="none"/>
        </w:rPr>
        <w:t>六、其他补充事宜</w:t>
      </w:r>
      <w:bookmarkEnd w:id="32"/>
      <w:bookmarkEnd w:id="33"/>
    </w:p>
    <w:p w14:paraId="76D5BE75">
      <w:pPr>
        <w:spacing w:line="360" w:lineRule="auto"/>
        <w:ind w:firstLine="420" w:firstLineChars="200"/>
        <w:rPr>
          <w:rFonts w:ascii="宋体" w:hAnsi="宋体" w:cs="宋体"/>
          <w:color w:val="auto"/>
          <w:kern w:val="0"/>
          <w:szCs w:val="21"/>
          <w:highlight w:val="none"/>
        </w:rPr>
      </w:pPr>
      <w:bookmarkStart w:id="34" w:name="_Hlk37429674"/>
      <w:r>
        <w:rPr>
          <w:rFonts w:hint="eastAsia" w:ascii="宋体" w:hAnsi="宋体" w:cs="宋体"/>
          <w:color w:val="auto"/>
          <w:kern w:val="0"/>
          <w:szCs w:val="21"/>
          <w:highlight w:val="none"/>
        </w:rPr>
        <w:t>1.投标保证金</w:t>
      </w:r>
    </w:p>
    <w:p w14:paraId="0F04E89D">
      <w:pPr>
        <w:spacing w:line="360" w:lineRule="auto"/>
        <w:ind w:left="495" w:firstLine="420" w:firstLineChars="200"/>
        <w:rPr>
          <w:rFonts w:ascii="宋体" w:hAnsi="宋体" w:cs="宋体"/>
          <w:color w:val="auto"/>
          <w:kern w:val="0"/>
          <w:szCs w:val="21"/>
          <w:highlight w:val="none"/>
        </w:rPr>
      </w:pPr>
      <w:r>
        <w:rPr>
          <w:rFonts w:hint="eastAsia" w:ascii="宋体" w:hAnsi="宋体" w:cs="宋体"/>
          <w:color w:val="auto"/>
          <w:highlight w:val="none"/>
        </w:rPr>
        <w:t>本项目投</w:t>
      </w:r>
      <w:r>
        <w:rPr>
          <w:rFonts w:hint="eastAsia" w:ascii="宋体" w:hAnsi="宋体" w:cs="宋体"/>
          <w:color w:val="auto"/>
          <w:szCs w:val="21"/>
          <w:highlight w:val="none"/>
        </w:rPr>
        <w:t>标保证金：无。</w:t>
      </w:r>
    </w:p>
    <w:p w14:paraId="74C036A3">
      <w:pPr>
        <w:spacing w:line="360" w:lineRule="auto"/>
        <w:ind w:firstLine="420" w:firstLineChars="200"/>
        <w:rPr>
          <w:rFonts w:ascii="宋体" w:hAnsi="宋体" w:cs="宋体"/>
          <w:color w:val="auto"/>
          <w:kern w:val="0"/>
          <w:szCs w:val="21"/>
          <w:highlight w:val="none"/>
        </w:rPr>
      </w:pPr>
      <w:bookmarkStart w:id="35" w:name="_Hlk37429585"/>
      <w:r>
        <w:rPr>
          <w:rFonts w:hint="eastAsia" w:ascii="宋体" w:hAnsi="宋体" w:cs="宋体"/>
          <w:color w:val="auto"/>
          <w:kern w:val="0"/>
          <w:szCs w:val="21"/>
          <w:highlight w:val="none"/>
        </w:rPr>
        <w:t>2.</w:t>
      </w:r>
      <w:r>
        <w:rPr>
          <w:rFonts w:hint="eastAsia" w:ascii="宋体" w:hAnsi="宋体" w:cs="宋体"/>
          <w:color w:val="auto"/>
          <w:szCs w:val="21"/>
          <w:highlight w:val="none"/>
        </w:rPr>
        <w:t xml:space="preserve"> </w:t>
      </w:r>
      <w:bookmarkStart w:id="36" w:name="_Hlk37429595"/>
      <w:r>
        <w:rPr>
          <w:rFonts w:hint="eastAsia" w:ascii="宋体" w:hAnsi="宋体" w:cs="宋体"/>
          <w:color w:val="auto"/>
          <w:kern w:val="0"/>
          <w:szCs w:val="21"/>
          <w:highlight w:val="none"/>
        </w:rPr>
        <w:t>网上查询地址</w:t>
      </w:r>
    </w:p>
    <w:bookmarkEnd w:id="34"/>
    <w:p w14:paraId="71B651DE">
      <w:pPr>
        <w:spacing w:line="360" w:lineRule="auto"/>
        <w:ind w:left="495" w:firstLine="420" w:firstLineChars="200"/>
        <w:rPr>
          <w:rFonts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bookmarkEnd w:id="35"/>
    <w:p w14:paraId="36E9C4C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 xml:space="preserve">3. </w:t>
      </w:r>
      <w:r>
        <w:rPr>
          <w:rFonts w:hint="eastAsia" w:ascii="宋体" w:hAnsi="宋体" w:cs="宋体"/>
          <w:color w:val="auto"/>
          <w:kern w:val="0"/>
          <w:szCs w:val="21"/>
          <w:highlight w:val="none"/>
        </w:rPr>
        <w:t>本项目需要落实的政府采购政策</w:t>
      </w:r>
    </w:p>
    <w:p w14:paraId="3A1D422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6ACCA9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724A1CC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95424F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21D7AC0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054273C6">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4.监督部门</w:t>
      </w:r>
    </w:p>
    <w:p w14:paraId="0F0622D2">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名  称：贵港市财政局政府采购监督管理科 </w:t>
      </w:r>
    </w:p>
    <w:p w14:paraId="492EA750">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电  话：0775-4555290、0775-4564649</w:t>
      </w:r>
    </w:p>
    <w:p w14:paraId="5673F247">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5.</w:t>
      </w:r>
      <w:bookmarkEnd w:id="36"/>
      <w:bookmarkStart w:id="37" w:name="_Toc35393796"/>
      <w:bookmarkStart w:id="38" w:name="_Toc28359008"/>
      <w:bookmarkStart w:id="39" w:name="_Toc35393627"/>
      <w:bookmarkStart w:id="40" w:name="_Toc28359085"/>
      <w:r>
        <w:rPr>
          <w:rFonts w:hint="eastAsia" w:ascii="宋体" w:hAnsi="宋体" w:cs="宋体"/>
          <w:color w:val="auto"/>
          <w:kern w:val="0"/>
          <w:szCs w:val="21"/>
          <w:highlight w:val="none"/>
        </w:rPr>
        <w:t>投标人</w:t>
      </w:r>
      <w:r>
        <w:rPr>
          <w:rFonts w:hint="eastAsia" w:ascii="宋体" w:hAnsi="宋体" w:cs="宋体"/>
          <w:color w:val="auto"/>
          <w:szCs w:val="21"/>
          <w:highlight w:val="none"/>
        </w:rPr>
        <w:t>投标注意事项</w:t>
      </w:r>
    </w:p>
    <w:p w14:paraId="5E4291D4">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https：//www.gcy.zfcg.gxzf.gov.cn/）实行在线电子投标，投标人应先安装“广西政府采购云电子投标客户端”（请自行前往广西政府采购云平台进行下载），并按照本项目招标文件和广西政府采购云平台的要求编制、加密后在投标截止时间前通过网络上传至 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投标人在广西政府采购云平台提交电子投标文件时，请填写参加远程开标活动经办人联系方式。</w:t>
      </w:r>
      <w:r>
        <w:rPr>
          <w:rFonts w:hint="eastAsia" w:ascii="宋体" w:hAnsi="宋体" w:cs="宋体"/>
          <w:color w:val="auto"/>
          <w:szCs w:val="21"/>
          <w:highlight w:val="none"/>
        </w:rPr>
        <w:t>投标人登录广西政府采购云平台，依次进入“服务中心－项目采购－操作流程－电子招投标－</w:t>
      </w:r>
      <w:r>
        <w:rPr>
          <w:rFonts w:hint="eastAsia" w:ascii="宋体" w:hAnsi="宋体" w:cs="宋体"/>
          <w:color w:val="auto"/>
          <w:highlight w:val="none"/>
        </w:rPr>
        <w:t>政府采购项目电子交易管理操作指南－供应商</w:t>
      </w:r>
      <w:r>
        <w:rPr>
          <w:rFonts w:hint="eastAsia" w:ascii="宋体" w:hAnsi="宋体" w:cs="宋体"/>
          <w:color w:val="auto"/>
          <w:szCs w:val="21"/>
          <w:highlight w:val="none"/>
        </w:rPr>
        <w:t>”查看电子投标具体操作流程。</w:t>
      </w:r>
    </w:p>
    <w:p w14:paraId="1ADFD4FC">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如在操作过程中遇到问题或者需要技术支持，请致电客服热线：95763或者0771-3381253</w:t>
      </w:r>
      <w:r>
        <w:rPr>
          <w:rFonts w:hint="eastAsia" w:ascii="宋体" w:hAnsi="宋体" w:cs="宋体"/>
          <w:color w:val="auto"/>
          <w:szCs w:val="21"/>
          <w:highlight w:val="none"/>
        </w:rPr>
        <w:t>）。</w:t>
      </w:r>
    </w:p>
    <w:p w14:paraId="51CA3A8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（3）CA证书在线解密：投标人投标时，需凭制作投标文件时用来加密的有效数字证书（CA认证）登录广西政府采购云平台电子开标大厅现场按规定时间对加密的投标文件进行解密，否则后果自负。</w:t>
      </w:r>
    </w:p>
    <w:p w14:paraId="4B126DA3">
      <w:pPr>
        <w:widowControl/>
        <w:spacing w:line="360" w:lineRule="auto"/>
        <w:ind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7515B84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37"/>
      <w:bookmarkEnd w:id="38"/>
      <w:bookmarkEnd w:id="39"/>
      <w:bookmarkEnd w:id="40"/>
    </w:p>
    <w:p w14:paraId="0F2650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1.采购人信息</w:t>
      </w:r>
    </w:p>
    <w:p w14:paraId="1D1C96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称：贵港市人民医院　</w:t>
      </w:r>
    </w:p>
    <w:p w14:paraId="7A6D9B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olor w:val="auto"/>
          <w:szCs w:val="21"/>
          <w:highlight w:val="none"/>
        </w:rPr>
        <w:t>贵港市港北区中山中路1号</w:t>
      </w:r>
      <w:r>
        <w:rPr>
          <w:rFonts w:hint="eastAsia" w:ascii="宋体" w:hAnsi="宋体" w:cs="宋体"/>
          <w:color w:val="auto"/>
          <w:szCs w:val="21"/>
          <w:highlight w:val="none"/>
        </w:rPr>
        <w:t xml:space="preserve"> 　　</w:t>
      </w:r>
    </w:p>
    <w:p w14:paraId="3A455D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项目联系人：欧吕平</w:t>
      </w:r>
    </w:p>
    <w:p w14:paraId="65C4BFE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联系方式：0</w:t>
      </w:r>
      <w:r>
        <w:rPr>
          <w:rFonts w:ascii="宋体" w:hAnsi="宋体" w:cs="宋体"/>
          <w:color w:val="auto"/>
          <w:szCs w:val="21"/>
          <w:highlight w:val="none"/>
        </w:rPr>
        <w:t>775</w:t>
      </w:r>
      <w:r>
        <w:rPr>
          <w:rFonts w:hint="eastAsia" w:ascii="宋体" w:hAnsi="宋体" w:cs="宋体"/>
          <w:color w:val="auto"/>
          <w:szCs w:val="21"/>
          <w:highlight w:val="none"/>
        </w:rPr>
        <w:t>-</w:t>
      </w:r>
      <w:r>
        <w:rPr>
          <w:rFonts w:ascii="宋体" w:hAnsi="宋体" w:cs="宋体"/>
          <w:color w:val="auto"/>
          <w:szCs w:val="21"/>
          <w:highlight w:val="none"/>
        </w:rPr>
        <w:t>4200381</w:t>
      </w:r>
    </w:p>
    <w:p w14:paraId="0BEE86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2.采购代理机构信息</w:t>
      </w:r>
    </w:p>
    <w:p w14:paraId="1618F2A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称：广西建设工程机电设备招标中心有限公司　</w:t>
      </w:r>
    </w:p>
    <w:p w14:paraId="4403E1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　　址：南宁市青秀区枫林路18号（国控集团枫林路办公区）裙楼3楼</w:t>
      </w:r>
    </w:p>
    <w:p w14:paraId="32B1B8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项目联系方式：0771-2821389</w:t>
      </w:r>
    </w:p>
    <w:p w14:paraId="6E9051E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3.项目联系方式</w:t>
      </w:r>
    </w:p>
    <w:p w14:paraId="6C91FE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项目联系人：谭琦辉、刘雅婷</w:t>
      </w:r>
    </w:p>
    <w:p w14:paraId="63EF1D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　话：0771-2821389</w:t>
      </w:r>
    </w:p>
    <w:p w14:paraId="1A14FE6A">
      <w:pPr>
        <w:spacing w:line="312"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br w:type="page"/>
      </w:r>
    </w:p>
    <w:p w14:paraId="633F474A">
      <w:pPr>
        <w:pStyle w:val="16"/>
        <w:ind w:firstLine="883" w:firstLineChars="200"/>
        <w:jc w:val="center"/>
        <w:rPr>
          <w:rFonts w:ascii="宋体" w:hAnsi="宋体" w:cs="宋体"/>
          <w:color w:val="auto"/>
          <w:highlight w:val="none"/>
        </w:rPr>
      </w:pPr>
      <w:bookmarkStart w:id="41" w:name="_Toc32124"/>
      <w:bookmarkStart w:id="42" w:name="_Toc28351"/>
      <w:bookmarkStart w:id="43" w:name="_Toc19322"/>
      <w:bookmarkStart w:id="44" w:name="_Toc24052"/>
      <w:bookmarkStart w:id="45" w:name="_Toc74320801"/>
      <w:bookmarkStart w:id="46" w:name="_Toc19723"/>
      <w:r>
        <w:rPr>
          <w:rFonts w:hint="eastAsia" w:ascii="宋体" w:hAnsi="宋体" w:cs="宋体"/>
          <w:color w:val="auto"/>
          <w:highlight w:val="none"/>
        </w:rPr>
        <w:t>第二章  采购需求</w:t>
      </w:r>
      <w:bookmarkEnd w:id="41"/>
      <w:bookmarkEnd w:id="42"/>
      <w:bookmarkEnd w:id="43"/>
      <w:bookmarkEnd w:id="44"/>
      <w:bookmarkEnd w:id="45"/>
      <w:bookmarkEnd w:id="46"/>
    </w:p>
    <w:p w14:paraId="669C179A">
      <w:pPr>
        <w:spacing w:line="360" w:lineRule="auto"/>
        <w:jc w:val="left"/>
        <w:rPr>
          <w:rFonts w:ascii="宋体" w:hAnsi="宋体" w:cs="宋体"/>
          <w:color w:val="auto"/>
          <w:szCs w:val="21"/>
          <w:highlight w:val="none"/>
        </w:rPr>
      </w:pPr>
      <w:bookmarkStart w:id="47" w:name="_Toc254970631"/>
      <w:bookmarkStart w:id="48" w:name="_Toc254970490"/>
      <w:r>
        <w:rPr>
          <w:rFonts w:hint="eastAsia" w:ascii="宋体" w:hAnsi="宋体" w:cs="宋体"/>
          <w:color w:val="auto"/>
          <w:szCs w:val="21"/>
          <w:highlight w:val="none"/>
        </w:rPr>
        <w:t>说明：</w:t>
      </w:r>
    </w:p>
    <w:p w14:paraId="504C2108">
      <w:pPr>
        <w:spacing w:line="360" w:lineRule="auto"/>
        <w:ind w:firstLine="420" w:firstLineChars="200"/>
        <w:jc w:val="left"/>
        <w:rPr>
          <w:rFonts w:ascii="宋体" w:hAnsi="宋体" w:cs="宋体"/>
          <w:color w:val="auto"/>
          <w:szCs w:val="21"/>
          <w:highlight w:val="none"/>
        </w:rPr>
      </w:pPr>
      <w:bookmarkStart w:id="49" w:name="OLE_LINK1"/>
      <w:bookmarkStart w:id="50" w:name="OLE_LINK2"/>
      <w:r>
        <w:rPr>
          <w:rFonts w:hint="eastAsia" w:ascii="宋体" w:hAnsi="宋体" w:cs="宋体"/>
          <w:color w:val="auto"/>
          <w:highlight w:val="none"/>
        </w:rPr>
        <w:t>1. 为落</w:t>
      </w:r>
      <w:r>
        <w:rPr>
          <w:rFonts w:hint="eastAsia"/>
          <w:color w:val="auto"/>
          <w:highlight w:val="none"/>
        </w:rPr>
        <w:t>实政府采购政策需满足的要求</w:t>
      </w:r>
      <w:bookmarkEnd w:id="47"/>
      <w:bookmarkEnd w:id="48"/>
    </w:p>
    <w:p w14:paraId="4B99482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2BE7BA9F">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w:t>
      </w:r>
      <w:r>
        <w:rPr>
          <w:rFonts w:hint="eastAsia"/>
          <w:color w:val="auto"/>
          <w:highlight w:val="none"/>
        </w:rPr>
        <w:t>或扫描件</w:t>
      </w:r>
      <w:r>
        <w:rPr>
          <w:rFonts w:hint="eastAsia" w:ascii="宋体" w:hAnsi="宋体" w:cs="宋体"/>
          <w:color w:val="auto"/>
          <w:szCs w:val="21"/>
          <w:highlight w:val="none"/>
        </w:rPr>
        <w:t>（加盖投标人电子签章），</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0AF1084C">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C1EF86">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w:t>
      </w:r>
      <w:r>
        <w:rPr>
          <w:color w:val="auto"/>
          <w:highlight w:val="none"/>
        </w:rPr>
        <w:t>根据《关于调整网络安全专用产品安全管理有关事项的公告》（2023</w:t>
      </w:r>
      <w:r>
        <w:rPr>
          <w:rFonts w:hint="eastAsia"/>
          <w:color w:val="auto"/>
          <w:highlight w:val="none"/>
        </w:rPr>
        <w:t>年第</w:t>
      </w:r>
      <w:r>
        <w:rPr>
          <w:color w:val="auto"/>
          <w:highlight w:val="none"/>
        </w:rPr>
        <w:t>1号）规定，本项目采购需求中的产品如果包括《网络关键设备和网络安全专用产品目录</w:t>
      </w:r>
      <w:r>
        <w:rPr>
          <w:rFonts w:hint="eastAsia"/>
          <w:color w:val="auto"/>
          <w:highlight w:val="none"/>
        </w:rPr>
        <w:t>》中</w:t>
      </w:r>
      <w:r>
        <w:rPr>
          <w:color w:val="auto"/>
          <w:highlight w:val="none"/>
        </w:rPr>
        <w:t>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auto"/>
          <w:highlight w:val="none"/>
        </w:rPr>
        <w:t>不在《网络关键设备和网络安全专用产品安全认证和安全检测结果》中或不在有效期内的，</w:t>
      </w:r>
      <w:r>
        <w:rPr>
          <w:rFonts w:hint="eastAsia"/>
          <w:b/>
          <w:color w:val="auto"/>
          <w:highlight w:val="none"/>
        </w:rPr>
        <w:t>按无效投标处理</w:t>
      </w:r>
      <w:r>
        <w:rPr>
          <w:color w:val="auto"/>
          <w:highlight w:val="none"/>
        </w:rPr>
        <w:t>。如属于《网络关键设备和网络安全专用产品目录》中“二、网络安全专用产品”内“产品类别”</w:t>
      </w:r>
      <w:r>
        <w:rPr>
          <w:rFonts w:hint="eastAsia"/>
          <w:color w:val="auto"/>
          <w:highlight w:val="none"/>
        </w:rPr>
        <w:t>中</w:t>
      </w:r>
      <w:r>
        <w:rPr>
          <w:color w:val="auto"/>
          <w:highlight w:val="none"/>
        </w:rPr>
        <w:t>所描述的产品，但不属于所列“产品描述”情形的，应提供相应的说明及证明材料。</w:t>
      </w:r>
    </w:p>
    <w:p w14:paraId="23758108">
      <w:pPr>
        <w:spacing w:line="336" w:lineRule="auto"/>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“实质性要求”是指招标文件中已经指明不满足则投标无效的条款，或者不能负偏离的条款，或者采购需求中带“▲”的条款。</w:t>
      </w:r>
    </w:p>
    <w:p w14:paraId="1A4C2878">
      <w:pPr>
        <w:spacing w:line="336"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01CCCE4F">
      <w:pPr>
        <w:spacing w:line="336"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4.</w:t>
      </w:r>
      <w:bookmarkStart w:id="51" w:name="_Hlk65055179"/>
      <w:r>
        <w:rPr>
          <w:rFonts w:hint="eastAsia" w:ascii="宋体" w:hAnsi="宋体" w:cs="宋体"/>
          <w:b/>
          <w:bCs/>
          <w:color w:val="auto"/>
          <w:szCs w:val="21"/>
          <w:highlight w:val="none"/>
        </w:rPr>
        <w:t xml:space="preserve"> 投标人应根据自身实际情况如实响应招标文件，对招标文件提出的要求和条件作出明确响应，否则将作无效响应处理。</w:t>
      </w:r>
    </w:p>
    <w:p w14:paraId="2BA2AC9D">
      <w:pPr>
        <w:spacing w:line="336"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5.投标人必须自行为其投标产品侵犯他人的知识产权或者专利成果的行为承担相应法律责任。</w:t>
      </w:r>
    </w:p>
    <w:p w14:paraId="3DF7B1A5">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本项目标的所属行业：工业</w:t>
      </w:r>
    </w:p>
    <w:p w14:paraId="75DA6EB3">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本项目的核心产品为下表“</w:t>
      </w:r>
      <w:r>
        <w:rPr>
          <w:rFonts w:hint="eastAsia" w:ascii="宋体" w:hAnsi="宋体" w:cs="宋体"/>
          <w:b/>
          <w:bCs/>
          <w:color w:val="auto"/>
          <w:szCs w:val="21"/>
          <w:highlight w:val="none"/>
        </w:rPr>
        <w:t>超声诊断仪”</w:t>
      </w:r>
      <w:r>
        <w:rPr>
          <w:rFonts w:hint="eastAsia" w:ascii="宋体" w:hAnsi="宋体" w:cs="宋体"/>
          <w:b/>
          <w:color w:val="auto"/>
          <w:szCs w:val="21"/>
          <w:highlight w:val="none"/>
        </w:rPr>
        <w:t>。</w:t>
      </w:r>
    </w:p>
    <w:tbl>
      <w:tblPr>
        <w:tblStyle w:val="12"/>
        <w:tblW w:w="9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894"/>
        <w:gridCol w:w="182"/>
        <w:gridCol w:w="657"/>
        <w:gridCol w:w="7540"/>
      </w:tblGrid>
      <w:tr w14:paraId="3EB3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4FB87983">
            <w:pPr>
              <w:spacing w:line="288" w:lineRule="auto"/>
              <w:jc w:val="left"/>
              <w:rPr>
                <w:rFonts w:ascii="宋体" w:hAnsi="宋体" w:cs="宋体"/>
                <w:bCs/>
                <w:color w:val="auto"/>
                <w:szCs w:val="21"/>
                <w:highlight w:val="none"/>
              </w:rPr>
            </w:pPr>
            <w:r>
              <w:rPr>
                <w:rFonts w:hint="eastAsia" w:ascii="宋体" w:hAnsi="宋体" w:cs="宋体"/>
                <w:b/>
                <w:color w:val="auto"/>
                <w:szCs w:val="21"/>
                <w:highlight w:val="none"/>
              </w:rPr>
              <w:t>一、技术条款</w:t>
            </w:r>
          </w:p>
        </w:tc>
      </w:tr>
      <w:tr w14:paraId="6DA6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vAlign w:val="center"/>
          </w:tcPr>
          <w:p w14:paraId="684AAB1D">
            <w:pPr>
              <w:spacing w:line="288" w:lineRule="auto"/>
              <w:rPr>
                <w:rFonts w:ascii="宋体" w:hAnsi="宋体" w:cs="宋体"/>
                <w:bCs/>
                <w:color w:val="auto"/>
                <w:szCs w:val="21"/>
                <w:highlight w:val="none"/>
              </w:rPr>
            </w:pPr>
            <w:r>
              <w:rPr>
                <w:rFonts w:hint="eastAsia" w:ascii="宋体" w:hAnsi="宋体" w:cs="宋体"/>
                <w:bCs/>
                <w:color w:val="auto"/>
                <w:szCs w:val="21"/>
                <w:highlight w:val="none"/>
              </w:rPr>
              <w:t>项号</w:t>
            </w:r>
          </w:p>
        </w:tc>
        <w:tc>
          <w:tcPr>
            <w:tcW w:w="1076" w:type="dxa"/>
            <w:gridSpan w:val="2"/>
            <w:tcBorders>
              <w:top w:val="single" w:color="auto" w:sz="4" w:space="0"/>
              <w:left w:val="single" w:color="auto" w:sz="4" w:space="0"/>
              <w:bottom w:val="single" w:color="auto" w:sz="4" w:space="0"/>
              <w:right w:val="single" w:color="auto" w:sz="4" w:space="0"/>
            </w:tcBorders>
            <w:vAlign w:val="center"/>
          </w:tcPr>
          <w:p w14:paraId="278D907E">
            <w:pPr>
              <w:spacing w:line="288" w:lineRule="auto"/>
              <w:jc w:val="center"/>
              <w:rPr>
                <w:rFonts w:ascii="宋体" w:hAnsi="宋体" w:cs="宋体"/>
                <w:bCs/>
                <w:color w:val="auto"/>
                <w:szCs w:val="21"/>
                <w:highlight w:val="none"/>
              </w:rPr>
            </w:pPr>
            <w:r>
              <w:rPr>
                <w:rFonts w:hint="eastAsia" w:ascii="宋体" w:hAnsi="宋体" w:cs="宋体"/>
                <w:bCs/>
                <w:color w:val="auto"/>
                <w:szCs w:val="21"/>
                <w:highlight w:val="none"/>
              </w:rPr>
              <w:t>标的名称</w:t>
            </w:r>
          </w:p>
        </w:tc>
        <w:tc>
          <w:tcPr>
            <w:tcW w:w="657" w:type="dxa"/>
            <w:tcBorders>
              <w:top w:val="single" w:color="auto" w:sz="4" w:space="0"/>
              <w:left w:val="single" w:color="auto" w:sz="4" w:space="0"/>
              <w:bottom w:val="single" w:color="auto" w:sz="4" w:space="0"/>
              <w:right w:val="single" w:color="auto" w:sz="4" w:space="0"/>
            </w:tcBorders>
            <w:vAlign w:val="center"/>
          </w:tcPr>
          <w:p w14:paraId="4450AF9D">
            <w:pPr>
              <w:spacing w:line="288" w:lineRule="auto"/>
              <w:jc w:val="center"/>
              <w:rPr>
                <w:rFonts w:ascii="宋体" w:hAnsi="宋体" w:cs="宋体"/>
                <w:bCs/>
                <w:color w:val="auto"/>
                <w:szCs w:val="21"/>
                <w:highlight w:val="none"/>
              </w:rPr>
            </w:pPr>
            <w:r>
              <w:rPr>
                <w:rFonts w:hint="eastAsia" w:ascii="宋体" w:hAnsi="宋体" w:cs="宋体"/>
                <w:bCs/>
                <w:color w:val="auto"/>
                <w:szCs w:val="21"/>
                <w:highlight w:val="none"/>
              </w:rPr>
              <w:t>数量及单位</w:t>
            </w:r>
          </w:p>
        </w:tc>
        <w:tc>
          <w:tcPr>
            <w:tcW w:w="7540" w:type="dxa"/>
            <w:tcBorders>
              <w:top w:val="single" w:color="auto" w:sz="4" w:space="0"/>
              <w:left w:val="single" w:color="auto" w:sz="4" w:space="0"/>
              <w:bottom w:val="single" w:color="auto" w:sz="4" w:space="0"/>
              <w:right w:val="single" w:color="auto" w:sz="4" w:space="0"/>
            </w:tcBorders>
            <w:vAlign w:val="center"/>
          </w:tcPr>
          <w:p w14:paraId="068C7A5B">
            <w:pPr>
              <w:spacing w:line="288" w:lineRule="auto"/>
              <w:jc w:val="center"/>
              <w:rPr>
                <w:rFonts w:ascii="宋体" w:hAnsi="宋体" w:cs="宋体"/>
                <w:bCs/>
                <w:color w:val="auto"/>
                <w:szCs w:val="21"/>
                <w:highlight w:val="none"/>
              </w:rPr>
            </w:pPr>
            <w:r>
              <w:rPr>
                <w:rFonts w:hint="eastAsia" w:ascii="宋体" w:hAnsi="宋体" w:cs="宋体"/>
                <w:bCs/>
                <w:color w:val="auto"/>
                <w:szCs w:val="21"/>
                <w:highlight w:val="none"/>
              </w:rPr>
              <w:t>技术参数及性能配置要求</w:t>
            </w:r>
          </w:p>
        </w:tc>
      </w:tr>
      <w:tr w14:paraId="63E7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5" w:type="dxa"/>
            <w:tcBorders>
              <w:top w:val="single" w:color="auto" w:sz="4" w:space="0"/>
              <w:left w:val="single" w:color="auto" w:sz="4" w:space="0"/>
              <w:bottom w:val="single" w:color="auto" w:sz="4" w:space="0"/>
              <w:right w:val="single" w:color="auto" w:sz="4" w:space="0"/>
            </w:tcBorders>
            <w:vAlign w:val="center"/>
          </w:tcPr>
          <w:p w14:paraId="28FD1F8E">
            <w:pPr>
              <w:spacing w:line="288" w:lineRule="auto"/>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1076" w:type="dxa"/>
            <w:gridSpan w:val="2"/>
            <w:tcBorders>
              <w:top w:val="single" w:color="auto" w:sz="4" w:space="0"/>
              <w:left w:val="single" w:color="auto" w:sz="4" w:space="0"/>
              <w:bottom w:val="single" w:color="auto" w:sz="4" w:space="0"/>
              <w:right w:val="single" w:color="auto" w:sz="4" w:space="0"/>
            </w:tcBorders>
            <w:vAlign w:val="center"/>
          </w:tcPr>
          <w:p w14:paraId="6411CDBC">
            <w:pPr>
              <w:spacing w:line="288" w:lineRule="auto"/>
              <w:jc w:val="center"/>
              <w:rPr>
                <w:rFonts w:ascii="宋体" w:hAnsi="宋体" w:cs="宋体"/>
                <w:bCs/>
                <w:color w:val="auto"/>
                <w:szCs w:val="21"/>
                <w:highlight w:val="none"/>
              </w:rPr>
            </w:pPr>
            <w:r>
              <w:rPr>
                <w:rFonts w:hint="eastAsia" w:ascii="宋体" w:hAnsi="宋体" w:cs="宋体"/>
                <w:b/>
                <w:bCs/>
                <w:color w:val="auto"/>
                <w:szCs w:val="21"/>
                <w:highlight w:val="none"/>
              </w:rPr>
              <w:t>超声诊断仪</w:t>
            </w:r>
          </w:p>
        </w:tc>
        <w:tc>
          <w:tcPr>
            <w:tcW w:w="657" w:type="dxa"/>
            <w:tcBorders>
              <w:top w:val="single" w:color="auto" w:sz="4" w:space="0"/>
              <w:left w:val="single" w:color="auto" w:sz="4" w:space="0"/>
              <w:bottom w:val="single" w:color="auto" w:sz="4" w:space="0"/>
              <w:right w:val="single" w:color="auto" w:sz="4" w:space="0"/>
            </w:tcBorders>
            <w:vAlign w:val="center"/>
          </w:tcPr>
          <w:p w14:paraId="10856B95">
            <w:pPr>
              <w:spacing w:line="288" w:lineRule="auto"/>
              <w:jc w:val="center"/>
              <w:rPr>
                <w:rFonts w:ascii="宋体" w:hAnsi="宋体" w:cs="宋体"/>
                <w:bCs/>
                <w:color w:val="auto"/>
                <w:szCs w:val="21"/>
                <w:highlight w:val="none"/>
              </w:rPr>
            </w:pPr>
            <w:r>
              <w:rPr>
                <w:rFonts w:hint="eastAsia" w:ascii="宋体" w:hAnsi="宋体" w:cs="宋体"/>
                <w:bCs/>
                <w:color w:val="auto"/>
                <w:szCs w:val="21"/>
                <w:highlight w:val="none"/>
              </w:rPr>
              <w:t>1套</w:t>
            </w:r>
          </w:p>
        </w:tc>
        <w:tc>
          <w:tcPr>
            <w:tcW w:w="7540" w:type="dxa"/>
            <w:tcBorders>
              <w:top w:val="single" w:color="auto" w:sz="4" w:space="0"/>
              <w:left w:val="single" w:color="auto" w:sz="4" w:space="0"/>
              <w:bottom w:val="single" w:color="auto" w:sz="4" w:space="0"/>
              <w:right w:val="single" w:color="auto" w:sz="4" w:space="0"/>
            </w:tcBorders>
            <w:vAlign w:val="center"/>
          </w:tcPr>
          <w:p w14:paraId="058C475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一、设备名称：超声诊断仪</w:t>
            </w:r>
          </w:p>
          <w:p w14:paraId="7D432E2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二、数量：一套</w:t>
            </w:r>
          </w:p>
          <w:p w14:paraId="29E7201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三、设备用途及主要要求：</w:t>
            </w:r>
          </w:p>
          <w:p w14:paraId="1DE053AE">
            <w:pPr>
              <w:pStyle w:val="3"/>
              <w:rPr>
                <w:color w:val="auto"/>
                <w:highlight w:val="none"/>
              </w:rPr>
            </w:pPr>
            <w:r>
              <w:rPr>
                <w:rFonts w:hint="eastAsia" w:ascii="宋体" w:hAnsi="宋体" w:cs="宋体"/>
                <w:color w:val="auto"/>
                <w:kern w:val="0"/>
                <w:szCs w:val="21"/>
                <w:highlight w:val="none"/>
              </w:rPr>
              <w:t>▲3.1 属于</w:t>
            </w:r>
            <w:r>
              <w:rPr>
                <w:rFonts w:hint="eastAsia"/>
                <w:color w:val="auto"/>
                <w:highlight w:val="none"/>
              </w:rPr>
              <w:t>高端/超高端</w:t>
            </w:r>
            <w:r>
              <w:rPr>
                <w:rFonts w:hint="eastAsia" w:ascii="宋体" w:hAnsi="宋体" w:cs="宋体"/>
                <w:color w:val="auto"/>
                <w:kern w:val="0"/>
                <w:szCs w:val="21"/>
                <w:highlight w:val="none"/>
              </w:rPr>
              <w:t>全身彩色多普勒超声诊断系统，主要用于腹部、心脏、妇科及胎儿检查、血管、小器官、肌肉骨骼、神经、术中、弹性、造影及介入等方面的临床诊断和科研教学工作。具有世界先进平台，具备持续升级能力，可满足临床开展新技术应用的需求。</w:t>
            </w:r>
          </w:p>
          <w:p w14:paraId="2B359A2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3.2 投标设备应为各厂家主流高端系列机型，具备持续升级能力。</w:t>
            </w:r>
          </w:p>
          <w:p w14:paraId="5557121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3.3 投标设备可接受原装进口产品，并具备持续升级能力。</w:t>
            </w:r>
          </w:p>
          <w:p w14:paraId="2CCA0E6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四、主要技术规格及系统概述：</w:t>
            </w:r>
          </w:p>
          <w:p w14:paraId="19067EE4">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主机系统性能概括</w:t>
            </w:r>
          </w:p>
          <w:p w14:paraId="508AFEE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 ≥22英寸高分辨率宽屏显示器，分辨率≥1920×1080，采用灵活可调节支撑臂。</w:t>
            </w:r>
          </w:p>
          <w:p w14:paraId="1D95613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4.1.2 操作面板具备液晶触摸屏≥15英寸，按功能分区，支持多点触控。触摸屏可调节仰升角度</w:t>
            </w:r>
          </w:p>
          <w:p w14:paraId="05F5ED8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4.1.3 全数字化彩色超声诊断系统主机</w:t>
            </w:r>
          </w:p>
          <w:p w14:paraId="045C6C8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4.1.4 具备全程动态聚焦发射声束技术。</w:t>
            </w:r>
          </w:p>
          <w:p w14:paraId="4F529DF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4.1.5 具备全域聚焦成像技术，整个图像区域无焦点，支持所有探头及应用条件。</w:t>
            </w:r>
          </w:p>
          <w:p w14:paraId="42937EB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4.1.6 具备微细血流成像技术，能清晰显示微小血管的低速血流。</w:t>
            </w:r>
          </w:p>
          <w:p w14:paraId="6038EE8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4.1.7 数字化二维灰阶成像及M 型成像单元（包括灰阶M型和彩色M型）</w:t>
            </w:r>
          </w:p>
          <w:p w14:paraId="559FEAF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4.1.8 具备全方位、多角度解剖M型技术，并同时具备B型全角度心功能测量功能（附图证明）</w:t>
            </w:r>
          </w:p>
          <w:p w14:paraId="7B37654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4.1.9 数字化频谱多普勒显示和分析单元（包括PW、CW和HPRF）</w:t>
            </w:r>
          </w:p>
          <w:p w14:paraId="7195FCB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4.1.10 彩色多普勒成像技术：彩色多普勒速度图、彩色多普勒能量图、彩色方向性能量多普勒</w:t>
            </w:r>
          </w:p>
          <w:p w14:paraId="39E1049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4.1.11 具有组织多普勒成像单元，可支持彩色、谐波、PW、M型多种模式</w:t>
            </w:r>
          </w:p>
          <w:p w14:paraId="094C765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4.1.12 具备电影回放功能</w:t>
            </w:r>
          </w:p>
          <w:p w14:paraId="45714CF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4.1.13 高级空间复合成像技术，逐级可调可，与彩色和其他高级成像模式兼容</w:t>
            </w:r>
          </w:p>
          <w:p w14:paraId="4FAB091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4.1.14 智能化组织均衡技术，实时优化二维、频谱多普勒图像，适用于所成像探头</w:t>
            </w:r>
          </w:p>
          <w:p w14:paraId="2C3383E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4.1.15 多参数自动优化成像技术，可实时无间断优化成像参数，维持图像均匀一致性，改进工作流程、提升诊断效率</w:t>
            </w:r>
          </w:p>
          <w:p w14:paraId="4EA7DE7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4.1.16 具备血管增强显示技术，能有效减少血管噪声，清晰显示血管壁及内膜，支持多级可调。</w:t>
            </w:r>
          </w:p>
          <w:p w14:paraId="7F3C248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4.1.17 探头设计符合人体工程学，采用高性能晶体材料，确保图像质量和耐用性。</w:t>
            </w:r>
          </w:p>
          <w:p w14:paraId="5B09C27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4.1.18 主机具备耦合剂加热装置：1）360度环绕加热方式，加热更均匀； 2）加热温度分级可控，更贴合人体体温，消除患者不适感舒缓紧张情绪。</w:t>
            </w:r>
          </w:p>
          <w:p w14:paraId="3A75F80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 先进成像技术</w:t>
            </w:r>
          </w:p>
          <w:p w14:paraId="439E94B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4.2.1 具备声速自动校正技术，可针对不同体型患者优化图像。</w:t>
            </w:r>
          </w:p>
          <w:p w14:paraId="2451FE4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4.2.2 具备超声造影成像技术。</w:t>
            </w:r>
          </w:p>
          <w:p w14:paraId="0E2C8D7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1）支持造影剂二次注射，有2个独立造影计时器</w:t>
            </w:r>
          </w:p>
          <w:p w14:paraId="355EEEC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2）具备超微血管造影成像技术。</w:t>
            </w:r>
          </w:p>
          <w:p w14:paraId="49D98B2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3）造影功能支持相控阵、凸阵、线阵、腔内探头</w:t>
            </w:r>
          </w:p>
          <w:p w14:paraId="33AA795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4.2.3 实时应变弹性成像技术</w:t>
            </w:r>
          </w:p>
          <w:p w14:paraId="17F39A8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1）能够以灰阶或彩阶图像方式显示感兴趣区组织的弹性硬度，无需人工加压；</w:t>
            </w:r>
          </w:p>
          <w:p w14:paraId="30C551E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2）提供实时动态弹性应变分析、动态弹性参数成像；</w:t>
            </w:r>
          </w:p>
          <w:p w14:paraId="6C14680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3）具备"映射"模式测量，并可进行直径比、面积比、应变、应变率比值等定量测量，对弹性质体的硬度性质全面定量。</w:t>
            </w:r>
          </w:p>
          <w:p w14:paraId="53FD987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4）具有质量控制因子，提高弹性成像的准确性。可自动判断组织的整体位移程度，与本底图像进行自动比较，得到高质量的弹性成像。</w:t>
            </w:r>
          </w:p>
          <w:p w14:paraId="0F7EE234">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4.2.4 点式剪切波成像技术</w:t>
            </w:r>
          </w:p>
          <w:p w14:paraId="7D31514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1）点式剪切波成像技术支持凸阵、线阵探头、相控阵探头</w:t>
            </w:r>
          </w:p>
          <w:p w14:paraId="13BBBD6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4.2.5 二维剪切波弹性成像技术</w:t>
            </w:r>
          </w:p>
          <w:p w14:paraId="5A104FA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1）各种模式间可同屏自由组合同屏对比</w:t>
            </w:r>
          </w:p>
          <w:p w14:paraId="45BE6EF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2）位移模式支持灰阶和彩色模式</w:t>
            </w:r>
          </w:p>
          <w:p w14:paraId="3CDA890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4.2.6 支持融合成像功能，可将实时的超声图像与其他影像设备的容积图像融合（CT, MR），在介入穿刺过程中提供精准的引导。</w:t>
            </w:r>
          </w:p>
          <w:p w14:paraId="03E6A17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▲4.2.7 支持容积介入导航功能，介入治疗中具有如规划进针路径、解决疑难病例、避开重要结构、降低并发症等实用价值，提高介入治疗的准确性和安全性。</w:t>
            </w:r>
          </w:p>
          <w:p w14:paraId="38C2EA6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 测量和分析：(B型、M型、D型、彩色模式)</w:t>
            </w:r>
          </w:p>
          <w:p w14:paraId="4D599D14">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4.3.1 一般测量：距离、面积、周长等</w:t>
            </w:r>
          </w:p>
          <w:p w14:paraId="3D7915E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4.3.2 妇科测量和计算</w:t>
            </w:r>
          </w:p>
          <w:p w14:paraId="059DBAE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4.3.3 产科测量：包括全面的产科径线测量、NT测量、单/双胎儿孕龄及生长曲线、羊水指数等；</w:t>
            </w:r>
          </w:p>
          <w:p w14:paraId="586D66E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4.3.4 外周血管测量和计算</w:t>
            </w:r>
          </w:p>
          <w:p w14:paraId="49DE2C3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4.3.5 心脏功能测量和计算</w:t>
            </w:r>
          </w:p>
          <w:p w14:paraId="0ADE044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4.3.6 泌尿科测量和计算</w:t>
            </w:r>
          </w:p>
          <w:p w14:paraId="54B3FC6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4.3.7 自动血管内中膜测量：支持自动颈动脉内膜-中层厚度测量</w:t>
            </w:r>
          </w:p>
          <w:p w14:paraId="38B7634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4.3.8 小儿髋关节测量</w:t>
            </w:r>
          </w:p>
          <w:p w14:paraId="0B98386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1）支持 alpha 角、alpha 角和 beta 角、股骨头覆盖面</w:t>
            </w:r>
          </w:p>
          <w:p w14:paraId="2B824E8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2）支持Graf图表</w:t>
            </w:r>
          </w:p>
          <w:p w14:paraId="0D10C2C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3）超声报告选项</w:t>
            </w:r>
          </w:p>
          <w:p w14:paraId="5BCE1FB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4.3.9 多普勒血流测量与分析 (含自动多普勒频谱包络计算)，客户自定义</w:t>
            </w:r>
          </w:p>
          <w:p w14:paraId="29C6004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 图像存储、(电影)回放重现及病案管理单元</w:t>
            </w:r>
          </w:p>
          <w:p w14:paraId="70D16AB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4.4.1 超声图像存档与病案管理系统，可按不同条件检索病历资料，病历与对应的超声图像同时显现，并可翻阅所检索的病历。</w:t>
            </w:r>
          </w:p>
          <w:p w14:paraId="4C439E7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4.4.2 硬盘总容量≥960GB。</w:t>
            </w:r>
          </w:p>
          <w:p w14:paraId="2CC32DD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4.4.3 具备多个USB接口，方便图像传输。</w:t>
            </w:r>
          </w:p>
          <w:p w14:paraId="4C7C105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4.4.4 图像储存格式支持DICOM或PC文件，无需特殊软件转换</w:t>
            </w:r>
          </w:p>
          <w:p w14:paraId="080ED6C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4.4.5 回放采集时间≥200秒。</w:t>
            </w:r>
          </w:p>
          <w:p w14:paraId="3A7A7E0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五、系统技术参数及要求：</w:t>
            </w:r>
          </w:p>
          <w:p w14:paraId="2F5AC40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5.1 系统通用功能</w:t>
            </w:r>
          </w:p>
          <w:p w14:paraId="39423CD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5.1.1 操作面板可进行高度调整及旋转，符合人机工程学。</w:t>
            </w:r>
          </w:p>
          <w:p w14:paraId="215CBF0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5.1.2 探头接口选择≥4种，均为致密无针式探头接口、可全部激活相互通用。</w:t>
            </w:r>
          </w:p>
          <w:p w14:paraId="12979B0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5.1.3 针对不同检查部位，预置最佳化图像的检查条件，减少操作时的调节，及常用所需的外部调节及组合调节。</w:t>
            </w:r>
          </w:p>
          <w:p w14:paraId="4112522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5.1.4 安全性能：符合国家医疗器械相关安全质量标准。</w:t>
            </w:r>
          </w:p>
          <w:p w14:paraId="4040FFE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 探头规格</w:t>
            </w:r>
          </w:p>
          <w:p w14:paraId="4D12662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5.2.1 频率：无针式宽频、多频可变频成像探头，最高频率20MHz，从1MHz到20MHz</w:t>
            </w:r>
          </w:p>
          <w:p w14:paraId="1F677D1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5.2.2 二维、彩色、频谱多普勒及谐波均可独立变频</w:t>
            </w:r>
          </w:p>
          <w:p w14:paraId="2B1C8A7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5.2.3 变频探头基波中心频率可选择3种，多普勒可选不同频率</w:t>
            </w:r>
          </w:p>
          <w:p w14:paraId="38E4194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5.2.4 探头类型：电子凸阵、高频线阵、相控阵心脏、超高频线阵、介入穿刺探头</w:t>
            </w:r>
          </w:p>
          <w:p w14:paraId="7B16398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▲5.2.5 系统有效最大探测深度≥50cm。</w:t>
            </w:r>
          </w:p>
          <w:p w14:paraId="000C040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5.2.6 单晶体腹部凸阵探头频率：1.2-5.0 MHz，支持剪切波弹性、造影成像</w:t>
            </w:r>
          </w:p>
          <w:p w14:paraId="47309DB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5.2.7 高频线阵探头频率范围覆盖3.0-9.0MHz，支持剪切波弹性、造影成像</w:t>
            </w:r>
          </w:p>
          <w:p w14:paraId="3A3A2EA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▲5.2.8 相控阵腹部穿刺探头频率：2.0-4.0 MHz，支持剪切波弹性、造影成像</w:t>
            </w:r>
          </w:p>
          <w:p w14:paraId="695B83E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▲5.2.9 超高频线阵探头频率范围：6.0 -16MHz，支持造影成像</w:t>
            </w:r>
          </w:p>
          <w:p w14:paraId="4826CC9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5.2.10 B/D兼用：</w:t>
            </w:r>
          </w:p>
          <w:p w14:paraId="03A2312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电子凸阵：B/PW</w:t>
            </w:r>
          </w:p>
          <w:p w14:paraId="1F115D2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电子线阵：B/PW</w:t>
            </w:r>
          </w:p>
          <w:p w14:paraId="743DE58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电子相控阵：B/PWD、 B/CWD</w:t>
            </w:r>
          </w:p>
          <w:p w14:paraId="7B274F6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5.2.11 穿刺导向：探头可配穿刺导向装置</w:t>
            </w:r>
          </w:p>
          <w:p w14:paraId="553D07F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5.3.1 系统频率范围 1.5-21MHZ</w:t>
            </w:r>
          </w:p>
          <w:p w14:paraId="304213F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5.3.2 智能高密度波束形成器，数字式全程动态聚焦，数字式可变孔径及动态变迹，A/D≥12bit。</w:t>
            </w:r>
          </w:p>
          <w:p w14:paraId="58F48EA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5.3.3 具备高帧频成像能力，保证动态图像的流畅性。</w:t>
            </w:r>
          </w:p>
          <w:p w14:paraId="3169988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5.3.4 增益调节 (步进1分贝): -20 dB to 20 dB，深度增益补偿≥8 段，B/M 可独立调节</w:t>
            </w:r>
          </w:p>
          <w:p w14:paraId="4F8A463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5.3.5 具备宽动态范围调节功能</w:t>
            </w:r>
          </w:p>
          <w:p w14:paraId="3530B9F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5.3.6 灰阶图像回放最高可达3000帧以上，回放时间≥180秒。</w:t>
            </w:r>
          </w:p>
          <w:p w14:paraId="69D09A2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5.3.7 高清放大功能：增加感兴趣区细节显示及图像帧频</w:t>
            </w:r>
          </w:p>
          <w:p w14:paraId="1672500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5.3.8 多线信号并行处理</w:t>
            </w:r>
          </w:p>
          <w:p w14:paraId="3294DCF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5.3.9 线阵探头声束偏转</w:t>
            </w:r>
          </w:p>
          <w:p w14:paraId="5F09B11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5.3.10 2D/ 多普勒 刷新、更新、三同步功能</w:t>
            </w:r>
          </w:p>
          <w:p w14:paraId="273E836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5.3.11 2D模式和谐波图像</w:t>
            </w:r>
          </w:p>
          <w:p w14:paraId="59061C4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5.3.12 多普勒灰阶和伪彩图(tint)</w:t>
            </w:r>
          </w:p>
          <w:p w14:paraId="04FE56D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5.3.13 一键优化组织均衡技术</w:t>
            </w:r>
          </w:p>
          <w:p w14:paraId="212B7B44">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1）通过改变深度增益补偿和总增益来优化感兴趣区域 (FOV) 图像亮度的均匀性</w:t>
            </w:r>
          </w:p>
          <w:p w14:paraId="124C28E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2）支持2D模式和脉冲波多普勒</w:t>
            </w:r>
          </w:p>
          <w:p w14:paraId="2291518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3）一键优化组织均衡成像技术应用于2D、弹性、造影模式图像</w:t>
            </w:r>
          </w:p>
          <w:p w14:paraId="3D4AD47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5.4.1 显示模式：脉冲多普勒 PWD</w:t>
            </w:r>
          </w:p>
          <w:p w14:paraId="4451E83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连续多普勒 CWD</w:t>
            </w:r>
          </w:p>
          <w:p w14:paraId="2E82E44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高脉冲重复频率 HPRF</w:t>
            </w:r>
          </w:p>
          <w:p w14:paraId="5C1A14F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5.4.2 频谱多普勒：可选中心频率≥2个</w:t>
            </w:r>
          </w:p>
          <w:p w14:paraId="0CC385D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5.4.4 可调节的多普勒取样门大小: 0.05 cm - 2.0 cm，多级可调</w:t>
            </w:r>
          </w:p>
          <w:p w14:paraId="406718A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5.4.5 最大测量速度：</w:t>
            </w:r>
          </w:p>
          <w:p w14:paraId="72A30B7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PWD正或反向血流速度≥9m/s</w:t>
            </w:r>
          </w:p>
          <w:p w14:paraId="4668BB5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CWD血流速度≥19 m/s</w:t>
            </w:r>
          </w:p>
          <w:p w14:paraId="2C1C4A1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5.4.6 最低测量速度≤1.0 mm/s（非噪音信号）</w:t>
            </w:r>
          </w:p>
          <w:p w14:paraId="7D2A8C4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 彩色多普勒</w:t>
            </w:r>
          </w:p>
          <w:p w14:paraId="0C8A17E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5.5.1 显示方式：速度方差显示、能量显示、速度显示和方差显示</w:t>
            </w:r>
          </w:p>
          <w:p w14:paraId="5BFBFC4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5.5.2 彩色增强功能： 彩色多普勒能量图（CDE）、组织多普勒（DTI）</w:t>
            </w:r>
          </w:p>
          <w:p w14:paraId="03537AD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5.5.3 扫描速度：</w:t>
            </w:r>
          </w:p>
          <w:p w14:paraId="3B562C5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凸阵探头，全视野，18cm深度时，在最高线密度下，帧速率≥10帧/秒</w:t>
            </w:r>
          </w:p>
          <w:p w14:paraId="163AE30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 成人相控阵探头，扫描角度85°，18cm深度时，帧速率≥10帧/秒</w:t>
            </w:r>
          </w:p>
          <w:p w14:paraId="5DDC39B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5.5.4 具有双同步/三同步显示（B/D/CDV）</w:t>
            </w:r>
          </w:p>
          <w:p w14:paraId="29C7083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5.5.5 彩色显示速度：最低平均血流速度≤5mm/s（非噪声信号）</w:t>
            </w:r>
          </w:p>
          <w:p w14:paraId="036C96E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▲5.5.6 显示位置调整：线阵扫描感兴趣的图像范围：-30°～+30°（提供证明图片，</w:t>
            </w:r>
            <w:r>
              <w:rPr>
                <w:rFonts w:hint="eastAsia"/>
                <w:color w:val="auto"/>
                <w:highlight w:val="none"/>
              </w:rPr>
              <w:t>包括但不限于：厂家公开发行的产品彩页、说明书或官网截图证明</w:t>
            </w:r>
            <w:r>
              <w:rPr>
                <w:rFonts w:hint="eastAsia" w:ascii="宋体" w:hAnsi="宋体" w:cs="宋体"/>
                <w:color w:val="auto"/>
                <w:kern w:val="0"/>
                <w:szCs w:val="21"/>
                <w:highlight w:val="none"/>
              </w:rPr>
              <w:t>）</w:t>
            </w:r>
          </w:p>
          <w:p w14:paraId="48E3928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四、配置要求</w:t>
            </w:r>
          </w:p>
          <w:p w14:paraId="6763FD6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超声主机1套</w:t>
            </w:r>
          </w:p>
          <w:p w14:paraId="36444C1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▲单晶体凸阵腹部探头及附件（至少包含穿刺支架2个）1把</w:t>
            </w:r>
          </w:p>
          <w:p w14:paraId="44D075E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▲小声窗腹部介入探头及附件（至少包含穿刺支架2个）1把</w:t>
            </w:r>
          </w:p>
          <w:p w14:paraId="3E9D7D2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▲高频全能线阵探头1把</w:t>
            </w:r>
          </w:p>
          <w:p w14:paraId="61FCD2A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▲高频宽频线阵探头1把</w:t>
            </w:r>
          </w:p>
          <w:p w14:paraId="23DAF6C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▲配置符合超声质控要求的报告工作站和打印机</w:t>
            </w:r>
          </w:p>
          <w:p w14:paraId="3A0FE9C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▲要求双向连接医院 PACS 系统（与医院现使用PACS平台软件、医学图像存储传输系统（包含电脑工作站1套及密钥1套等内容）及跟设备关联的软件系统实现无缝对接，投标时提供无缝对接承诺书。）</w:t>
            </w:r>
          </w:p>
          <w:p w14:paraId="1700FDD8">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五、售后服务要求:</w:t>
            </w:r>
          </w:p>
          <w:p w14:paraId="0E5480C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▲质保:整机原厂质保≥3年</w:t>
            </w:r>
          </w:p>
          <w:p w14:paraId="451CF60B">
            <w:pPr>
              <w:widowControl/>
              <w:spacing w:line="300" w:lineRule="exact"/>
              <w:jc w:val="left"/>
              <w:rPr>
                <w:rFonts w:ascii="宋体" w:hAnsi="宋体" w:cs="宋体"/>
                <w:b/>
                <w:bCs/>
                <w:color w:val="auto"/>
                <w:szCs w:val="21"/>
                <w:highlight w:val="none"/>
              </w:rPr>
            </w:pPr>
            <w:r>
              <w:rPr>
                <w:rFonts w:hint="eastAsia" w:ascii="宋体" w:hAnsi="宋体" w:cs="宋体"/>
                <w:color w:val="auto"/>
                <w:kern w:val="0"/>
                <w:szCs w:val="21"/>
                <w:highlight w:val="none"/>
              </w:rPr>
              <w:t>响应时间 ≤2 小时，到场时间 ≤48 小时</w:t>
            </w:r>
          </w:p>
        </w:tc>
      </w:tr>
      <w:tr w14:paraId="0CD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5BC59BDE">
            <w:pPr>
              <w:spacing w:line="288" w:lineRule="auto"/>
              <w:rPr>
                <w:rFonts w:ascii="宋体" w:hAnsi="宋体" w:cs="宋体"/>
                <w:color w:val="auto"/>
                <w:szCs w:val="21"/>
                <w:highlight w:val="none"/>
              </w:rPr>
            </w:pPr>
            <w:r>
              <w:rPr>
                <w:rFonts w:hint="eastAsia" w:ascii="宋体" w:hAnsi="宋体" w:cs="宋体"/>
                <w:b/>
                <w:bCs/>
                <w:color w:val="auto"/>
                <w:szCs w:val="21"/>
                <w:highlight w:val="none"/>
              </w:rPr>
              <w:t>二、商务条款</w:t>
            </w:r>
          </w:p>
        </w:tc>
      </w:tr>
      <w:tr w14:paraId="6705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7FCBB38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▲报价要求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421913A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报价包括完成投标项目中全部内容的含税、费的人民币价格，执行期间总价不变，采购人无须另向投标人支付其他任何费用，报价明细表必须列出第三方辅助设备的详细报价清单，并在设备性能配置清单中明确每个设备的配置明细。含以下部分：</w:t>
            </w:r>
          </w:p>
          <w:p w14:paraId="4117D5F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1、货物采购成本、二次搬运、利润及标准附件、备品备件、专用工具的价格；</w:t>
            </w:r>
          </w:p>
          <w:p w14:paraId="30AC506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2、运输、装卸、安装、调试、技术支持、售后服务、培训费、产品检测费、产品质量保修期内维护费、软件升级等费用；</w:t>
            </w:r>
          </w:p>
          <w:p w14:paraId="7570C4C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3、保险费用和各项税费；</w:t>
            </w:r>
          </w:p>
          <w:p w14:paraId="215E392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4、包含所供设备与采购人在用的 PACS 系统（与采购人现使用PACS平台软件、医学图像存储传输系统（包含电脑工作站1套及密钥1套等内容）及跟设备关联的软件系统连接服务费</w:t>
            </w:r>
            <w:r>
              <w:rPr>
                <w:rFonts w:hint="eastAsia" w:ascii="宋体" w:hAnsi="宋体" w:cs="宋体"/>
                <w:b/>
                <w:color w:val="auto"/>
                <w:szCs w:val="21"/>
                <w:highlight w:val="none"/>
              </w:rPr>
              <w:t>（</w:t>
            </w:r>
            <w:r>
              <w:rPr>
                <w:rFonts w:hint="eastAsia" w:ascii="宋体" w:hAnsi="宋体" w:cs="仿宋"/>
                <w:color w:val="auto"/>
                <w:szCs w:val="21"/>
                <w:highlight w:val="none"/>
              </w:rPr>
              <w:t>双向连接</w:t>
            </w:r>
            <w:r>
              <w:rPr>
                <w:rFonts w:hint="eastAsia" w:ascii="宋体" w:hAnsi="宋体" w:cs="宋体"/>
                <w:b/>
                <w:color w:val="auto"/>
                <w:szCs w:val="21"/>
                <w:highlight w:val="none"/>
              </w:rPr>
              <w:t>）</w:t>
            </w:r>
            <w:r>
              <w:rPr>
                <w:rFonts w:hint="eastAsia" w:ascii="宋体" w:hAnsi="宋体" w:cs="宋体"/>
                <w:color w:val="auto"/>
                <w:szCs w:val="21"/>
                <w:highlight w:val="none"/>
              </w:rPr>
              <w:t>；</w:t>
            </w:r>
          </w:p>
          <w:p w14:paraId="10C8A45A">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、到现场验收的费用。</w:t>
            </w:r>
          </w:p>
        </w:tc>
      </w:tr>
      <w:tr w14:paraId="78E1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6F2690D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▲全保服务、设备配套主要维修配件</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4AF5FF13">
            <w:pPr>
              <w:widowControl/>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1、供应商在响应文件中提供厂家质保期后全保服务年度上限价承诺（格式自拟）。质保期后如采购人有意向采购超声诊断仪原厂质保服务，服务价格不能超过承诺上限价。</w:t>
            </w:r>
          </w:p>
          <w:p w14:paraId="4570ECED">
            <w:pPr>
              <w:widowControl/>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2、供应商在响应文件中提供设备配套主要维修配件清单及单价（格式自拟）。</w:t>
            </w:r>
          </w:p>
        </w:tc>
      </w:tr>
      <w:tr w14:paraId="1D8A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7D373C85">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▲配套耗材或试剂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5C8302D3">
            <w:pPr>
              <w:pStyle w:val="5"/>
              <w:snapToGrid w:val="0"/>
              <w:spacing w:line="400" w:lineRule="exact"/>
              <w:ind w:left="34" w:firstLine="420" w:firstLineChars="200"/>
              <w:outlineLvl w:val="0"/>
              <w:rPr>
                <w:rFonts w:hAnsi="宋体" w:cs="宋体"/>
                <w:color w:val="auto"/>
                <w:highlight w:val="none"/>
              </w:rPr>
            </w:pPr>
            <w:r>
              <w:rPr>
                <w:rFonts w:hint="eastAsia" w:hAnsi="宋体" w:cs="宋体"/>
                <w:color w:val="auto"/>
                <w:highlight w:val="none"/>
              </w:rPr>
              <w:t>投标人所投产品涉及有配套耗材或试剂的，投标人须列明设备名称及所配套耗材/试剂的名称、规格、型号及价格，并标注是否开放/专机专用试剂耗材。此报价不列入项目报价中，仅供采购人日后采购时参考。若不涉及配套耗材或试剂的，配套耗材或试剂价格明细表请填写“无”。</w:t>
            </w:r>
          </w:p>
        </w:tc>
      </w:tr>
      <w:tr w14:paraId="41CC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6121211C">
            <w:pPr>
              <w:spacing w:line="400" w:lineRule="exact"/>
              <w:jc w:val="center"/>
              <w:rPr>
                <w:rFonts w:ascii="宋体" w:hAnsi="宋体" w:cs="宋体"/>
                <w:color w:val="auto"/>
                <w:szCs w:val="21"/>
                <w:highlight w:val="none"/>
                <w:lang w:bidi="ar"/>
              </w:rPr>
            </w:pPr>
            <w:r>
              <w:rPr>
                <w:rFonts w:hint="eastAsia" w:ascii="宋体" w:hAnsi="宋体" w:cs="宋体"/>
                <w:color w:val="auto"/>
                <w:szCs w:val="21"/>
                <w:highlight w:val="none"/>
              </w:rPr>
              <w:t>▲交付（实施）的时间（期限）和地点（范围）</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3D746D5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1、交付（实施）的时间（期限）：自签订合同之日起90日历日内全部货物交货并安装调试完毕，特殊情况除外。</w:t>
            </w:r>
          </w:p>
          <w:p w14:paraId="78B6829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2、交付（实施）的地点（范围）：贵港市人民医院（具体地点由甲方指定）</w:t>
            </w:r>
          </w:p>
        </w:tc>
      </w:tr>
      <w:tr w14:paraId="7998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6A95985B">
            <w:pPr>
              <w:spacing w:line="400" w:lineRule="exact"/>
              <w:jc w:val="center"/>
              <w:rPr>
                <w:rFonts w:ascii="宋体" w:hAnsi="宋体" w:cs="宋体"/>
                <w:color w:val="auto"/>
                <w:szCs w:val="21"/>
                <w:highlight w:val="none"/>
                <w:lang w:bidi="ar"/>
              </w:rPr>
            </w:pPr>
            <w:r>
              <w:rPr>
                <w:rFonts w:hint="eastAsia" w:ascii="宋体" w:hAnsi="宋体" w:cs="宋体"/>
                <w:color w:val="auto"/>
                <w:szCs w:val="21"/>
                <w:highlight w:val="none"/>
              </w:rPr>
              <w:t>▲合同签订时间</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6E13516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自中标通知书发出之日起25日内与采购人签订合同。</w:t>
            </w:r>
          </w:p>
        </w:tc>
      </w:tr>
      <w:tr w14:paraId="698B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58663E4F">
            <w:pPr>
              <w:spacing w:line="400" w:lineRule="exact"/>
              <w:rPr>
                <w:rFonts w:ascii="宋体" w:hAnsi="宋体" w:cs="宋体"/>
                <w:color w:val="auto"/>
                <w:szCs w:val="21"/>
                <w:highlight w:val="none"/>
                <w:lang w:bidi="ar"/>
              </w:rPr>
            </w:pPr>
            <w:r>
              <w:rPr>
                <w:rFonts w:hint="eastAsia" w:ascii="宋体" w:hAnsi="宋体" w:cs="宋体"/>
                <w:color w:val="auto"/>
                <w:szCs w:val="21"/>
                <w:highlight w:val="none"/>
              </w:rPr>
              <w:t>▲付款方式（进度和方式）</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1165C712">
            <w:pPr>
              <w:spacing w:line="400" w:lineRule="exact"/>
              <w:ind w:firstLine="420" w:firstLineChars="200"/>
              <w:rPr>
                <w:rFonts w:ascii="宋体" w:hAnsi="宋体" w:cs="宋体"/>
                <w:color w:val="auto"/>
                <w:szCs w:val="21"/>
                <w:highlight w:val="none"/>
              </w:rPr>
            </w:pPr>
            <w:r>
              <w:rPr>
                <w:rFonts w:hint="eastAsia" w:ascii="宋体" w:hAnsi="宋体" w:cs="宋体"/>
                <w:color w:val="auto"/>
                <w:highlight w:val="none"/>
              </w:rPr>
              <w:t>本项目无预付款。中标标的到货安装调试完毕，并经采购人验收合格后(以项目验收报告落款时间为准)，中标人提供全额有效的增值税普通发票和供货清单，经双方确认无误达到付款条件的，由采购人安排付清货款。</w:t>
            </w:r>
          </w:p>
        </w:tc>
      </w:tr>
      <w:tr w14:paraId="582A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1622A431">
            <w:pPr>
              <w:spacing w:line="400" w:lineRule="exact"/>
              <w:rPr>
                <w:rFonts w:ascii="宋体" w:hAnsi="宋体" w:cs="宋体"/>
                <w:color w:val="auto"/>
                <w:szCs w:val="21"/>
                <w:highlight w:val="none"/>
              </w:rPr>
            </w:pPr>
            <w:r>
              <w:rPr>
                <w:rFonts w:hint="eastAsia" w:ascii="宋体" w:hAnsi="宋体" w:cs="宋体"/>
                <w:color w:val="auto"/>
                <w:szCs w:val="21"/>
                <w:highlight w:val="none"/>
              </w:rPr>
              <w:t>▲售后服务要求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3AE95A9F">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1、中标人提供的产品必须是全新、完整、未使用过的产品，是按厂家标准配置的整套全新，具备正规合法经销渠道的，符合国家各项有关质量标准的合格产品。产品按国家有关规定实行“三包”，若产品在运输过程中损坏或擦伤需调换相同产品，不得另外收取费用。</w:t>
            </w:r>
          </w:p>
          <w:p w14:paraId="022E597D">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中标供应商负责超声诊断仪送货上门、安装、调试、培训（费用包含在报价中，每年培训次数不少于2次），主要培训内容应为设备的性能、日常使用操作、保养与管理，常见故障的排除，紧急情况的处理等，确保采购人有关人员能独立操作使用设备，符合上岗要求。</w:t>
            </w:r>
          </w:p>
          <w:p w14:paraId="0EADFDF4">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3、安装完毕验收时中标人须向采购人提供规范完整的技术资料、测试报告和技术文档及验收报告。</w:t>
            </w:r>
          </w:p>
          <w:p w14:paraId="0591808C">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4、提供7×24小时咨询服务电话，如在使用过程中发生质量问题，中标人在接到采购人故障通知后</w:t>
            </w:r>
            <w:r>
              <w:rPr>
                <w:rFonts w:ascii="宋体" w:hAnsi="宋体" w:cs="宋体"/>
                <w:color w:val="auto"/>
                <w:highlight w:val="none"/>
              </w:rPr>
              <w:t>2</w:t>
            </w:r>
            <w:r>
              <w:rPr>
                <w:rFonts w:hint="eastAsia" w:ascii="宋体" w:hAnsi="宋体" w:cs="宋体"/>
                <w:color w:val="auto"/>
                <w:highlight w:val="none"/>
              </w:rPr>
              <w:t>小时内响应，</w:t>
            </w:r>
            <w:r>
              <w:rPr>
                <w:rFonts w:ascii="宋体" w:hAnsi="宋体" w:cs="宋体"/>
                <w:color w:val="auto"/>
                <w:highlight w:val="none"/>
              </w:rPr>
              <w:t>48</w:t>
            </w:r>
            <w:r>
              <w:rPr>
                <w:rFonts w:hint="eastAsia" w:ascii="宋体" w:hAnsi="宋体" w:cs="宋体"/>
                <w:color w:val="auto"/>
                <w:highlight w:val="none"/>
              </w:rPr>
              <w:t>小时内到达采购人现场维修。不涉及零件更换的，4</w:t>
            </w:r>
            <w:r>
              <w:rPr>
                <w:rFonts w:ascii="宋体" w:hAnsi="宋体" w:cs="宋体"/>
                <w:color w:val="auto"/>
                <w:highlight w:val="none"/>
              </w:rPr>
              <w:t>8</w:t>
            </w:r>
            <w:r>
              <w:rPr>
                <w:rFonts w:hint="eastAsia" w:ascii="宋体" w:hAnsi="宋体" w:cs="宋体"/>
                <w:color w:val="auto"/>
                <w:highlight w:val="none"/>
              </w:rPr>
              <w:t>小时内完成维修；涉及零件更换的，72小时内完成维修或者更换全新货物。</w:t>
            </w:r>
          </w:p>
          <w:p w14:paraId="49457DAD">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5、在质保期内，如果中标人的产品或服务升级，中标人应及时通知采购人，如采购人有相应要求，中标人须对采购人购买的产品或服务进行升级。</w:t>
            </w:r>
            <w:bookmarkStart w:id="166" w:name="_GoBack"/>
            <w:bookmarkEnd w:id="166"/>
          </w:p>
          <w:p w14:paraId="65DA3818">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6、投标人应保证投标产品涉及到的知识产权和所提供的相关技术资料是合法取得，并享有完整的知识产权，不会因为采购人的使用而被责令停止使用、追偿或要求赔偿损失，如出现此情况，一切经济和法律责任均由投标人承担。</w:t>
            </w:r>
          </w:p>
        </w:tc>
      </w:tr>
      <w:tr w14:paraId="4F8C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1408979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▲质量保证</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4A083B4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1、质保期：按国家有关产品“三包”规定执行“三包”，除特别说明外，</w:t>
            </w:r>
            <w:r>
              <w:rPr>
                <w:rFonts w:hint="eastAsia" w:ascii="宋体" w:hAnsi="宋体" w:cs="宋体"/>
                <w:color w:val="auto"/>
                <w:szCs w:val="21"/>
                <w:highlight w:val="none"/>
                <w:u w:val="single"/>
              </w:rPr>
              <w:t>质保期不得少于3年</w:t>
            </w:r>
            <w:r>
              <w:rPr>
                <w:rFonts w:hint="eastAsia" w:ascii="宋体" w:hAnsi="宋体" w:cs="宋体"/>
                <w:color w:val="auto"/>
                <w:szCs w:val="21"/>
                <w:highlight w:val="none"/>
              </w:rPr>
              <w:t>，自设备验收合格并能正常使用之日算起。</w:t>
            </w:r>
            <w:r>
              <w:rPr>
                <w:rFonts w:hint="eastAsia" w:ascii="宋体" w:hAnsi="宋体" w:cs="宋体"/>
                <w:color w:val="auto"/>
                <w:szCs w:val="21"/>
                <w:highlight w:val="none"/>
                <w:lang w:bidi="ar"/>
              </w:rPr>
              <w:t>注：如投标文件中提供产品生产厂家对质保期的承诺，与投标人承诺不一致的，以生产厂家承诺为准。</w:t>
            </w:r>
          </w:p>
          <w:p w14:paraId="40D5872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2、中标供应商应按照国家有关法律法规和“三包”规定以及招标文件、投标文件、本合同所附的和本合同所附的《售后服务承诺》为采购人提供售后服务，设备整机质保期</w:t>
            </w:r>
            <w:r>
              <w:rPr>
                <w:rFonts w:hint="eastAsia" w:ascii="宋体" w:hAnsi="宋体" w:cs="宋体"/>
                <w:color w:val="auto"/>
                <w:szCs w:val="21"/>
                <w:highlight w:val="none"/>
                <w:u w:val="single"/>
              </w:rPr>
              <w:t>不少于3年</w:t>
            </w:r>
            <w:r>
              <w:rPr>
                <w:rFonts w:hint="eastAsia" w:ascii="宋体" w:hAnsi="宋体" w:cs="宋体"/>
                <w:color w:val="auto"/>
                <w:szCs w:val="21"/>
                <w:highlight w:val="none"/>
              </w:rPr>
              <w:t>【自所有设备验收合格（以验收报告落款时间为准）、正常使用之日起，提供设备原厂维保】。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维修。因采购人的不正当使用所造成的设备损坏不归中标供应商负责保修，但中标供应商也要积极帮助采购人修理设备，并提供配件和服务。</w:t>
            </w:r>
          </w:p>
          <w:p w14:paraId="48DFC21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3、备品配件：无</w:t>
            </w:r>
          </w:p>
          <w:p w14:paraId="0D91391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4、中标供应商所提供的货物型号、技术规格、技术参数等质量必须与招标、投标文件和承诺相一致。签订合同后提供：产品厂家授权书、供货证明、产品参数说明书。</w:t>
            </w:r>
          </w:p>
          <w:p w14:paraId="5BB1480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5、所提供的货物必须是全新、未使用过的且符合国家安全质量标准的原装的合格产品，且在正常安装、使用和保养条件下，其使用寿命期内各项指标均达到质量要求。</w:t>
            </w:r>
          </w:p>
          <w:p w14:paraId="6D88A4B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6、中标供应商提供合同标的所有货物（包含配套设备、配件 等）安装验收日期与生产日期时间间隔原则上应满足：（1）国产货物不超6个月； （2）进口货物不超1年；特殊情况且获得采购人书面同意的除外。</w:t>
            </w:r>
          </w:p>
        </w:tc>
      </w:tr>
      <w:tr w14:paraId="7F26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6C1DB0B8">
            <w:pPr>
              <w:spacing w:line="400" w:lineRule="exact"/>
              <w:rPr>
                <w:rFonts w:ascii="宋体" w:hAnsi="宋体" w:cs="宋体"/>
                <w:color w:val="auto"/>
                <w:szCs w:val="21"/>
                <w:highlight w:val="none"/>
              </w:rPr>
            </w:pPr>
            <w:r>
              <w:rPr>
                <w:rFonts w:hint="eastAsia" w:ascii="宋体" w:hAnsi="宋体" w:cs="宋体"/>
                <w:color w:val="auto"/>
                <w:szCs w:val="21"/>
                <w:highlight w:val="none"/>
              </w:rPr>
              <w:t>▲验收标准</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0AC5EBB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项目完成后5个工作日内，中标供应商可向采购人提出验收申请。采购人将组织验收小组对中标内容进行验收，验收完成后验收小组将出具验收报告。由验收小组对照投标文件的技术参数要求核对检验，如不符合投标文件的技术参数要求的，按合同约定执行，中标供应商承担所有责任和费用。采购人保留进一步追究责任的权利。</w:t>
            </w:r>
          </w:p>
          <w:p w14:paraId="6706D1A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（1）验收活动开始前，中标供应商应对货物作出全面检查和对验收文件进行整理，并列出清单，作为采购人收货验收和使用的技术条件依据。</w:t>
            </w:r>
          </w:p>
          <w:p w14:paraId="2FD4BD5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（2）因验收不合格的，需要再次组织验收的，由此产生相关成本费用由中标供应商承担。</w:t>
            </w:r>
          </w:p>
          <w:p w14:paraId="6447BF8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2、验收标准：合同、补充协议以及国家的相关法律法规等，符合现行国家相关标准、行业标准、地方标准或者其他标准、规范。生产日期符合招标文件质量保证中的规定。</w:t>
            </w:r>
          </w:p>
          <w:p w14:paraId="766A2D8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3、未尽事宜，按照《关于印发广西壮族自治区政府采购项目履约验收管理办法的通知》（桂财采〔2015〕22号）开展相关工作。         </w:t>
            </w:r>
          </w:p>
        </w:tc>
      </w:tr>
      <w:tr w14:paraId="2939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3CFA1D01">
            <w:pPr>
              <w:spacing w:line="400" w:lineRule="exact"/>
              <w:rPr>
                <w:rFonts w:ascii="宋体" w:hAnsi="宋体" w:cs="宋体"/>
                <w:color w:val="auto"/>
                <w:szCs w:val="21"/>
                <w:highlight w:val="none"/>
              </w:rPr>
            </w:pPr>
            <w:r>
              <w:rPr>
                <w:rFonts w:hint="eastAsia" w:ascii="宋体" w:hAnsi="宋体" w:cs="宋体"/>
                <w:color w:val="auto"/>
                <w:szCs w:val="21"/>
                <w:highlight w:val="none"/>
              </w:rPr>
              <w:t>▲需执行的国家相关标准、行业标准、地方标准或者其他标准、规范</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136909B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1、本项目应执行的国家相关标准、行业标准、地方标准或者其他标准、规范为：按技术指标要求中的规定。</w:t>
            </w:r>
          </w:p>
          <w:p w14:paraId="083E3B1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2、如技术要求/服务要求与上述标准、规范不一致的，高于标准、规范的按技术要求执行，低于标准、规范的按标准、规范执行。</w:t>
            </w:r>
          </w:p>
        </w:tc>
      </w:tr>
      <w:tr w14:paraId="2102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091CD71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▲包装和运输要求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5AA3A29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财政部等三部门联合印发《商品包装政府采购需求标准（试行）》和《快递包装政府采购需求标准（试行）》财办库〔2020〕123号文规定，若投标产品使用塑料、纸质、木质等包装材料时应满足《商品包装政府采购需求一览表标准（试行）》要求，若投标产品需要快递包装，快递封装材料应满足《快递包装政府采购需求一览表标准（试行）》要求。</w:t>
            </w:r>
          </w:p>
        </w:tc>
      </w:tr>
      <w:tr w14:paraId="1829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3999C1D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▲保险</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596C6F5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中标供应商负责办理运输和保险，将货物运抵交货地点。与运输、保险相关的费用由供应商承担。</w:t>
            </w:r>
          </w:p>
        </w:tc>
      </w:tr>
      <w:tr w14:paraId="6955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45CE716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▲知识产权</w:t>
            </w:r>
          </w:p>
        </w:tc>
        <w:tc>
          <w:tcPr>
            <w:tcW w:w="8379" w:type="dxa"/>
            <w:gridSpan w:val="3"/>
            <w:tcBorders>
              <w:top w:val="single" w:color="auto" w:sz="4" w:space="0"/>
              <w:left w:val="single" w:color="auto" w:sz="4" w:space="0"/>
              <w:bottom w:val="single" w:color="auto" w:sz="4" w:space="0"/>
              <w:right w:val="single" w:color="auto" w:sz="4" w:space="0"/>
            </w:tcBorders>
          </w:tcPr>
          <w:p w14:paraId="4CBF0843">
            <w:pPr>
              <w:widowControl/>
              <w:spacing w:line="400" w:lineRule="exact"/>
              <w:ind w:firstLine="488" w:firstLineChars="200"/>
              <w:jc w:val="left"/>
              <w:rPr>
                <w:rFonts w:ascii="宋体" w:hAnsi="宋体" w:cs="宋体"/>
                <w:color w:val="auto"/>
                <w:szCs w:val="21"/>
                <w:highlight w:val="none"/>
              </w:rPr>
            </w:pPr>
            <w:r>
              <w:rPr>
                <w:rFonts w:hint="eastAsia" w:ascii="宋体" w:hAnsi="宋体" w:cs="宋体"/>
                <w:color w:val="auto"/>
                <w:spacing w:val="17"/>
                <w:szCs w:val="21"/>
                <w:highlight w:val="none"/>
              </w:rPr>
              <w:t>采购人在中华人民共和国境内使用中标供应商提供的产品及服务时免受第三方提出的侵犯其专利权或其他知识产权的起诉。如果第三方提出侵权指控，中标供应商应承担由此而引起的一切法律责任和费用。</w:t>
            </w:r>
          </w:p>
        </w:tc>
      </w:tr>
      <w:tr w14:paraId="7519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25E262A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0E18412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1.如投标产品属第二类、第三类医疗器械产品的，供应商须按《医疗器械注册与备案管理办法》（国家市场监督管理总局令第47号）在中标后供货前提供该设备有效的医疗注册证复印件或扫描件。</w:t>
            </w:r>
          </w:p>
          <w:p w14:paraId="55F33D4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2.投标人所提供的投标技术参数材料均应为厂家官网下载或印刷版本或者通过正规渠道获取，投标人未进行篡改，如发现承诺文件的内容与设备实际功能不相符，追究投标人虚假应标的法律责任。</w:t>
            </w:r>
          </w:p>
        </w:tc>
      </w:tr>
      <w:tr w14:paraId="58C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215FE59B">
            <w:pPr>
              <w:spacing w:line="400" w:lineRule="exact"/>
              <w:rPr>
                <w:rFonts w:ascii="宋体" w:hAnsi="宋体" w:cs="宋体"/>
                <w:color w:val="auto"/>
                <w:szCs w:val="21"/>
                <w:highlight w:val="none"/>
              </w:rPr>
            </w:pPr>
            <w:r>
              <w:rPr>
                <w:rFonts w:hint="eastAsia" w:ascii="宋体" w:hAnsi="宋体" w:cs="宋体"/>
                <w:color w:val="auto"/>
                <w:szCs w:val="21"/>
                <w:highlight w:val="none"/>
              </w:rPr>
              <w:t>三、与实现项目目标相关的其他要求</w:t>
            </w:r>
          </w:p>
        </w:tc>
      </w:tr>
      <w:tr w14:paraId="5AC7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5044A84D">
            <w:pPr>
              <w:spacing w:line="400" w:lineRule="exact"/>
              <w:rPr>
                <w:rFonts w:ascii="宋体" w:hAnsi="宋体" w:cs="宋体"/>
                <w:color w:val="auto"/>
                <w:szCs w:val="21"/>
                <w:highlight w:val="none"/>
              </w:rPr>
            </w:pPr>
            <w:r>
              <w:rPr>
                <w:rFonts w:hint="eastAsia" w:ascii="宋体" w:hAnsi="宋体" w:cs="宋体"/>
                <w:color w:val="auto"/>
                <w:szCs w:val="21"/>
                <w:highlight w:val="none"/>
              </w:rPr>
              <w:t>（一）投标人的履约能力要求</w:t>
            </w:r>
          </w:p>
        </w:tc>
      </w:tr>
      <w:tr w14:paraId="0D13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787ECDF3">
            <w:pPr>
              <w:spacing w:line="400" w:lineRule="exact"/>
              <w:rPr>
                <w:rFonts w:ascii="宋体" w:hAnsi="宋体" w:cs="宋体"/>
                <w:color w:val="auto"/>
                <w:szCs w:val="21"/>
                <w:highlight w:val="none"/>
              </w:rPr>
            </w:pPr>
            <w:r>
              <w:rPr>
                <w:rFonts w:hint="eastAsia" w:ascii="宋体" w:hAnsi="宋体" w:cs="宋体"/>
                <w:color w:val="auto"/>
                <w:szCs w:val="21"/>
                <w:highlight w:val="none"/>
              </w:rPr>
              <w:t>管理体系要求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2060FCB7">
            <w:pPr>
              <w:spacing w:line="400" w:lineRule="exact"/>
              <w:rPr>
                <w:rFonts w:ascii="宋体" w:hAnsi="宋体" w:cs="宋体"/>
                <w:color w:val="auto"/>
                <w:szCs w:val="21"/>
                <w:highlight w:val="none"/>
              </w:rPr>
            </w:pPr>
            <w:r>
              <w:rPr>
                <w:rFonts w:hint="eastAsia" w:ascii="宋体" w:hAnsi="宋体" w:cs="宋体"/>
                <w:color w:val="auto"/>
                <w:szCs w:val="21"/>
                <w:highlight w:val="none"/>
              </w:rPr>
              <w:t>无</w:t>
            </w:r>
          </w:p>
        </w:tc>
      </w:tr>
      <w:tr w14:paraId="71F7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19" w:type="dxa"/>
            <w:gridSpan w:val="2"/>
            <w:tcBorders>
              <w:top w:val="single" w:color="auto" w:sz="4" w:space="0"/>
              <w:left w:val="single" w:color="auto" w:sz="4" w:space="0"/>
              <w:bottom w:val="single" w:color="auto" w:sz="4" w:space="0"/>
              <w:right w:val="single" w:color="auto" w:sz="4" w:space="0"/>
            </w:tcBorders>
            <w:vAlign w:val="center"/>
          </w:tcPr>
          <w:p w14:paraId="724DBBF7">
            <w:pPr>
              <w:spacing w:line="400" w:lineRule="exact"/>
              <w:rPr>
                <w:rFonts w:ascii="宋体" w:hAnsi="宋体" w:cs="宋体"/>
                <w:color w:val="auto"/>
                <w:szCs w:val="21"/>
                <w:highlight w:val="none"/>
              </w:rPr>
            </w:pPr>
            <w:r>
              <w:rPr>
                <w:rFonts w:hint="eastAsia" w:ascii="宋体" w:hAnsi="宋体" w:cs="宋体"/>
                <w:color w:val="auto"/>
                <w:szCs w:val="21"/>
                <w:highlight w:val="none"/>
              </w:rPr>
              <w:t>业绩要求</w:t>
            </w:r>
          </w:p>
        </w:tc>
        <w:tc>
          <w:tcPr>
            <w:tcW w:w="8379" w:type="dxa"/>
            <w:gridSpan w:val="3"/>
            <w:tcBorders>
              <w:top w:val="single" w:color="auto" w:sz="4" w:space="0"/>
              <w:left w:val="single" w:color="auto" w:sz="4" w:space="0"/>
              <w:bottom w:val="single" w:color="auto" w:sz="4" w:space="0"/>
              <w:right w:val="single" w:color="auto" w:sz="4" w:space="0"/>
            </w:tcBorders>
            <w:vAlign w:val="center"/>
          </w:tcPr>
          <w:p w14:paraId="7619EEE6">
            <w:pPr>
              <w:spacing w:line="400" w:lineRule="exact"/>
              <w:rPr>
                <w:rFonts w:ascii="宋体" w:hAnsi="宋体" w:cs="宋体"/>
                <w:color w:val="auto"/>
                <w:szCs w:val="21"/>
                <w:highlight w:val="none"/>
              </w:rPr>
            </w:pPr>
            <w:r>
              <w:rPr>
                <w:rFonts w:hint="eastAsia" w:ascii="宋体" w:hAnsi="宋体" w:cs="宋体"/>
                <w:color w:val="auto"/>
                <w:szCs w:val="21"/>
                <w:highlight w:val="none"/>
              </w:rPr>
              <w:t>无</w:t>
            </w:r>
          </w:p>
        </w:tc>
      </w:tr>
      <w:tr w14:paraId="76BA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50F677F6">
            <w:pPr>
              <w:spacing w:line="400" w:lineRule="exact"/>
              <w:rPr>
                <w:rFonts w:ascii="宋体" w:hAnsi="宋体" w:cs="宋体"/>
                <w:color w:val="auto"/>
                <w:szCs w:val="21"/>
                <w:highlight w:val="none"/>
              </w:rPr>
            </w:pPr>
            <w:r>
              <w:rPr>
                <w:rFonts w:hint="eastAsia" w:ascii="宋体" w:hAnsi="宋体" w:cs="宋体"/>
                <w:color w:val="auto"/>
                <w:szCs w:val="21"/>
                <w:highlight w:val="none"/>
              </w:rPr>
              <w:t>（二）政策性加分条件</w:t>
            </w:r>
          </w:p>
        </w:tc>
      </w:tr>
      <w:tr w14:paraId="2512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07AB1886">
            <w:pPr>
              <w:spacing w:line="400" w:lineRule="exact"/>
              <w:rPr>
                <w:rFonts w:ascii="宋体" w:hAnsi="宋体" w:cs="宋体"/>
                <w:color w:val="auto"/>
                <w:szCs w:val="21"/>
                <w:highlight w:val="none"/>
              </w:rPr>
            </w:pPr>
            <w:r>
              <w:rPr>
                <w:rFonts w:hint="eastAsia" w:ascii="宋体" w:hAnsi="宋体" w:cs="宋体"/>
                <w:color w:val="auto"/>
                <w:szCs w:val="21"/>
                <w:highlight w:val="none"/>
              </w:rPr>
              <w:t>符合节能环保等国家政策要求</w:t>
            </w:r>
          </w:p>
        </w:tc>
      </w:tr>
      <w:tr w14:paraId="458D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304356D4">
            <w:pPr>
              <w:spacing w:line="400" w:lineRule="exact"/>
              <w:rPr>
                <w:rFonts w:ascii="宋体" w:hAnsi="宋体" w:cs="宋体"/>
                <w:color w:val="auto"/>
                <w:szCs w:val="21"/>
                <w:highlight w:val="none"/>
              </w:rPr>
            </w:pPr>
            <w:r>
              <w:rPr>
                <w:rFonts w:hint="eastAsia" w:ascii="宋体" w:hAnsi="宋体" w:cs="宋体"/>
                <w:color w:val="auto"/>
                <w:szCs w:val="21"/>
                <w:highlight w:val="none"/>
              </w:rPr>
              <w:t>（三）进口产品说明</w:t>
            </w:r>
          </w:p>
        </w:tc>
      </w:tr>
      <w:tr w14:paraId="0B01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7E34C01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tc>
      </w:tr>
      <w:tr w14:paraId="134F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254B4795">
            <w:pPr>
              <w:spacing w:line="400" w:lineRule="exact"/>
              <w:rPr>
                <w:rFonts w:ascii="宋体" w:hAnsi="宋体" w:cs="宋体"/>
                <w:color w:val="auto"/>
                <w:szCs w:val="21"/>
                <w:highlight w:val="none"/>
              </w:rPr>
            </w:pPr>
            <w:r>
              <w:rPr>
                <w:rFonts w:hint="eastAsia" w:ascii="宋体" w:hAnsi="宋体" w:cs="宋体"/>
                <w:color w:val="auto"/>
                <w:szCs w:val="21"/>
                <w:highlight w:val="none"/>
              </w:rPr>
              <w:t>四、其他要求</w:t>
            </w:r>
          </w:p>
        </w:tc>
      </w:tr>
      <w:tr w14:paraId="5EB3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9698" w:type="dxa"/>
            <w:gridSpan w:val="5"/>
            <w:tcBorders>
              <w:top w:val="single" w:color="auto" w:sz="4" w:space="0"/>
              <w:left w:val="single" w:color="auto" w:sz="4" w:space="0"/>
              <w:bottom w:val="single" w:color="auto" w:sz="4" w:space="0"/>
              <w:right w:val="single" w:color="auto" w:sz="4" w:space="0"/>
            </w:tcBorders>
            <w:vAlign w:val="center"/>
          </w:tcPr>
          <w:p w14:paraId="744DD83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投标人根据本项目招标文件要求，必须于投标文件中提供相应的“</w:t>
            </w:r>
            <w:r>
              <w:rPr>
                <w:rFonts w:hint="eastAsia" w:ascii="宋体" w:hAnsi="宋体" w:cs="宋体"/>
                <w:color w:val="auto"/>
                <w:kern w:val="0"/>
                <w:szCs w:val="21"/>
                <w:highlight w:val="none"/>
              </w:rPr>
              <w:t>技术方案[可包含</w:t>
            </w:r>
            <w:r>
              <w:rPr>
                <w:rFonts w:hint="eastAsia" w:ascii="宋体" w:hAnsi="宋体" w:cs="宋体"/>
                <w:color w:val="auto"/>
                <w:szCs w:val="21"/>
                <w:highlight w:val="none"/>
              </w:rPr>
              <w:t>实施方案、培训方案]、售后服务”等内容。</w:t>
            </w:r>
          </w:p>
        </w:tc>
      </w:tr>
      <w:bookmarkEnd w:id="49"/>
      <w:bookmarkEnd w:id="50"/>
      <w:bookmarkEnd w:id="51"/>
    </w:tbl>
    <w:p w14:paraId="5D11E7D2">
      <w:pPr>
        <w:pStyle w:val="66"/>
        <w:rPr>
          <w:rFonts w:ascii="宋体" w:hAnsi="宋体" w:cs="宋体"/>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附件1：</w:t>
      </w:r>
    </w:p>
    <w:p w14:paraId="70D268DD">
      <w:pPr>
        <w:spacing w:line="528" w:lineRule="exact"/>
        <w:jc w:val="center"/>
        <w:rPr>
          <w:rFonts w:ascii="宋体" w:hAnsi="宋体" w:cs="宋体"/>
          <w:b/>
          <w:bCs/>
          <w:color w:val="auto"/>
          <w:sz w:val="40"/>
          <w:szCs w:val="40"/>
          <w:highlight w:val="none"/>
        </w:rPr>
      </w:pPr>
      <w:r>
        <w:rPr>
          <w:rFonts w:hint="eastAsia" w:ascii="宋体" w:hAnsi="宋体" w:cs="宋体"/>
          <w:b/>
          <w:bCs/>
          <w:color w:val="auto"/>
          <w:sz w:val="44"/>
          <w:szCs w:val="44"/>
          <w:highlight w:val="none"/>
        </w:rPr>
        <w:t>节能产品政府采购品目清单</w:t>
      </w:r>
    </w:p>
    <w:tbl>
      <w:tblPr>
        <w:tblStyle w:val="12"/>
        <w:tblW w:w="93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21"/>
        <w:gridCol w:w="1581"/>
        <w:gridCol w:w="1371"/>
        <w:gridCol w:w="4293"/>
      </w:tblGrid>
      <w:tr w14:paraId="7EE9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60FF6694">
            <w:pPr>
              <w:spacing w:line="360" w:lineRule="auto"/>
              <w:jc w:val="left"/>
              <w:rPr>
                <w:rFonts w:ascii="宋体" w:hAnsi="宋体" w:cs="宋体"/>
                <w:color w:val="auto"/>
                <w:highlight w:val="none"/>
              </w:rPr>
            </w:pPr>
            <w:r>
              <w:rPr>
                <w:rFonts w:hint="eastAsia" w:ascii="宋体" w:hAnsi="宋体" w:cs="宋体"/>
                <w:color w:val="auto"/>
                <w:highlight w:val="none"/>
              </w:rPr>
              <w:t>品目序号</w:t>
            </w:r>
          </w:p>
        </w:tc>
        <w:tc>
          <w:tcPr>
            <w:tcW w:w="4289" w:type="dxa"/>
            <w:gridSpan w:val="3"/>
            <w:tcBorders>
              <w:top w:val="single" w:color="auto" w:sz="4" w:space="0"/>
              <w:left w:val="single" w:color="auto" w:sz="4" w:space="0"/>
              <w:bottom w:val="single" w:color="auto" w:sz="4" w:space="0"/>
              <w:right w:val="single" w:color="auto" w:sz="4" w:space="0"/>
            </w:tcBorders>
            <w:vAlign w:val="center"/>
          </w:tcPr>
          <w:p w14:paraId="5A6D81A7">
            <w:pPr>
              <w:spacing w:line="360" w:lineRule="auto"/>
              <w:jc w:val="left"/>
              <w:rPr>
                <w:rFonts w:ascii="宋体" w:hAnsi="宋体" w:cs="宋体"/>
                <w:color w:val="auto"/>
                <w:highlight w:val="none"/>
              </w:rPr>
            </w:pPr>
            <w:r>
              <w:rPr>
                <w:rFonts w:hint="eastAsia" w:ascii="宋体" w:hAnsi="宋体" w:cs="宋体"/>
                <w:color w:val="auto"/>
                <w:highlight w:val="none"/>
              </w:rPr>
              <w:t>名称</w:t>
            </w:r>
          </w:p>
        </w:tc>
        <w:tc>
          <w:tcPr>
            <w:tcW w:w="4370" w:type="dxa"/>
            <w:tcBorders>
              <w:top w:val="single" w:color="auto" w:sz="4" w:space="0"/>
              <w:left w:val="single" w:color="auto" w:sz="4" w:space="0"/>
              <w:bottom w:val="single" w:color="auto" w:sz="4" w:space="0"/>
              <w:right w:val="single" w:color="auto" w:sz="4" w:space="0"/>
            </w:tcBorders>
            <w:vAlign w:val="center"/>
          </w:tcPr>
          <w:p w14:paraId="176205CD">
            <w:pPr>
              <w:spacing w:line="360" w:lineRule="auto"/>
              <w:jc w:val="left"/>
              <w:rPr>
                <w:rFonts w:ascii="宋体" w:hAnsi="宋体" w:cs="宋体"/>
                <w:color w:val="auto"/>
                <w:highlight w:val="none"/>
              </w:rPr>
            </w:pPr>
            <w:r>
              <w:rPr>
                <w:rFonts w:hint="eastAsia" w:ascii="宋体" w:hAnsi="宋体" w:cs="宋体"/>
                <w:color w:val="auto"/>
                <w:highlight w:val="none"/>
              </w:rPr>
              <w:t>依据的标准</w:t>
            </w:r>
          </w:p>
        </w:tc>
      </w:tr>
      <w:tr w14:paraId="5068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D8364A2">
            <w:pPr>
              <w:spacing w:line="360" w:lineRule="auto"/>
              <w:jc w:val="left"/>
              <w:rPr>
                <w:rFonts w:ascii="宋体" w:hAnsi="宋体" w:cs="宋体"/>
                <w:color w:val="auto"/>
                <w:highlight w:val="none"/>
              </w:rPr>
            </w:pPr>
            <w:r>
              <w:rPr>
                <w:rFonts w:hint="eastAsia" w:ascii="宋体" w:hAnsi="宋体" w:cs="宋体"/>
                <w:color w:val="auto"/>
                <w:highlight w:val="none"/>
              </w:rPr>
              <w:t>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390CA935">
            <w:pPr>
              <w:spacing w:line="360" w:lineRule="auto"/>
              <w:jc w:val="left"/>
              <w:rPr>
                <w:rFonts w:ascii="宋体" w:hAnsi="宋体" w:cs="宋体"/>
                <w:color w:val="auto"/>
                <w:highlight w:val="none"/>
              </w:rPr>
            </w:pPr>
            <w:r>
              <w:rPr>
                <w:rFonts w:hint="eastAsia" w:ascii="宋体" w:hAnsi="宋体" w:cs="宋体"/>
                <w:color w:val="auto"/>
                <w:highlight w:val="none"/>
              </w:rPr>
              <w:t>A02010100计算机</w:t>
            </w:r>
          </w:p>
        </w:tc>
        <w:tc>
          <w:tcPr>
            <w:tcW w:w="1496" w:type="dxa"/>
            <w:tcBorders>
              <w:top w:val="single" w:color="auto" w:sz="4" w:space="0"/>
              <w:left w:val="single" w:color="auto" w:sz="4" w:space="0"/>
              <w:bottom w:val="single" w:color="auto" w:sz="4" w:space="0"/>
              <w:right w:val="single" w:color="auto" w:sz="4" w:space="0"/>
            </w:tcBorders>
            <w:vAlign w:val="center"/>
          </w:tcPr>
          <w:p w14:paraId="3089B0F1">
            <w:pPr>
              <w:spacing w:line="360" w:lineRule="auto"/>
              <w:rPr>
                <w:rFonts w:ascii="宋体" w:hAnsi="宋体" w:cs="宋体"/>
                <w:color w:val="auto"/>
                <w:highlight w:val="none"/>
              </w:rPr>
            </w:pPr>
            <w:r>
              <w:rPr>
                <w:rFonts w:hint="eastAsia" w:ascii="宋体" w:hAnsi="宋体" w:cs="宋体"/>
                <w:color w:val="auto"/>
                <w:highlight w:val="none"/>
              </w:rPr>
              <w:t>▲A02010105台式计算机</w:t>
            </w:r>
          </w:p>
        </w:tc>
        <w:tc>
          <w:tcPr>
            <w:tcW w:w="1371" w:type="dxa"/>
            <w:tcBorders>
              <w:top w:val="single" w:color="auto" w:sz="4" w:space="0"/>
              <w:left w:val="single" w:color="auto" w:sz="4" w:space="0"/>
              <w:bottom w:val="single" w:color="auto" w:sz="4" w:space="0"/>
              <w:right w:val="single" w:color="auto" w:sz="4" w:space="0"/>
            </w:tcBorders>
            <w:vAlign w:val="center"/>
          </w:tcPr>
          <w:p w14:paraId="6A7E4A28">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5A82B4A4">
            <w:pPr>
              <w:spacing w:line="360" w:lineRule="auto"/>
              <w:rPr>
                <w:rFonts w:ascii="宋体" w:hAnsi="宋体" w:cs="宋体"/>
                <w:color w:val="auto"/>
                <w:highlight w:val="none"/>
              </w:rPr>
            </w:pPr>
            <w:r>
              <w:rPr>
                <w:rFonts w:hint="eastAsia" w:ascii="宋体" w:hAnsi="宋体" w:cs="宋体"/>
                <w:color w:val="auto"/>
                <w:highlight w:val="none"/>
              </w:rPr>
              <w:t>《微型计算机能效限定值及能效等级》（GB28380）</w:t>
            </w:r>
          </w:p>
        </w:tc>
      </w:tr>
      <w:tr w14:paraId="6F3C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937D2B0">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72B187">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0C1B31EA">
            <w:pPr>
              <w:spacing w:line="360" w:lineRule="auto"/>
              <w:rPr>
                <w:rFonts w:ascii="宋体" w:hAnsi="宋体" w:cs="宋体"/>
                <w:color w:val="auto"/>
                <w:highlight w:val="none"/>
              </w:rPr>
            </w:pPr>
            <w:r>
              <w:rPr>
                <w:rFonts w:hint="eastAsia" w:ascii="宋体" w:hAnsi="宋体" w:cs="宋体"/>
                <w:color w:val="auto"/>
                <w:highlight w:val="none"/>
              </w:rPr>
              <w:t>▲A02010108便携式计算机</w:t>
            </w:r>
          </w:p>
        </w:tc>
        <w:tc>
          <w:tcPr>
            <w:tcW w:w="1371" w:type="dxa"/>
            <w:tcBorders>
              <w:top w:val="single" w:color="auto" w:sz="4" w:space="0"/>
              <w:left w:val="single" w:color="auto" w:sz="4" w:space="0"/>
              <w:bottom w:val="single" w:color="auto" w:sz="4" w:space="0"/>
              <w:right w:val="single" w:color="auto" w:sz="4" w:space="0"/>
            </w:tcBorders>
            <w:vAlign w:val="center"/>
          </w:tcPr>
          <w:p w14:paraId="77694B6F">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28B47922">
            <w:pPr>
              <w:spacing w:line="360" w:lineRule="auto"/>
              <w:rPr>
                <w:rFonts w:ascii="宋体" w:hAnsi="宋体" w:cs="宋体"/>
                <w:color w:val="auto"/>
                <w:highlight w:val="none"/>
              </w:rPr>
            </w:pPr>
            <w:r>
              <w:rPr>
                <w:rFonts w:hint="eastAsia" w:ascii="宋体" w:hAnsi="宋体" w:cs="宋体"/>
                <w:color w:val="auto"/>
                <w:highlight w:val="none"/>
              </w:rPr>
              <w:t>《微型计算机能效限定值及能效等级》（GB28380）</w:t>
            </w:r>
          </w:p>
        </w:tc>
      </w:tr>
      <w:tr w14:paraId="0244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D7B96E9">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3128D0">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0C5DE8C3">
            <w:pPr>
              <w:spacing w:line="360" w:lineRule="auto"/>
              <w:rPr>
                <w:rFonts w:ascii="宋体" w:hAnsi="宋体" w:cs="宋体"/>
                <w:color w:val="auto"/>
                <w:highlight w:val="none"/>
              </w:rPr>
            </w:pPr>
            <w:r>
              <w:rPr>
                <w:rFonts w:hint="eastAsia" w:ascii="宋体" w:hAnsi="宋体" w:cs="宋体"/>
                <w:color w:val="auto"/>
                <w:highlight w:val="none"/>
              </w:rPr>
              <w:t>▲A02010109平板式计算机</w:t>
            </w:r>
          </w:p>
        </w:tc>
        <w:tc>
          <w:tcPr>
            <w:tcW w:w="1371" w:type="dxa"/>
            <w:tcBorders>
              <w:top w:val="single" w:color="auto" w:sz="4" w:space="0"/>
              <w:left w:val="single" w:color="auto" w:sz="4" w:space="0"/>
              <w:bottom w:val="single" w:color="auto" w:sz="4" w:space="0"/>
              <w:right w:val="single" w:color="auto" w:sz="4" w:space="0"/>
            </w:tcBorders>
            <w:vAlign w:val="center"/>
          </w:tcPr>
          <w:p w14:paraId="64BEB0D4">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40071A20">
            <w:pPr>
              <w:spacing w:line="360" w:lineRule="auto"/>
              <w:rPr>
                <w:rFonts w:ascii="宋体" w:hAnsi="宋体" w:cs="宋体"/>
                <w:color w:val="auto"/>
                <w:highlight w:val="none"/>
              </w:rPr>
            </w:pPr>
            <w:r>
              <w:rPr>
                <w:rFonts w:hint="eastAsia" w:ascii="宋体" w:hAnsi="宋体" w:cs="宋体"/>
                <w:color w:val="auto"/>
                <w:highlight w:val="none"/>
              </w:rPr>
              <w:t>《微型计算机能效限定值及能效等级》（GB28380）</w:t>
            </w:r>
          </w:p>
        </w:tc>
      </w:tr>
      <w:tr w14:paraId="4527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0B3C34A5">
            <w:pPr>
              <w:spacing w:line="360" w:lineRule="auto"/>
              <w:jc w:val="left"/>
              <w:rPr>
                <w:rFonts w:ascii="宋体" w:hAnsi="宋体" w:cs="宋体"/>
                <w:color w:val="auto"/>
                <w:highlight w:val="none"/>
              </w:rPr>
            </w:pPr>
            <w:r>
              <w:rPr>
                <w:rFonts w:hint="eastAsia" w:ascii="宋体" w:hAnsi="宋体" w:cs="宋体"/>
                <w:color w:val="auto"/>
                <w:highlight w:val="none"/>
              </w:rPr>
              <w:t>2</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2716BE62">
            <w:pPr>
              <w:spacing w:line="360" w:lineRule="auto"/>
              <w:rPr>
                <w:rFonts w:ascii="宋体" w:hAnsi="宋体" w:cs="宋体"/>
                <w:color w:val="auto"/>
                <w:highlight w:val="none"/>
              </w:rPr>
            </w:pPr>
            <w:r>
              <w:rPr>
                <w:rFonts w:hint="eastAsia" w:ascii="宋体" w:hAnsi="宋体" w:cs="宋体"/>
                <w:color w:val="auto"/>
                <w:highlight w:val="none"/>
              </w:rPr>
              <w:t>A02020000办公设备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1E4FF1D9">
            <w:pPr>
              <w:spacing w:line="360" w:lineRule="auto"/>
              <w:jc w:val="left"/>
              <w:rPr>
                <w:rFonts w:ascii="宋体" w:hAnsi="宋体" w:cs="宋体"/>
                <w:color w:val="auto"/>
                <w:highlight w:val="none"/>
              </w:rPr>
            </w:pPr>
            <w:r>
              <w:rPr>
                <w:rFonts w:hint="eastAsia" w:ascii="宋体" w:hAnsi="宋体" w:cs="宋体"/>
                <w:color w:val="auto"/>
                <w:highlight w:val="none"/>
              </w:rPr>
              <w:t>A02021000打印机</w:t>
            </w:r>
          </w:p>
        </w:tc>
        <w:tc>
          <w:tcPr>
            <w:tcW w:w="1371" w:type="dxa"/>
            <w:tcBorders>
              <w:top w:val="single" w:color="auto" w:sz="4" w:space="0"/>
              <w:left w:val="single" w:color="auto" w:sz="4" w:space="0"/>
              <w:bottom w:val="single" w:color="auto" w:sz="4" w:space="0"/>
              <w:right w:val="single" w:color="auto" w:sz="4" w:space="0"/>
            </w:tcBorders>
            <w:vAlign w:val="center"/>
          </w:tcPr>
          <w:p w14:paraId="640EA46E">
            <w:pPr>
              <w:spacing w:line="360" w:lineRule="auto"/>
              <w:jc w:val="left"/>
              <w:rPr>
                <w:rFonts w:ascii="宋体" w:hAnsi="宋体" w:cs="宋体"/>
                <w:color w:val="auto"/>
                <w:highlight w:val="none"/>
              </w:rPr>
            </w:pPr>
            <w:r>
              <w:rPr>
                <w:rFonts w:hint="eastAsia" w:ascii="宋体" w:hAnsi="宋体" w:cs="宋体"/>
                <w:color w:val="auto"/>
                <w:highlight w:val="none"/>
              </w:rPr>
              <w:t>A02021001 A3黑白打印机</w:t>
            </w:r>
          </w:p>
        </w:tc>
        <w:tc>
          <w:tcPr>
            <w:tcW w:w="4370" w:type="dxa"/>
            <w:tcBorders>
              <w:top w:val="single" w:color="auto" w:sz="4" w:space="0"/>
              <w:left w:val="single" w:color="auto" w:sz="4" w:space="0"/>
              <w:bottom w:val="single" w:color="auto" w:sz="4" w:space="0"/>
              <w:right w:val="single" w:color="auto" w:sz="4" w:space="0"/>
            </w:tcBorders>
          </w:tcPr>
          <w:p w14:paraId="574CC73E">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3DE2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2C0B80B">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A5D1D7">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ABE5E6F">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05D28F4">
            <w:pPr>
              <w:spacing w:line="360" w:lineRule="auto"/>
              <w:jc w:val="left"/>
              <w:rPr>
                <w:rFonts w:ascii="宋体" w:hAnsi="宋体" w:cs="宋体"/>
                <w:color w:val="auto"/>
                <w:highlight w:val="none"/>
              </w:rPr>
            </w:pPr>
            <w:r>
              <w:rPr>
                <w:rFonts w:hint="eastAsia" w:ascii="宋体" w:hAnsi="宋体" w:cs="宋体"/>
                <w:color w:val="auto"/>
                <w:highlight w:val="none"/>
              </w:rPr>
              <w:t>A02021002 A3彩色打印机</w:t>
            </w:r>
          </w:p>
        </w:tc>
        <w:tc>
          <w:tcPr>
            <w:tcW w:w="4370" w:type="dxa"/>
            <w:tcBorders>
              <w:top w:val="single" w:color="auto" w:sz="4" w:space="0"/>
              <w:left w:val="single" w:color="auto" w:sz="4" w:space="0"/>
              <w:bottom w:val="single" w:color="auto" w:sz="4" w:space="0"/>
              <w:right w:val="single" w:color="auto" w:sz="4" w:space="0"/>
            </w:tcBorders>
          </w:tcPr>
          <w:p w14:paraId="663877AA">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46A3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DC96EAA">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A4D977B">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0326258">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6DEA0056">
            <w:pPr>
              <w:spacing w:line="360" w:lineRule="auto"/>
              <w:jc w:val="left"/>
              <w:rPr>
                <w:rFonts w:ascii="宋体" w:hAnsi="宋体" w:cs="宋体"/>
                <w:color w:val="auto"/>
                <w:highlight w:val="none"/>
              </w:rPr>
            </w:pPr>
            <w:r>
              <w:rPr>
                <w:rFonts w:hint="eastAsia" w:ascii="宋体" w:hAnsi="宋体" w:cs="宋体"/>
                <w:color w:val="auto"/>
                <w:highlight w:val="none"/>
              </w:rPr>
              <w:t>A02021003 A4黑白打印机</w:t>
            </w:r>
          </w:p>
        </w:tc>
        <w:tc>
          <w:tcPr>
            <w:tcW w:w="4370" w:type="dxa"/>
            <w:tcBorders>
              <w:top w:val="single" w:color="auto" w:sz="4" w:space="0"/>
              <w:left w:val="single" w:color="auto" w:sz="4" w:space="0"/>
              <w:bottom w:val="single" w:color="auto" w:sz="4" w:space="0"/>
              <w:right w:val="single" w:color="auto" w:sz="4" w:space="0"/>
            </w:tcBorders>
          </w:tcPr>
          <w:p w14:paraId="79170248">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5142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EA7AC7C">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9E795B">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0F6C98B">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12A52661">
            <w:pPr>
              <w:spacing w:line="360" w:lineRule="auto"/>
              <w:jc w:val="left"/>
              <w:rPr>
                <w:rFonts w:ascii="宋体" w:hAnsi="宋体" w:cs="宋体"/>
                <w:color w:val="auto"/>
                <w:highlight w:val="none"/>
              </w:rPr>
            </w:pPr>
            <w:r>
              <w:rPr>
                <w:rFonts w:hint="eastAsia" w:ascii="宋体" w:hAnsi="宋体" w:cs="宋体"/>
                <w:color w:val="auto"/>
                <w:highlight w:val="none"/>
              </w:rPr>
              <w:t>A02021004 A4彩色打印机</w:t>
            </w:r>
          </w:p>
        </w:tc>
        <w:tc>
          <w:tcPr>
            <w:tcW w:w="4370" w:type="dxa"/>
            <w:tcBorders>
              <w:top w:val="single" w:color="auto" w:sz="4" w:space="0"/>
              <w:left w:val="single" w:color="auto" w:sz="4" w:space="0"/>
              <w:bottom w:val="single" w:color="auto" w:sz="4" w:space="0"/>
              <w:right w:val="single" w:color="auto" w:sz="4" w:space="0"/>
            </w:tcBorders>
          </w:tcPr>
          <w:p w14:paraId="76AC0A0F">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1592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C88BA6E">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E44597">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5B1F795B">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00707AFB">
            <w:pPr>
              <w:spacing w:line="360" w:lineRule="auto"/>
              <w:jc w:val="left"/>
              <w:rPr>
                <w:rFonts w:ascii="宋体" w:hAnsi="宋体" w:cs="宋体"/>
                <w:color w:val="auto"/>
                <w:highlight w:val="none"/>
              </w:rPr>
            </w:pPr>
            <w:r>
              <w:rPr>
                <w:rFonts w:hint="eastAsia" w:ascii="宋体" w:hAnsi="宋体" w:cs="宋体"/>
                <w:color w:val="auto"/>
                <w:highlight w:val="none"/>
              </w:rPr>
              <w:t>A02021005 3D打印机</w:t>
            </w:r>
          </w:p>
        </w:tc>
        <w:tc>
          <w:tcPr>
            <w:tcW w:w="4370" w:type="dxa"/>
            <w:tcBorders>
              <w:top w:val="single" w:color="auto" w:sz="4" w:space="0"/>
              <w:left w:val="single" w:color="auto" w:sz="4" w:space="0"/>
              <w:bottom w:val="single" w:color="auto" w:sz="4" w:space="0"/>
              <w:right w:val="single" w:color="auto" w:sz="4" w:space="0"/>
            </w:tcBorders>
          </w:tcPr>
          <w:p w14:paraId="14A79383">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0359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F862F73">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4AD4B57">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FE10A4F">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3DF5CF0F">
            <w:pPr>
              <w:spacing w:line="360" w:lineRule="auto"/>
              <w:jc w:val="left"/>
              <w:rPr>
                <w:rFonts w:ascii="宋体" w:hAnsi="宋体" w:cs="宋体"/>
                <w:color w:val="auto"/>
                <w:highlight w:val="none"/>
              </w:rPr>
            </w:pPr>
            <w:r>
              <w:rPr>
                <w:rFonts w:hint="eastAsia" w:ascii="宋体" w:hAnsi="宋体" w:cs="宋体"/>
                <w:color w:val="auto"/>
                <w:highlight w:val="none"/>
              </w:rPr>
              <w:t>A02021006票据打印机</w:t>
            </w:r>
          </w:p>
        </w:tc>
        <w:tc>
          <w:tcPr>
            <w:tcW w:w="4370" w:type="dxa"/>
            <w:tcBorders>
              <w:top w:val="single" w:color="auto" w:sz="4" w:space="0"/>
              <w:left w:val="single" w:color="auto" w:sz="4" w:space="0"/>
              <w:bottom w:val="single" w:color="auto" w:sz="4" w:space="0"/>
              <w:right w:val="single" w:color="auto" w:sz="4" w:space="0"/>
            </w:tcBorders>
          </w:tcPr>
          <w:p w14:paraId="1E62FC5E">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6551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2683F3D">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09F6F9">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2AEC89C2">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8380AAC">
            <w:pPr>
              <w:spacing w:line="360" w:lineRule="auto"/>
              <w:jc w:val="left"/>
              <w:rPr>
                <w:rFonts w:ascii="宋体" w:hAnsi="宋体" w:cs="宋体"/>
                <w:color w:val="auto"/>
                <w:highlight w:val="none"/>
              </w:rPr>
            </w:pPr>
            <w:r>
              <w:rPr>
                <w:rFonts w:hint="eastAsia" w:ascii="宋体" w:hAnsi="宋体" w:cs="宋体"/>
                <w:color w:val="auto"/>
                <w:highlight w:val="none"/>
              </w:rPr>
              <w:t>A02021007条码打印机</w:t>
            </w:r>
          </w:p>
        </w:tc>
        <w:tc>
          <w:tcPr>
            <w:tcW w:w="4370" w:type="dxa"/>
            <w:tcBorders>
              <w:top w:val="single" w:color="auto" w:sz="4" w:space="0"/>
              <w:left w:val="single" w:color="auto" w:sz="4" w:space="0"/>
              <w:bottom w:val="single" w:color="auto" w:sz="4" w:space="0"/>
              <w:right w:val="single" w:color="auto" w:sz="4" w:space="0"/>
            </w:tcBorders>
          </w:tcPr>
          <w:p w14:paraId="4E76E596">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6401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2C40F20">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429F84">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34FD7AA6">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117239E8">
            <w:pPr>
              <w:spacing w:line="360" w:lineRule="auto"/>
              <w:jc w:val="left"/>
              <w:rPr>
                <w:rFonts w:ascii="宋体" w:hAnsi="宋体" w:cs="宋体"/>
                <w:color w:val="auto"/>
                <w:highlight w:val="none"/>
              </w:rPr>
            </w:pPr>
            <w:r>
              <w:rPr>
                <w:rFonts w:hint="eastAsia" w:ascii="宋体" w:hAnsi="宋体" w:cs="宋体"/>
                <w:color w:val="auto"/>
                <w:highlight w:val="none"/>
              </w:rPr>
              <w:t>A02021008地址打印机</w:t>
            </w:r>
          </w:p>
        </w:tc>
        <w:tc>
          <w:tcPr>
            <w:tcW w:w="4370" w:type="dxa"/>
            <w:tcBorders>
              <w:top w:val="single" w:color="auto" w:sz="4" w:space="0"/>
              <w:left w:val="single" w:color="auto" w:sz="4" w:space="0"/>
              <w:bottom w:val="single" w:color="auto" w:sz="4" w:space="0"/>
              <w:right w:val="single" w:color="auto" w:sz="4" w:space="0"/>
            </w:tcBorders>
          </w:tcPr>
          <w:p w14:paraId="205827B6">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4FEB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8599826">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9EF0013">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336C46FA">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5F337857">
            <w:pPr>
              <w:spacing w:line="360" w:lineRule="auto"/>
              <w:jc w:val="left"/>
              <w:rPr>
                <w:rFonts w:ascii="宋体" w:hAnsi="宋体" w:cs="宋体"/>
                <w:color w:val="auto"/>
                <w:highlight w:val="none"/>
              </w:rPr>
            </w:pPr>
            <w:r>
              <w:rPr>
                <w:rFonts w:hint="eastAsia" w:ascii="宋体" w:hAnsi="宋体" w:cs="宋体"/>
                <w:color w:val="auto"/>
                <w:highlight w:val="none"/>
              </w:rPr>
              <w:t>A02021099其他打印机</w:t>
            </w:r>
          </w:p>
        </w:tc>
        <w:tc>
          <w:tcPr>
            <w:tcW w:w="4370" w:type="dxa"/>
            <w:tcBorders>
              <w:top w:val="single" w:color="auto" w:sz="4" w:space="0"/>
              <w:left w:val="single" w:color="auto" w:sz="4" w:space="0"/>
              <w:bottom w:val="single" w:color="auto" w:sz="4" w:space="0"/>
              <w:right w:val="single" w:color="auto" w:sz="4" w:space="0"/>
            </w:tcBorders>
          </w:tcPr>
          <w:p w14:paraId="2964E9D5">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1FD1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5520BC1">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7EF46A">
            <w:pPr>
              <w:widowControl/>
              <w:spacing w:line="360" w:lineRule="auto"/>
              <w:jc w:val="left"/>
              <w:rPr>
                <w:rFonts w:ascii="宋体" w:hAnsi="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7D0A55F9">
            <w:pPr>
              <w:spacing w:line="360" w:lineRule="auto"/>
              <w:jc w:val="left"/>
              <w:rPr>
                <w:rFonts w:ascii="宋体" w:hAnsi="宋体" w:cs="宋体"/>
                <w:color w:val="auto"/>
                <w:highlight w:val="none"/>
              </w:rPr>
            </w:pPr>
            <w:r>
              <w:rPr>
                <w:rFonts w:hint="eastAsia" w:ascii="宋体" w:hAnsi="宋体" w:cs="宋体"/>
                <w:color w:val="auto"/>
                <w:highlight w:val="none"/>
              </w:rPr>
              <w:t>A02021100输入输出设备</w:t>
            </w:r>
          </w:p>
        </w:tc>
        <w:tc>
          <w:tcPr>
            <w:tcW w:w="1371" w:type="dxa"/>
            <w:tcBorders>
              <w:top w:val="single" w:color="auto" w:sz="4" w:space="0"/>
              <w:left w:val="single" w:color="auto" w:sz="4" w:space="0"/>
              <w:bottom w:val="single" w:color="auto" w:sz="4" w:space="0"/>
              <w:right w:val="single" w:color="auto" w:sz="4" w:space="0"/>
            </w:tcBorders>
            <w:vAlign w:val="center"/>
          </w:tcPr>
          <w:p w14:paraId="35C3B618">
            <w:pPr>
              <w:spacing w:line="360" w:lineRule="auto"/>
              <w:jc w:val="left"/>
              <w:rPr>
                <w:rFonts w:ascii="宋体" w:hAnsi="宋体" w:cs="宋体"/>
                <w:color w:val="auto"/>
                <w:highlight w:val="none"/>
              </w:rPr>
            </w:pPr>
            <w:r>
              <w:rPr>
                <w:rFonts w:hint="eastAsia" w:ascii="宋体" w:hAnsi="宋体" w:cs="宋体"/>
                <w:color w:val="auto"/>
                <w:highlight w:val="none"/>
              </w:rPr>
              <w:t>▲A02021104液晶显示器</w:t>
            </w:r>
          </w:p>
        </w:tc>
        <w:tc>
          <w:tcPr>
            <w:tcW w:w="4370" w:type="dxa"/>
            <w:tcBorders>
              <w:top w:val="single" w:color="auto" w:sz="4" w:space="0"/>
              <w:left w:val="single" w:color="auto" w:sz="4" w:space="0"/>
              <w:bottom w:val="single" w:color="auto" w:sz="4" w:space="0"/>
              <w:right w:val="single" w:color="auto" w:sz="4" w:space="0"/>
            </w:tcBorders>
            <w:vAlign w:val="center"/>
          </w:tcPr>
          <w:p w14:paraId="33679FC1">
            <w:pPr>
              <w:spacing w:line="360" w:lineRule="auto"/>
              <w:rPr>
                <w:rFonts w:ascii="宋体" w:hAnsi="宋体" w:cs="宋体"/>
                <w:color w:val="auto"/>
                <w:highlight w:val="none"/>
              </w:rPr>
            </w:pPr>
            <w:r>
              <w:rPr>
                <w:rFonts w:hint="eastAsia" w:ascii="宋体" w:hAnsi="宋体" w:cs="宋体"/>
                <w:color w:val="auto"/>
                <w:highlight w:val="none"/>
              </w:rPr>
              <w:t>《计算机显示器能效限定值及能效等级》（GB21520）</w:t>
            </w:r>
          </w:p>
        </w:tc>
      </w:tr>
      <w:tr w14:paraId="173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3DFAA3C">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7C0BED">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169FDC8C">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0A3231F3">
            <w:pPr>
              <w:spacing w:line="360" w:lineRule="auto"/>
              <w:jc w:val="left"/>
              <w:rPr>
                <w:rFonts w:ascii="宋体" w:hAnsi="宋体" w:cs="宋体"/>
                <w:color w:val="auto"/>
                <w:highlight w:val="none"/>
              </w:rPr>
            </w:pPr>
            <w:r>
              <w:rPr>
                <w:rFonts w:hint="eastAsia" w:ascii="宋体" w:hAnsi="宋体" w:cs="宋体"/>
                <w:color w:val="auto"/>
                <w:highlight w:val="none"/>
              </w:rPr>
              <w:t>A02021118扫描仪</w:t>
            </w:r>
          </w:p>
        </w:tc>
        <w:tc>
          <w:tcPr>
            <w:tcW w:w="4370" w:type="dxa"/>
            <w:tcBorders>
              <w:top w:val="single" w:color="auto" w:sz="4" w:space="0"/>
              <w:left w:val="single" w:color="auto" w:sz="4" w:space="0"/>
              <w:bottom w:val="single" w:color="auto" w:sz="4" w:space="0"/>
              <w:right w:val="single" w:color="auto" w:sz="4" w:space="0"/>
            </w:tcBorders>
            <w:vAlign w:val="center"/>
          </w:tcPr>
          <w:p w14:paraId="50CFB178">
            <w:pPr>
              <w:spacing w:line="360" w:lineRule="auto"/>
              <w:rPr>
                <w:rFonts w:ascii="宋体" w:hAnsi="宋体" w:cs="宋体"/>
                <w:color w:val="auto"/>
                <w:highlight w:val="none"/>
              </w:rPr>
            </w:pPr>
            <w:r>
              <w:rPr>
                <w:rFonts w:hint="eastAsia" w:ascii="宋体" w:hAnsi="宋体" w:cs="宋体"/>
                <w:color w:val="auto"/>
                <w:highlight w:val="none"/>
              </w:rPr>
              <w:t>参照《复印机、打印机和传真机能效限定值及能效等级》（GB21521）中打印速度为15页/分的针式打印机相关要求</w:t>
            </w:r>
          </w:p>
        </w:tc>
      </w:tr>
      <w:tr w14:paraId="4D33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97B5A18">
            <w:pPr>
              <w:spacing w:line="360" w:lineRule="auto"/>
              <w:jc w:val="left"/>
              <w:rPr>
                <w:rFonts w:ascii="宋体" w:hAnsi="宋体" w:cs="宋体"/>
                <w:color w:val="auto"/>
                <w:highlight w:val="none"/>
              </w:rPr>
            </w:pPr>
            <w:r>
              <w:rPr>
                <w:rFonts w:hint="eastAsia" w:ascii="宋体" w:hAnsi="宋体" w:cs="宋体"/>
                <w:color w:val="auto"/>
                <w:highlight w:val="none"/>
              </w:rPr>
              <w:t>3</w:t>
            </w:r>
          </w:p>
        </w:tc>
        <w:tc>
          <w:tcPr>
            <w:tcW w:w="1422" w:type="dxa"/>
            <w:tcBorders>
              <w:top w:val="single" w:color="auto" w:sz="4" w:space="0"/>
              <w:left w:val="single" w:color="auto" w:sz="4" w:space="0"/>
              <w:bottom w:val="single" w:color="auto" w:sz="4" w:space="0"/>
              <w:right w:val="single" w:color="auto" w:sz="4" w:space="0"/>
            </w:tcBorders>
            <w:vAlign w:val="center"/>
          </w:tcPr>
          <w:p w14:paraId="3EFCF565">
            <w:pPr>
              <w:spacing w:line="360" w:lineRule="auto"/>
              <w:jc w:val="left"/>
              <w:rPr>
                <w:rFonts w:ascii="宋体" w:hAnsi="宋体" w:cs="宋体"/>
                <w:color w:val="auto"/>
                <w:highlight w:val="none"/>
              </w:rPr>
            </w:pPr>
            <w:r>
              <w:rPr>
                <w:rFonts w:hint="eastAsia" w:ascii="宋体" w:hAnsi="宋体" w:cs="宋体"/>
                <w:color w:val="auto"/>
                <w:highlight w:val="none"/>
              </w:rPr>
              <w:t>A02020200投影仪</w:t>
            </w:r>
          </w:p>
        </w:tc>
        <w:tc>
          <w:tcPr>
            <w:tcW w:w="1496" w:type="dxa"/>
            <w:tcBorders>
              <w:top w:val="single" w:color="auto" w:sz="4" w:space="0"/>
              <w:left w:val="single" w:color="auto" w:sz="4" w:space="0"/>
              <w:bottom w:val="single" w:color="auto" w:sz="4" w:space="0"/>
              <w:right w:val="single" w:color="auto" w:sz="4" w:space="0"/>
            </w:tcBorders>
            <w:vAlign w:val="center"/>
          </w:tcPr>
          <w:p w14:paraId="4A2C4361">
            <w:pPr>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5DDCEDA3">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vAlign w:val="center"/>
          </w:tcPr>
          <w:p w14:paraId="0A06CD3C">
            <w:pPr>
              <w:spacing w:line="360" w:lineRule="auto"/>
              <w:rPr>
                <w:rFonts w:ascii="宋体" w:hAnsi="宋体" w:cs="宋体"/>
                <w:color w:val="auto"/>
                <w:highlight w:val="none"/>
              </w:rPr>
            </w:pPr>
            <w:r>
              <w:rPr>
                <w:rFonts w:hint="eastAsia" w:ascii="宋体" w:hAnsi="宋体" w:cs="宋体"/>
                <w:color w:val="auto"/>
                <w:highlight w:val="none"/>
              </w:rPr>
              <w:t>《投影机能效限定值及能效等级》（GB32028）</w:t>
            </w:r>
          </w:p>
        </w:tc>
      </w:tr>
      <w:tr w14:paraId="49F4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2CF764C">
            <w:pPr>
              <w:spacing w:line="360" w:lineRule="auto"/>
              <w:jc w:val="left"/>
              <w:rPr>
                <w:rFonts w:ascii="宋体" w:hAnsi="宋体" w:cs="宋体"/>
                <w:color w:val="auto"/>
                <w:highlight w:val="none"/>
              </w:rPr>
            </w:pPr>
            <w:r>
              <w:rPr>
                <w:rFonts w:hint="eastAsia" w:ascii="宋体" w:hAnsi="宋体" w:cs="宋体"/>
                <w:color w:val="auto"/>
                <w:highlight w:val="none"/>
              </w:rPr>
              <w:t>4</w:t>
            </w:r>
          </w:p>
        </w:tc>
        <w:tc>
          <w:tcPr>
            <w:tcW w:w="1422" w:type="dxa"/>
            <w:tcBorders>
              <w:top w:val="single" w:color="auto" w:sz="4" w:space="0"/>
              <w:left w:val="single" w:color="auto" w:sz="4" w:space="0"/>
              <w:bottom w:val="single" w:color="auto" w:sz="4" w:space="0"/>
              <w:right w:val="single" w:color="auto" w:sz="4" w:space="0"/>
            </w:tcBorders>
            <w:vAlign w:val="center"/>
          </w:tcPr>
          <w:p w14:paraId="47F3210A">
            <w:pPr>
              <w:spacing w:line="360" w:lineRule="auto"/>
              <w:rPr>
                <w:rFonts w:ascii="宋体" w:hAnsi="宋体" w:cs="宋体"/>
                <w:color w:val="auto"/>
                <w:highlight w:val="none"/>
              </w:rPr>
            </w:pPr>
            <w:r>
              <w:rPr>
                <w:rFonts w:hint="eastAsia" w:ascii="宋体" w:hAnsi="宋体" w:cs="宋体"/>
                <w:color w:val="auto"/>
                <w:highlight w:val="none"/>
              </w:rPr>
              <w:t>A02020400多功能一体机</w:t>
            </w:r>
          </w:p>
        </w:tc>
        <w:tc>
          <w:tcPr>
            <w:tcW w:w="1496" w:type="dxa"/>
            <w:tcBorders>
              <w:top w:val="single" w:color="auto" w:sz="4" w:space="0"/>
              <w:left w:val="single" w:color="auto" w:sz="4" w:space="0"/>
              <w:bottom w:val="single" w:color="auto" w:sz="4" w:space="0"/>
              <w:right w:val="single" w:color="auto" w:sz="4" w:space="0"/>
            </w:tcBorders>
            <w:vAlign w:val="center"/>
          </w:tcPr>
          <w:p w14:paraId="46B74246">
            <w:pPr>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3669F1E0">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vAlign w:val="center"/>
          </w:tcPr>
          <w:p w14:paraId="7B748255">
            <w:pPr>
              <w:spacing w:line="360" w:lineRule="auto"/>
              <w:rPr>
                <w:rFonts w:ascii="宋体" w:hAnsi="宋体" w:cs="宋体"/>
                <w:color w:val="auto"/>
                <w:highlight w:val="none"/>
              </w:rPr>
            </w:pPr>
            <w:r>
              <w:rPr>
                <w:rFonts w:hint="eastAsia" w:ascii="宋体" w:hAnsi="宋体" w:cs="宋体"/>
                <w:color w:val="auto"/>
                <w:highlight w:val="none"/>
              </w:rPr>
              <w:t>《复印机、打印机和传真机能效限定值及能效等级》（GB21521）</w:t>
            </w:r>
          </w:p>
        </w:tc>
      </w:tr>
      <w:tr w14:paraId="2059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36E50B84">
            <w:pPr>
              <w:spacing w:line="360" w:lineRule="auto"/>
              <w:rPr>
                <w:rFonts w:ascii="宋体" w:hAnsi="宋体" w:cs="宋体"/>
                <w:color w:val="auto"/>
                <w:highlight w:val="none"/>
              </w:rPr>
            </w:pPr>
            <w:r>
              <w:rPr>
                <w:rFonts w:hint="eastAsia" w:ascii="宋体" w:hAnsi="宋体" w:cs="宋体"/>
                <w:color w:val="auto"/>
                <w:highlight w:val="none"/>
              </w:rPr>
              <w:t>5</w:t>
            </w:r>
          </w:p>
        </w:tc>
        <w:tc>
          <w:tcPr>
            <w:tcW w:w="1422" w:type="dxa"/>
            <w:tcBorders>
              <w:top w:val="single" w:color="auto" w:sz="4" w:space="0"/>
              <w:left w:val="single" w:color="auto" w:sz="4" w:space="0"/>
              <w:bottom w:val="single" w:color="auto" w:sz="4" w:space="0"/>
              <w:right w:val="single" w:color="auto" w:sz="4" w:space="0"/>
            </w:tcBorders>
            <w:vAlign w:val="center"/>
          </w:tcPr>
          <w:p w14:paraId="2661FBA7">
            <w:pPr>
              <w:spacing w:line="360" w:lineRule="auto"/>
              <w:rPr>
                <w:rFonts w:ascii="宋体" w:hAnsi="宋体" w:cs="宋体"/>
                <w:color w:val="auto"/>
                <w:highlight w:val="none"/>
              </w:rPr>
            </w:pPr>
            <w:r>
              <w:rPr>
                <w:rFonts w:hint="eastAsia" w:ascii="宋体" w:hAnsi="宋体" w:cs="宋体"/>
                <w:color w:val="auto"/>
                <w:highlight w:val="none"/>
              </w:rPr>
              <w:t>A02051900泵</w:t>
            </w:r>
          </w:p>
        </w:tc>
        <w:tc>
          <w:tcPr>
            <w:tcW w:w="1496" w:type="dxa"/>
            <w:tcBorders>
              <w:top w:val="single" w:color="auto" w:sz="4" w:space="0"/>
              <w:left w:val="single" w:color="auto" w:sz="4" w:space="0"/>
              <w:bottom w:val="single" w:color="auto" w:sz="4" w:space="0"/>
              <w:right w:val="single" w:color="auto" w:sz="4" w:space="0"/>
            </w:tcBorders>
            <w:vAlign w:val="center"/>
          </w:tcPr>
          <w:p w14:paraId="1688EF92">
            <w:pPr>
              <w:spacing w:line="360" w:lineRule="auto"/>
              <w:rPr>
                <w:rFonts w:ascii="宋体" w:hAnsi="宋体" w:cs="宋体"/>
                <w:color w:val="auto"/>
                <w:highlight w:val="none"/>
              </w:rPr>
            </w:pPr>
            <w:r>
              <w:rPr>
                <w:rFonts w:hint="eastAsia" w:ascii="宋体" w:hAnsi="宋体" w:cs="宋体"/>
                <w:color w:val="auto"/>
                <w:highlight w:val="none"/>
              </w:rPr>
              <w:t>A02051901离心泵</w:t>
            </w:r>
          </w:p>
        </w:tc>
        <w:tc>
          <w:tcPr>
            <w:tcW w:w="1371" w:type="dxa"/>
            <w:tcBorders>
              <w:top w:val="single" w:color="auto" w:sz="4" w:space="0"/>
              <w:left w:val="single" w:color="auto" w:sz="4" w:space="0"/>
              <w:bottom w:val="single" w:color="auto" w:sz="4" w:space="0"/>
              <w:right w:val="single" w:color="auto" w:sz="4" w:space="0"/>
            </w:tcBorders>
            <w:vAlign w:val="center"/>
          </w:tcPr>
          <w:p w14:paraId="3D4BC55F">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19C75B08">
            <w:pPr>
              <w:spacing w:line="360" w:lineRule="auto"/>
              <w:rPr>
                <w:rFonts w:ascii="宋体" w:hAnsi="宋体" w:cs="宋体"/>
                <w:color w:val="auto"/>
                <w:highlight w:val="none"/>
              </w:rPr>
            </w:pPr>
            <w:r>
              <w:rPr>
                <w:rFonts w:hint="eastAsia" w:ascii="宋体" w:hAnsi="宋体" w:cs="宋体"/>
                <w:color w:val="auto"/>
                <w:highlight w:val="none"/>
              </w:rPr>
              <w:t>《清水离心泵能效限定值及节能评价值》（GB19762）</w:t>
            </w:r>
          </w:p>
        </w:tc>
      </w:tr>
      <w:tr w14:paraId="2342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16BC0AC2">
            <w:pPr>
              <w:spacing w:line="360" w:lineRule="auto"/>
              <w:jc w:val="left"/>
              <w:rPr>
                <w:rFonts w:ascii="宋体" w:hAnsi="宋体" w:cs="宋体"/>
                <w:color w:val="auto"/>
                <w:highlight w:val="none"/>
              </w:rPr>
            </w:pPr>
            <w:r>
              <w:rPr>
                <w:rFonts w:hint="eastAsia" w:ascii="宋体" w:hAnsi="宋体" w:cs="宋体"/>
                <w:color w:val="auto"/>
                <w:highlight w:val="none"/>
              </w:rPr>
              <w:t>6</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4C321A09">
            <w:pPr>
              <w:spacing w:line="360" w:lineRule="auto"/>
              <w:rPr>
                <w:rFonts w:ascii="宋体" w:hAnsi="宋体" w:cs="宋体"/>
                <w:color w:val="auto"/>
                <w:highlight w:val="none"/>
              </w:rPr>
            </w:pPr>
            <w:r>
              <w:rPr>
                <w:rFonts w:hint="eastAsia" w:ascii="宋体" w:hAnsi="宋体" w:cs="宋体"/>
                <w:color w:val="auto"/>
                <w:highlight w:val="none"/>
              </w:rPr>
              <w:t>A02052300制冷空调设备</w:t>
            </w: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2D3E48D9">
            <w:pPr>
              <w:spacing w:line="360" w:lineRule="auto"/>
              <w:rPr>
                <w:rFonts w:ascii="宋体" w:hAnsi="宋体" w:cs="宋体"/>
                <w:color w:val="auto"/>
                <w:highlight w:val="none"/>
              </w:rPr>
            </w:pPr>
            <w:r>
              <w:rPr>
                <w:rFonts w:hint="eastAsia" w:ascii="宋体" w:hAnsi="宋体" w:cs="宋体"/>
                <w:color w:val="auto"/>
                <w:highlight w:val="none"/>
              </w:rPr>
              <w:t>▲A02052301制冷压缩机</w:t>
            </w:r>
          </w:p>
        </w:tc>
        <w:tc>
          <w:tcPr>
            <w:tcW w:w="1371" w:type="dxa"/>
            <w:tcBorders>
              <w:top w:val="single" w:color="auto" w:sz="4" w:space="0"/>
              <w:left w:val="single" w:color="auto" w:sz="4" w:space="0"/>
              <w:bottom w:val="single" w:color="auto" w:sz="4" w:space="0"/>
              <w:right w:val="single" w:color="auto" w:sz="4" w:space="0"/>
            </w:tcBorders>
            <w:vAlign w:val="center"/>
          </w:tcPr>
          <w:p w14:paraId="60EBD802">
            <w:pPr>
              <w:spacing w:line="360" w:lineRule="auto"/>
              <w:rPr>
                <w:rFonts w:ascii="宋体" w:hAnsi="宋体" w:cs="宋体"/>
                <w:color w:val="auto"/>
                <w:highlight w:val="none"/>
              </w:rPr>
            </w:pPr>
            <w:r>
              <w:rPr>
                <w:rFonts w:hint="eastAsia" w:ascii="宋体" w:hAnsi="宋体" w:cs="宋体"/>
                <w:color w:val="auto"/>
                <w:highlight w:val="none"/>
              </w:rPr>
              <w:t>冷水机组</w:t>
            </w:r>
          </w:p>
        </w:tc>
        <w:tc>
          <w:tcPr>
            <w:tcW w:w="4370" w:type="dxa"/>
            <w:tcBorders>
              <w:top w:val="single" w:color="auto" w:sz="4" w:space="0"/>
              <w:left w:val="single" w:color="auto" w:sz="4" w:space="0"/>
              <w:bottom w:val="single" w:color="auto" w:sz="4" w:space="0"/>
              <w:right w:val="single" w:color="auto" w:sz="4" w:space="0"/>
            </w:tcBorders>
          </w:tcPr>
          <w:p w14:paraId="648A6298">
            <w:pPr>
              <w:spacing w:line="360" w:lineRule="auto"/>
              <w:rPr>
                <w:rFonts w:ascii="宋体" w:hAnsi="宋体" w:cs="宋体"/>
                <w:color w:val="auto"/>
                <w:highlight w:val="none"/>
              </w:rPr>
            </w:pPr>
            <w:r>
              <w:rPr>
                <w:rFonts w:hint="eastAsia" w:ascii="宋体" w:hAnsi="宋体" w:cs="宋体"/>
                <w:color w:val="auto"/>
                <w:highlight w:val="none"/>
              </w:rPr>
              <w:t>《冷水机组能效限定值及能效等级》（GB19577），《低环境温度空气源热泵（冷水）机组能效限定值及能效等级》（GB37480）</w:t>
            </w:r>
          </w:p>
        </w:tc>
      </w:tr>
      <w:tr w14:paraId="517F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8A45DF8">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3D7632B">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45914FFF">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40397D3">
            <w:pPr>
              <w:spacing w:line="360" w:lineRule="auto"/>
              <w:jc w:val="left"/>
              <w:rPr>
                <w:rFonts w:ascii="宋体" w:hAnsi="宋体" w:cs="宋体"/>
                <w:color w:val="auto"/>
                <w:highlight w:val="none"/>
              </w:rPr>
            </w:pPr>
            <w:r>
              <w:rPr>
                <w:rFonts w:hint="eastAsia" w:ascii="宋体" w:hAnsi="宋体" w:cs="宋体"/>
                <w:color w:val="auto"/>
                <w:highlight w:val="none"/>
              </w:rPr>
              <w:t>溴化锂吸收式冷水机组</w:t>
            </w:r>
          </w:p>
        </w:tc>
        <w:tc>
          <w:tcPr>
            <w:tcW w:w="4370" w:type="dxa"/>
            <w:tcBorders>
              <w:top w:val="single" w:color="auto" w:sz="4" w:space="0"/>
              <w:left w:val="single" w:color="auto" w:sz="4" w:space="0"/>
              <w:bottom w:val="single" w:color="auto" w:sz="4" w:space="0"/>
              <w:right w:val="single" w:color="auto" w:sz="4" w:space="0"/>
            </w:tcBorders>
            <w:vAlign w:val="center"/>
          </w:tcPr>
          <w:p w14:paraId="558E120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《溴化锂吸收式冷水机组能效限</w:t>
            </w:r>
          </w:p>
          <w:p w14:paraId="50C6824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定值及能效等级》（GB29540）</w:t>
            </w:r>
          </w:p>
        </w:tc>
      </w:tr>
      <w:tr w14:paraId="60D1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A0D7828">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5AC720">
            <w:pPr>
              <w:widowControl/>
              <w:spacing w:line="360" w:lineRule="auto"/>
              <w:jc w:val="left"/>
              <w:rPr>
                <w:rFonts w:ascii="宋体" w:hAnsi="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272E6C79">
            <w:pPr>
              <w:spacing w:line="360" w:lineRule="auto"/>
              <w:rPr>
                <w:rFonts w:ascii="宋体" w:hAnsi="宋体" w:cs="宋体"/>
                <w:color w:val="auto"/>
                <w:highlight w:val="none"/>
              </w:rPr>
            </w:pPr>
            <w:r>
              <w:rPr>
                <w:rFonts w:hint="eastAsia" w:ascii="宋体" w:hAnsi="宋体" w:cs="宋体"/>
                <w:color w:val="auto"/>
                <w:highlight w:val="none"/>
              </w:rPr>
              <w:t>▲A02052305空调机组</w:t>
            </w:r>
          </w:p>
        </w:tc>
        <w:tc>
          <w:tcPr>
            <w:tcW w:w="1371" w:type="dxa"/>
            <w:tcBorders>
              <w:top w:val="single" w:color="auto" w:sz="4" w:space="0"/>
              <w:left w:val="single" w:color="auto" w:sz="4" w:space="0"/>
              <w:bottom w:val="single" w:color="auto" w:sz="4" w:space="0"/>
              <w:right w:val="single" w:color="auto" w:sz="4" w:space="0"/>
            </w:tcBorders>
            <w:vAlign w:val="center"/>
          </w:tcPr>
          <w:p w14:paraId="68CB7E43">
            <w:pPr>
              <w:spacing w:line="360" w:lineRule="auto"/>
              <w:rPr>
                <w:rFonts w:ascii="宋体" w:hAnsi="宋体" w:cs="宋体"/>
                <w:color w:val="auto"/>
                <w:highlight w:val="none"/>
              </w:rPr>
            </w:pPr>
            <w:r>
              <w:rPr>
                <w:rFonts w:hint="eastAsia" w:ascii="宋体" w:hAnsi="宋体" w:cs="宋体"/>
                <w:color w:val="auto"/>
                <w:highlight w:val="none"/>
              </w:rPr>
              <w:t>多联式空调（热泵）机组（制冷量&gt;14000W）</w:t>
            </w:r>
          </w:p>
        </w:tc>
        <w:tc>
          <w:tcPr>
            <w:tcW w:w="4370" w:type="dxa"/>
            <w:tcBorders>
              <w:top w:val="single" w:color="auto" w:sz="4" w:space="0"/>
              <w:left w:val="single" w:color="auto" w:sz="4" w:space="0"/>
              <w:bottom w:val="single" w:color="auto" w:sz="4" w:space="0"/>
              <w:right w:val="single" w:color="auto" w:sz="4" w:space="0"/>
            </w:tcBorders>
          </w:tcPr>
          <w:p w14:paraId="0A998DAE">
            <w:pPr>
              <w:spacing w:line="360" w:lineRule="auto"/>
              <w:rPr>
                <w:rFonts w:ascii="宋体" w:hAnsi="宋体" w:cs="宋体"/>
                <w:color w:val="auto"/>
                <w:highlight w:val="none"/>
              </w:rPr>
            </w:pPr>
            <w:r>
              <w:rPr>
                <w:rFonts w:hint="eastAsia" w:ascii="宋体" w:hAnsi="宋体" w:cs="宋体"/>
                <w:color w:val="auto"/>
                <w:highlight w:val="none"/>
              </w:rPr>
              <w:t>《多联式空调（热泵）机组能效限定值及能源效率等级》（GB21454）</w:t>
            </w:r>
          </w:p>
        </w:tc>
      </w:tr>
      <w:tr w14:paraId="4458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712BDB3">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7BBC24">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FD9A3A8">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E06ECDA">
            <w:pPr>
              <w:spacing w:line="360" w:lineRule="auto"/>
              <w:jc w:val="left"/>
              <w:rPr>
                <w:rFonts w:ascii="宋体" w:hAnsi="宋体" w:cs="宋体"/>
                <w:color w:val="auto"/>
                <w:highlight w:val="none"/>
              </w:rPr>
            </w:pPr>
            <w:r>
              <w:rPr>
                <w:rFonts w:hint="eastAsia" w:ascii="宋体" w:hAnsi="宋体" w:cs="宋体"/>
                <w:color w:val="auto"/>
                <w:highlight w:val="none"/>
              </w:rPr>
              <w:t>单元式空气调节机</w:t>
            </w:r>
          </w:p>
        </w:tc>
        <w:tc>
          <w:tcPr>
            <w:tcW w:w="4370" w:type="dxa"/>
            <w:tcBorders>
              <w:top w:val="single" w:color="auto" w:sz="4" w:space="0"/>
              <w:left w:val="single" w:color="auto" w:sz="4" w:space="0"/>
              <w:bottom w:val="single" w:color="auto" w:sz="4" w:space="0"/>
              <w:right w:val="single" w:color="auto" w:sz="4" w:space="0"/>
            </w:tcBorders>
          </w:tcPr>
          <w:p w14:paraId="2CB3D581">
            <w:pPr>
              <w:spacing w:line="360" w:lineRule="auto"/>
              <w:rPr>
                <w:rFonts w:ascii="宋体" w:hAnsi="宋体" w:cs="宋体"/>
                <w:color w:val="auto"/>
                <w:highlight w:val="none"/>
              </w:rPr>
            </w:pPr>
            <w:r>
              <w:rPr>
                <w:rFonts w:hint="eastAsia" w:ascii="宋体" w:hAnsi="宋体" w:cs="宋体"/>
                <w:color w:val="auto"/>
                <w:highlight w:val="none"/>
              </w:rPr>
              <w:t>《单元式空气调节机能效限定值及能效等级》（GB19576）《风管送风式空调机组能效限定值及能效等级》（GB37479）</w:t>
            </w:r>
          </w:p>
        </w:tc>
      </w:tr>
      <w:tr w14:paraId="2709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C44C2B6">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74E993">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12FF3EF">
            <w:pPr>
              <w:spacing w:line="360" w:lineRule="auto"/>
              <w:rPr>
                <w:rFonts w:ascii="宋体" w:hAnsi="宋体" w:cs="宋体"/>
                <w:color w:val="auto"/>
                <w:highlight w:val="none"/>
              </w:rPr>
            </w:pPr>
            <w:r>
              <w:rPr>
                <w:rFonts w:hint="eastAsia" w:ascii="宋体" w:hAnsi="宋体" w:cs="宋体"/>
                <w:color w:val="auto"/>
                <w:highlight w:val="none"/>
              </w:rPr>
              <w:t>▲A02052309专用制冷、空调设备</w:t>
            </w:r>
          </w:p>
        </w:tc>
        <w:tc>
          <w:tcPr>
            <w:tcW w:w="1371" w:type="dxa"/>
            <w:tcBorders>
              <w:top w:val="single" w:color="auto" w:sz="4" w:space="0"/>
              <w:left w:val="single" w:color="auto" w:sz="4" w:space="0"/>
              <w:bottom w:val="single" w:color="auto" w:sz="4" w:space="0"/>
              <w:right w:val="single" w:color="auto" w:sz="4" w:space="0"/>
            </w:tcBorders>
            <w:vAlign w:val="center"/>
          </w:tcPr>
          <w:p w14:paraId="2E1007D8">
            <w:pPr>
              <w:spacing w:line="360" w:lineRule="auto"/>
              <w:rPr>
                <w:rFonts w:ascii="宋体" w:hAnsi="宋体" w:cs="宋体"/>
                <w:color w:val="auto"/>
                <w:highlight w:val="none"/>
              </w:rPr>
            </w:pPr>
            <w:r>
              <w:rPr>
                <w:rFonts w:hint="eastAsia" w:ascii="宋体" w:hAnsi="宋体" w:cs="宋体"/>
                <w:color w:val="auto"/>
                <w:highlight w:val="none"/>
              </w:rPr>
              <w:t>机房空调</w:t>
            </w:r>
          </w:p>
        </w:tc>
        <w:tc>
          <w:tcPr>
            <w:tcW w:w="4370" w:type="dxa"/>
            <w:tcBorders>
              <w:top w:val="single" w:color="auto" w:sz="4" w:space="0"/>
              <w:left w:val="single" w:color="auto" w:sz="4" w:space="0"/>
              <w:bottom w:val="single" w:color="auto" w:sz="4" w:space="0"/>
              <w:right w:val="single" w:color="auto" w:sz="4" w:space="0"/>
            </w:tcBorders>
          </w:tcPr>
          <w:p w14:paraId="18BAD9B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《单元式空气调节机能效限定值</w:t>
            </w:r>
          </w:p>
          <w:p w14:paraId="5D92697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及能效等级》（GB19576）</w:t>
            </w:r>
          </w:p>
        </w:tc>
      </w:tr>
      <w:tr w14:paraId="3E25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ABA423B">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3A1A4A">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14802B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A02052399其他制冷</w:t>
            </w:r>
          </w:p>
          <w:p w14:paraId="52691D4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空调设备</w:t>
            </w:r>
          </w:p>
        </w:tc>
        <w:tc>
          <w:tcPr>
            <w:tcW w:w="1371" w:type="dxa"/>
            <w:tcBorders>
              <w:top w:val="single" w:color="auto" w:sz="4" w:space="0"/>
              <w:left w:val="single" w:color="auto" w:sz="4" w:space="0"/>
              <w:bottom w:val="single" w:color="auto" w:sz="4" w:space="0"/>
              <w:right w:val="single" w:color="auto" w:sz="4" w:space="0"/>
            </w:tcBorders>
            <w:vAlign w:val="center"/>
          </w:tcPr>
          <w:p w14:paraId="2AAFC1D9">
            <w:pPr>
              <w:widowControl/>
              <w:spacing w:line="360" w:lineRule="auto"/>
              <w:jc w:val="left"/>
              <w:rPr>
                <w:rFonts w:ascii="宋体" w:hAnsi="宋体" w:cs="宋体"/>
                <w:color w:val="auto"/>
                <w:highlight w:val="none"/>
                <w:lang w:eastAsia="en-US"/>
              </w:rPr>
            </w:pPr>
            <w:r>
              <w:rPr>
                <w:rFonts w:hint="eastAsia" w:ascii="宋体" w:hAnsi="宋体" w:cs="宋体"/>
                <w:color w:val="auto"/>
                <w:highlight w:val="none"/>
              </w:rPr>
              <w:t>冷却塔</w:t>
            </w:r>
          </w:p>
        </w:tc>
        <w:tc>
          <w:tcPr>
            <w:tcW w:w="4370" w:type="dxa"/>
            <w:tcBorders>
              <w:top w:val="single" w:color="auto" w:sz="4" w:space="0"/>
              <w:left w:val="single" w:color="auto" w:sz="4" w:space="0"/>
              <w:bottom w:val="single" w:color="auto" w:sz="4" w:space="0"/>
              <w:right w:val="single" w:color="auto" w:sz="4" w:space="0"/>
            </w:tcBorders>
          </w:tcPr>
          <w:p w14:paraId="3FF2E5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《机械通风冷却塔第1部分：中小型开式冷却塔》（GB/T7190.1）</w:t>
            </w:r>
          </w:p>
          <w:p w14:paraId="72717DD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《机械通风冷却塔第2部分：大型开式冷却塔》（GB/T7190.2）</w:t>
            </w:r>
          </w:p>
        </w:tc>
      </w:tr>
      <w:tr w14:paraId="29CF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D5BE84E">
            <w:pPr>
              <w:spacing w:line="360" w:lineRule="auto"/>
              <w:rPr>
                <w:rFonts w:ascii="宋体" w:hAnsi="宋体" w:cs="宋体"/>
                <w:color w:val="auto"/>
                <w:highlight w:val="none"/>
              </w:rPr>
            </w:pPr>
            <w:r>
              <w:rPr>
                <w:rFonts w:hint="eastAsia" w:ascii="宋体" w:hAnsi="宋体" w:cs="宋体"/>
                <w:color w:val="auto"/>
                <w:highlight w:val="none"/>
              </w:rPr>
              <w:t>7</w:t>
            </w:r>
          </w:p>
        </w:tc>
        <w:tc>
          <w:tcPr>
            <w:tcW w:w="1422" w:type="dxa"/>
            <w:tcBorders>
              <w:top w:val="single" w:color="auto" w:sz="4" w:space="0"/>
              <w:left w:val="single" w:color="auto" w:sz="4" w:space="0"/>
              <w:bottom w:val="single" w:color="auto" w:sz="4" w:space="0"/>
              <w:right w:val="single" w:color="auto" w:sz="4" w:space="0"/>
            </w:tcBorders>
            <w:vAlign w:val="center"/>
          </w:tcPr>
          <w:p w14:paraId="6FD14919">
            <w:pPr>
              <w:spacing w:line="360" w:lineRule="auto"/>
              <w:rPr>
                <w:rFonts w:ascii="宋体" w:hAnsi="宋体" w:cs="宋体"/>
                <w:color w:val="auto"/>
                <w:highlight w:val="none"/>
              </w:rPr>
            </w:pPr>
            <w:r>
              <w:rPr>
                <w:rFonts w:hint="eastAsia" w:ascii="宋体" w:hAnsi="宋体" w:cs="宋体"/>
                <w:color w:val="auto"/>
                <w:highlight w:val="none"/>
              </w:rPr>
              <w:t>A02060100电机</w:t>
            </w:r>
          </w:p>
        </w:tc>
        <w:tc>
          <w:tcPr>
            <w:tcW w:w="1496" w:type="dxa"/>
            <w:tcBorders>
              <w:top w:val="single" w:color="auto" w:sz="4" w:space="0"/>
              <w:left w:val="single" w:color="auto" w:sz="4" w:space="0"/>
              <w:bottom w:val="single" w:color="auto" w:sz="4" w:space="0"/>
              <w:right w:val="single" w:color="auto" w:sz="4" w:space="0"/>
            </w:tcBorders>
            <w:vAlign w:val="center"/>
          </w:tcPr>
          <w:p w14:paraId="52D829C0">
            <w:pPr>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4CD62656">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4EEE813D">
            <w:pPr>
              <w:spacing w:line="360" w:lineRule="auto"/>
              <w:rPr>
                <w:rFonts w:ascii="宋体" w:hAnsi="宋体" w:cs="宋体"/>
                <w:color w:val="auto"/>
                <w:highlight w:val="none"/>
              </w:rPr>
            </w:pPr>
            <w:r>
              <w:rPr>
                <w:rFonts w:hint="eastAsia" w:ascii="宋体" w:hAnsi="宋体" w:cs="宋体"/>
                <w:color w:val="auto"/>
                <w:highlight w:val="none"/>
              </w:rPr>
              <w:t>《中小型三相异步电动机能效限定值及能效等级》（GB18613）</w:t>
            </w:r>
          </w:p>
        </w:tc>
      </w:tr>
      <w:tr w14:paraId="2F28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71" w:type="dxa"/>
            <w:tcBorders>
              <w:top w:val="single" w:color="auto" w:sz="4" w:space="0"/>
              <w:left w:val="single" w:color="auto" w:sz="4" w:space="0"/>
              <w:bottom w:val="single" w:color="auto" w:sz="4" w:space="0"/>
              <w:right w:val="single" w:color="auto" w:sz="4" w:space="0"/>
            </w:tcBorders>
            <w:vAlign w:val="center"/>
          </w:tcPr>
          <w:p w14:paraId="6B55E0BB">
            <w:pPr>
              <w:spacing w:line="360" w:lineRule="auto"/>
              <w:rPr>
                <w:rFonts w:ascii="宋体" w:hAnsi="宋体" w:cs="宋体"/>
                <w:color w:val="auto"/>
                <w:highlight w:val="none"/>
              </w:rPr>
            </w:pPr>
            <w:r>
              <w:rPr>
                <w:rFonts w:hint="eastAsia" w:ascii="宋体" w:hAnsi="宋体" w:cs="宋体"/>
                <w:color w:val="auto"/>
                <w:highlight w:val="none"/>
              </w:rPr>
              <w:t>8</w:t>
            </w:r>
          </w:p>
        </w:tc>
        <w:tc>
          <w:tcPr>
            <w:tcW w:w="1422" w:type="dxa"/>
            <w:tcBorders>
              <w:top w:val="single" w:color="auto" w:sz="4" w:space="0"/>
              <w:left w:val="single" w:color="auto" w:sz="4" w:space="0"/>
              <w:bottom w:val="single" w:color="auto" w:sz="4" w:space="0"/>
              <w:right w:val="single" w:color="auto" w:sz="4" w:space="0"/>
            </w:tcBorders>
            <w:vAlign w:val="center"/>
          </w:tcPr>
          <w:p w14:paraId="07E2F583">
            <w:pPr>
              <w:spacing w:line="360" w:lineRule="auto"/>
              <w:rPr>
                <w:rFonts w:ascii="宋体" w:hAnsi="宋体" w:cs="宋体"/>
                <w:color w:val="auto"/>
                <w:highlight w:val="none"/>
              </w:rPr>
            </w:pPr>
            <w:r>
              <w:rPr>
                <w:rFonts w:hint="eastAsia" w:ascii="宋体" w:hAnsi="宋体" w:cs="宋体"/>
                <w:color w:val="auto"/>
                <w:highlight w:val="none"/>
              </w:rPr>
              <w:t>A02060200变压</w:t>
            </w:r>
          </w:p>
        </w:tc>
        <w:tc>
          <w:tcPr>
            <w:tcW w:w="1496" w:type="dxa"/>
            <w:tcBorders>
              <w:top w:val="single" w:color="auto" w:sz="4" w:space="0"/>
              <w:left w:val="single" w:color="auto" w:sz="4" w:space="0"/>
              <w:bottom w:val="single" w:color="auto" w:sz="4" w:space="0"/>
              <w:right w:val="single" w:color="auto" w:sz="4" w:space="0"/>
            </w:tcBorders>
            <w:vAlign w:val="center"/>
          </w:tcPr>
          <w:p w14:paraId="55FE9384">
            <w:pPr>
              <w:spacing w:line="360" w:lineRule="auto"/>
              <w:rPr>
                <w:rFonts w:ascii="宋体" w:hAnsi="宋体" w:cs="宋体"/>
                <w:color w:val="auto"/>
                <w:highlight w:val="none"/>
              </w:rPr>
            </w:pPr>
            <w:r>
              <w:rPr>
                <w:rFonts w:hint="eastAsia" w:ascii="宋体" w:hAnsi="宋体" w:cs="宋体"/>
                <w:color w:val="auto"/>
                <w:highlight w:val="none"/>
              </w:rPr>
              <w:t>配电变压器</w:t>
            </w:r>
          </w:p>
        </w:tc>
        <w:tc>
          <w:tcPr>
            <w:tcW w:w="1371" w:type="dxa"/>
            <w:tcBorders>
              <w:top w:val="single" w:color="auto" w:sz="4" w:space="0"/>
              <w:left w:val="single" w:color="auto" w:sz="4" w:space="0"/>
              <w:bottom w:val="single" w:color="auto" w:sz="4" w:space="0"/>
              <w:right w:val="single" w:color="auto" w:sz="4" w:space="0"/>
            </w:tcBorders>
            <w:vAlign w:val="center"/>
          </w:tcPr>
          <w:p w14:paraId="10CB76C6">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1BC65B17">
            <w:pPr>
              <w:spacing w:line="360" w:lineRule="auto"/>
              <w:rPr>
                <w:rFonts w:ascii="宋体" w:hAnsi="宋体" w:cs="宋体"/>
                <w:color w:val="auto"/>
                <w:highlight w:val="none"/>
              </w:rPr>
            </w:pPr>
            <w:r>
              <w:rPr>
                <w:rFonts w:hint="eastAsia" w:ascii="宋体" w:hAnsi="宋体" w:cs="宋体"/>
                <w:color w:val="auto"/>
                <w:highlight w:val="none"/>
              </w:rPr>
              <w:t>《三相配电变压器能效限定值及能效等级》</w:t>
            </w:r>
          </w:p>
        </w:tc>
      </w:tr>
      <w:tr w14:paraId="335A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884B656">
            <w:pPr>
              <w:spacing w:line="360" w:lineRule="auto"/>
              <w:rPr>
                <w:rFonts w:ascii="宋体" w:hAnsi="宋体" w:cs="宋体"/>
                <w:color w:val="auto"/>
                <w:highlight w:val="none"/>
              </w:rPr>
            </w:pPr>
            <w:r>
              <w:rPr>
                <w:rFonts w:hint="eastAsia" w:ascii="宋体" w:hAnsi="宋体" w:cs="宋体"/>
                <w:color w:val="auto"/>
                <w:highlight w:val="none"/>
              </w:rPr>
              <w:t>9</w:t>
            </w:r>
          </w:p>
        </w:tc>
        <w:tc>
          <w:tcPr>
            <w:tcW w:w="1422" w:type="dxa"/>
            <w:tcBorders>
              <w:top w:val="single" w:color="auto" w:sz="4" w:space="0"/>
              <w:left w:val="single" w:color="auto" w:sz="4" w:space="0"/>
              <w:bottom w:val="single" w:color="auto" w:sz="4" w:space="0"/>
              <w:right w:val="single" w:color="auto" w:sz="4" w:space="0"/>
            </w:tcBorders>
            <w:vAlign w:val="center"/>
          </w:tcPr>
          <w:p w14:paraId="1656261E">
            <w:pPr>
              <w:spacing w:line="360" w:lineRule="auto"/>
              <w:rPr>
                <w:rFonts w:ascii="宋体" w:hAnsi="宋体" w:cs="宋体"/>
                <w:color w:val="auto"/>
                <w:highlight w:val="none"/>
              </w:rPr>
            </w:pPr>
            <w:r>
              <w:rPr>
                <w:rFonts w:hint="eastAsia" w:ascii="宋体" w:hAnsi="宋体" w:cs="宋体"/>
                <w:color w:val="auto"/>
                <w:highlight w:val="none"/>
              </w:rPr>
              <w:t>▲A02060900镇流器</w:t>
            </w:r>
          </w:p>
        </w:tc>
        <w:tc>
          <w:tcPr>
            <w:tcW w:w="1496" w:type="dxa"/>
            <w:tcBorders>
              <w:top w:val="single" w:color="auto" w:sz="4" w:space="0"/>
              <w:left w:val="single" w:color="auto" w:sz="4" w:space="0"/>
              <w:bottom w:val="single" w:color="auto" w:sz="4" w:space="0"/>
              <w:right w:val="single" w:color="auto" w:sz="4" w:space="0"/>
            </w:tcBorders>
            <w:vAlign w:val="center"/>
          </w:tcPr>
          <w:p w14:paraId="69E090DB">
            <w:pPr>
              <w:spacing w:line="360" w:lineRule="auto"/>
              <w:rPr>
                <w:rFonts w:ascii="宋体" w:hAnsi="宋体" w:cs="宋体"/>
                <w:color w:val="auto"/>
                <w:highlight w:val="none"/>
              </w:rPr>
            </w:pPr>
            <w:r>
              <w:rPr>
                <w:rFonts w:hint="eastAsia" w:ascii="宋体" w:hAnsi="宋体" w:cs="宋体"/>
                <w:color w:val="auto"/>
                <w:highlight w:val="none"/>
              </w:rPr>
              <w:t>管型荧光灯镇流器</w:t>
            </w:r>
          </w:p>
        </w:tc>
        <w:tc>
          <w:tcPr>
            <w:tcW w:w="1371" w:type="dxa"/>
            <w:tcBorders>
              <w:top w:val="single" w:color="auto" w:sz="4" w:space="0"/>
              <w:left w:val="single" w:color="auto" w:sz="4" w:space="0"/>
              <w:bottom w:val="single" w:color="auto" w:sz="4" w:space="0"/>
              <w:right w:val="single" w:color="auto" w:sz="4" w:space="0"/>
            </w:tcBorders>
            <w:vAlign w:val="center"/>
          </w:tcPr>
          <w:p w14:paraId="5C22FFF0">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13A02A5B">
            <w:pPr>
              <w:spacing w:line="360" w:lineRule="auto"/>
              <w:rPr>
                <w:rFonts w:ascii="宋体" w:hAnsi="宋体" w:cs="宋体"/>
                <w:color w:val="auto"/>
                <w:highlight w:val="none"/>
              </w:rPr>
            </w:pPr>
            <w:r>
              <w:rPr>
                <w:rFonts w:hint="eastAsia" w:ascii="宋体" w:hAnsi="宋体" w:cs="宋体"/>
                <w:color w:val="auto"/>
                <w:highlight w:val="none"/>
              </w:rPr>
              <w:t>《管形荧光灯镇流器能效限定值及能效等级》（GB17896）</w:t>
            </w:r>
          </w:p>
        </w:tc>
      </w:tr>
      <w:tr w14:paraId="2D6F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5FB3CE38">
            <w:pPr>
              <w:spacing w:line="360" w:lineRule="auto"/>
              <w:rPr>
                <w:rFonts w:ascii="宋体" w:hAnsi="宋体" w:cs="宋体"/>
                <w:color w:val="auto"/>
                <w:highlight w:val="none"/>
              </w:rPr>
            </w:pPr>
            <w:r>
              <w:rPr>
                <w:rFonts w:hint="eastAsia" w:ascii="宋体" w:hAnsi="宋体" w:cs="宋体"/>
                <w:color w:val="auto"/>
                <w:highlight w:val="none"/>
              </w:rPr>
              <w:t>10</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77197ADC">
            <w:pPr>
              <w:spacing w:line="360" w:lineRule="auto"/>
              <w:rPr>
                <w:rFonts w:ascii="宋体" w:hAnsi="宋体" w:cs="宋体"/>
                <w:color w:val="auto"/>
                <w:highlight w:val="none"/>
              </w:rPr>
            </w:pPr>
            <w:r>
              <w:rPr>
                <w:rFonts w:hint="eastAsia" w:ascii="宋体" w:hAnsi="宋体" w:cs="宋体"/>
                <w:color w:val="auto"/>
                <w:highlight w:val="none"/>
              </w:rPr>
              <w:t>A02061800生活用电器</w:t>
            </w:r>
          </w:p>
        </w:tc>
        <w:tc>
          <w:tcPr>
            <w:tcW w:w="1496" w:type="dxa"/>
            <w:tcBorders>
              <w:top w:val="single" w:color="auto" w:sz="4" w:space="0"/>
              <w:left w:val="single" w:color="auto" w:sz="4" w:space="0"/>
              <w:bottom w:val="single" w:color="auto" w:sz="4" w:space="0"/>
              <w:right w:val="single" w:color="auto" w:sz="4" w:space="0"/>
            </w:tcBorders>
            <w:vAlign w:val="center"/>
          </w:tcPr>
          <w:p w14:paraId="56DF0B06">
            <w:pPr>
              <w:spacing w:line="360" w:lineRule="auto"/>
              <w:rPr>
                <w:rFonts w:ascii="宋体" w:hAnsi="宋体" w:cs="宋体"/>
                <w:color w:val="auto"/>
                <w:highlight w:val="none"/>
              </w:rPr>
            </w:pPr>
            <w:r>
              <w:rPr>
                <w:rFonts w:hint="eastAsia" w:ascii="宋体" w:hAnsi="宋体" w:cs="宋体"/>
                <w:color w:val="auto"/>
                <w:highlight w:val="none"/>
              </w:rPr>
              <w:t>A02061801电冰箱</w:t>
            </w:r>
          </w:p>
        </w:tc>
        <w:tc>
          <w:tcPr>
            <w:tcW w:w="1371" w:type="dxa"/>
            <w:tcBorders>
              <w:top w:val="single" w:color="auto" w:sz="4" w:space="0"/>
              <w:left w:val="single" w:color="auto" w:sz="4" w:space="0"/>
              <w:bottom w:val="single" w:color="auto" w:sz="4" w:space="0"/>
              <w:right w:val="single" w:color="auto" w:sz="4" w:space="0"/>
            </w:tcBorders>
            <w:vAlign w:val="center"/>
          </w:tcPr>
          <w:p w14:paraId="3F04A2FF">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7383B61B">
            <w:pPr>
              <w:spacing w:line="360" w:lineRule="auto"/>
              <w:rPr>
                <w:rFonts w:ascii="宋体" w:hAnsi="宋体" w:cs="宋体"/>
                <w:color w:val="auto"/>
                <w:highlight w:val="none"/>
              </w:rPr>
            </w:pPr>
            <w:r>
              <w:rPr>
                <w:rFonts w:hint="eastAsia" w:ascii="宋体" w:hAnsi="宋体" w:cs="宋体"/>
                <w:color w:val="auto"/>
                <w:highlight w:val="none"/>
              </w:rPr>
              <w:t>《家用电冰箱耗电量限定值及能效等级》（GB12021.2）</w:t>
            </w:r>
          </w:p>
        </w:tc>
      </w:tr>
      <w:tr w14:paraId="7CC9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4714F8E">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72E1E4">
            <w:pPr>
              <w:widowControl/>
              <w:spacing w:line="360" w:lineRule="auto"/>
              <w:jc w:val="left"/>
              <w:rPr>
                <w:rFonts w:ascii="宋体" w:hAnsi="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5524722C">
            <w:pPr>
              <w:spacing w:line="360" w:lineRule="auto"/>
              <w:rPr>
                <w:rFonts w:ascii="宋体" w:hAnsi="宋体" w:cs="宋体"/>
                <w:color w:val="auto"/>
                <w:highlight w:val="none"/>
              </w:rPr>
            </w:pPr>
            <w:r>
              <w:rPr>
                <w:rFonts w:hint="eastAsia" w:ascii="宋体" w:hAnsi="宋体" w:cs="宋体"/>
                <w:color w:val="auto"/>
                <w:highlight w:val="none"/>
              </w:rPr>
              <w:t>▲A02061804空调机</w:t>
            </w:r>
          </w:p>
        </w:tc>
        <w:tc>
          <w:tcPr>
            <w:tcW w:w="1371" w:type="dxa"/>
            <w:tcBorders>
              <w:top w:val="single" w:color="auto" w:sz="4" w:space="0"/>
              <w:left w:val="single" w:color="auto" w:sz="4" w:space="0"/>
              <w:bottom w:val="single" w:color="auto" w:sz="4" w:space="0"/>
              <w:right w:val="single" w:color="auto" w:sz="4" w:space="0"/>
            </w:tcBorders>
            <w:vAlign w:val="center"/>
          </w:tcPr>
          <w:p w14:paraId="2C45778A">
            <w:pPr>
              <w:spacing w:line="360" w:lineRule="auto"/>
              <w:rPr>
                <w:rFonts w:ascii="宋体" w:hAnsi="宋体" w:cs="宋体"/>
                <w:color w:val="auto"/>
                <w:highlight w:val="none"/>
              </w:rPr>
            </w:pPr>
            <w:r>
              <w:rPr>
                <w:rFonts w:hint="eastAsia" w:ascii="宋体" w:hAnsi="宋体" w:cs="宋体"/>
                <w:color w:val="auto"/>
                <w:highlight w:val="none"/>
              </w:rPr>
              <w:t>房间空气调节器</w:t>
            </w:r>
          </w:p>
        </w:tc>
        <w:tc>
          <w:tcPr>
            <w:tcW w:w="4370" w:type="dxa"/>
            <w:tcBorders>
              <w:top w:val="single" w:color="auto" w:sz="4" w:space="0"/>
              <w:left w:val="single" w:color="auto" w:sz="4" w:space="0"/>
              <w:bottom w:val="single" w:color="auto" w:sz="4" w:space="0"/>
              <w:right w:val="single" w:color="auto" w:sz="4" w:space="0"/>
            </w:tcBorders>
          </w:tcPr>
          <w:p w14:paraId="4C4A399D">
            <w:pPr>
              <w:spacing w:line="360" w:lineRule="auto"/>
              <w:rPr>
                <w:rFonts w:ascii="宋体" w:hAnsi="宋体" w:cs="宋体"/>
                <w:color w:val="auto"/>
                <w:highlight w:val="none"/>
              </w:rPr>
            </w:pPr>
            <w:r>
              <w:rPr>
                <w:rFonts w:hint="eastAsia" w:ascii="宋体" w:hAnsi="宋体" w:cs="宋体"/>
                <w:color w:val="auto"/>
                <w:highlight w:val="none"/>
              </w:rPr>
              <w:t>《房间空气调节器能效限定值及能效等级》（GB21455-2019）</w:t>
            </w:r>
          </w:p>
        </w:tc>
      </w:tr>
      <w:tr w14:paraId="122D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03DE23B">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E19A740">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F6C157A">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0A6B3799">
            <w:pPr>
              <w:spacing w:line="360" w:lineRule="auto"/>
              <w:rPr>
                <w:rFonts w:ascii="宋体" w:hAnsi="宋体" w:cs="宋体"/>
                <w:color w:val="auto"/>
                <w:highlight w:val="none"/>
              </w:rPr>
            </w:pPr>
            <w:r>
              <w:rPr>
                <w:rFonts w:hint="eastAsia" w:ascii="宋体" w:hAnsi="宋体" w:cs="宋体"/>
                <w:color w:val="auto"/>
                <w:highlight w:val="none"/>
              </w:rPr>
              <w:t>多联式空调（热泵）机组（制冷量≤ 14000W）</w:t>
            </w:r>
          </w:p>
        </w:tc>
        <w:tc>
          <w:tcPr>
            <w:tcW w:w="4370" w:type="dxa"/>
            <w:tcBorders>
              <w:top w:val="single" w:color="auto" w:sz="4" w:space="0"/>
              <w:left w:val="single" w:color="auto" w:sz="4" w:space="0"/>
              <w:bottom w:val="single" w:color="auto" w:sz="4" w:space="0"/>
              <w:right w:val="single" w:color="auto" w:sz="4" w:space="0"/>
            </w:tcBorders>
          </w:tcPr>
          <w:p w14:paraId="06FBE489">
            <w:pPr>
              <w:spacing w:line="360" w:lineRule="auto"/>
              <w:rPr>
                <w:rFonts w:ascii="宋体" w:hAnsi="宋体" w:cs="宋体"/>
                <w:color w:val="auto"/>
                <w:highlight w:val="none"/>
              </w:rPr>
            </w:pPr>
            <w:r>
              <w:rPr>
                <w:rFonts w:hint="eastAsia" w:ascii="宋体" w:hAnsi="宋体" w:cs="宋体"/>
                <w:color w:val="auto"/>
                <w:highlight w:val="none"/>
              </w:rPr>
              <w:t>《多联式空调（热泵）机组能效限定值及能源效率等级》（GB21454）</w:t>
            </w:r>
          </w:p>
        </w:tc>
      </w:tr>
      <w:tr w14:paraId="58B2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9F264E9">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A763D80">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698811ED">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6771AFA6">
            <w:pPr>
              <w:spacing w:line="360" w:lineRule="auto"/>
              <w:rPr>
                <w:rFonts w:ascii="宋体" w:hAnsi="宋体" w:cs="宋体"/>
                <w:color w:val="auto"/>
                <w:highlight w:val="none"/>
              </w:rPr>
            </w:pPr>
            <w:r>
              <w:rPr>
                <w:rFonts w:hint="eastAsia" w:ascii="宋体" w:hAnsi="宋体" w:cs="宋体"/>
                <w:color w:val="auto"/>
                <w:highlight w:val="none"/>
              </w:rPr>
              <w:t>单元式空气调节机（制冷量≤ 14000W）</w:t>
            </w:r>
          </w:p>
        </w:tc>
        <w:tc>
          <w:tcPr>
            <w:tcW w:w="4370" w:type="dxa"/>
            <w:tcBorders>
              <w:top w:val="single" w:color="auto" w:sz="4" w:space="0"/>
              <w:left w:val="single" w:color="auto" w:sz="4" w:space="0"/>
              <w:bottom w:val="single" w:color="auto" w:sz="4" w:space="0"/>
              <w:right w:val="single" w:color="auto" w:sz="4" w:space="0"/>
            </w:tcBorders>
          </w:tcPr>
          <w:p w14:paraId="4F5AAC83">
            <w:pPr>
              <w:spacing w:line="360" w:lineRule="auto"/>
              <w:rPr>
                <w:rFonts w:ascii="宋体" w:hAnsi="宋体" w:cs="宋体"/>
                <w:color w:val="auto"/>
                <w:highlight w:val="none"/>
              </w:rPr>
            </w:pPr>
            <w:r>
              <w:rPr>
                <w:rFonts w:hint="eastAsia" w:ascii="宋体" w:hAnsi="宋体" w:cs="宋体"/>
                <w:color w:val="auto"/>
                <w:highlight w:val="none"/>
              </w:rPr>
              <w:t>《单元式空气调节机能效限定值及能源效率等级》（GB19576）《风管送风式空调机组能效限定值及能效等级》（GB37479）</w:t>
            </w:r>
          </w:p>
        </w:tc>
      </w:tr>
      <w:tr w14:paraId="4D13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6B02AE2">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534C5B">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599982D8">
            <w:pPr>
              <w:spacing w:line="360" w:lineRule="auto"/>
              <w:rPr>
                <w:rFonts w:ascii="宋体" w:hAnsi="宋体" w:cs="宋体"/>
                <w:color w:val="auto"/>
                <w:highlight w:val="none"/>
              </w:rPr>
            </w:pPr>
            <w:r>
              <w:rPr>
                <w:rFonts w:hint="eastAsia" w:ascii="宋体" w:hAnsi="宋体" w:cs="宋体"/>
                <w:color w:val="auto"/>
                <w:highlight w:val="none"/>
              </w:rPr>
              <w:t>A02061810洗衣机</w:t>
            </w:r>
          </w:p>
        </w:tc>
        <w:tc>
          <w:tcPr>
            <w:tcW w:w="1371" w:type="dxa"/>
            <w:tcBorders>
              <w:top w:val="single" w:color="auto" w:sz="4" w:space="0"/>
              <w:left w:val="single" w:color="auto" w:sz="4" w:space="0"/>
              <w:bottom w:val="single" w:color="auto" w:sz="4" w:space="0"/>
              <w:right w:val="single" w:color="auto" w:sz="4" w:space="0"/>
            </w:tcBorders>
            <w:vAlign w:val="center"/>
          </w:tcPr>
          <w:p w14:paraId="742E6AAD">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77D8D60E">
            <w:pPr>
              <w:spacing w:line="360" w:lineRule="auto"/>
              <w:rPr>
                <w:rFonts w:ascii="宋体" w:hAnsi="宋体" w:cs="宋体"/>
                <w:color w:val="auto"/>
                <w:highlight w:val="none"/>
              </w:rPr>
            </w:pPr>
            <w:r>
              <w:rPr>
                <w:rFonts w:hint="eastAsia" w:ascii="宋体" w:hAnsi="宋体" w:cs="宋体"/>
                <w:color w:val="auto"/>
                <w:highlight w:val="none"/>
              </w:rPr>
              <w:t>《电动洗衣机能效水效限定值及等级》（GB12021.4）</w:t>
            </w:r>
          </w:p>
        </w:tc>
      </w:tr>
      <w:tr w14:paraId="66F0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47BB9DC">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F9039B">
            <w:pPr>
              <w:widowControl/>
              <w:spacing w:line="360" w:lineRule="auto"/>
              <w:jc w:val="left"/>
              <w:rPr>
                <w:rFonts w:ascii="宋体" w:hAnsi="宋体" w:cs="宋体"/>
                <w:color w:val="auto"/>
                <w:highlight w:val="none"/>
              </w:rPr>
            </w:pPr>
          </w:p>
        </w:tc>
        <w:tc>
          <w:tcPr>
            <w:tcW w:w="1496" w:type="dxa"/>
            <w:vMerge w:val="restart"/>
            <w:tcBorders>
              <w:top w:val="single" w:color="auto" w:sz="4" w:space="0"/>
              <w:left w:val="single" w:color="auto" w:sz="4" w:space="0"/>
              <w:bottom w:val="single" w:color="auto" w:sz="4" w:space="0"/>
              <w:right w:val="single" w:color="auto" w:sz="4" w:space="0"/>
            </w:tcBorders>
            <w:vAlign w:val="center"/>
          </w:tcPr>
          <w:p w14:paraId="7AE81F86">
            <w:pPr>
              <w:spacing w:line="360" w:lineRule="auto"/>
              <w:rPr>
                <w:rFonts w:ascii="宋体" w:hAnsi="宋体" w:cs="宋体"/>
                <w:color w:val="auto"/>
                <w:highlight w:val="none"/>
              </w:rPr>
            </w:pPr>
            <w:r>
              <w:rPr>
                <w:rFonts w:hint="eastAsia" w:ascii="宋体" w:hAnsi="宋体" w:cs="宋体"/>
                <w:color w:val="auto"/>
                <w:highlight w:val="none"/>
              </w:rPr>
              <w:t>A02061819热水器</w:t>
            </w:r>
          </w:p>
        </w:tc>
        <w:tc>
          <w:tcPr>
            <w:tcW w:w="1371" w:type="dxa"/>
            <w:tcBorders>
              <w:top w:val="single" w:color="auto" w:sz="4" w:space="0"/>
              <w:left w:val="single" w:color="auto" w:sz="4" w:space="0"/>
              <w:bottom w:val="single" w:color="auto" w:sz="4" w:space="0"/>
              <w:right w:val="single" w:color="auto" w:sz="4" w:space="0"/>
            </w:tcBorders>
            <w:vAlign w:val="center"/>
          </w:tcPr>
          <w:p w14:paraId="48D8998F">
            <w:pPr>
              <w:spacing w:line="360" w:lineRule="auto"/>
              <w:rPr>
                <w:rFonts w:ascii="宋体" w:hAnsi="宋体" w:cs="宋体"/>
                <w:color w:val="auto"/>
                <w:highlight w:val="none"/>
              </w:rPr>
            </w:pPr>
            <w:r>
              <w:rPr>
                <w:rFonts w:hint="eastAsia" w:ascii="宋体" w:hAnsi="宋体" w:cs="宋体"/>
                <w:color w:val="auto"/>
                <w:highlight w:val="none"/>
              </w:rPr>
              <w:t>▲电热水器</w:t>
            </w:r>
          </w:p>
        </w:tc>
        <w:tc>
          <w:tcPr>
            <w:tcW w:w="4370" w:type="dxa"/>
            <w:tcBorders>
              <w:top w:val="single" w:color="auto" w:sz="4" w:space="0"/>
              <w:left w:val="single" w:color="auto" w:sz="4" w:space="0"/>
              <w:bottom w:val="single" w:color="auto" w:sz="4" w:space="0"/>
              <w:right w:val="single" w:color="auto" w:sz="4" w:space="0"/>
            </w:tcBorders>
          </w:tcPr>
          <w:p w14:paraId="5A73F8C2">
            <w:pPr>
              <w:spacing w:line="360" w:lineRule="auto"/>
              <w:rPr>
                <w:rFonts w:ascii="宋体" w:hAnsi="宋体" w:cs="宋体"/>
                <w:color w:val="auto"/>
                <w:highlight w:val="none"/>
              </w:rPr>
            </w:pPr>
            <w:r>
              <w:rPr>
                <w:rFonts w:hint="eastAsia" w:ascii="宋体" w:hAnsi="宋体" w:cs="宋体"/>
                <w:color w:val="auto"/>
                <w:highlight w:val="none"/>
              </w:rPr>
              <w:t>《储水式电热水器能效限定值及能效等级》（GB21519）</w:t>
            </w:r>
          </w:p>
        </w:tc>
      </w:tr>
      <w:tr w14:paraId="4352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64480BA">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1AB2E7">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495A4758">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4DF19083">
            <w:pPr>
              <w:spacing w:line="360" w:lineRule="auto"/>
              <w:rPr>
                <w:rFonts w:ascii="宋体" w:hAnsi="宋体" w:cs="宋体"/>
                <w:color w:val="auto"/>
                <w:highlight w:val="none"/>
              </w:rPr>
            </w:pPr>
            <w:r>
              <w:rPr>
                <w:rFonts w:hint="eastAsia" w:ascii="宋体" w:hAnsi="宋体" w:cs="宋体"/>
                <w:color w:val="auto"/>
                <w:highlight w:val="none"/>
              </w:rPr>
              <w:t>燃气热水器</w:t>
            </w:r>
          </w:p>
        </w:tc>
        <w:tc>
          <w:tcPr>
            <w:tcW w:w="4370" w:type="dxa"/>
            <w:tcBorders>
              <w:top w:val="single" w:color="auto" w:sz="4" w:space="0"/>
              <w:left w:val="single" w:color="auto" w:sz="4" w:space="0"/>
              <w:bottom w:val="single" w:color="auto" w:sz="4" w:space="0"/>
              <w:right w:val="single" w:color="auto" w:sz="4" w:space="0"/>
            </w:tcBorders>
          </w:tcPr>
          <w:p w14:paraId="307BACF1">
            <w:pPr>
              <w:spacing w:line="360" w:lineRule="auto"/>
              <w:rPr>
                <w:rFonts w:ascii="宋体" w:hAnsi="宋体" w:cs="宋体"/>
                <w:color w:val="auto"/>
                <w:highlight w:val="none"/>
              </w:rPr>
            </w:pPr>
            <w:r>
              <w:rPr>
                <w:rFonts w:hint="eastAsia" w:ascii="宋体" w:hAnsi="宋体" w:cs="宋体"/>
                <w:color w:val="auto"/>
                <w:highlight w:val="none"/>
              </w:rPr>
              <w:t>《家用燃气快速热水器和燃气采暖热水炉能效限定值及能效等级》（GB20665）</w:t>
            </w:r>
          </w:p>
        </w:tc>
      </w:tr>
      <w:tr w14:paraId="68EF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F300B31">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82F681">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759AE926">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8989343">
            <w:pPr>
              <w:spacing w:line="360" w:lineRule="auto"/>
              <w:rPr>
                <w:rFonts w:ascii="宋体" w:hAnsi="宋体" w:cs="宋体"/>
                <w:color w:val="auto"/>
                <w:highlight w:val="none"/>
              </w:rPr>
            </w:pPr>
            <w:r>
              <w:rPr>
                <w:rFonts w:hint="eastAsia" w:ascii="宋体" w:hAnsi="宋体" w:cs="宋体"/>
                <w:color w:val="auto"/>
                <w:highlight w:val="none"/>
              </w:rPr>
              <w:t>热泵热水器</w:t>
            </w:r>
          </w:p>
        </w:tc>
        <w:tc>
          <w:tcPr>
            <w:tcW w:w="4370" w:type="dxa"/>
            <w:tcBorders>
              <w:top w:val="single" w:color="auto" w:sz="4" w:space="0"/>
              <w:left w:val="single" w:color="auto" w:sz="4" w:space="0"/>
              <w:bottom w:val="single" w:color="auto" w:sz="4" w:space="0"/>
              <w:right w:val="single" w:color="auto" w:sz="4" w:space="0"/>
            </w:tcBorders>
          </w:tcPr>
          <w:p w14:paraId="22E24186">
            <w:pPr>
              <w:spacing w:line="360" w:lineRule="auto"/>
              <w:rPr>
                <w:rFonts w:ascii="宋体" w:hAnsi="宋体" w:cs="宋体"/>
                <w:color w:val="auto"/>
                <w:highlight w:val="none"/>
              </w:rPr>
            </w:pPr>
            <w:r>
              <w:rPr>
                <w:rFonts w:hint="eastAsia" w:ascii="宋体" w:hAnsi="宋体" w:cs="宋体"/>
                <w:color w:val="auto"/>
                <w:highlight w:val="none"/>
              </w:rPr>
              <w:t>《热泵热水机（器）能效限定值及能效等级》（GB29541）</w:t>
            </w:r>
          </w:p>
        </w:tc>
      </w:tr>
      <w:tr w14:paraId="0250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F559C97">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913B832">
            <w:pPr>
              <w:widowControl/>
              <w:spacing w:line="360" w:lineRule="auto"/>
              <w:jc w:val="left"/>
              <w:rPr>
                <w:rFonts w:ascii="宋体" w:hAnsi="宋体" w:cs="宋体"/>
                <w:color w:val="auto"/>
                <w:highlight w:val="none"/>
              </w:rPr>
            </w:pPr>
          </w:p>
        </w:tc>
        <w:tc>
          <w:tcPr>
            <w:tcW w:w="1496" w:type="dxa"/>
            <w:vMerge w:val="continue"/>
            <w:tcBorders>
              <w:top w:val="single" w:color="auto" w:sz="4" w:space="0"/>
              <w:left w:val="single" w:color="auto" w:sz="4" w:space="0"/>
              <w:bottom w:val="single" w:color="auto" w:sz="4" w:space="0"/>
              <w:right w:val="single" w:color="auto" w:sz="4" w:space="0"/>
            </w:tcBorders>
            <w:vAlign w:val="center"/>
          </w:tcPr>
          <w:p w14:paraId="36A51334">
            <w:pPr>
              <w:widowControl/>
              <w:spacing w:line="360" w:lineRule="auto"/>
              <w:jc w:val="left"/>
              <w:rPr>
                <w:rFonts w:ascii="宋体" w:hAnsi="宋体" w:cs="宋体"/>
                <w:color w:val="auto"/>
                <w:highlight w:val="none"/>
              </w:rPr>
            </w:pPr>
          </w:p>
        </w:tc>
        <w:tc>
          <w:tcPr>
            <w:tcW w:w="1371" w:type="dxa"/>
            <w:tcBorders>
              <w:top w:val="single" w:color="auto" w:sz="4" w:space="0"/>
              <w:left w:val="single" w:color="auto" w:sz="4" w:space="0"/>
              <w:bottom w:val="single" w:color="auto" w:sz="4" w:space="0"/>
              <w:right w:val="single" w:color="auto" w:sz="4" w:space="0"/>
            </w:tcBorders>
            <w:vAlign w:val="center"/>
          </w:tcPr>
          <w:p w14:paraId="2EBEA7BC">
            <w:pPr>
              <w:spacing w:line="360" w:lineRule="auto"/>
              <w:rPr>
                <w:rFonts w:ascii="宋体" w:hAnsi="宋体" w:cs="宋体"/>
                <w:color w:val="auto"/>
                <w:highlight w:val="none"/>
              </w:rPr>
            </w:pPr>
            <w:r>
              <w:rPr>
                <w:rFonts w:hint="eastAsia" w:ascii="宋体" w:hAnsi="宋体" w:cs="宋体"/>
                <w:color w:val="auto"/>
                <w:highlight w:val="none"/>
              </w:rPr>
              <w:t>太阳能热水系统</w:t>
            </w:r>
          </w:p>
        </w:tc>
        <w:tc>
          <w:tcPr>
            <w:tcW w:w="4370" w:type="dxa"/>
            <w:tcBorders>
              <w:top w:val="single" w:color="auto" w:sz="4" w:space="0"/>
              <w:left w:val="single" w:color="auto" w:sz="4" w:space="0"/>
              <w:bottom w:val="single" w:color="auto" w:sz="4" w:space="0"/>
              <w:right w:val="single" w:color="auto" w:sz="4" w:space="0"/>
            </w:tcBorders>
          </w:tcPr>
          <w:p w14:paraId="763FDD4D">
            <w:pPr>
              <w:spacing w:line="360" w:lineRule="auto"/>
              <w:rPr>
                <w:rFonts w:ascii="宋体" w:hAnsi="宋体" w:cs="宋体"/>
                <w:color w:val="auto"/>
                <w:highlight w:val="none"/>
              </w:rPr>
            </w:pPr>
            <w:r>
              <w:rPr>
                <w:rFonts w:hint="eastAsia" w:ascii="宋体" w:hAnsi="宋体" w:cs="宋体"/>
                <w:color w:val="auto"/>
                <w:highlight w:val="none"/>
              </w:rPr>
              <w:t>《家用太阳能热水系统能效限定值及能效等级》（GB26969）</w:t>
            </w:r>
          </w:p>
        </w:tc>
      </w:tr>
      <w:tr w14:paraId="4487C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23786878">
            <w:pPr>
              <w:spacing w:line="360" w:lineRule="auto"/>
              <w:rPr>
                <w:rFonts w:ascii="宋体" w:hAnsi="宋体" w:cs="宋体"/>
                <w:color w:val="auto"/>
                <w:highlight w:val="none"/>
              </w:rPr>
            </w:pPr>
            <w:r>
              <w:rPr>
                <w:rFonts w:hint="eastAsia" w:ascii="宋体" w:hAnsi="宋体" w:cs="宋体"/>
                <w:color w:val="auto"/>
                <w:highlight w:val="none"/>
              </w:rPr>
              <w:t>11</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4E9A2998">
            <w:pPr>
              <w:spacing w:line="360" w:lineRule="auto"/>
              <w:rPr>
                <w:rFonts w:ascii="宋体" w:hAnsi="宋体" w:cs="宋体"/>
                <w:color w:val="auto"/>
                <w:highlight w:val="none"/>
              </w:rPr>
            </w:pPr>
            <w:r>
              <w:rPr>
                <w:rFonts w:hint="eastAsia" w:ascii="宋体" w:hAnsi="宋体" w:cs="宋体"/>
                <w:color w:val="auto"/>
                <w:highlight w:val="none"/>
              </w:rPr>
              <w:t>A02061900照明设备</w:t>
            </w:r>
          </w:p>
        </w:tc>
        <w:tc>
          <w:tcPr>
            <w:tcW w:w="1496" w:type="dxa"/>
            <w:tcBorders>
              <w:top w:val="single" w:color="auto" w:sz="4" w:space="0"/>
              <w:left w:val="single" w:color="auto" w:sz="4" w:space="0"/>
              <w:bottom w:val="single" w:color="auto" w:sz="4" w:space="0"/>
              <w:right w:val="single" w:color="auto" w:sz="4" w:space="0"/>
            </w:tcBorders>
            <w:vAlign w:val="center"/>
          </w:tcPr>
          <w:p w14:paraId="04878417">
            <w:pPr>
              <w:spacing w:line="360" w:lineRule="auto"/>
              <w:rPr>
                <w:rFonts w:ascii="宋体" w:hAnsi="宋体" w:cs="宋体"/>
                <w:color w:val="auto"/>
                <w:highlight w:val="none"/>
              </w:rPr>
            </w:pPr>
            <w:r>
              <w:rPr>
                <w:rFonts w:hint="eastAsia" w:ascii="宋体" w:hAnsi="宋体" w:cs="宋体"/>
                <w:color w:val="auto"/>
                <w:highlight w:val="none"/>
              </w:rPr>
              <w:t>▲通照明用端荧光灯</w:t>
            </w:r>
          </w:p>
        </w:tc>
        <w:tc>
          <w:tcPr>
            <w:tcW w:w="1371" w:type="dxa"/>
            <w:tcBorders>
              <w:top w:val="single" w:color="auto" w:sz="4" w:space="0"/>
              <w:left w:val="single" w:color="auto" w:sz="4" w:space="0"/>
              <w:bottom w:val="single" w:color="auto" w:sz="4" w:space="0"/>
              <w:right w:val="single" w:color="auto" w:sz="4" w:space="0"/>
            </w:tcBorders>
            <w:vAlign w:val="center"/>
          </w:tcPr>
          <w:p w14:paraId="3949E65F">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2A136B02">
            <w:pPr>
              <w:spacing w:line="360" w:lineRule="auto"/>
              <w:rPr>
                <w:rFonts w:ascii="宋体" w:hAnsi="宋体" w:cs="宋体"/>
                <w:color w:val="auto"/>
                <w:highlight w:val="none"/>
              </w:rPr>
            </w:pPr>
            <w:r>
              <w:rPr>
                <w:rFonts w:hint="eastAsia" w:ascii="宋体" w:hAnsi="宋体" w:cs="宋体"/>
                <w:color w:val="auto"/>
                <w:highlight w:val="none"/>
              </w:rPr>
              <w:t>《普通照明用双端荧光灯能效限定值及能效等级》（GB19043）</w:t>
            </w:r>
          </w:p>
        </w:tc>
      </w:tr>
      <w:tr w14:paraId="7C71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C6B6E51">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EF0F91">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B095268">
            <w:pPr>
              <w:spacing w:line="360" w:lineRule="auto"/>
              <w:rPr>
                <w:rFonts w:ascii="宋体" w:hAnsi="宋体" w:cs="宋体"/>
                <w:color w:val="auto"/>
                <w:highlight w:val="none"/>
              </w:rPr>
            </w:pPr>
            <w:r>
              <w:rPr>
                <w:rFonts w:hint="eastAsia" w:ascii="宋体" w:hAnsi="宋体" w:cs="宋体"/>
                <w:color w:val="auto"/>
                <w:highlight w:val="none"/>
              </w:rPr>
              <w:t>LED道路/隧道照明产品</w:t>
            </w:r>
          </w:p>
        </w:tc>
        <w:tc>
          <w:tcPr>
            <w:tcW w:w="1371" w:type="dxa"/>
            <w:tcBorders>
              <w:top w:val="single" w:color="auto" w:sz="4" w:space="0"/>
              <w:left w:val="single" w:color="auto" w:sz="4" w:space="0"/>
              <w:bottom w:val="single" w:color="auto" w:sz="4" w:space="0"/>
              <w:right w:val="single" w:color="auto" w:sz="4" w:space="0"/>
            </w:tcBorders>
            <w:vAlign w:val="center"/>
          </w:tcPr>
          <w:p w14:paraId="56349168">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3C568EA1">
            <w:pPr>
              <w:spacing w:line="360" w:lineRule="auto"/>
              <w:rPr>
                <w:rFonts w:ascii="宋体" w:hAnsi="宋体" w:cs="宋体"/>
                <w:color w:val="auto"/>
                <w:highlight w:val="none"/>
              </w:rPr>
            </w:pPr>
            <w:r>
              <w:rPr>
                <w:rFonts w:hint="eastAsia" w:ascii="宋体" w:hAnsi="宋体" w:cs="宋体"/>
                <w:color w:val="auto"/>
                <w:highlight w:val="none"/>
              </w:rPr>
              <w:t>《道路和隧道照明用LED灯具能效限定值及能效等级》（GB37478）</w:t>
            </w:r>
          </w:p>
        </w:tc>
      </w:tr>
      <w:tr w14:paraId="7098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EC41164">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B73CEF8">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37DFDA41">
            <w:pPr>
              <w:spacing w:line="360" w:lineRule="auto"/>
              <w:rPr>
                <w:rFonts w:ascii="宋体" w:hAnsi="宋体" w:cs="宋体"/>
                <w:color w:val="auto"/>
                <w:highlight w:val="none"/>
              </w:rPr>
            </w:pPr>
            <w:r>
              <w:rPr>
                <w:rFonts w:hint="eastAsia" w:ascii="宋体" w:hAnsi="宋体" w:cs="宋体"/>
                <w:color w:val="auto"/>
                <w:highlight w:val="none"/>
              </w:rPr>
              <w:t>LED筒灯</w:t>
            </w:r>
          </w:p>
        </w:tc>
        <w:tc>
          <w:tcPr>
            <w:tcW w:w="1371" w:type="dxa"/>
            <w:tcBorders>
              <w:top w:val="single" w:color="auto" w:sz="4" w:space="0"/>
              <w:left w:val="single" w:color="auto" w:sz="4" w:space="0"/>
              <w:bottom w:val="single" w:color="auto" w:sz="4" w:space="0"/>
              <w:right w:val="single" w:color="auto" w:sz="4" w:space="0"/>
            </w:tcBorders>
            <w:vAlign w:val="center"/>
          </w:tcPr>
          <w:p w14:paraId="667FF521">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4822D14B">
            <w:pPr>
              <w:spacing w:line="360" w:lineRule="auto"/>
              <w:rPr>
                <w:rFonts w:ascii="宋体" w:hAnsi="宋体" w:cs="宋体"/>
                <w:color w:val="auto"/>
                <w:highlight w:val="none"/>
              </w:rPr>
            </w:pPr>
            <w:r>
              <w:rPr>
                <w:rFonts w:hint="eastAsia" w:ascii="宋体" w:hAnsi="宋体" w:cs="宋体"/>
                <w:color w:val="auto"/>
                <w:highlight w:val="none"/>
              </w:rPr>
              <w:t>《室内照明用LED产品能效限定值及能效等级》（GB30255）</w:t>
            </w:r>
          </w:p>
        </w:tc>
      </w:tr>
      <w:tr w14:paraId="50AE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8D271B6">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9CF3B8">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4A94F47">
            <w:pPr>
              <w:spacing w:line="360" w:lineRule="auto"/>
              <w:rPr>
                <w:rFonts w:ascii="宋体" w:hAnsi="宋体" w:cs="宋体"/>
                <w:color w:val="auto"/>
                <w:highlight w:val="none"/>
              </w:rPr>
            </w:pPr>
            <w:r>
              <w:rPr>
                <w:rFonts w:hint="eastAsia" w:ascii="宋体" w:hAnsi="宋体" w:cs="宋体"/>
                <w:color w:val="auto"/>
                <w:highlight w:val="none"/>
              </w:rPr>
              <w:t>普通照明用非定向自镇流LED灯</w:t>
            </w:r>
          </w:p>
        </w:tc>
        <w:tc>
          <w:tcPr>
            <w:tcW w:w="1371" w:type="dxa"/>
            <w:tcBorders>
              <w:top w:val="single" w:color="auto" w:sz="4" w:space="0"/>
              <w:left w:val="single" w:color="auto" w:sz="4" w:space="0"/>
              <w:bottom w:val="single" w:color="auto" w:sz="4" w:space="0"/>
              <w:right w:val="single" w:color="auto" w:sz="4" w:space="0"/>
            </w:tcBorders>
            <w:vAlign w:val="center"/>
          </w:tcPr>
          <w:p w14:paraId="69B20CDC">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1E554428">
            <w:pPr>
              <w:spacing w:line="360" w:lineRule="auto"/>
              <w:rPr>
                <w:rFonts w:ascii="宋体" w:hAnsi="宋体" w:cs="宋体"/>
                <w:color w:val="auto"/>
                <w:highlight w:val="none"/>
              </w:rPr>
            </w:pPr>
            <w:r>
              <w:rPr>
                <w:rFonts w:hint="eastAsia" w:ascii="宋体" w:hAnsi="宋体" w:cs="宋体"/>
                <w:color w:val="auto"/>
                <w:highlight w:val="none"/>
              </w:rPr>
              <w:t>《室内照明用LED产品能效限定值及能效等级》（GB30255）</w:t>
            </w:r>
          </w:p>
        </w:tc>
      </w:tr>
      <w:tr w14:paraId="611B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55F32830">
            <w:pPr>
              <w:spacing w:line="360" w:lineRule="auto"/>
              <w:rPr>
                <w:rFonts w:ascii="宋体" w:hAnsi="宋体" w:cs="宋体"/>
                <w:color w:val="auto"/>
                <w:highlight w:val="none"/>
              </w:rPr>
            </w:pPr>
            <w:r>
              <w:rPr>
                <w:rFonts w:hint="eastAsia" w:ascii="宋体" w:hAnsi="宋体" w:cs="宋体"/>
                <w:color w:val="auto"/>
                <w:highlight w:val="none"/>
              </w:rPr>
              <w:t>12</w:t>
            </w:r>
          </w:p>
        </w:tc>
        <w:tc>
          <w:tcPr>
            <w:tcW w:w="1422" w:type="dxa"/>
            <w:tcBorders>
              <w:top w:val="single" w:color="auto" w:sz="4" w:space="0"/>
              <w:left w:val="single" w:color="auto" w:sz="4" w:space="0"/>
              <w:bottom w:val="single" w:color="auto" w:sz="4" w:space="0"/>
              <w:right w:val="single" w:color="auto" w:sz="4" w:space="0"/>
            </w:tcBorders>
            <w:vAlign w:val="center"/>
          </w:tcPr>
          <w:p w14:paraId="77E1836B">
            <w:pPr>
              <w:spacing w:line="360" w:lineRule="auto"/>
              <w:rPr>
                <w:rFonts w:ascii="宋体" w:hAnsi="宋体" w:cs="宋体"/>
                <w:color w:val="auto"/>
                <w:highlight w:val="none"/>
              </w:rPr>
            </w:pPr>
            <w:r>
              <w:rPr>
                <w:rFonts w:hint="eastAsia" w:ascii="宋体" w:hAnsi="宋体" w:cs="宋体"/>
                <w:color w:val="auto"/>
                <w:highlight w:val="none"/>
              </w:rPr>
              <w:t>▲A02091000电视设备</w:t>
            </w:r>
          </w:p>
        </w:tc>
        <w:tc>
          <w:tcPr>
            <w:tcW w:w="1496" w:type="dxa"/>
            <w:tcBorders>
              <w:top w:val="single" w:color="auto" w:sz="4" w:space="0"/>
              <w:left w:val="single" w:color="auto" w:sz="4" w:space="0"/>
              <w:bottom w:val="single" w:color="auto" w:sz="4" w:space="0"/>
              <w:right w:val="single" w:color="auto" w:sz="4" w:space="0"/>
            </w:tcBorders>
            <w:vAlign w:val="center"/>
          </w:tcPr>
          <w:p w14:paraId="40F31478">
            <w:pPr>
              <w:spacing w:line="360" w:lineRule="auto"/>
              <w:rPr>
                <w:rFonts w:ascii="宋体" w:hAnsi="宋体" w:cs="宋体"/>
                <w:color w:val="auto"/>
                <w:highlight w:val="none"/>
              </w:rPr>
            </w:pPr>
            <w:r>
              <w:rPr>
                <w:rFonts w:hint="eastAsia" w:ascii="宋体" w:hAnsi="宋体" w:cs="宋体"/>
                <w:color w:val="auto"/>
                <w:highlight w:val="none"/>
              </w:rPr>
              <w:t>A02091001普通电视设备（电视机）</w:t>
            </w:r>
          </w:p>
        </w:tc>
        <w:tc>
          <w:tcPr>
            <w:tcW w:w="1371" w:type="dxa"/>
            <w:tcBorders>
              <w:top w:val="single" w:color="auto" w:sz="4" w:space="0"/>
              <w:left w:val="single" w:color="auto" w:sz="4" w:space="0"/>
              <w:bottom w:val="single" w:color="auto" w:sz="4" w:space="0"/>
              <w:right w:val="single" w:color="auto" w:sz="4" w:space="0"/>
            </w:tcBorders>
            <w:vAlign w:val="center"/>
          </w:tcPr>
          <w:p w14:paraId="3A196CD3">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05C788E2">
            <w:pPr>
              <w:spacing w:line="360" w:lineRule="auto"/>
              <w:rPr>
                <w:rFonts w:ascii="宋体" w:hAnsi="宋体" w:cs="宋体"/>
                <w:color w:val="auto"/>
                <w:highlight w:val="none"/>
              </w:rPr>
            </w:pPr>
            <w:r>
              <w:rPr>
                <w:rFonts w:hint="eastAsia" w:ascii="宋体" w:hAnsi="宋体" w:cs="宋体"/>
                <w:color w:val="auto"/>
                <w:highlight w:val="none"/>
              </w:rPr>
              <w:t>《平板电视能效限定值及能效等级》（GB24850）</w:t>
            </w:r>
          </w:p>
        </w:tc>
      </w:tr>
      <w:tr w14:paraId="10FA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7899C2D4">
            <w:pPr>
              <w:spacing w:line="360" w:lineRule="auto"/>
              <w:rPr>
                <w:rFonts w:ascii="宋体" w:hAnsi="宋体" w:cs="宋体"/>
                <w:color w:val="auto"/>
                <w:highlight w:val="none"/>
              </w:rPr>
            </w:pPr>
            <w:r>
              <w:rPr>
                <w:rFonts w:hint="eastAsia" w:ascii="宋体" w:hAnsi="宋体" w:cs="宋体"/>
                <w:color w:val="auto"/>
                <w:highlight w:val="none"/>
              </w:rPr>
              <w:t>13</w:t>
            </w:r>
          </w:p>
        </w:tc>
        <w:tc>
          <w:tcPr>
            <w:tcW w:w="1422" w:type="dxa"/>
            <w:tcBorders>
              <w:top w:val="single" w:color="auto" w:sz="4" w:space="0"/>
              <w:left w:val="single" w:color="auto" w:sz="4" w:space="0"/>
              <w:bottom w:val="single" w:color="auto" w:sz="4" w:space="0"/>
              <w:right w:val="single" w:color="auto" w:sz="4" w:space="0"/>
            </w:tcBorders>
            <w:vAlign w:val="center"/>
          </w:tcPr>
          <w:p w14:paraId="4944973E">
            <w:pPr>
              <w:spacing w:line="360" w:lineRule="auto"/>
              <w:rPr>
                <w:rFonts w:ascii="宋体" w:hAnsi="宋体" w:cs="宋体"/>
                <w:color w:val="auto"/>
                <w:highlight w:val="none"/>
              </w:rPr>
            </w:pPr>
            <w:r>
              <w:rPr>
                <w:rFonts w:hint="eastAsia" w:ascii="宋体" w:hAnsi="宋体" w:cs="宋体"/>
                <w:color w:val="auto"/>
                <w:highlight w:val="none"/>
              </w:rPr>
              <w:t>▲A02091100视频设备</w:t>
            </w:r>
          </w:p>
        </w:tc>
        <w:tc>
          <w:tcPr>
            <w:tcW w:w="1496" w:type="dxa"/>
            <w:tcBorders>
              <w:top w:val="single" w:color="auto" w:sz="4" w:space="0"/>
              <w:left w:val="single" w:color="auto" w:sz="4" w:space="0"/>
              <w:bottom w:val="single" w:color="auto" w:sz="4" w:space="0"/>
              <w:right w:val="single" w:color="auto" w:sz="4" w:space="0"/>
            </w:tcBorders>
            <w:vAlign w:val="center"/>
          </w:tcPr>
          <w:p w14:paraId="58496AF9">
            <w:pPr>
              <w:spacing w:line="360" w:lineRule="auto"/>
              <w:rPr>
                <w:rFonts w:ascii="宋体" w:hAnsi="宋体" w:cs="宋体"/>
                <w:color w:val="auto"/>
                <w:highlight w:val="none"/>
              </w:rPr>
            </w:pPr>
            <w:r>
              <w:rPr>
                <w:rFonts w:hint="eastAsia" w:ascii="宋体" w:hAnsi="宋体" w:cs="宋体"/>
                <w:color w:val="auto"/>
                <w:highlight w:val="none"/>
              </w:rPr>
              <w:t>A02091107视频监控设备</w:t>
            </w:r>
          </w:p>
        </w:tc>
        <w:tc>
          <w:tcPr>
            <w:tcW w:w="1371" w:type="dxa"/>
            <w:tcBorders>
              <w:top w:val="single" w:color="auto" w:sz="4" w:space="0"/>
              <w:left w:val="single" w:color="auto" w:sz="4" w:space="0"/>
              <w:bottom w:val="single" w:color="auto" w:sz="4" w:space="0"/>
              <w:right w:val="single" w:color="auto" w:sz="4" w:space="0"/>
            </w:tcBorders>
            <w:vAlign w:val="center"/>
          </w:tcPr>
          <w:p w14:paraId="540F94AE">
            <w:pPr>
              <w:spacing w:line="360" w:lineRule="auto"/>
              <w:rPr>
                <w:rFonts w:ascii="宋体" w:hAnsi="宋体" w:cs="宋体"/>
                <w:color w:val="auto"/>
                <w:highlight w:val="none"/>
              </w:rPr>
            </w:pPr>
            <w:r>
              <w:rPr>
                <w:rFonts w:hint="eastAsia" w:ascii="宋体" w:hAnsi="宋体" w:cs="宋体"/>
                <w:color w:val="auto"/>
                <w:highlight w:val="none"/>
              </w:rPr>
              <w:t>监视器</w:t>
            </w:r>
          </w:p>
        </w:tc>
        <w:tc>
          <w:tcPr>
            <w:tcW w:w="4370" w:type="dxa"/>
            <w:tcBorders>
              <w:top w:val="single" w:color="auto" w:sz="4" w:space="0"/>
              <w:left w:val="single" w:color="auto" w:sz="4" w:space="0"/>
              <w:bottom w:val="single" w:color="auto" w:sz="4" w:space="0"/>
              <w:right w:val="single" w:color="auto" w:sz="4" w:space="0"/>
            </w:tcBorders>
          </w:tcPr>
          <w:p w14:paraId="086A6FED">
            <w:pPr>
              <w:spacing w:line="360" w:lineRule="auto"/>
              <w:rPr>
                <w:rFonts w:ascii="宋体" w:hAnsi="宋体" w:cs="宋体"/>
                <w:color w:val="auto"/>
                <w:highlight w:val="none"/>
              </w:rPr>
            </w:pPr>
            <w:r>
              <w:rPr>
                <w:rFonts w:hint="eastAsia" w:ascii="宋体" w:hAnsi="宋体" w:cs="宋体"/>
                <w:color w:val="auto"/>
                <w:highlight w:val="none"/>
              </w:rPr>
              <w:t>以射频信号为主要信号输入的监视器应符合《平板电视能效限定值及能效等级》（GB24850），以数字信号为主要信号输入的监视器应符合《计算机显示器能效限定值及能效等级》（GB21520）</w:t>
            </w:r>
          </w:p>
        </w:tc>
      </w:tr>
      <w:tr w14:paraId="167E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297D233C">
            <w:pPr>
              <w:spacing w:line="360" w:lineRule="auto"/>
              <w:rPr>
                <w:rFonts w:ascii="宋体" w:hAnsi="宋体" w:cs="宋体"/>
                <w:color w:val="auto"/>
                <w:highlight w:val="none"/>
              </w:rPr>
            </w:pPr>
            <w:r>
              <w:rPr>
                <w:rFonts w:hint="eastAsia" w:ascii="宋体" w:hAnsi="宋体" w:cs="宋体"/>
                <w:color w:val="auto"/>
                <w:highlight w:val="none"/>
              </w:rPr>
              <w:t>14</w:t>
            </w:r>
          </w:p>
        </w:tc>
        <w:tc>
          <w:tcPr>
            <w:tcW w:w="1422" w:type="dxa"/>
            <w:tcBorders>
              <w:top w:val="single" w:color="auto" w:sz="4" w:space="0"/>
              <w:left w:val="single" w:color="auto" w:sz="4" w:space="0"/>
              <w:bottom w:val="single" w:color="auto" w:sz="4" w:space="0"/>
              <w:right w:val="single" w:color="auto" w:sz="4" w:space="0"/>
            </w:tcBorders>
            <w:vAlign w:val="center"/>
          </w:tcPr>
          <w:p w14:paraId="4069AAC2">
            <w:pPr>
              <w:spacing w:line="360" w:lineRule="auto"/>
              <w:rPr>
                <w:rFonts w:ascii="宋体" w:hAnsi="宋体" w:cs="宋体"/>
                <w:color w:val="auto"/>
                <w:highlight w:val="none"/>
              </w:rPr>
            </w:pPr>
            <w:r>
              <w:rPr>
                <w:rFonts w:hint="eastAsia" w:ascii="宋体" w:hAnsi="宋体" w:cs="宋体"/>
                <w:color w:val="auto"/>
                <w:highlight w:val="none"/>
              </w:rPr>
              <w:t>A02241000饮食炊事机械</w:t>
            </w:r>
          </w:p>
        </w:tc>
        <w:tc>
          <w:tcPr>
            <w:tcW w:w="1496" w:type="dxa"/>
            <w:tcBorders>
              <w:top w:val="single" w:color="auto" w:sz="4" w:space="0"/>
              <w:left w:val="single" w:color="auto" w:sz="4" w:space="0"/>
              <w:bottom w:val="single" w:color="auto" w:sz="4" w:space="0"/>
              <w:right w:val="single" w:color="auto" w:sz="4" w:space="0"/>
            </w:tcBorders>
            <w:vAlign w:val="center"/>
          </w:tcPr>
          <w:p w14:paraId="3F0A65DE">
            <w:pPr>
              <w:spacing w:line="360" w:lineRule="auto"/>
              <w:rPr>
                <w:rFonts w:ascii="宋体" w:hAnsi="宋体" w:cs="宋体"/>
                <w:color w:val="auto"/>
                <w:highlight w:val="none"/>
              </w:rPr>
            </w:pPr>
            <w:r>
              <w:rPr>
                <w:rFonts w:hint="eastAsia" w:ascii="宋体" w:hAnsi="宋体" w:cs="宋体"/>
                <w:color w:val="auto"/>
                <w:highlight w:val="none"/>
              </w:rPr>
              <w:t>商用燃气灶具</w:t>
            </w:r>
          </w:p>
        </w:tc>
        <w:tc>
          <w:tcPr>
            <w:tcW w:w="1371" w:type="dxa"/>
            <w:tcBorders>
              <w:top w:val="single" w:color="auto" w:sz="4" w:space="0"/>
              <w:left w:val="single" w:color="auto" w:sz="4" w:space="0"/>
              <w:bottom w:val="single" w:color="auto" w:sz="4" w:space="0"/>
              <w:right w:val="single" w:color="auto" w:sz="4" w:space="0"/>
            </w:tcBorders>
            <w:vAlign w:val="center"/>
          </w:tcPr>
          <w:p w14:paraId="4532C1EC">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61CD740B">
            <w:pPr>
              <w:spacing w:line="360" w:lineRule="auto"/>
              <w:rPr>
                <w:rFonts w:ascii="宋体" w:hAnsi="宋体" w:cs="宋体"/>
                <w:color w:val="auto"/>
                <w:highlight w:val="none"/>
              </w:rPr>
            </w:pPr>
            <w:r>
              <w:rPr>
                <w:rFonts w:hint="eastAsia" w:ascii="宋体" w:hAnsi="宋体" w:cs="宋体"/>
                <w:color w:val="auto"/>
                <w:highlight w:val="none"/>
              </w:rPr>
              <w:t>《商用燃气灶具能效限定值及能效等级》（GB30531）</w:t>
            </w:r>
          </w:p>
        </w:tc>
      </w:tr>
      <w:tr w14:paraId="036A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auto" w:sz="4" w:space="0"/>
              <w:left w:val="single" w:color="auto" w:sz="4" w:space="0"/>
              <w:bottom w:val="single" w:color="auto" w:sz="4" w:space="0"/>
              <w:right w:val="single" w:color="auto" w:sz="4" w:space="0"/>
            </w:tcBorders>
            <w:vAlign w:val="center"/>
          </w:tcPr>
          <w:p w14:paraId="02077F74">
            <w:pPr>
              <w:spacing w:line="360" w:lineRule="auto"/>
              <w:jc w:val="left"/>
              <w:rPr>
                <w:rFonts w:ascii="宋体" w:hAnsi="宋体" w:cs="宋体"/>
                <w:color w:val="auto"/>
                <w:highlight w:val="none"/>
              </w:rPr>
            </w:pPr>
            <w:r>
              <w:rPr>
                <w:rFonts w:hint="eastAsia" w:ascii="宋体" w:hAnsi="宋体" w:cs="宋体"/>
                <w:color w:val="auto"/>
                <w:highlight w:val="none"/>
              </w:rPr>
              <w:t>15</w:t>
            </w:r>
          </w:p>
        </w:tc>
        <w:tc>
          <w:tcPr>
            <w:tcW w:w="1422" w:type="dxa"/>
            <w:vMerge w:val="restart"/>
            <w:tcBorders>
              <w:top w:val="single" w:color="auto" w:sz="4" w:space="0"/>
              <w:left w:val="single" w:color="auto" w:sz="4" w:space="0"/>
              <w:bottom w:val="single" w:color="auto" w:sz="4" w:space="0"/>
              <w:right w:val="single" w:color="auto" w:sz="4" w:space="0"/>
            </w:tcBorders>
            <w:vAlign w:val="center"/>
          </w:tcPr>
          <w:p w14:paraId="4F63AAD8">
            <w:pPr>
              <w:spacing w:line="360" w:lineRule="auto"/>
              <w:rPr>
                <w:rFonts w:ascii="宋体" w:hAnsi="宋体" w:cs="宋体"/>
                <w:color w:val="auto"/>
                <w:highlight w:val="none"/>
              </w:rPr>
            </w:pPr>
            <w:r>
              <w:rPr>
                <w:rFonts w:hint="eastAsia" w:ascii="宋体" w:hAnsi="宋体" w:cs="宋体"/>
                <w:color w:val="auto"/>
                <w:highlight w:val="none"/>
              </w:rPr>
              <w:t>▲A05020105便器</w:t>
            </w:r>
          </w:p>
        </w:tc>
        <w:tc>
          <w:tcPr>
            <w:tcW w:w="1496" w:type="dxa"/>
            <w:tcBorders>
              <w:top w:val="single" w:color="auto" w:sz="4" w:space="0"/>
              <w:left w:val="single" w:color="auto" w:sz="4" w:space="0"/>
              <w:bottom w:val="single" w:color="auto" w:sz="4" w:space="0"/>
              <w:right w:val="single" w:color="auto" w:sz="4" w:space="0"/>
            </w:tcBorders>
            <w:vAlign w:val="center"/>
          </w:tcPr>
          <w:p w14:paraId="101C1964">
            <w:pPr>
              <w:spacing w:line="360" w:lineRule="auto"/>
              <w:rPr>
                <w:rFonts w:ascii="宋体" w:hAnsi="宋体" w:cs="宋体"/>
                <w:color w:val="auto"/>
                <w:highlight w:val="none"/>
              </w:rPr>
            </w:pPr>
            <w:r>
              <w:rPr>
                <w:rFonts w:hint="eastAsia" w:ascii="宋体" w:hAnsi="宋体" w:cs="宋体"/>
                <w:color w:val="auto"/>
                <w:highlight w:val="none"/>
              </w:rPr>
              <w:t>坐便器</w:t>
            </w:r>
          </w:p>
        </w:tc>
        <w:tc>
          <w:tcPr>
            <w:tcW w:w="1371" w:type="dxa"/>
            <w:tcBorders>
              <w:top w:val="single" w:color="auto" w:sz="4" w:space="0"/>
              <w:left w:val="single" w:color="auto" w:sz="4" w:space="0"/>
              <w:bottom w:val="single" w:color="auto" w:sz="4" w:space="0"/>
              <w:right w:val="single" w:color="auto" w:sz="4" w:space="0"/>
            </w:tcBorders>
            <w:vAlign w:val="center"/>
          </w:tcPr>
          <w:p w14:paraId="3932C033">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5D8D8D5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《坐便器水效限定值及水效等级》</w:t>
            </w:r>
          </w:p>
          <w:p w14:paraId="4D4A0F9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(GB25502)</w:t>
            </w:r>
          </w:p>
        </w:tc>
      </w:tr>
      <w:tr w14:paraId="0F1A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483F97C">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4C71A8">
            <w:pPr>
              <w:widowControl/>
              <w:spacing w:line="360" w:lineRule="auto"/>
              <w:jc w:val="left"/>
              <w:rPr>
                <w:rFonts w:ascii="宋体" w:hAnsi="宋体" w:cs="宋体"/>
                <w:color w:val="auto"/>
                <w:highlight w:val="none"/>
                <w:lang w:eastAsia="en-US"/>
              </w:rPr>
            </w:pPr>
          </w:p>
        </w:tc>
        <w:tc>
          <w:tcPr>
            <w:tcW w:w="1496" w:type="dxa"/>
            <w:tcBorders>
              <w:top w:val="single" w:color="auto" w:sz="4" w:space="0"/>
              <w:left w:val="single" w:color="auto" w:sz="4" w:space="0"/>
              <w:bottom w:val="single" w:color="auto" w:sz="4" w:space="0"/>
              <w:right w:val="single" w:color="auto" w:sz="4" w:space="0"/>
            </w:tcBorders>
            <w:vAlign w:val="center"/>
          </w:tcPr>
          <w:p w14:paraId="1A89D043">
            <w:pPr>
              <w:spacing w:line="360" w:lineRule="auto"/>
              <w:rPr>
                <w:rFonts w:ascii="宋体" w:hAnsi="宋体" w:cs="宋体"/>
                <w:color w:val="auto"/>
                <w:highlight w:val="none"/>
              </w:rPr>
            </w:pPr>
            <w:r>
              <w:rPr>
                <w:rFonts w:hint="eastAsia" w:ascii="宋体" w:hAnsi="宋体" w:cs="宋体"/>
                <w:color w:val="auto"/>
                <w:highlight w:val="none"/>
              </w:rPr>
              <w:t>蹲便器</w:t>
            </w:r>
          </w:p>
        </w:tc>
        <w:tc>
          <w:tcPr>
            <w:tcW w:w="1371" w:type="dxa"/>
            <w:tcBorders>
              <w:top w:val="single" w:color="auto" w:sz="4" w:space="0"/>
              <w:left w:val="single" w:color="auto" w:sz="4" w:space="0"/>
              <w:bottom w:val="single" w:color="auto" w:sz="4" w:space="0"/>
              <w:right w:val="single" w:color="auto" w:sz="4" w:space="0"/>
            </w:tcBorders>
            <w:vAlign w:val="center"/>
          </w:tcPr>
          <w:p w14:paraId="5419030E">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13BCF1E5">
            <w:pPr>
              <w:spacing w:line="360" w:lineRule="auto"/>
              <w:rPr>
                <w:rFonts w:ascii="宋体" w:hAnsi="宋体" w:cs="宋体"/>
                <w:color w:val="auto"/>
                <w:highlight w:val="none"/>
              </w:rPr>
            </w:pPr>
            <w:r>
              <w:rPr>
                <w:rFonts w:hint="eastAsia" w:ascii="宋体" w:hAnsi="宋体" w:cs="宋体"/>
                <w:color w:val="auto"/>
                <w:highlight w:val="none"/>
              </w:rPr>
              <w:t>《蹲便器用水效率限定值及用水效率等级》（GB30717）</w:t>
            </w:r>
          </w:p>
        </w:tc>
      </w:tr>
      <w:tr w14:paraId="4670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904D7AD">
            <w:pPr>
              <w:widowControl/>
              <w:spacing w:line="360" w:lineRule="auto"/>
              <w:jc w:val="left"/>
              <w:rPr>
                <w:rFonts w:ascii="宋体" w:hAnsi="宋体" w:cs="宋体"/>
                <w:color w:val="auto"/>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1834EC">
            <w:pPr>
              <w:widowControl/>
              <w:spacing w:line="360" w:lineRule="auto"/>
              <w:jc w:val="left"/>
              <w:rPr>
                <w:rFonts w:ascii="宋体" w:hAnsi="宋体" w:cs="宋体"/>
                <w:color w:val="auto"/>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5DD0DB8">
            <w:pPr>
              <w:spacing w:line="360" w:lineRule="auto"/>
              <w:rPr>
                <w:rFonts w:ascii="宋体" w:hAnsi="宋体" w:cs="宋体"/>
                <w:color w:val="auto"/>
                <w:highlight w:val="none"/>
              </w:rPr>
            </w:pPr>
            <w:r>
              <w:rPr>
                <w:rFonts w:hint="eastAsia" w:ascii="宋体" w:hAnsi="宋体" w:cs="宋体"/>
                <w:color w:val="auto"/>
                <w:highlight w:val="none"/>
              </w:rPr>
              <w:t>小便器</w:t>
            </w:r>
          </w:p>
        </w:tc>
        <w:tc>
          <w:tcPr>
            <w:tcW w:w="1371" w:type="dxa"/>
            <w:tcBorders>
              <w:top w:val="single" w:color="auto" w:sz="4" w:space="0"/>
              <w:left w:val="single" w:color="auto" w:sz="4" w:space="0"/>
              <w:bottom w:val="single" w:color="auto" w:sz="4" w:space="0"/>
              <w:right w:val="single" w:color="auto" w:sz="4" w:space="0"/>
            </w:tcBorders>
            <w:vAlign w:val="center"/>
          </w:tcPr>
          <w:p w14:paraId="316DA777">
            <w:pPr>
              <w:spacing w:line="360" w:lineRule="auto"/>
              <w:jc w:val="left"/>
              <w:rPr>
                <w:rFonts w:ascii="宋体" w:hAnsi="宋体" w:cs="宋体"/>
                <w:color w:val="auto"/>
                <w:highlight w:val="none"/>
              </w:rPr>
            </w:pPr>
          </w:p>
        </w:tc>
        <w:tc>
          <w:tcPr>
            <w:tcW w:w="4370" w:type="dxa"/>
            <w:tcBorders>
              <w:top w:val="single" w:color="auto" w:sz="4" w:space="0"/>
              <w:left w:val="single" w:color="auto" w:sz="4" w:space="0"/>
              <w:bottom w:val="single" w:color="auto" w:sz="4" w:space="0"/>
              <w:right w:val="single" w:color="auto" w:sz="4" w:space="0"/>
            </w:tcBorders>
          </w:tcPr>
          <w:p w14:paraId="3885311D">
            <w:pPr>
              <w:spacing w:line="360" w:lineRule="auto"/>
              <w:rPr>
                <w:rFonts w:ascii="宋体" w:hAnsi="宋体" w:cs="宋体"/>
                <w:color w:val="auto"/>
                <w:highlight w:val="none"/>
              </w:rPr>
            </w:pPr>
            <w:r>
              <w:rPr>
                <w:rFonts w:hint="eastAsia" w:ascii="宋体" w:hAnsi="宋体" w:cs="宋体"/>
                <w:color w:val="auto"/>
                <w:highlight w:val="none"/>
              </w:rPr>
              <w:t>《小便器用水效率限定值及用水效率等级》（GB28377）</w:t>
            </w:r>
          </w:p>
        </w:tc>
      </w:tr>
      <w:tr w14:paraId="5BFA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033C849">
            <w:pPr>
              <w:spacing w:line="360" w:lineRule="auto"/>
              <w:rPr>
                <w:rFonts w:ascii="宋体" w:hAnsi="宋体" w:cs="宋体"/>
                <w:color w:val="auto"/>
                <w:highlight w:val="none"/>
              </w:rPr>
            </w:pPr>
            <w:r>
              <w:rPr>
                <w:rFonts w:hint="eastAsia" w:ascii="宋体" w:hAnsi="宋体" w:cs="宋体"/>
                <w:color w:val="auto"/>
                <w:highlight w:val="none"/>
              </w:rPr>
              <w:t>16</w:t>
            </w:r>
          </w:p>
        </w:tc>
        <w:tc>
          <w:tcPr>
            <w:tcW w:w="1422" w:type="dxa"/>
            <w:tcBorders>
              <w:top w:val="single" w:color="auto" w:sz="4" w:space="0"/>
              <w:left w:val="single" w:color="auto" w:sz="4" w:space="0"/>
              <w:bottom w:val="single" w:color="auto" w:sz="4" w:space="0"/>
              <w:right w:val="single" w:color="auto" w:sz="4" w:space="0"/>
            </w:tcBorders>
            <w:vAlign w:val="center"/>
          </w:tcPr>
          <w:p w14:paraId="1B5F6B47">
            <w:pPr>
              <w:spacing w:line="360" w:lineRule="auto"/>
              <w:rPr>
                <w:rFonts w:ascii="宋体" w:hAnsi="宋体" w:cs="宋体"/>
                <w:color w:val="auto"/>
                <w:highlight w:val="none"/>
              </w:rPr>
            </w:pPr>
            <w:r>
              <w:rPr>
                <w:rFonts w:hint="eastAsia" w:ascii="宋体" w:hAnsi="宋体" w:cs="宋体"/>
                <w:color w:val="auto"/>
                <w:highlight w:val="none"/>
              </w:rPr>
              <w:t>▲A05020106水嘴</w:t>
            </w:r>
          </w:p>
        </w:tc>
        <w:tc>
          <w:tcPr>
            <w:tcW w:w="1496" w:type="dxa"/>
            <w:tcBorders>
              <w:top w:val="single" w:color="auto" w:sz="4" w:space="0"/>
              <w:left w:val="single" w:color="auto" w:sz="4" w:space="0"/>
              <w:bottom w:val="single" w:color="auto" w:sz="4" w:space="0"/>
              <w:right w:val="single" w:color="auto" w:sz="4" w:space="0"/>
            </w:tcBorders>
            <w:vAlign w:val="center"/>
          </w:tcPr>
          <w:p w14:paraId="4386ACEB">
            <w:pPr>
              <w:spacing w:line="360" w:lineRule="auto"/>
              <w:jc w:val="left"/>
              <w:rPr>
                <w:rFonts w:ascii="宋体" w:hAnsi="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vAlign w:val="center"/>
          </w:tcPr>
          <w:p w14:paraId="7F98DB22">
            <w:pPr>
              <w:spacing w:line="360" w:lineRule="auto"/>
              <w:jc w:val="left"/>
              <w:rPr>
                <w:rFonts w:ascii="宋体" w:hAnsi="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tcPr>
          <w:p w14:paraId="14646445">
            <w:pPr>
              <w:spacing w:line="360" w:lineRule="auto"/>
              <w:rPr>
                <w:rFonts w:ascii="宋体" w:hAnsi="宋体" w:cs="宋体"/>
                <w:color w:val="auto"/>
                <w:highlight w:val="none"/>
              </w:rPr>
            </w:pPr>
            <w:r>
              <w:rPr>
                <w:rFonts w:hint="eastAsia" w:ascii="宋体" w:hAnsi="宋体" w:cs="宋体"/>
                <w:color w:val="auto"/>
                <w:highlight w:val="none"/>
              </w:rPr>
              <w:t>《水嘴用水效率限定值及用水效率等级》（GB 25501）</w:t>
            </w:r>
          </w:p>
        </w:tc>
      </w:tr>
      <w:tr w14:paraId="3143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4ABE7FD7">
            <w:pPr>
              <w:spacing w:line="360" w:lineRule="auto"/>
              <w:rPr>
                <w:rFonts w:ascii="宋体" w:hAnsi="宋体" w:cs="宋体"/>
                <w:color w:val="auto"/>
                <w:highlight w:val="none"/>
              </w:rPr>
            </w:pPr>
            <w:r>
              <w:rPr>
                <w:rFonts w:hint="eastAsia" w:ascii="宋体" w:hAnsi="宋体" w:cs="宋体"/>
                <w:color w:val="auto"/>
                <w:highlight w:val="none"/>
              </w:rPr>
              <w:t>17</w:t>
            </w:r>
          </w:p>
        </w:tc>
        <w:tc>
          <w:tcPr>
            <w:tcW w:w="1422" w:type="dxa"/>
            <w:tcBorders>
              <w:top w:val="single" w:color="auto" w:sz="4" w:space="0"/>
              <w:left w:val="single" w:color="auto" w:sz="4" w:space="0"/>
              <w:bottom w:val="single" w:color="auto" w:sz="4" w:space="0"/>
              <w:right w:val="single" w:color="auto" w:sz="4" w:space="0"/>
            </w:tcBorders>
            <w:vAlign w:val="center"/>
          </w:tcPr>
          <w:p w14:paraId="796FD014">
            <w:pPr>
              <w:spacing w:line="360" w:lineRule="auto"/>
              <w:rPr>
                <w:rFonts w:ascii="宋体" w:hAnsi="宋体" w:cs="宋体"/>
                <w:color w:val="auto"/>
                <w:highlight w:val="none"/>
              </w:rPr>
            </w:pPr>
            <w:r>
              <w:rPr>
                <w:rFonts w:hint="eastAsia" w:ascii="宋体" w:hAnsi="宋体" w:cs="宋体"/>
                <w:color w:val="auto"/>
                <w:highlight w:val="none"/>
              </w:rPr>
              <w:t>A05020107便器冲洗阀</w:t>
            </w:r>
          </w:p>
        </w:tc>
        <w:tc>
          <w:tcPr>
            <w:tcW w:w="1496" w:type="dxa"/>
            <w:tcBorders>
              <w:top w:val="single" w:color="auto" w:sz="4" w:space="0"/>
              <w:left w:val="single" w:color="auto" w:sz="4" w:space="0"/>
              <w:bottom w:val="single" w:color="auto" w:sz="4" w:space="0"/>
              <w:right w:val="single" w:color="auto" w:sz="4" w:space="0"/>
            </w:tcBorders>
            <w:vAlign w:val="center"/>
          </w:tcPr>
          <w:p w14:paraId="0A25039C">
            <w:pPr>
              <w:spacing w:line="360" w:lineRule="auto"/>
              <w:jc w:val="left"/>
              <w:rPr>
                <w:rFonts w:ascii="宋体" w:hAnsi="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vAlign w:val="center"/>
          </w:tcPr>
          <w:p w14:paraId="436EE172">
            <w:pPr>
              <w:spacing w:line="360" w:lineRule="auto"/>
              <w:jc w:val="left"/>
              <w:rPr>
                <w:rFonts w:ascii="宋体" w:hAnsi="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tcPr>
          <w:p w14:paraId="6BDAC341">
            <w:pPr>
              <w:spacing w:line="360" w:lineRule="auto"/>
              <w:rPr>
                <w:rFonts w:ascii="宋体" w:hAnsi="宋体" w:cs="宋体"/>
                <w:color w:val="auto"/>
                <w:highlight w:val="none"/>
              </w:rPr>
            </w:pPr>
            <w:r>
              <w:rPr>
                <w:rFonts w:hint="eastAsia" w:ascii="宋体" w:hAnsi="宋体" w:cs="宋体"/>
                <w:color w:val="auto"/>
                <w:highlight w:val="none"/>
              </w:rPr>
              <w:t>《便器冲洗阀用水效率限定值及用水效率等级》（GB28379）</w:t>
            </w:r>
          </w:p>
        </w:tc>
      </w:tr>
      <w:tr w14:paraId="7654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auto" w:sz="4" w:space="0"/>
              <w:left w:val="single" w:color="auto" w:sz="4" w:space="0"/>
              <w:bottom w:val="single" w:color="auto" w:sz="4" w:space="0"/>
              <w:right w:val="single" w:color="auto" w:sz="4" w:space="0"/>
            </w:tcBorders>
            <w:vAlign w:val="center"/>
          </w:tcPr>
          <w:p w14:paraId="0EC224B1">
            <w:pPr>
              <w:spacing w:line="360" w:lineRule="auto"/>
              <w:rPr>
                <w:rFonts w:ascii="宋体" w:hAnsi="宋体" w:cs="宋体"/>
                <w:color w:val="auto"/>
                <w:highlight w:val="none"/>
              </w:rPr>
            </w:pPr>
            <w:r>
              <w:rPr>
                <w:rFonts w:hint="eastAsia" w:ascii="宋体" w:hAnsi="宋体" w:cs="宋体"/>
                <w:color w:val="auto"/>
                <w:highlight w:val="none"/>
              </w:rPr>
              <w:t>18</w:t>
            </w:r>
          </w:p>
        </w:tc>
        <w:tc>
          <w:tcPr>
            <w:tcW w:w="1422" w:type="dxa"/>
            <w:tcBorders>
              <w:top w:val="single" w:color="auto" w:sz="4" w:space="0"/>
              <w:left w:val="single" w:color="auto" w:sz="4" w:space="0"/>
              <w:bottom w:val="single" w:color="auto" w:sz="4" w:space="0"/>
              <w:right w:val="single" w:color="auto" w:sz="4" w:space="0"/>
            </w:tcBorders>
            <w:vAlign w:val="center"/>
          </w:tcPr>
          <w:p w14:paraId="53737CC4">
            <w:pPr>
              <w:spacing w:line="360" w:lineRule="auto"/>
              <w:rPr>
                <w:rFonts w:ascii="宋体" w:hAnsi="宋体" w:cs="宋体"/>
                <w:color w:val="auto"/>
                <w:highlight w:val="none"/>
              </w:rPr>
            </w:pPr>
            <w:r>
              <w:rPr>
                <w:rFonts w:hint="eastAsia" w:ascii="宋体" w:hAnsi="宋体" w:cs="宋体"/>
                <w:color w:val="auto"/>
                <w:highlight w:val="none"/>
              </w:rPr>
              <w:t>A05020110淋浴器</w:t>
            </w:r>
          </w:p>
        </w:tc>
        <w:tc>
          <w:tcPr>
            <w:tcW w:w="1496" w:type="dxa"/>
            <w:tcBorders>
              <w:top w:val="single" w:color="auto" w:sz="4" w:space="0"/>
              <w:left w:val="single" w:color="auto" w:sz="4" w:space="0"/>
              <w:bottom w:val="single" w:color="auto" w:sz="4" w:space="0"/>
              <w:right w:val="single" w:color="auto" w:sz="4" w:space="0"/>
            </w:tcBorders>
            <w:vAlign w:val="center"/>
          </w:tcPr>
          <w:p w14:paraId="77E66199">
            <w:pPr>
              <w:spacing w:line="360" w:lineRule="auto"/>
              <w:jc w:val="left"/>
              <w:rPr>
                <w:rFonts w:ascii="宋体" w:hAnsi="宋体" w:cs="宋体"/>
                <w:color w:val="auto"/>
                <w:highlight w:val="none"/>
                <w:lang w:eastAsia="en-US"/>
              </w:rPr>
            </w:pPr>
          </w:p>
        </w:tc>
        <w:tc>
          <w:tcPr>
            <w:tcW w:w="1371" w:type="dxa"/>
            <w:tcBorders>
              <w:top w:val="single" w:color="auto" w:sz="4" w:space="0"/>
              <w:left w:val="single" w:color="auto" w:sz="4" w:space="0"/>
              <w:bottom w:val="single" w:color="auto" w:sz="4" w:space="0"/>
              <w:right w:val="single" w:color="auto" w:sz="4" w:space="0"/>
            </w:tcBorders>
            <w:vAlign w:val="center"/>
          </w:tcPr>
          <w:p w14:paraId="0461D360">
            <w:pPr>
              <w:spacing w:line="360" w:lineRule="auto"/>
              <w:jc w:val="left"/>
              <w:rPr>
                <w:rFonts w:ascii="宋体" w:hAnsi="宋体" w:cs="宋体"/>
                <w:color w:val="auto"/>
                <w:highlight w:val="none"/>
                <w:lang w:eastAsia="en-US"/>
              </w:rPr>
            </w:pPr>
          </w:p>
        </w:tc>
        <w:tc>
          <w:tcPr>
            <w:tcW w:w="4370" w:type="dxa"/>
            <w:tcBorders>
              <w:top w:val="single" w:color="auto" w:sz="4" w:space="0"/>
              <w:left w:val="single" w:color="auto" w:sz="4" w:space="0"/>
              <w:bottom w:val="single" w:color="auto" w:sz="4" w:space="0"/>
              <w:right w:val="single" w:color="auto" w:sz="4" w:space="0"/>
            </w:tcBorders>
          </w:tcPr>
          <w:p w14:paraId="54983B1D">
            <w:pPr>
              <w:spacing w:line="360" w:lineRule="auto"/>
              <w:rPr>
                <w:rFonts w:ascii="宋体" w:hAnsi="宋体" w:cs="宋体"/>
                <w:color w:val="auto"/>
                <w:highlight w:val="none"/>
              </w:rPr>
            </w:pPr>
            <w:r>
              <w:rPr>
                <w:rFonts w:hint="eastAsia" w:ascii="宋体" w:hAnsi="宋体" w:cs="宋体"/>
                <w:color w:val="auto"/>
                <w:highlight w:val="none"/>
              </w:rPr>
              <w:t>《淋浴器用水效率限定值及用水效率等级》（GB28378）</w:t>
            </w:r>
          </w:p>
        </w:tc>
      </w:tr>
    </w:tbl>
    <w:p w14:paraId="402E4D8A">
      <w:pPr>
        <w:pStyle w:val="45"/>
        <w:spacing w:line="360" w:lineRule="auto"/>
        <w:ind w:firstLine="408" w:firstLineChars="200"/>
        <w:rPr>
          <w:rFonts w:ascii="宋体" w:hAnsi="宋体" w:cs="宋体"/>
          <w:color w:val="auto"/>
          <w:kern w:val="2"/>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14:paraId="356D87AB">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2.以“▲”标注的为政府强制采购产品。</w:t>
      </w:r>
    </w:p>
    <w:p w14:paraId="13D0F431">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049C9607">
      <w:pPr>
        <w:widowControl/>
        <w:ind w:firstLine="400" w:firstLineChars="200"/>
        <w:jc w:val="left"/>
        <w:rPr>
          <w:rFonts w:ascii="宋体" w:hAnsi="宋体" w:cs="宋体"/>
          <w:color w:val="auto"/>
          <w:sz w:val="32"/>
          <w:szCs w:val="32"/>
          <w:highlight w:val="none"/>
        </w:rPr>
      </w:pPr>
      <w:r>
        <w:rPr>
          <w:rFonts w:hint="eastAsia" w:ascii="宋体" w:hAnsi="宋体" w:cs="宋体"/>
          <w:color w:val="auto"/>
          <w:sz w:val="20"/>
          <w:szCs w:val="20"/>
          <w:highlight w:val="none"/>
        </w:rPr>
        <w:br w:type="page"/>
      </w:r>
      <w:r>
        <w:rPr>
          <w:rFonts w:hint="eastAsia" w:ascii="宋体" w:hAnsi="宋体" w:cs="宋体"/>
          <w:b/>
          <w:bCs/>
          <w:color w:val="auto"/>
          <w:sz w:val="32"/>
          <w:szCs w:val="32"/>
          <w:highlight w:val="none"/>
        </w:rPr>
        <w:t>附件2：</w:t>
      </w:r>
    </w:p>
    <w:p w14:paraId="6EEA181E">
      <w:pPr>
        <w:pStyle w:val="45"/>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中小企业划型标准规定</w:t>
      </w:r>
    </w:p>
    <w:p w14:paraId="1BFD0178">
      <w:pPr>
        <w:pStyle w:val="45"/>
        <w:ind w:firstLine="420" w:firstLineChars="200"/>
        <w:jc w:val="center"/>
        <w:rPr>
          <w:rFonts w:ascii="宋体" w:hAnsi="宋体" w:cs="宋体"/>
          <w:color w:val="auto"/>
          <w:sz w:val="21"/>
          <w:szCs w:val="21"/>
          <w:highlight w:val="none"/>
        </w:rPr>
      </w:pPr>
      <w:r>
        <w:rPr>
          <w:rFonts w:hint="eastAsia" w:ascii="宋体" w:hAnsi="宋体" w:cs="宋体"/>
          <w:color w:val="auto"/>
          <w:sz w:val="21"/>
          <w:szCs w:val="21"/>
          <w:highlight w:val="none"/>
        </w:rPr>
        <w:t>工信部联企业〔2011〕300号</w:t>
      </w:r>
    </w:p>
    <w:p w14:paraId="4C3874FC">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一、根据《中华人民共和国中小企业促进法》和《国务院关于进一步促进中小企业发展的若干意见》（国发〔2009〕36号），制定本规定。</w:t>
      </w:r>
    </w:p>
    <w:p w14:paraId="119475D2">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二、中小企业划分为中型、小型、微型三种类型，具体标准根据企业从业人员、营业收入、资产总额等指标，结合行业特点制定。</w:t>
      </w:r>
    </w:p>
    <w:p w14:paraId="0297BF47">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EA78BE9">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四、各行业划型标准为：</w:t>
      </w:r>
    </w:p>
    <w:p w14:paraId="46F44856">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680A2CA6">
      <w:pPr>
        <w:pStyle w:val="45"/>
        <w:spacing w:line="360" w:lineRule="auto"/>
        <w:ind w:firstLine="422" w:firstLineChars="200"/>
        <w:rPr>
          <w:rFonts w:ascii="宋体" w:hAnsi="宋体" w:cs="宋体"/>
          <w:color w:val="auto"/>
          <w:sz w:val="21"/>
          <w:szCs w:val="21"/>
          <w:highlight w:val="none"/>
        </w:rPr>
      </w:pPr>
      <w:r>
        <w:rPr>
          <w:rFonts w:hint="eastAsia" w:ascii="宋体" w:hAnsi="宋体" w:cs="宋体"/>
          <w:b/>
          <w:bCs/>
          <w:color w:val="auto"/>
          <w:sz w:val="21"/>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7759CE7">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39B74BE9">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9D93A5F">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EF7115D">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BDEB17D">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047D23B">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2C8B66D">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75120B7">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393EAC">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E211C85">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02EF863">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5EDB871">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CA42636">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2E3A32">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（十六）其他未列明行业。从业人员300人以下的为中小微型企业。其中，从业人员100人及以上的为中型企业；从业人员10人及以上的为小型企业；从业人员10人以下的为微型企业。</w:t>
      </w:r>
    </w:p>
    <w:p w14:paraId="480EF002">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五、企业类型的划分以统计部门的统计数据为依据。</w:t>
      </w:r>
    </w:p>
    <w:p w14:paraId="0D2B073B">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六、本规定适用于在中华人民共和国境内依法设立的各类所有制和各种组织形式的企业。个体工商户和本规定以外的行业，参照本规定进行划型。</w:t>
      </w:r>
    </w:p>
    <w:p w14:paraId="2DE80ADF">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288C1ECF">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八、本规定由工业和信息化部、国家统计局会同有关部门根据《国民经济行业分类》修订情况和企业发展变化情况适时修订。</w:t>
      </w:r>
    </w:p>
    <w:p w14:paraId="113484D9">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九、本规定由工业和信息化部、国家统计局会同有关部门负责解释。</w:t>
      </w:r>
    </w:p>
    <w:p w14:paraId="2B3D8BBB">
      <w:pPr>
        <w:pStyle w:val="45"/>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十、本规定自发布之日起执行，原国家经贸委、原国家计委、财政部和国家统计局2003年颁布的《中小企业标准暂行规定》同时废止。</w:t>
      </w:r>
    </w:p>
    <w:p w14:paraId="4BFF8235">
      <w:pPr>
        <w:pStyle w:val="16"/>
        <w:spacing w:before="0" w:after="0" w:line="360" w:lineRule="auto"/>
        <w:ind w:firstLine="883" w:firstLineChars="200"/>
        <w:jc w:val="center"/>
        <w:rPr>
          <w:rFonts w:ascii="宋体" w:hAnsi="宋体" w:cs="宋体"/>
          <w:color w:val="auto"/>
          <w:highlight w:val="none"/>
        </w:rPr>
      </w:pPr>
      <w:bookmarkStart w:id="52" w:name="_Toc74320802"/>
      <w:r>
        <w:rPr>
          <w:rFonts w:hint="eastAsia" w:ascii="宋体" w:hAnsi="宋体" w:cs="宋体"/>
          <w:color w:val="auto"/>
          <w:highlight w:val="none"/>
        </w:rPr>
        <w:br w:type="page"/>
      </w:r>
      <w:bookmarkStart w:id="53" w:name="_Toc11797"/>
      <w:bookmarkStart w:id="54" w:name="_Toc29551"/>
      <w:bookmarkStart w:id="55" w:name="_Toc14972"/>
      <w:bookmarkStart w:id="56" w:name="_Toc30471"/>
      <w:bookmarkStart w:id="57" w:name="_Toc709"/>
      <w:r>
        <w:rPr>
          <w:rFonts w:hint="eastAsia" w:ascii="宋体" w:hAnsi="宋体" w:cs="宋体"/>
          <w:color w:val="auto"/>
          <w:highlight w:val="none"/>
        </w:rPr>
        <w:t>第三章  投标人须知</w:t>
      </w:r>
      <w:bookmarkEnd w:id="52"/>
      <w:bookmarkEnd w:id="53"/>
      <w:bookmarkEnd w:id="54"/>
      <w:bookmarkEnd w:id="55"/>
      <w:bookmarkEnd w:id="56"/>
      <w:bookmarkEnd w:id="57"/>
    </w:p>
    <w:p w14:paraId="5C680A10">
      <w:pPr>
        <w:ind w:firstLine="723" w:firstLineChars="200"/>
        <w:jc w:val="center"/>
        <w:rPr>
          <w:rFonts w:ascii="宋体" w:hAnsi="宋体" w:cs="宋体"/>
          <w:b/>
          <w:bCs/>
          <w:color w:val="auto"/>
          <w:sz w:val="36"/>
          <w:szCs w:val="36"/>
          <w:highlight w:val="none"/>
        </w:rPr>
      </w:pPr>
      <w:bookmarkStart w:id="58" w:name="_Toc254970526"/>
      <w:bookmarkStart w:id="59" w:name="_Toc254970667"/>
      <w:r>
        <w:rPr>
          <w:rFonts w:hint="eastAsia" w:ascii="宋体" w:hAnsi="宋体" w:cs="宋体"/>
          <w:b/>
          <w:bCs/>
          <w:color w:val="auto"/>
          <w:sz w:val="36"/>
          <w:szCs w:val="36"/>
          <w:highlight w:val="none"/>
        </w:rPr>
        <w:t>投标人须知前附表</w:t>
      </w:r>
      <w:bookmarkEnd w:id="58"/>
      <w:bookmarkEnd w:id="59"/>
    </w:p>
    <w:tbl>
      <w:tblPr>
        <w:tblStyle w:val="12"/>
        <w:tblW w:w="956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0"/>
      </w:tblGrid>
      <w:tr w14:paraId="02775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26B0D7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8670" w:type="dxa"/>
            <w:tcBorders>
              <w:top w:val="single" w:color="auto" w:sz="4" w:space="0"/>
              <w:left w:val="single" w:color="auto" w:sz="4" w:space="0"/>
              <w:bottom w:val="single" w:color="auto" w:sz="4" w:space="0"/>
              <w:right w:val="single" w:color="auto" w:sz="4" w:space="0"/>
            </w:tcBorders>
            <w:vAlign w:val="center"/>
          </w:tcPr>
          <w:p w14:paraId="047234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066CDD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CC1B23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8670" w:type="dxa"/>
            <w:tcBorders>
              <w:top w:val="single" w:color="auto" w:sz="4" w:space="0"/>
              <w:left w:val="single" w:color="auto" w:sz="4" w:space="0"/>
              <w:bottom w:val="single" w:color="auto" w:sz="4" w:space="0"/>
              <w:right w:val="single" w:color="auto" w:sz="4" w:space="0"/>
            </w:tcBorders>
            <w:vAlign w:val="center"/>
          </w:tcPr>
          <w:p w14:paraId="01F41AB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4CA9582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052187D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0F8F5F">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4329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348747A">
            <w:pPr>
              <w:spacing w:line="360" w:lineRule="auto"/>
              <w:jc w:val="center"/>
              <w:rPr>
                <w:rFonts w:ascii="宋体" w:hAnsi="宋体" w:cs="宋体"/>
                <w:color w:val="auto"/>
                <w:szCs w:val="21"/>
                <w:highlight w:val="none"/>
              </w:rPr>
            </w:pPr>
            <w:bookmarkStart w:id="60" w:name="_8.1"/>
            <w:bookmarkEnd w:id="60"/>
            <w:bookmarkStart w:id="61" w:name="_9.2"/>
            <w:bookmarkEnd w:id="61"/>
            <w:bookmarkStart w:id="62" w:name="_5"/>
            <w:bookmarkEnd w:id="62"/>
            <w:r>
              <w:rPr>
                <w:rFonts w:hint="eastAsia" w:ascii="宋体" w:hAnsi="宋体" w:cs="宋体"/>
                <w:color w:val="auto"/>
                <w:szCs w:val="21"/>
                <w:highlight w:val="none"/>
              </w:rPr>
              <w:t>6.1</w:t>
            </w:r>
          </w:p>
        </w:tc>
        <w:tc>
          <w:tcPr>
            <w:tcW w:w="8670" w:type="dxa"/>
            <w:tcBorders>
              <w:top w:val="single" w:color="auto" w:sz="4" w:space="0"/>
              <w:left w:val="single" w:color="auto" w:sz="4" w:space="0"/>
              <w:bottom w:val="single" w:color="auto" w:sz="4" w:space="0"/>
              <w:right w:val="single" w:color="auto" w:sz="4" w:space="0"/>
            </w:tcBorders>
            <w:vAlign w:val="center"/>
          </w:tcPr>
          <w:p w14:paraId="72749EB1">
            <w:pPr>
              <w:pStyle w:val="41"/>
              <w:spacing w:line="360" w:lineRule="auto"/>
              <w:rPr>
                <w:rFonts w:ascii="宋体" w:hAnsi="宋体" w:cs="宋体"/>
                <w:color w:val="auto"/>
                <w:szCs w:val="21"/>
                <w:highlight w:val="none"/>
              </w:rPr>
            </w:pPr>
            <w:r>
              <w:rPr>
                <w:rFonts w:hint="eastAsia" w:ascii="宋体" w:hAnsi="宋体" w:cs="宋体"/>
                <w:color w:val="auto"/>
                <w:szCs w:val="21"/>
                <w:highlight w:val="none"/>
              </w:rPr>
              <w:t>本项目是否接受联合体投标：详见招标公告。</w:t>
            </w:r>
          </w:p>
        </w:tc>
      </w:tr>
      <w:tr w14:paraId="502A5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2BE180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8670" w:type="dxa"/>
            <w:tcBorders>
              <w:top w:val="single" w:color="auto" w:sz="4" w:space="0"/>
              <w:left w:val="single" w:color="auto" w:sz="4" w:space="0"/>
              <w:bottom w:val="single" w:color="auto" w:sz="4" w:space="0"/>
              <w:right w:val="single" w:color="auto" w:sz="4" w:space="0"/>
            </w:tcBorders>
            <w:vAlign w:val="center"/>
          </w:tcPr>
          <w:p w14:paraId="0ACD2F11">
            <w:pPr>
              <w:pStyle w:val="41"/>
              <w:spacing w:line="360" w:lineRule="auto"/>
              <w:rPr>
                <w:rFonts w:ascii="宋体" w:hAnsi="宋体" w:cs="宋体"/>
                <w:color w:val="auto"/>
                <w:szCs w:val="21"/>
                <w:highlight w:val="none"/>
              </w:rPr>
            </w:pPr>
            <w:r>
              <w:rPr>
                <w:rFonts w:hint="eastAsia" w:ascii="宋体" w:hAnsi="宋体" w:cs="宋体"/>
                <w:color w:val="auto"/>
                <w:szCs w:val="21"/>
                <w:highlight w:val="none"/>
              </w:rPr>
              <w:t>联合体投标要求：无。</w:t>
            </w:r>
          </w:p>
        </w:tc>
      </w:tr>
      <w:tr w14:paraId="225B3C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5" w:type="dxa"/>
            <w:tcBorders>
              <w:top w:val="single" w:color="auto" w:sz="4" w:space="0"/>
              <w:left w:val="single" w:color="auto" w:sz="4" w:space="0"/>
              <w:bottom w:val="single" w:color="auto" w:sz="4" w:space="0"/>
              <w:right w:val="single" w:color="auto" w:sz="4" w:space="0"/>
            </w:tcBorders>
            <w:vAlign w:val="center"/>
          </w:tcPr>
          <w:p w14:paraId="517EB3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7.2</w:t>
            </w:r>
          </w:p>
        </w:tc>
        <w:tc>
          <w:tcPr>
            <w:tcW w:w="8670" w:type="dxa"/>
            <w:tcBorders>
              <w:top w:val="single" w:color="auto" w:sz="4" w:space="0"/>
              <w:left w:val="single" w:color="auto" w:sz="4" w:space="0"/>
              <w:bottom w:val="single" w:color="auto" w:sz="4" w:space="0"/>
              <w:right w:val="single" w:color="auto" w:sz="4" w:space="0"/>
            </w:tcBorders>
            <w:vAlign w:val="center"/>
          </w:tcPr>
          <w:p w14:paraId="07F7F4BF">
            <w:pPr>
              <w:pStyle w:val="41"/>
              <w:spacing w:line="360" w:lineRule="auto"/>
              <w:rPr>
                <w:rFonts w:ascii="宋体" w:hAnsi="宋体" w:cs="宋体"/>
                <w:color w:val="auto"/>
                <w:szCs w:val="21"/>
                <w:highlight w:val="none"/>
                <w:u w:val="single"/>
              </w:rPr>
            </w:pPr>
            <w:r>
              <w:rPr>
                <w:rFonts w:hint="eastAsia" w:ascii="宋体" w:hAnsi="宋体" w:cs="宋体"/>
                <w:color w:val="auto"/>
                <w:szCs w:val="21"/>
                <w:highlight w:val="none"/>
              </w:rPr>
              <w:t>☑不允许分包</w:t>
            </w:r>
          </w:p>
        </w:tc>
      </w:tr>
      <w:tr w14:paraId="28129B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EBA911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8.1</w:t>
            </w:r>
          </w:p>
        </w:tc>
        <w:tc>
          <w:tcPr>
            <w:tcW w:w="8670" w:type="dxa"/>
            <w:tcBorders>
              <w:top w:val="single" w:color="auto" w:sz="4" w:space="0"/>
              <w:left w:val="single" w:color="auto" w:sz="4" w:space="0"/>
              <w:bottom w:val="single" w:color="auto" w:sz="4" w:space="0"/>
              <w:right w:val="single" w:color="auto" w:sz="4" w:space="0"/>
            </w:tcBorders>
            <w:vAlign w:val="center"/>
          </w:tcPr>
          <w:p w14:paraId="39E513AF">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采用综合评分法的采购项目，提供相同品牌产品（非单一产品采购项目的，指核心产品）的不同投标人评审得分相同时，按照下列方式确定一个投标人获得中标供应商推荐资格：</w:t>
            </w:r>
          </w:p>
          <w:p w14:paraId="0AA4251A">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☑依次按投标报价低的优先、政策分得分高的优先、技术评分高的优先、商务评分高的优先、质保期长优先、交货期短优先、故障响应时间短优先的顺序推荐；</w:t>
            </w:r>
          </w:p>
        </w:tc>
      </w:tr>
      <w:tr w14:paraId="216FC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895" w:type="dxa"/>
            <w:vMerge w:val="restart"/>
            <w:tcBorders>
              <w:top w:val="single" w:color="auto" w:sz="4" w:space="0"/>
              <w:left w:val="single" w:color="auto" w:sz="4" w:space="0"/>
              <w:bottom w:val="single" w:color="auto" w:sz="4" w:space="0"/>
              <w:right w:val="single" w:color="auto" w:sz="4" w:space="0"/>
            </w:tcBorders>
            <w:vAlign w:val="center"/>
          </w:tcPr>
          <w:p w14:paraId="41BE634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11.2</w:t>
            </w:r>
          </w:p>
        </w:tc>
        <w:tc>
          <w:tcPr>
            <w:tcW w:w="8670" w:type="dxa"/>
            <w:tcBorders>
              <w:top w:val="single" w:color="auto" w:sz="4" w:space="0"/>
              <w:left w:val="single" w:color="auto" w:sz="4" w:space="0"/>
              <w:bottom w:val="single" w:color="auto" w:sz="4" w:space="0"/>
              <w:right w:val="single" w:color="auto" w:sz="4" w:space="0"/>
            </w:tcBorders>
            <w:vAlign w:val="center"/>
          </w:tcPr>
          <w:p w14:paraId="0CA92C32">
            <w:pPr>
              <w:spacing w:line="360" w:lineRule="auto"/>
              <w:rPr>
                <w:rFonts w:ascii="宋体" w:hAnsi="宋体" w:cs="宋体"/>
                <w:color w:val="auto"/>
                <w:szCs w:val="21"/>
                <w:highlight w:val="none"/>
              </w:rPr>
            </w:pPr>
            <w:r>
              <w:rPr>
                <w:rFonts w:hint="eastAsia" w:ascii="宋体" w:hAnsi="宋体" w:cs="宋体"/>
                <w:color w:val="auto"/>
                <w:szCs w:val="21"/>
                <w:highlight w:val="none"/>
              </w:rPr>
              <w:t>☑不组织现场考察</w:t>
            </w:r>
            <w:r>
              <w:rPr>
                <w:rFonts w:hint="eastAsia"/>
                <w:color w:val="auto"/>
                <w:highlight w:val="none"/>
              </w:rPr>
              <w:t>，</w:t>
            </w:r>
            <w:r>
              <w:rPr>
                <w:rFonts w:hint="eastAsia" w:ascii="宋体" w:hAnsi="宋体" w:cs="宋体"/>
                <w:color w:val="auto"/>
                <w:highlight w:val="none"/>
              </w:rPr>
              <w:t>供应商如需现场踏勘可自行前往项目交付地点了解相关情况。</w:t>
            </w:r>
          </w:p>
        </w:tc>
      </w:tr>
      <w:tr w14:paraId="6291F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895" w:type="dxa"/>
            <w:vMerge w:val="continue"/>
            <w:tcBorders>
              <w:top w:val="single" w:color="auto" w:sz="4" w:space="0"/>
              <w:left w:val="single" w:color="auto" w:sz="4" w:space="0"/>
              <w:bottom w:val="single" w:color="auto" w:sz="4" w:space="0"/>
              <w:right w:val="single" w:color="auto" w:sz="4" w:space="0"/>
            </w:tcBorders>
            <w:vAlign w:val="center"/>
          </w:tcPr>
          <w:p w14:paraId="55AA276F">
            <w:pPr>
              <w:spacing w:line="360" w:lineRule="auto"/>
              <w:jc w:val="center"/>
              <w:rPr>
                <w:rFonts w:ascii="宋体" w:hAnsi="宋体" w:cs="宋体"/>
                <w:color w:val="auto"/>
                <w:szCs w:val="21"/>
                <w:highlight w:val="none"/>
              </w:rPr>
            </w:pPr>
          </w:p>
        </w:tc>
        <w:tc>
          <w:tcPr>
            <w:tcW w:w="8670" w:type="dxa"/>
            <w:tcBorders>
              <w:top w:val="single" w:color="auto" w:sz="4" w:space="0"/>
              <w:left w:val="single" w:color="auto" w:sz="4" w:space="0"/>
              <w:bottom w:val="single" w:color="auto" w:sz="4" w:space="0"/>
              <w:right w:val="single" w:color="auto" w:sz="4" w:space="0"/>
            </w:tcBorders>
            <w:vAlign w:val="center"/>
          </w:tcPr>
          <w:p w14:paraId="5B04BFC9">
            <w:pPr>
              <w:spacing w:line="360" w:lineRule="auto"/>
              <w:rPr>
                <w:rFonts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601E8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single" w:color="auto" w:sz="4" w:space="0"/>
              <w:right w:val="single" w:color="auto" w:sz="4" w:space="0"/>
            </w:tcBorders>
            <w:vAlign w:val="center"/>
          </w:tcPr>
          <w:p w14:paraId="2E7B3D99">
            <w:pPr>
              <w:spacing w:line="360" w:lineRule="auto"/>
              <w:jc w:val="center"/>
              <w:rPr>
                <w:rFonts w:ascii="宋体" w:hAnsi="宋体" w:cs="宋体"/>
                <w:color w:val="auto"/>
                <w:szCs w:val="21"/>
                <w:highlight w:val="none"/>
              </w:rPr>
            </w:pPr>
            <w:bookmarkStart w:id="63" w:name="_13.1"/>
            <w:bookmarkEnd w:id="63"/>
            <w:r>
              <w:rPr>
                <w:rFonts w:hint="eastAsia" w:ascii="宋体" w:hAnsi="宋体" w:cs="宋体"/>
                <w:color w:val="auto"/>
                <w:szCs w:val="21"/>
                <w:highlight w:val="none"/>
              </w:rPr>
              <w:t>13</w:t>
            </w:r>
          </w:p>
        </w:tc>
        <w:tc>
          <w:tcPr>
            <w:tcW w:w="8670" w:type="dxa"/>
            <w:tcBorders>
              <w:top w:val="single" w:color="auto" w:sz="4" w:space="0"/>
              <w:left w:val="single" w:color="auto" w:sz="4" w:space="0"/>
              <w:bottom w:val="single" w:color="auto" w:sz="4" w:space="0"/>
              <w:right w:val="single" w:color="auto" w:sz="4" w:space="0"/>
            </w:tcBorders>
            <w:vAlign w:val="center"/>
          </w:tcPr>
          <w:p w14:paraId="6420D992">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报价文件：</w:t>
            </w:r>
          </w:p>
          <w:p w14:paraId="3A085264">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0E3F9DBF">
            <w:pPr>
              <w:tabs>
                <w:tab w:val="left" w:pos="459"/>
              </w:tabs>
              <w:spacing w:line="360" w:lineRule="auto"/>
              <w:ind w:left="420" w:firstLine="420" w:firstLineChars="200"/>
              <w:jc w:val="left"/>
              <w:rPr>
                <w:rFonts w:ascii="宋体" w:hAnsi="宋体" w:cs="宋体"/>
                <w:b/>
                <w:bCs/>
                <w:color w:val="auto"/>
                <w:szCs w:val="21"/>
                <w:highlight w:val="none"/>
              </w:rPr>
            </w:pPr>
            <w:bookmarkStart w:id="64" w:name="_Hlk71299233"/>
            <w:r>
              <w:rPr>
                <w:rFonts w:hint="eastAsia" w:ascii="宋体" w:hAnsi="宋体" w:cs="宋体"/>
                <w:color w:val="auto"/>
                <w:szCs w:val="21"/>
                <w:highlight w:val="none"/>
              </w:rPr>
              <w:t>2.开标一览表</w:t>
            </w:r>
            <w:bookmarkEnd w:id="64"/>
            <w:r>
              <w:rPr>
                <w:rFonts w:hint="eastAsia" w:ascii="宋体" w:hAnsi="宋体" w:cs="宋体"/>
                <w:color w:val="auto"/>
                <w:szCs w:val="21"/>
                <w:highlight w:val="none"/>
              </w:rPr>
              <w:t xml:space="preserve">及报价明细表（格式后附）； </w:t>
            </w:r>
            <w:r>
              <w:rPr>
                <w:rFonts w:hint="eastAsia" w:ascii="宋体" w:hAnsi="宋体" w:cs="宋体"/>
                <w:b/>
                <w:bCs/>
                <w:color w:val="auto"/>
                <w:szCs w:val="21"/>
                <w:highlight w:val="none"/>
              </w:rPr>
              <w:t>（必须提供，否则按无效投标处理）</w:t>
            </w:r>
          </w:p>
          <w:p w14:paraId="41AB5334">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olor w:val="auto"/>
                <w:szCs w:val="21"/>
                <w:highlight w:val="none"/>
              </w:rPr>
              <w:t>配套耗材或试剂价格明细表（格式后附）；（</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4D854664">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4.厂家质保后全保服务年度上限价承诺（格式自拟）</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33023213">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5.设备配套主要维修配件清单及单价（格式自拟）</w:t>
            </w:r>
            <w:r>
              <w:rPr>
                <w:rFonts w:hint="eastAsia" w:ascii="宋体" w:hAnsi="宋体"/>
                <w:color w:val="auto"/>
                <w:szCs w:val="21"/>
                <w:highlight w:val="none"/>
              </w:rPr>
              <w:t>；（</w:t>
            </w:r>
            <w:r>
              <w:rPr>
                <w:rFonts w:hint="eastAsia" w:ascii="宋体" w:hAnsi="宋体"/>
                <w:b/>
                <w:color w:val="auto"/>
                <w:szCs w:val="21"/>
                <w:highlight w:val="none"/>
              </w:rPr>
              <w:t>必须提供，否则按无效投标处理</w:t>
            </w:r>
            <w:r>
              <w:rPr>
                <w:rFonts w:hint="eastAsia" w:ascii="宋体" w:hAnsi="宋体"/>
                <w:color w:val="auto"/>
                <w:szCs w:val="21"/>
                <w:highlight w:val="none"/>
              </w:rPr>
              <w:t>）</w:t>
            </w:r>
          </w:p>
          <w:p w14:paraId="69516D30">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6.供应商享受中小企业扶持政策的材料</w:t>
            </w:r>
            <w:r>
              <w:rPr>
                <w:rFonts w:hint="eastAsia" w:ascii="宋体" w:hAnsi="宋体" w:cs="宋体"/>
                <w:b/>
                <w:bCs/>
                <w:color w:val="auto"/>
                <w:szCs w:val="21"/>
                <w:highlight w:val="none"/>
              </w:rPr>
              <w:t>（供应商根据自身响应情况，提供以下任意一项材料以证明自身可享受中小企业扶持政策）</w:t>
            </w:r>
            <w:r>
              <w:rPr>
                <w:rFonts w:hint="eastAsia" w:ascii="宋体" w:hAnsi="宋体" w:cs="宋体"/>
                <w:color w:val="auto"/>
                <w:szCs w:val="21"/>
                <w:highlight w:val="none"/>
              </w:rPr>
              <w:t>：</w:t>
            </w:r>
          </w:p>
          <w:p w14:paraId="3B5BECE2">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（1）《中小企业声明函》（格式后附）；</w:t>
            </w:r>
          </w:p>
          <w:p w14:paraId="47030819">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6F4E1FC6">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653AA9D1">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7.《关于符合本国产品标准的声明函》或者财政部会同有关部门规定的有关证明文件；</w:t>
            </w:r>
            <w:r>
              <w:rPr>
                <w:rFonts w:hint="eastAsia" w:ascii="宋体" w:hAnsi="宋体" w:cs="宋体"/>
                <w:b/>
                <w:bCs/>
                <w:color w:val="auto"/>
                <w:szCs w:val="21"/>
                <w:highlight w:val="none"/>
              </w:rPr>
              <w:t>（供应商根据自身响应情况出具）</w:t>
            </w:r>
          </w:p>
          <w:p w14:paraId="2F2B425A">
            <w:pPr>
              <w:tabs>
                <w:tab w:val="left" w:pos="459"/>
              </w:tabs>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8.投标人针对报价需要说明的其他文件和说明（格式自拟）。</w:t>
            </w:r>
          </w:p>
          <w:p w14:paraId="51BE7F3A">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注：</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 xml:space="preserve">处理。 </w:t>
            </w:r>
          </w:p>
        </w:tc>
      </w:tr>
      <w:tr w14:paraId="6C09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vAlign w:val="center"/>
          </w:tcPr>
          <w:p w14:paraId="6AAC535A">
            <w:pPr>
              <w:spacing w:line="360" w:lineRule="auto"/>
              <w:rPr>
                <w:rFonts w:ascii="宋体" w:hAnsi="宋体" w:cs="宋体"/>
                <w:color w:val="auto"/>
                <w:szCs w:val="21"/>
                <w:highlight w:val="none"/>
              </w:rPr>
            </w:pPr>
            <w:bookmarkStart w:id="65" w:name="_13.2"/>
            <w:bookmarkEnd w:id="65"/>
          </w:p>
        </w:tc>
        <w:tc>
          <w:tcPr>
            <w:tcW w:w="8670" w:type="dxa"/>
            <w:tcBorders>
              <w:top w:val="single" w:color="auto" w:sz="4" w:space="0"/>
              <w:left w:val="single" w:color="auto" w:sz="4" w:space="0"/>
              <w:bottom w:val="single" w:color="auto" w:sz="4" w:space="0"/>
              <w:right w:val="single" w:color="auto" w:sz="4" w:space="0"/>
            </w:tcBorders>
            <w:vAlign w:val="center"/>
          </w:tcPr>
          <w:p w14:paraId="7E2CB9C6">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5E36A3F0">
            <w:pPr>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113"/>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或者登记证书等），投标人为自然人的，提供身份证复印件或扫描件；（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C1AF31F">
            <w:pPr>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《贵港市政府采购项目投标资格承诺函》（详见附件）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2DDFE13">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3.投标人直接控股股东信息表（格式后附）；（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33F234D">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4.投标人直接管理关系信息表（格式后附）；（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8FC0C51">
            <w:pPr>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5.投标声明（格式后附）；（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EED2BFF">
            <w:pPr>
              <w:spacing w:line="360" w:lineRule="auto"/>
              <w:ind w:firstLine="420" w:firstLineChars="200"/>
              <w:jc w:val="left"/>
              <w:rPr>
                <w:rFonts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投标人按以下要求提供医疗器械的有关证明材料复印件或扫描件：（</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1041019E">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标的有第二类医疗器械的，应提供有效的医疗器械经营备案凭证（经营范围包含采购的第二类医疗器械），符合《医疗器械监督管理条例》（国务院令第739号）第四十一条第二款规定的除外；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0102A37D">
            <w:pPr>
              <w:spacing w:line="312"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标的有第三类医疗器械的，应提供有效的医疗器械经营许可证（经营范围包含采购的第三类医疗器械）；如供应商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3079A6B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（3）标的有第二类和第三类医疗器械的，应按上述（1）（2）要求提供。</w:t>
            </w:r>
          </w:p>
          <w:p w14:paraId="59DF1CE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7.除招标文件规定必须提供以外，投标人认为需要提供的其他证明材料。</w:t>
            </w:r>
          </w:p>
          <w:p w14:paraId="2FD0E842">
            <w:pPr>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4F800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single" w:color="auto" w:sz="4" w:space="0"/>
              <w:right w:val="single" w:color="auto" w:sz="4" w:space="0"/>
            </w:tcBorders>
            <w:vAlign w:val="center"/>
          </w:tcPr>
          <w:p w14:paraId="270F2920">
            <w:pPr>
              <w:spacing w:line="360" w:lineRule="auto"/>
              <w:rPr>
                <w:rFonts w:ascii="宋体" w:hAnsi="宋体" w:cs="宋体"/>
                <w:color w:val="auto"/>
                <w:szCs w:val="21"/>
                <w:highlight w:val="none"/>
              </w:rPr>
            </w:pPr>
            <w:bookmarkStart w:id="66" w:name="_13.3"/>
            <w:bookmarkEnd w:id="66"/>
          </w:p>
        </w:tc>
        <w:tc>
          <w:tcPr>
            <w:tcW w:w="8670" w:type="dxa"/>
            <w:tcBorders>
              <w:top w:val="single" w:color="auto" w:sz="4" w:space="0"/>
              <w:left w:val="single" w:color="auto" w:sz="4" w:space="0"/>
              <w:bottom w:val="single" w:color="auto" w:sz="4" w:space="0"/>
              <w:right w:val="single" w:color="auto" w:sz="4" w:space="0"/>
            </w:tcBorders>
            <w:vAlign w:val="center"/>
          </w:tcPr>
          <w:p w14:paraId="6B0A9694">
            <w:pPr>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kern w:val="0"/>
                <w:highlight w:val="none"/>
              </w:rPr>
              <w:t>商务及技术文件</w:t>
            </w:r>
            <w:r>
              <w:rPr>
                <w:rFonts w:hint="eastAsia" w:ascii="宋体" w:hAnsi="宋体" w:cs="宋体"/>
                <w:b/>
                <w:color w:val="auto"/>
                <w:szCs w:val="21"/>
                <w:highlight w:val="none"/>
              </w:rPr>
              <w:t>：</w:t>
            </w:r>
          </w:p>
          <w:p w14:paraId="092E4749">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376708C">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w:t>
            </w:r>
            <w:r>
              <w:rPr>
                <w:rFonts w:hint="eastAsia" w:ascii="宋体" w:hAnsi="宋体" w:cs="宋体"/>
                <w:color w:val="auto"/>
                <w:highlight w:val="none"/>
              </w:rPr>
              <w:t>复印件或扫描件</w:t>
            </w:r>
            <w:r>
              <w:rPr>
                <w:rFonts w:hint="eastAsia" w:ascii="宋体" w:hAnsi="宋体" w:cs="宋体"/>
                <w:color w:val="auto"/>
                <w:szCs w:val="21"/>
                <w:highlight w:val="none"/>
              </w:rPr>
              <w:t>（格式后附）；（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13B6E2E">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3.授权委托书及委托代理人有效身份证正反面</w:t>
            </w:r>
            <w:r>
              <w:rPr>
                <w:rFonts w:hint="eastAsia" w:ascii="宋体" w:hAnsi="宋体" w:cs="宋体"/>
                <w:color w:val="auto"/>
                <w:highlight w:val="none"/>
              </w:rPr>
              <w:t>复印件或扫描件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65001A23">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4.商务要求偏离表（格式后附）；（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4AF44F4">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5.售后服务承诺（格式自拟）；（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5FFE5CB">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6.设备性能配置清单（格式后附）；（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BFC7F64">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34481AB">
            <w:pPr>
              <w:spacing w:line="360" w:lineRule="auto"/>
              <w:ind w:left="420"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8.项目技术方案（</w:t>
            </w:r>
            <w:r>
              <w:rPr>
                <w:rFonts w:hint="eastAsia" w:ascii="宋体" w:hAnsi="宋体" w:cs="宋体"/>
                <w:color w:val="auto"/>
                <w:kern w:val="0"/>
                <w:szCs w:val="21"/>
                <w:highlight w:val="none"/>
              </w:rPr>
              <w:t>可包含实施方案、培训方案等</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（必须提供，否则按无效投标处理）</w:t>
            </w:r>
          </w:p>
          <w:p w14:paraId="01B6E992">
            <w:pPr>
              <w:spacing w:line="360" w:lineRule="auto"/>
              <w:ind w:left="413" w:firstLine="420" w:firstLineChars="200"/>
              <w:jc w:val="left"/>
              <w:rPr>
                <w:rFonts w:ascii="宋体" w:hAnsi="宋体" w:cs="宋体"/>
                <w:color w:val="auto"/>
                <w:szCs w:val="21"/>
                <w:highlight w:val="none"/>
              </w:rPr>
            </w:pPr>
            <w:r>
              <w:rPr>
                <w:rFonts w:hint="eastAsia" w:ascii="宋体" w:hAnsi="宋体" w:cs="宋体"/>
                <w:color w:val="auto"/>
                <w:szCs w:val="21"/>
                <w:highlight w:val="none"/>
              </w:rPr>
              <w:t>9.投标人情况介绍（格式自拟）；（如有请提供）</w:t>
            </w:r>
          </w:p>
          <w:p w14:paraId="22153F29">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10.对本项目系统总体要求的理解。包括：功能说明、性能指标及设备选型说明（质量、性能、价格、外观、体积等方面进行比较和选择的理由及过程，格式自拟）；（如有请提供）</w:t>
            </w:r>
          </w:p>
          <w:p w14:paraId="42F4DBA5">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11.产品出厂标准、质量检测报告；（如有请提供）</w:t>
            </w:r>
          </w:p>
          <w:p w14:paraId="568D48BC">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12.优惠条件：投标人承诺给予采购人的各种优惠条件，包括售后服务、备品备件、专用耗材等方面的优惠；投标人不得给予赠品或者与采购无关的其他商品、服务；（如有请提供）</w:t>
            </w:r>
          </w:p>
          <w:p w14:paraId="45445A22">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13.投标人对本项目的合理化建议和改进措施（格式自拟）；（如有请提供）</w:t>
            </w:r>
          </w:p>
          <w:p w14:paraId="6DB6A7D3">
            <w:pPr>
              <w:spacing w:line="360" w:lineRule="auto"/>
              <w:ind w:left="420" w:firstLine="420" w:firstLineChars="200"/>
              <w:jc w:val="left"/>
              <w:rPr>
                <w:rFonts w:ascii="宋体" w:hAnsi="宋体" w:cs="宋体"/>
                <w:color w:val="auto"/>
                <w:szCs w:val="21"/>
                <w:highlight w:val="none"/>
              </w:rPr>
            </w:pPr>
            <w:r>
              <w:rPr>
                <w:rFonts w:hint="eastAsia" w:ascii="宋体" w:hAnsi="宋体" w:cs="宋体"/>
                <w:color w:val="auto"/>
                <w:szCs w:val="21"/>
                <w:highlight w:val="none"/>
              </w:rPr>
              <w:t>14.除招标文件规定必须提供以外，投标人认为需要提供的其他证明材料（格式自拟），（投标人根据“第二章 采购需求”及“第四章 评标方法及评标标准”提供有关证明材料）。</w:t>
            </w:r>
          </w:p>
          <w:p w14:paraId="28870C99">
            <w:pPr>
              <w:spacing w:line="360" w:lineRule="auto"/>
              <w:ind w:firstLine="422" w:firstLineChars="200"/>
              <w:jc w:val="left"/>
              <w:rPr>
                <w:rFonts w:ascii="宋体" w:hAnsi="宋体" w:cs="宋体"/>
                <w:color w:val="auto"/>
                <w:szCs w:val="21"/>
                <w:highlight w:val="none"/>
              </w:rPr>
            </w:pPr>
            <w:r>
              <w:rPr>
                <w:rFonts w:hint="eastAsia" w:ascii="宋体" w:hAnsi="宋体" w:cs="宋体"/>
                <w:b/>
                <w:bCs/>
                <w:color w:val="auto"/>
                <w:szCs w:val="21"/>
                <w:highlight w:val="none"/>
              </w:rPr>
              <w:t>注：以上标明“必须提供”的材料，格式</w:t>
            </w:r>
            <w:r>
              <w:rPr>
                <w:rFonts w:hint="eastAsia" w:ascii="宋体" w:hAnsi="宋体" w:cs="宋体"/>
                <w:b/>
                <w:color w:val="auto"/>
                <w:szCs w:val="21"/>
                <w:highlight w:val="none"/>
              </w:rPr>
              <w:t>中有要求法定代表人或者委托代理人签字的，必须按要求签字并加盖投标人电子签章</w:t>
            </w:r>
            <w:r>
              <w:rPr>
                <w:rFonts w:hint="eastAsia" w:ascii="宋体" w:hAnsi="宋体" w:cs="宋体"/>
                <w:b/>
                <w:bCs/>
                <w:color w:val="auto"/>
                <w:szCs w:val="21"/>
                <w:highlight w:val="none"/>
              </w:rPr>
              <w:t>，否则按无效投标</w:t>
            </w:r>
            <w:r>
              <w:rPr>
                <w:rFonts w:hint="eastAsia" w:ascii="宋体" w:hAnsi="宋体" w:cs="宋体"/>
                <w:b/>
                <w:color w:val="auto"/>
                <w:szCs w:val="21"/>
                <w:highlight w:val="none"/>
              </w:rPr>
              <w:t>处理。</w:t>
            </w:r>
          </w:p>
        </w:tc>
      </w:tr>
      <w:tr w14:paraId="46CF13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3C350C4">
            <w:pPr>
              <w:spacing w:line="360" w:lineRule="auto"/>
              <w:jc w:val="center"/>
              <w:rPr>
                <w:rFonts w:ascii="宋体" w:hAnsi="宋体" w:cs="宋体"/>
                <w:color w:val="auto"/>
                <w:szCs w:val="21"/>
                <w:highlight w:val="none"/>
              </w:rPr>
            </w:pPr>
            <w:bookmarkStart w:id="67" w:name="_16.2"/>
            <w:bookmarkEnd w:id="67"/>
            <w:bookmarkStart w:id="68" w:name="_13.5"/>
            <w:bookmarkEnd w:id="68"/>
            <w:bookmarkStart w:id="69" w:name="_13.4"/>
            <w:bookmarkEnd w:id="69"/>
            <w:r>
              <w:rPr>
                <w:rFonts w:hint="eastAsia" w:ascii="宋体" w:hAnsi="宋体" w:cs="宋体"/>
                <w:color w:val="auto"/>
                <w:szCs w:val="21"/>
                <w:highlight w:val="none"/>
              </w:rPr>
              <w:t xml:space="preserve"> </w:t>
            </w:r>
          </w:p>
          <w:p w14:paraId="70155AE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w:t>
            </w:r>
            <w:bookmarkStart w:id="70" w:name="_Hlt19693758"/>
            <w:bookmarkStart w:id="71" w:name="_Hlt19194066"/>
            <w:bookmarkStart w:id="72" w:name="_Hlt19194067"/>
            <w:bookmarkStart w:id="73" w:name="_Hlt19693759"/>
            <w:r>
              <w:rPr>
                <w:rFonts w:hint="eastAsia" w:ascii="宋体" w:hAnsi="宋体" w:cs="宋体"/>
                <w:color w:val="auto"/>
                <w:szCs w:val="21"/>
                <w:highlight w:val="none"/>
              </w:rPr>
              <w:t>.</w:t>
            </w:r>
            <w:bookmarkEnd w:id="70"/>
            <w:bookmarkEnd w:id="71"/>
            <w:bookmarkEnd w:id="72"/>
            <w:bookmarkEnd w:id="73"/>
            <w:r>
              <w:rPr>
                <w:rFonts w:hint="eastAsia" w:ascii="宋体" w:hAnsi="宋体" w:cs="宋体"/>
                <w:color w:val="auto"/>
                <w:szCs w:val="21"/>
                <w:highlight w:val="none"/>
              </w:rPr>
              <w:t>2</w:t>
            </w:r>
          </w:p>
        </w:tc>
        <w:tc>
          <w:tcPr>
            <w:tcW w:w="8670" w:type="dxa"/>
            <w:tcBorders>
              <w:top w:val="single" w:color="auto" w:sz="4" w:space="0"/>
              <w:left w:val="single" w:color="auto" w:sz="4" w:space="0"/>
              <w:bottom w:val="single" w:color="auto" w:sz="4" w:space="0"/>
              <w:right w:val="single" w:color="auto" w:sz="4" w:space="0"/>
            </w:tcBorders>
            <w:vAlign w:val="center"/>
          </w:tcPr>
          <w:p w14:paraId="5E7FCCE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投标人的报价包括完成投标项目中全部内容的含税、费的人民币价格，执行期间总价不变，采购人无须另向投标人支付其他任何费用，报价明细表必须列出第三方辅助设备的详细报价清单，并在设备性能配置清单中明确每个设备的配置明细。含以下部分：</w:t>
            </w:r>
          </w:p>
          <w:p w14:paraId="612180ED">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1、货物采购成本、二次搬运、利润及标准附件、备品备件、专用工具的价格；</w:t>
            </w:r>
          </w:p>
          <w:p w14:paraId="5D5BE953">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2、运输、装卸、安装、调试、技术支持、售后服务、培训费、产品检测费、产品质量保修期内维护费、软件升级等费用；</w:t>
            </w:r>
          </w:p>
          <w:p w14:paraId="2A12FE34">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3、保险费用和各项税费；</w:t>
            </w:r>
          </w:p>
          <w:p w14:paraId="35AEDDB1">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4、包含所供设备与采购人在用的 PACS 系统（与采购人现使用PACS平台软件、医学图像存储传输系统（包含电脑工作站1套及密钥1套等内容）及跟设备关联的软件系统连接服务</w:t>
            </w:r>
            <w:r>
              <w:rPr>
                <w:rFonts w:hint="eastAsia" w:ascii="宋体" w:hAnsi="宋体" w:cs="宋体"/>
                <w:color w:val="auto"/>
                <w:szCs w:val="21"/>
                <w:highlight w:val="none"/>
              </w:rPr>
              <w:t>费</w:t>
            </w:r>
            <w:r>
              <w:rPr>
                <w:rFonts w:hint="eastAsia" w:ascii="宋体" w:hAnsi="宋体" w:cs="宋体"/>
                <w:b/>
                <w:color w:val="auto"/>
                <w:szCs w:val="21"/>
                <w:highlight w:val="none"/>
              </w:rPr>
              <w:t>（</w:t>
            </w:r>
            <w:r>
              <w:rPr>
                <w:rFonts w:hint="eastAsia" w:ascii="宋体" w:hAnsi="宋体" w:cs="仿宋"/>
                <w:b/>
                <w:color w:val="auto"/>
                <w:szCs w:val="21"/>
                <w:highlight w:val="none"/>
              </w:rPr>
              <w:t>双向连接</w:t>
            </w:r>
            <w:r>
              <w:rPr>
                <w:rFonts w:hint="eastAsia" w:ascii="宋体" w:hAnsi="宋体" w:cs="宋体"/>
                <w:b/>
                <w:color w:val="auto"/>
                <w:szCs w:val="21"/>
                <w:highlight w:val="none"/>
              </w:rPr>
              <w:t>）</w:t>
            </w:r>
            <w:r>
              <w:rPr>
                <w:rFonts w:hint="eastAsia" w:ascii="宋体" w:hAnsi="宋体" w:cs="宋体"/>
                <w:color w:val="auto"/>
                <w:szCs w:val="21"/>
                <w:highlight w:val="none"/>
              </w:rPr>
              <w:t>；</w:t>
            </w:r>
          </w:p>
          <w:p w14:paraId="2244B2D6">
            <w:pPr>
              <w:spacing w:line="360" w:lineRule="auto"/>
              <w:ind w:firstLine="422" w:firstLineChars="200"/>
              <w:rPr>
                <w:rFonts w:ascii="宋体" w:hAnsi="宋体" w:cs="宋体"/>
                <w:b/>
                <w:bCs/>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、到现场验收的费用。</w:t>
            </w:r>
          </w:p>
        </w:tc>
      </w:tr>
      <w:tr w14:paraId="2C1CA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FE5D2CE">
            <w:pPr>
              <w:spacing w:line="360" w:lineRule="auto"/>
              <w:jc w:val="center"/>
              <w:rPr>
                <w:rFonts w:ascii="宋体" w:hAnsi="宋体" w:cs="宋体"/>
                <w:color w:val="auto"/>
                <w:szCs w:val="21"/>
                <w:highlight w:val="none"/>
              </w:rPr>
            </w:pPr>
            <w:bookmarkStart w:id="74" w:name="_17.1"/>
            <w:bookmarkEnd w:id="74"/>
            <w:r>
              <w:rPr>
                <w:rFonts w:hint="eastAsia" w:ascii="宋体" w:hAnsi="宋体" w:cs="宋体"/>
                <w:color w:val="auto"/>
                <w:szCs w:val="21"/>
                <w:highlight w:val="none"/>
              </w:rPr>
              <w:t>17.2</w:t>
            </w:r>
          </w:p>
        </w:tc>
        <w:tc>
          <w:tcPr>
            <w:tcW w:w="8670" w:type="dxa"/>
            <w:tcBorders>
              <w:top w:val="single" w:color="auto" w:sz="4" w:space="0"/>
              <w:left w:val="single" w:color="auto" w:sz="4" w:space="0"/>
              <w:bottom w:val="single" w:color="auto" w:sz="4" w:space="0"/>
              <w:right w:val="single" w:color="auto" w:sz="4" w:space="0"/>
            </w:tcBorders>
            <w:vAlign w:val="center"/>
          </w:tcPr>
          <w:p w14:paraId="2E513223">
            <w:pPr>
              <w:spacing w:line="360" w:lineRule="auto"/>
              <w:rPr>
                <w:rFonts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 xml:space="preserve"> 120 </w:t>
            </w:r>
            <w:r>
              <w:rPr>
                <w:rFonts w:hint="eastAsia" w:ascii="宋体" w:hAnsi="宋体" w:cs="宋体"/>
                <w:color w:val="auto"/>
                <w:szCs w:val="21"/>
                <w:highlight w:val="none"/>
              </w:rPr>
              <w:t>日。</w:t>
            </w:r>
          </w:p>
        </w:tc>
      </w:tr>
      <w:tr w14:paraId="7EBA0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9ABC6ED">
            <w:pPr>
              <w:spacing w:line="360" w:lineRule="auto"/>
              <w:jc w:val="center"/>
              <w:rPr>
                <w:rFonts w:ascii="宋体" w:hAnsi="宋体" w:cs="宋体"/>
                <w:color w:val="auto"/>
                <w:szCs w:val="21"/>
                <w:highlight w:val="none"/>
              </w:rPr>
            </w:pPr>
            <w:bookmarkStart w:id="75" w:name="_18"/>
            <w:bookmarkEnd w:id="75"/>
            <w:r>
              <w:rPr>
                <w:rFonts w:hint="eastAsia" w:ascii="宋体" w:hAnsi="宋体" w:cs="宋体"/>
                <w:color w:val="auto"/>
                <w:szCs w:val="21"/>
                <w:highlight w:val="none"/>
              </w:rPr>
              <w:t>18.1</w:t>
            </w:r>
          </w:p>
        </w:tc>
        <w:tc>
          <w:tcPr>
            <w:tcW w:w="8670" w:type="dxa"/>
            <w:tcBorders>
              <w:top w:val="single" w:color="auto" w:sz="4" w:space="0"/>
              <w:left w:val="single" w:color="auto" w:sz="4" w:space="0"/>
              <w:bottom w:val="single" w:color="auto" w:sz="4" w:space="0"/>
              <w:right w:val="single" w:color="auto" w:sz="4" w:space="0"/>
            </w:tcBorders>
            <w:vAlign w:val="center"/>
          </w:tcPr>
          <w:p w14:paraId="3A34A8F3">
            <w:pPr>
              <w:autoSpaceDE w:val="0"/>
              <w:autoSpaceDN w:val="0"/>
              <w:spacing w:line="360" w:lineRule="auto"/>
              <w:rPr>
                <w:rFonts w:ascii="宋体" w:hAnsi="宋体" w:cs="宋体"/>
                <w:color w:val="auto"/>
                <w:highlight w:val="none"/>
              </w:rPr>
            </w:pPr>
            <w:r>
              <w:rPr>
                <w:rFonts w:hint="eastAsia" w:ascii="宋体" w:hAnsi="宋体" w:cs="宋体"/>
                <w:color w:val="auto"/>
                <w:szCs w:val="21"/>
                <w:highlight w:val="none"/>
              </w:rPr>
              <w:t>☑本项目不收取投标保证金。</w:t>
            </w:r>
          </w:p>
        </w:tc>
      </w:tr>
      <w:tr w14:paraId="7D5BE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6C6353B">
            <w:pPr>
              <w:spacing w:line="360" w:lineRule="auto"/>
              <w:jc w:val="center"/>
              <w:rPr>
                <w:rFonts w:ascii="宋体" w:hAnsi="宋体" w:cs="宋体"/>
                <w:color w:val="auto"/>
                <w:szCs w:val="21"/>
                <w:highlight w:val="none"/>
              </w:rPr>
            </w:pPr>
            <w:bookmarkStart w:id="76" w:name="_19.2"/>
            <w:bookmarkEnd w:id="76"/>
            <w:r>
              <w:rPr>
                <w:rFonts w:hint="eastAsia" w:ascii="宋体" w:hAnsi="宋体" w:cs="宋体"/>
                <w:color w:val="auto"/>
                <w:szCs w:val="21"/>
                <w:highlight w:val="none"/>
              </w:rPr>
              <w:t>20</w:t>
            </w:r>
          </w:p>
        </w:tc>
        <w:tc>
          <w:tcPr>
            <w:tcW w:w="8670" w:type="dxa"/>
            <w:tcBorders>
              <w:top w:val="single" w:color="auto" w:sz="4" w:space="0"/>
              <w:left w:val="single" w:color="auto" w:sz="4" w:space="0"/>
              <w:bottom w:val="single" w:color="auto" w:sz="4" w:space="0"/>
              <w:right w:val="single" w:color="auto" w:sz="4" w:space="0"/>
            </w:tcBorders>
            <w:vAlign w:val="center"/>
          </w:tcPr>
          <w:p w14:paraId="357959E8">
            <w:pPr>
              <w:autoSpaceDE w:val="0"/>
              <w:autoSpaceDN w:val="0"/>
              <w:spacing w:line="360" w:lineRule="auto"/>
              <w:rPr>
                <w:rFonts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备份投标文件；</w:t>
            </w:r>
          </w:p>
        </w:tc>
      </w:tr>
      <w:tr w14:paraId="1C6A09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3D0C7EAA">
            <w:pPr>
              <w:spacing w:line="360" w:lineRule="auto"/>
              <w:jc w:val="center"/>
              <w:rPr>
                <w:rFonts w:ascii="宋体" w:hAnsi="宋体" w:cs="宋体"/>
                <w:color w:val="auto"/>
                <w:szCs w:val="21"/>
                <w:highlight w:val="none"/>
              </w:rPr>
            </w:pPr>
            <w:bookmarkStart w:id="77" w:name="_21.1"/>
            <w:bookmarkEnd w:id="77"/>
            <w:r>
              <w:rPr>
                <w:rFonts w:hint="eastAsia" w:ascii="宋体" w:hAnsi="宋体" w:cs="宋体"/>
                <w:color w:val="auto"/>
                <w:szCs w:val="21"/>
                <w:highlight w:val="none"/>
              </w:rPr>
              <w:t>21.1</w:t>
            </w:r>
          </w:p>
        </w:tc>
        <w:tc>
          <w:tcPr>
            <w:tcW w:w="8670" w:type="dxa"/>
            <w:tcBorders>
              <w:top w:val="single" w:color="auto" w:sz="4" w:space="0"/>
              <w:left w:val="single" w:color="auto" w:sz="4" w:space="0"/>
              <w:bottom w:val="single" w:color="auto" w:sz="4" w:space="0"/>
              <w:right w:val="single" w:color="auto" w:sz="4" w:space="0"/>
            </w:tcBorders>
            <w:vAlign w:val="center"/>
          </w:tcPr>
          <w:p w14:paraId="1B34FB3C">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3451C6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2.投标地点：详见招标公告</w:t>
            </w:r>
          </w:p>
        </w:tc>
      </w:tr>
      <w:tr w14:paraId="2D810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12F1E11">
            <w:pPr>
              <w:spacing w:line="360" w:lineRule="auto"/>
              <w:jc w:val="center"/>
              <w:rPr>
                <w:rFonts w:ascii="宋体" w:hAnsi="宋体" w:cs="宋体"/>
                <w:color w:val="auto"/>
                <w:szCs w:val="21"/>
                <w:highlight w:val="none"/>
              </w:rPr>
            </w:pPr>
            <w:bookmarkStart w:id="78" w:name="_23"/>
            <w:bookmarkEnd w:id="78"/>
            <w:r>
              <w:rPr>
                <w:rFonts w:hint="eastAsia" w:ascii="宋体" w:hAnsi="宋体" w:cs="宋体"/>
                <w:color w:val="auto"/>
                <w:szCs w:val="21"/>
                <w:highlight w:val="none"/>
              </w:rPr>
              <w:t>23</w:t>
            </w:r>
          </w:p>
        </w:tc>
        <w:tc>
          <w:tcPr>
            <w:tcW w:w="8670" w:type="dxa"/>
            <w:tcBorders>
              <w:top w:val="single" w:color="auto" w:sz="4" w:space="0"/>
              <w:left w:val="single" w:color="auto" w:sz="4" w:space="0"/>
              <w:bottom w:val="single" w:color="auto" w:sz="4" w:space="0"/>
              <w:right w:val="single" w:color="auto" w:sz="4" w:space="0"/>
            </w:tcBorders>
            <w:vAlign w:val="center"/>
          </w:tcPr>
          <w:p w14:paraId="2FD594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1.开标时间：详见招标公告</w:t>
            </w:r>
          </w:p>
          <w:p w14:paraId="693330C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2.开标地点：详见招标公告</w:t>
            </w:r>
          </w:p>
        </w:tc>
      </w:tr>
      <w:tr w14:paraId="11C21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95" w:type="dxa"/>
            <w:tcBorders>
              <w:top w:val="single" w:color="auto" w:sz="4" w:space="0"/>
              <w:left w:val="single" w:color="auto" w:sz="4" w:space="0"/>
              <w:bottom w:val="single" w:color="auto" w:sz="4" w:space="0"/>
              <w:right w:val="single" w:color="auto" w:sz="4" w:space="0"/>
            </w:tcBorders>
            <w:vAlign w:val="center"/>
          </w:tcPr>
          <w:p w14:paraId="6B82DC6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24.3（1）</w:t>
            </w:r>
          </w:p>
        </w:tc>
        <w:tc>
          <w:tcPr>
            <w:tcW w:w="8670" w:type="dxa"/>
            <w:tcBorders>
              <w:top w:val="single" w:color="auto" w:sz="4" w:space="0"/>
              <w:left w:val="single" w:color="auto" w:sz="4" w:space="0"/>
              <w:bottom w:val="single" w:color="auto" w:sz="4" w:space="0"/>
              <w:right w:val="single" w:color="auto" w:sz="4" w:space="0"/>
            </w:tcBorders>
            <w:vAlign w:val="center"/>
          </w:tcPr>
          <w:p w14:paraId="046DE7CE">
            <w:pPr>
              <w:spacing w:line="360" w:lineRule="auto"/>
              <w:rPr>
                <w:rFonts w:ascii="宋体" w:hAnsi="宋体" w:cs="宋体"/>
                <w:color w:val="auto"/>
                <w:highlight w:val="none"/>
                <w:u w:val="single"/>
              </w:rPr>
            </w:pPr>
            <w:r>
              <w:rPr>
                <w:rFonts w:hint="eastAsia" w:ascii="宋体" w:hAnsi="宋体" w:cs="宋体"/>
                <w:color w:val="auto"/>
                <w:highlight w:val="none"/>
              </w:rPr>
              <w:t>电子投标文件解密时间：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30CDD3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617311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24.3（2）</w:t>
            </w:r>
          </w:p>
        </w:tc>
        <w:tc>
          <w:tcPr>
            <w:tcW w:w="8670" w:type="dxa"/>
            <w:tcBorders>
              <w:top w:val="single" w:color="auto" w:sz="4" w:space="0"/>
              <w:left w:val="single" w:color="auto" w:sz="4" w:space="0"/>
              <w:bottom w:val="single" w:color="auto" w:sz="4" w:space="0"/>
              <w:right w:val="single" w:color="auto" w:sz="4" w:space="0"/>
            </w:tcBorders>
            <w:vAlign w:val="center"/>
          </w:tcPr>
          <w:p w14:paraId="48597DE8">
            <w:pPr>
              <w:spacing w:line="360" w:lineRule="auto"/>
              <w:rPr>
                <w:rFonts w:ascii="宋体" w:hAnsi="宋体" w:cs="宋体"/>
                <w:color w:val="auto"/>
                <w:szCs w:val="21"/>
                <w:highlight w:val="none"/>
              </w:rPr>
            </w:pPr>
            <w:r>
              <w:rPr>
                <w:rFonts w:hint="eastAsia" w:ascii="宋体" w:hAnsi="宋体" w:cs="宋体"/>
                <w:color w:val="auto"/>
                <w:highlight w:val="none"/>
              </w:rPr>
              <w:t>宣布的内容：投标人名称、投标价格、</w:t>
            </w:r>
            <w:r>
              <w:rPr>
                <w:rFonts w:hint="eastAsia" w:ascii="宋体" w:hAnsi="宋体" w:cs="宋体"/>
                <w:color w:val="auto"/>
                <w:highlight w:val="none"/>
                <w:u w:val="single"/>
              </w:rPr>
              <w:t>合同履约期限</w:t>
            </w:r>
          </w:p>
        </w:tc>
      </w:tr>
      <w:tr w14:paraId="2B110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4811C2B">
            <w:pPr>
              <w:spacing w:line="360" w:lineRule="auto"/>
              <w:jc w:val="center"/>
              <w:rPr>
                <w:rFonts w:ascii="宋体" w:hAnsi="宋体" w:cs="宋体"/>
                <w:color w:val="auto"/>
                <w:szCs w:val="21"/>
                <w:highlight w:val="none"/>
              </w:rPr>
            </w:pPr>
            <w:bookmarkStart w:id="79" w:name="_25.3"/>
            <w:bookmarkEnd w:id="79"/>
            <w:r>
              <w:rPr>
                <w:rFonts w:hint="eastAsia" w:ascii="宋体" w:hAnsi="宋体" w:cs="宋体"/>
                <w:color w:val="auto"/>
                <w:szCs w:val="21"/>
                <w:highlight w:val="none"/>
              </w:rPr>
              <w:t>25.3（2）</w:t>
            </w:r>
          </w:p>
        </w:tc>
        <w:tc>
          <w:tcPr>
            <w:tcW w:w="8670" w:type="dxa"/>
            <w:tcBorders>
              <w:top w:val="single" w:color="auto" w:sz="4" w:space="0"/>
              <w:left w:val="single" w:color="auto" w:sz="4" w:space="0"/>
              <w:bottom w:val="single" w:color="auto" w:sz="4" w:space="0"/>
              <w:right w:val="single" w:color="auto" w:sz="4" w:space="0"/>
            </w:tcBorders>
            <w:vAlign w:val="center"/>
          </w:tcPr>
          <w:p w14:paraId="07910D8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6399CE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2C1EBB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4E7ECB0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查询记录和证据留存方式：在查询网站中直接截图查询记录，截图作为在广西政府采购云平台作为附件上传保存。</w:t>
            </w:r>
          </w:p>
          <w:p w14:paraId="0556957B">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57776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7902E96">
            <w:pPr>
              <w:spacing w:line="360" w:lineRule="auto"/>
              <w:jc w:val="center"/>
              <w:rPr>
                <w:rFonts w:ascii="宋体" w:hAnsi="宋体" w:cs="宋体"/>
                <w:color w:val="auto"/>
                <w:szCs w:val="21"/>
                <w:highlight w:val="none"/>
              </w:rPr>
            </w:pPr>
            <w:bookmarkStart w:id="80" w:name="_26"/>
            <w:bookmarkEnd w:id="80"/>
            <w:r>
              <w:rPr>
                <w:rFonts w:hint="eastAsia" w:ascii="宋体" w:hAnsi="宋体" w:cs="宋体"/>
                <w:color w:val="auto"/>
                <w:szCs w:val="21"/>
                <w:highlight w:val="none"/>
              </w:rPr>
              <w:t>26.1</w:t>
            </w:r>
          </w:p>
        </w:tc>
        <w:tc>
          <w:tcPr>
            <w:tcW w:w="8670" w:type="dxa"/>
            <w:tcBorders>
              <w:top w:val="single" w:color="auto" w:sz="4" w:space="0"/>
              <w:left w:val="single" w:color="auto" w:sz="4" w:space="0"/>
              <w:bottom w:val="single" w:color="auto" w:sz="4" w:space="0"/>
              <w:right w:val="single" w:color="auto" w:sz="4" w:space="0"/>
            </w:tcBorders>
            <w:vAlign w:val="center"/>
          </w:tcPr>
          <w:p w14:paraId="4382361A">
            <w:pPr>
              <w:autoSpaceDE w:val="0"/>
              <w:autoSpaceDN w:val="0"/>
              <w:spacing w:line="360" w:lineRule="auto"/>
              <w:rPr>
                <w:rFonts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人</w:t>
            </w:r>
          </w:p>
        </w:tc>
      </w:tr>
      <w:tr w14:paraId="07F5A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4C488EA">
            <w:pPr>
              <w:spacing w:line="360" w:lineRule="auto"/>
              <w:jc w:val="center"/>
              <w:rPr>
                <w:rFonts w:ascii="宋体" w:hAnsi="宋体" w:cs="宋体"/>
                <w:color w:val="auto"/>
                <w:szCs w:val="21"/>
                <w:highlight w:val="none"/>
              </w:rPr>
            </w:pPr>
            <w:bookmarkStart w:id="81" w:name="_28.3"/>
            <w:bookmarkEnd w:id="81"/>
            <w:r>
              <w:rPr>
                <w:rFonts w:hint="eastAsia" w:ascii="宋体" w:hAnsi="宋体" w:cs="宋体"/>
                <w:color w:val="auto"/>
                <w:szCs w:val="21"/>
                <w:highlight w:val="none"/>
              </w:rPr>
              <w:t>29.1</w:t>
            </w:r>
          </w:p>
        </w:tc>
        <w:tc>
          <w:tcPr>
            <w:tcW w:w="8670" w:type="dxa"/>
            <w:tcBorders>
              <w:top w:val="single" w:color="auto" w:sz="4" w:space="0"/>
              <w:left w:val="single" w:color="auto" w:sz="4" w:space="0"/>
              <w:bottom w:val="single" w:color="auto" w:sz="4" w:space="0"/>
              <w:right w:val="single" w:color="auto" w:sz="4" w:space="0"/>
            </w:tcBorders>
            <w:vAlign w:val="center"/>
          </w:tcPr>
          <w:p w14:paraId="77DEE132">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评标方法：</w:t>
            </w:r>
          </w:p>
          <w:p w14:paraId="2C955FCD">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☑综合评分法</w:t>
            </w:r>
          </w:p>
        </w:tc>
      </w:tr>
      <w:tr w14:paraId="2C262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20E091C1">
            <w:pPr>
              <w:spacing w:line="360" w:lineRule="auto"/>
              <w:jc w:val="center"/>
              <w:rPr>
                <w:rFonts w:ascii="宋体" w:hAnsi="宋体" w:cs="宋体"/>
                <w:color w:val="auto"/>
                <w:szCs w:val="21"/>
                <w:highlight w:val="none"/>
              </w:rPr>
            </w:pPr>
            <w:bookmarkStart w:id="82" w:name="_29.2.2（2）"/>
            <w:bookmarkEnd w:id="82"/>
            <w:r>
              <w:rPr>
                <w:rFonts w:hint="eastAsia" w:ascii="宋体" w:hAnsi="宋体" w:cs="宋体"/>
                <w:color w:val="auto"/>
                <w:szCs w:val="21"/>
                <w:highlight w:val="none"/>
              </w:rPr>
              <w:t>29.2</w:t>
            </w:r>
          </w:p>
        </w:tc>
        <w:tc>
          <w:tcPr>
            <w:tcW w:w="8670" w:type="dxa"/>
            <w:tcBorders>
              <w:top w:val="single" w:color="auto" w:sz="4" w:space="0"/>
              <w:left w:val="single" w:color="auto" w:sz="4" w:space="0"/>
              <w:bottom w:val="single" w:color="auto" w:sz="4" w:space="0"/>
              <w:right w:val="single" w:color="auto" w:sz="4" w:space="0"/>
            </w:tcBorders>
            <w:vAlign w:val="center"/>
          </w:tcPr>
          <w:p w14:paraId="4C233E2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17F3186A">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5 </w:t>
            </w:r>
            <w:r>
              <w:rPr>
                <w:rFonts w:hint="eastAsia" w:ascii="宋体" w:hAnsi="宋体" w:cs="宋体"/>
                <w:b/>
                <w:bCs/>
                <w:color w:val="auto"/>
                <w:szCs w:val="21"/>
                <w:highlight w:val="none"/>
              </w:rPr>
              <w:t>项。</w:t>
            </w:r>
          </w:p>
        </w:tc>
      </w:tr>
      <w:tr w14:paraId="20D3A3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409E4AA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29.3</w:t>
            </w:r>
          </w:p>
        </w:tc>
        <w:tc>
          <w:tcPr>
            <w:tcW w:w="8670" w:type="dxa"/>
            <w:tcBorders>
              <w:top w:val="single" w:color="auto" w:sz="4" w:space="0"/>
              <w:left w:val="single" w:color="auto" w:sz="4" w:space="0"/>
              <w:bottom w:val="single" w:color="auto" w:sz="4" w:space="0"/>
              <w:right w:val="single" w:color="auto" w:sz="4" w:space="0"/>
            </w:tcBorders>
            <w:vAlign w:val="center"/>
          </w:tcPr>
          <w:p w14:paraId="46D46AA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中标候选人推荐数量：</w:t>
            </w:r>
          </w:p>
          <w:p w14:paraId="4119CB74">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highlight w:val="none"/>
                <w:u w:val="single"/>
              </w:rPr>
              <w:t xml:space="preserve"> 3 </w:t>
            </w:r>
            <w:r>
              <w:rPr>
                <w:rFonts w:hint="eastAsia" w:ascii="宋体" w:hAnsi="宋体" w:cs="宋体"/>
                <w:color w:val="auto"/>
                <w:highlight w:val="none"/>
              </w:rPr>
              <w:t>名</w:t>
            </w:r>
          </w:p>
        </w:tc>
      </w:tr>
      <w:tr w14:paraId="61B3B7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A0B213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30.1</w:t>
            </w:r>
          </w:p>
        </w:tc>
        <w:tc>
          <w:tcPr>
            <w:tcW w:w="8670" w:type="dxa"/>
            <w:tcBorders>
              <w:top w:val="single" w:color="auto" w:sz="4" w:space="0"/>
              <w:left w:val="single" w:color="auto" w:sz="4" w:space="0"/>
              <w:bottom w:val="single" w:color="auto" w:sz="4" w:space="0"/>
              <w:right w:val="single" w:color="auto" w:sz="4" w:space="0"/>
            </w:tcBorders>
            <w:vAlign w:val="center"/>
          </w:tcPr>
          <w:p w14:paraId="35BDE203">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采用综合评分法的采购项目，采购人确定中标人时，出现中标候选人并列的情形，采购人按以下方式确定中标人：</w:t>
            </w:r>
          </w:p>
          <w:p w14:paraId="0160E434">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☑依次按投标报价低的优先、政策分得分高的优先、技术评分高的优先、商务评分高的优先、质保期长优先、交货期短优先、故障响应时间短优先的顺序确定；</w:t>
            </w:r>
          </w:p>
        </w:tc>
      </w:tr>
      <w:tr w14:paraId="786795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5BCF2064">
            <w:pPr>
              <w:spacing w:line="360" w:lineRule="auto"/>
              <w:jc w:val="center"/>
              <w:rPr>
                <w:rFonts w:ascii="宋体" w:hAnsi="宋体" w:cs="宋体"/>
                <w:color w:val="auto"/>
                <w:szCs w:val="21"/>
                <w:highlight w:val="none"/>
              </w:rPr>
            </w:pPr>
            <w:bookmarkStart w:id="83" w:name="_39.1"/>
            <w:bookmarkEnd w:id="83"/>
            <w:r>
              <w:rPr>
                <w:rFonts w:hint="eastAsia" w:ascii="宋体" w:hAnsi="宋体" w:cs="宋体"/>
                <w:color w:val="auto"/>
                <w:szCs w:val="21"/>
                <w:highlight w:val="none"/>
              </w:rPr>
              <w:t>35.1</w:t>
            </w:r>
          </w:p>
        </w:tc>
        <w:tc>
          <w:tcPr>
            <w:tcW w:w="8670" w:type="dxa"/>
            <w:tcBorders>
              <w:top w:val="single" w:color="auto" w:sz="4" w:space="0"/>
              <w:left w:val="single" w:color="auto" w:sz="4" w:space="0"/>
              <w:bottom w:val="single" w:color="auto" w:sz="4" w:space="0"/>
              <w:right w:val="single" w:color="auto" w:sz="4" w:space="0"/>
            </w:tcBorders>
            <w:vAlign w:val="center"/>
          </w:tcPr>
          <w:p w14:paraId="397F5B4E">
            <w:pPr>
              <w:spacing w:line="360" w:lineRule="auto"/>
              <w:rPr>
                <w:rFonts w:ascii="宋体" w:hAnsi="宋体" w:cs="宋体"/>
                <w:color w:val="auto"/>
                <w:highlight w:val="none"/>
              </w:rPr>
            </w:pPr>
            <w:r>
              <w:rPr>
                <w:rFonts w:hint="eastAsia" w:ascii="宋体" w:hAnsi="宋体" w:cs="宋体"/>
                <w:color w:val="auto"/>
                <w:szCs w:val="21"/>
                <w:highlight w:val="none"/>
              </w:rPr>
              <w:t>☑本项目收取履约保证金</w:t>
            </w:r>
            <w:r>
              <w:rPr>
                <w:rFonts w:hint="eastAsia" w:ascii="宋体" w:hAnsi="宋体"/>
                <w:color w:val="auto"/>
                <w:szCs w:val="21"/>
                <w:highlight w:val="none"/>
              </w:rPr>
              <w:t>，具体规定如下：</w:t>
            </w:r>
          </w:p>
          <w:p w14:paraId="781734D9">
            <w:pPr>
              <w:spacing w:line="360" w:lineRule="auto"/>
              <w:rPr>
                <w:rFonts w:ascii="宋体" w:hAnsi="宋体" w:cs="宋体"/>
                <w:color w:val="auto"/>
                <w:highlight w:val="none"/>
              </w:rPr>
            </w:pPr>
            <w:r>
              <w:rPr>
                <w:rFonts w:hint="eastAsia" w:ascii="宋体" w:hAnsi="宋体" w:cs="宋体"/>
                <w:color w:val="auto"/>
                <w:highlight w:val="none"/>
              </w:rPr>
              <w:t>履约保证金金额：中标金额的5%（供应商为中小企业的为2%）。</w:t>
            </w:r>
          </w:p>
          <w:p w14:paraId="08730BAD">
            <w:pPr>
              <w:spacing w:line="360" w:lineRule="auto"/>
              <w:rPr>
                <w:rFonts w:ascii="宋体" w:hAnsi="宋体" w:cs="宋体"/>
                <w:color w:val="auto"/>
                <w:highlight w:val="none"/>
              </w:rPr>
            </w:pPr>
            <w:r>
              <w:rPr>
                <w:rFonts w:hint="eastAsia" w:ascii="宋体" w:hAnsi="宋体" w:cs="宋体"/>
                <w:color w:val="auto"/>
                <w:highlight w:val="none"/>
              </w:rPr>
              <w:t>履约保证金递交方式：转账或电汇形式。</w:t>
            </w:r>
          </w:p>
          <w:p w14:paraId="008C5158">
            <w:pPr>
              <w:autoSpaceDE w:val="0"/>
              <w:autoSpaceDN w:val="0"/>
              <w:snapToGrid w:val="0"/>
              <w:spacing w:line="360" w:lineRule="auto"/>
              <w:textAlignment w:val="bottom"/>
              <w:rPr>
                <w:rFonts w:ascii="宋体" w:hAnsi="宋体" w:cs="宋体"/>
                <w:color w:val="auto"/>
                <w:highlight w:val="none"/>
              </w:rPr>
            </w:pPr>
            <w:r>
              <w:rPr>
                <w:rFonts w:hint="eastAsia" w:ascii="宋体" w:hAnsi="宋体"/>
                <w:color w:val="auto"/>
                <w:szCs w:val="21"/>
                <w:highlight w:val="none"/>
              </w:rPr>
              <w:t>履约保证金缴纳期限：</w:t>
            </w:r>
            <w:r>
              <w:rPr>
                <w:rFonts w:hint="eastAsia" w:ascii="宋体" w:hAnsi="宋体"/>
                <w:color w:val="auto"/>
                <w:szCs w:val="21"/>
                <w:highlight w:val="none"/>
                <w:u w:val="single"/>
              </w:rPr>
              <w:t>在签订合同之前，中标人需把履约保证金足额交到采购人指定账户。未提交履约保证金的，不予签订本项目合同。</w:t>
            </w:r>
          </w:p>
          <w:p w14:paraId="13BD53CF">
            <w:pPr>
              <w:spacing w:line="360" w:lineRule="auto"/>
              <w:rPr>
                <w:rFonts w:ascii="宋体" w:hAnsi="宋体"/>
                <w:color w:val="auto"/>
                <w:szCs w:val="21"/>
                <w:highlight w:val="none"/>
                <w:u w:val="single"/>
              </w:rPr>
            </w:pPr>
            <w:r>
              <w:rPr>
                <w:rFonts w:hint="eastAsia" w:ascii="宋体" w:hAnsi="宋体"/>
                <w:color w:val="auto"/>
                <w:szCs w:val="21"/>
                <w:highlight w:val="none"/>
              </w:rPr>
              <w:t>履约保证金退付方式、时间及条件：</w:t>
            </w:r>
            <w:r>
              <w:rPr>
                <w:rFonts w:hint="eastAsia" w:ascii="宋体" w:hAnsi="宋体"/>
                <w:color w:val="auto"/>
                <w:szCs w:val="21"/>
                <w:highlight w:val="none"/>
                <w:u w:val="single"/>
              </w:rPr>
              <w:t>中标人完全履行合同约定的全部义务且无违约行为，由中标人向采购人书面申请退还履约保证金。采购人在收到中标人书面申请并核实确已完全履约后，</w:t>
            </w:r>
            <w:r>
              <w:rPr>
                <w:rFonts w:ascii="宋体" w:hAnsi="宋体"/>
                <w:color w:val="auto"/>
                <w:szCs w:val="21"/>
                <w:highlight w:val="none"/>
                <w:u w:val="single"/>
              </w:rPr>
              <w:t>10</w:t>
            </w:r>
            <w:r>
              <w:rPr>
                <w:rFonts w:hint="eastAsia" w:ascii="宋体" w:hAnsi="宋体"/>
                <w:color w:val="auto"/>
                <w:szCs w:val="21"/>
                <w:highlight w:val="none"/>
                <w:u w:val="single"/>
              </w:rPr>
              <w:t>个工作日内办理退还手续（不计利息）。</w:t>
            </w:r>
          </w:p>
          <w:p w14:paraId="40F153AE">
            <w:pPr>
              <w:spacing w:line="360" w:lineRule="auto"/>
              <w:ind w:firstLine="420" w:firstLineChars="200"/>
              <w:rPr>
                <w:rFonts w:ascii="宋体" w:hAnsi="宋体" w:cs="宋体"/>
                <w:color w:val="auto"/>
                <w:highlight w:val="none"/>
                <w:u w:val="single"/>
              </w:rPr>
            </w:pPr>
            <w:r>
              <w:rPr>
                <w:rFonts w:hint="eastAsia" w:ascii="宋体" w:hAnsi="宋体"/>
                <w:color w:val="auto"/>
                <w:szCs w:val="21"/>
                <w:highlight w:val="none"/>
                <w:u w:val="single"/>
              </w:rPr>
              <w:t>在履约保证金退还日期前，若中标人的开户名称、开户银行、账号有变动的，请以书面形式通知采购人，否则由此产生的后果由中标人自行承担</w:t>
            </w:r>
            <w:r>
              <w:rPr>
                <w:rFonts w:hint="eastAsia" w:ascii="宋体" w:hAnsi="宋体" w:cs="宋体"/>
                <w:color w:val="auto"/>
                <w:highlight w:val="none"/>
                <w:u w:val="single"/>
              </w:rPr>
              <w:t>。</w:t>
            </w:r>
          </w:p>
          <w:p w14:paraId="568465C4">
            <w:pPr>
              <w:spacing w:line="360" w:lineRule="auto"/>
              <w:rPr>
                <w:rFonts w:ascii="宋体" w:hAnsi="宋体" w:cs="宋体"/>
                <w:color w:val="auto"/>
                <w:highlight w:val="none"/>
              </w:rPr>
            </w:pPr>
            <w:r>
              <w:rPr>
                <w:rFonts w:hint="eastAsia" w:ascii="宋体" w:hAnsi="宋体" w:cs="宋体"/>
                <w:color w:val="auto"/>
                <w:highlight w:val="none"/>
              </w:rPr>
              <w:t>保证金缴纳的账号信息：</w:t>
            </w:r>
          </w:p>
          <w:p w14:paraId="719BC107">
            <w:pPr>
              <w:spacing w:line="360" w:lineRule="auto"/>
              <w:rPr>
                <w:rFonts w:ascii="宋体" w:hAnsi="宋体" w:cs="宋体"/>
                <w:color w:val="auto"/>
                <w:highlight w:val="none"/>
              </w:rPr>
            </w:pPr>
            <w:r>
              <w:rPr>
                <w:rFonts w:hint="eastAsia" w:ascii="宋体" w:hAnsi="宋体" w:cs="宋体"/>
                <w:color w:val="auto"/>
                <w:highlight w:val="none"/>
              </w:rPr>
              <w:t>开户名称： 贵港市人民医院</w:t>
            </w:r>
          </w:p>
          <w:p w14:paraId="0C8C7F7B">
            <w:pPr>
              <w:spacing w:line="360" w:lineRule="auto"/>
              <w:rPr>
                <w:rFonts w:ascii="宋体" w:hAnsi="宋体" w:cs="宋体"/>
                <w:color w:val="auto"/>
                <w:highlight w:val="none"/>
              </w:rPr>
            </w:pPr>
            <w:r>
              <w:rPr>
                <w:rFonts w:hint="eastAsia" w:ascii="宋体" w:hAnsi="宋体" w:cs="宋体"/>
                <w:color w:val="auto"/>
                <w:highlight w:val="none"/>
              </w:rPr>
              <w:t>开户银行： 中国银行贵港桥北支行</w:t>
            </w:r>
          </w:p>
          <w:p w14:paraId="08CF8997">
            <w:pPr>
              <w:spacing w:line="360" w:lineRule="auto"/>
              <w:rPr>
                <w:rFonts w:ascii="宋体" w:hAnsi="宋体" w:cs="宋体"/>
                <w:color w:val="auto"/>
                <w:highlight w:val="none"/>
                <w:u w:val="single"/>
              </w:rPr>
            </w:pPr>
            <w:r>
              <w:rPr>
                <w:rFonts w:hint="eastAsia" w:ascii="宋体" w:hAnsi="宋体" w:cs="宋体"/>
                <w:color w:val="auto"/>
                <w:highlight w:val="none"/>
              </w:rPr>
              <w:t>银行账号： 622357491461</w:t>
            </w:r>
          </w:p>
          <w:p w14:paraId="4D1124DD">
            <w:pPr>
              <w:spacing w:line="360" w:lineRule="auto"/>
              <w:jc w:val="left"/>
              <w:rPr>
                <w:rFonts w:ascii="宋体" w:hAnsi="宋体" w:cs="Courier New"/>
                <w:color w:val="auto"/>
                <w:szCs w:val="21"/>
                <w:highlight w:val="none"/>
              </w:rPr>
            </w:pPr>
            <w:r>
              <w:rPr>
                <w:rFonts w:ascii="宋体" w:hAnsi="宋体" w:cs="Courier New"/>
                <w:color w:val="auto"/>
                <w:szCs w:val="21"/>
                <w:highlight w:val="none"/>
              </w:rPr>
              <w:t>备注：</w:t>
            </w:r>
          </w:p>
          <w:p w14:paraId="65E72A76">
            <w:pPr>
              <w:autoSpaceDE w:val="0"/>
              <w:autoSpaceDN w:val="0"/>
              <w:spacing w:line="360" w:lineRule="auto"/>
              <w:rPr>
                <w:rFonts w:ascii="宋体" w:hAnsi="宋体" w:cs="宋体"/>
                <w:color w:val="auto"/>
                <w:kern w:val="0"/>
                <w:szCs w:val="21"/>
                <w:highlight w:val="none"/>
              </w:rPr>
            </w:pPr>
            <w:r>
              <w:rPr>
                <w:rFonts w:ascii="宋体" w:hAnsi="宋体"/>
                <w:b/>
                <w:color w:val="auto"/>
                <w:szCs w:val="21"/>
                <w:highlight w:val="none"/>
              </w:rPr>
              <w:t>1.</w:t>
            </w:r>
            <w:r>
              <w:rPr>
                <w:rFonts w:hint="eastAsia" w:ascii="宋体" w:hAnsi="宋体"/>
                <w:b/>
                <w:color w:val="auto"/>
                <w:szCs w:val="21"/>
                <w:highlight w:val="none"/>
              </w:rPr>
              <w:t xml:space="preserve"> </w:t>
            </w:r>
            <w:bookmarkStart w:id="84" w:name="_Hlk54170335"/>
            <w:r>
              <w:rPr>
                <w:rFonts w:hint="eastAsia" w:ascii="宋体" w:hAnsi="宋体"/>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highlight w:val="none"/>
              </w:rPr>
              <w:t>。</w:t>
            </w:r>
            <w:bookmarkEnd w:id="84"/>
          </w:p>
        </w:tc>
      </w:tr>
      <w:tr w14:paraId="5102F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30FE088">
            <w:pPr>
              <w:spacing w:line="360" w:lineRule="auto"/>
              <w:jc w:val="center"/>
              <w:rPr>
                <w:rFonts w:ascii="宋体" w:hAnsi="宋体" w:cs="宋体"/>
                <w:color w:val="auto"/>
                <w:szCs w:val="21"/>
                <w:highlight w:val="none"/>
              </w:rPr>
            </w:pPr>
            <w:bookmarkStart w:id="85" w:name="_40.1"/>
            <w:bookmarkEnd w:id="85"/>
            <w:r>
              <w:rPr>
                <w:rFonts w:hint="eastAsia" w:ascii="宋体" w:hAnsi="宋体" w:cs="宋体"/>
                <w:color w:val="auto"/>
                <w:szCs w:val="21"/>
                <w:highlight w:val="none"/>
              </w:rPr>
              <w:t>36.1</w:t>
            </w:r>
          </w:p>
        </w:tc>
        <w:tc>
          <w:tcPr>
            <w:tcW w:w="8670" w:type="dxa"/>
            <w:tcBorders>
              <w:top w:val="single" w:color="auto" w:sz="4" w:space="0"/>
              <w:left w:val="single" w:color="auto" w:sz="4" w:space="0"/>
              <w:bottom w:val="single" w:color="auto" w:sz="4" w:space="0"/>
              <w:right w:val="single" w:color="auto" w:sz="4" w:space="0"/>
            </w:tcBorders>
            <w:vAlign w:val="center"/>
          </w:tcPr>
          <w:p w14:paraId="37891B44">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694D1E0D">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31782028">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792E3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AA58FA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38.2</w:t>
            </w:r>
          </w:p>
        </w:tc>
        <w:tc>
          <w:tcPr>
            <w:tcW w:w="8670" w:type="dxa"/>
            <w:tcBorders>
              <w:top w:val="single" w:color="auto" w:sz="4" w:space="0"/>
              <w:left w:val="single" w:color="auto" w:sz="4" w:space="0"/>
              <w:bottom w:val="single" w:color="auto" w:sz="4" w:space="0"/>
              <w:right w:val="single" w:color="auto" w:sz="4" w:space="0"/>
            </w:tcBorders>
            <w:vAlign w:val="center"/>
          </w:tcPr>
          <w:p w14:paraId="5EC963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37A462E3">
            <w:pPr>
              <w:autoSpaceDE w:val="0"/>
              <w:autoSpaceDN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质疑联系部门及联系方式：广西建设工程机电设备招标中心有限公司，联系电话：0771-2821389，通讯地址：南宁市青秀区枫林路18号（国控集团枫林路办公区）裙楼3楼。</w:t>
            </w:r>
          </w:p>
          <w:p w14:paraId="6DFB7A8A">
            <w:pPr>
              <w:autoSpaceDE w:val="0"/>
              <w:autoSpaceDN w:val="0"/>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业务时间：工作日每天上午8时00分到12时00分，下午3时00分到6时00分。</w:t>
            </w:r>
          </w:p>
        </w:tc>
      </w:tr>
      <w:tr w14:paraId="18657B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0013585">
            <w:pPr>
              <w:spacing w:line="360" w:lineRule="auto"/>
              <w:jc w:val="center"/>
              <w:rPr>
                <w:rFonts w:ascii="宋体" w:hAnsi="宋体" w:cs="宋体"/>
                <w:color w:val="auto"/>
                <w:szCs w:val="21"/>
                <w:highlight w:val="none"/>
              </w:rPr>
            </w:pPr>
            <w:bookmarkStart w:id="86" w:name="_41"/>
            <w:bookmarkEnd w:id="86"/>
            <w:bookmarkStart w:id="87" w:name="_42"/>
            <w:bookmarkEnd w:id="87"/>
            <w:bookmarkStart w:id="88" w:name="_Hlt17709148"/>
            <w:r>
              <w:rPr>
                <w:rFonts w:hint="eastAsia" w:ascii="宋体" w:hAnsi="宋体" w:cs="宋体"/>
                <w:color w:val="auto"/>
                <w:szCs w:val="21"/>
                <w:highlight w:val="none"/>
              </w:rPr>
              <w:t>3</w:t>
            </w:r>
            <w:bookmarkEnd w:id="88"/>
            <w:r>
              <w:rPr>
                <w:rFonts w:hint="eastAsia" w:ascii="宋体" w:hAnsi="宋体" w:cs="宋体"/>
                <w:color w:val="auto"/>
                <w:szCs w:val="21"/>
                <w:highlight w:val="none"/>
              </w:rPr>
              <w:t>9.1</w:t>
            </w:r>
          </w:p>
        </w:tc>
        <w:tc>
          <w:tcPr>
            <w:tcW w:w="8670" w:type="dxa"/>
            <w:tcBorders>
              <w:top w:val="single" w:color="auto" w:sz="4" w:space="0"/>
              <w:left w:val="single" w:color="auto" w:sz="4" w:space="0"/>
              <w:bottom w:val="single" w:color="auto" w:sz="4" w:space="0"/>
              <w:right w:val="single" w:color="auto" w:sz="4" w:space="0"/>
            </w:tcBorders>
            <w:vAlign w:val="center"/>
          </w:tcPr>
          <w:p w14:paraId="402E291E">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1.采购代理费支付方式：</w:t>
            </w:r>
          </w:p>
          <w:p w14:paraId="4A13D9B4">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☑本项目代理服务费由中标人一次性向采购代理机构支付。</w:t>
            </w:r>
          </w:p>
          <w:p w14:paraId="25443EB8">
            <w:pPr>
              <w:pStyle w:val="55"/>
              <w:spacing w:line="360" w:lineRule="auto"/>
              <w:ind w:firstLine="420" w:firstLineChars="200"/>
              <w:rPr>
                <w:rFonts w:hAnsi="宋体" w:cs="宋体"/>
                <w:color w:val="auto"/>
                <w:sz w:val="21"/>
                <w:highlight w:val="none"/>
                <w:u w:val="single"/>
              </w:rPr>
            </w:pPr>
            <w:r>
              <w:rPr>
                <w:rFonts w:hint="eastAsia" w:hAnsi="宋体" w:cs="宋体"/>
                <w:color w:val="auto"/>
                <w:sz w:val="21"/>
                <w:highlight w:val="none"/>
              </w:rPr>
              <w:t>2.采购代理费收取标准：</w:t>
            </w:r>
            <w:r>
              <w:rPr>
                <w:rFonts w:hint="eastAsia" w:hAnsi="宋体" w:cs="宋体"/>
                <w:color w:val="auto"/>
                <w:sz w:val="21"/>
                <w:highlight w:val="none"/>
                <w:u w:val="single"/>
              </w:rPr>
              <w:t xml:space="preserve">本项目以中标价为计算基准，按照《招标代理服务收费管理暂行办法》(计价格[2002] 1980号)的“货物类”标准下浮20%计算代理服务费。 </w:t>
            </w:r>
          </w:p>
          <w:p w14:paraId="37B6FB00">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 xml:space="preserve">3.账户名称： </w:t>
            </w:r>
          </w:p>
          <w:p w14:paraId="361FD410">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账户名称：广西建设工程机电设备招标中心有限公司</w:t>
            </w:r>
          </w:p>
          <w:p w14:paraId="3FEE5D46">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开户：招商银行南宁分行营业部</w:t>
            </w:r>
          </w:p>
          <w:p w14:paraId="42430246">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账号：771901423310201</w:t>
            </w:r>
          </w:p>
        </w:tc>
      </w:tr>
      <w:tr w14:paraId="409303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450D9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40.1</w:t>
            </w:r>
          </w:p>
        </w:tc>
        <w:tc>
          <w:tcPr>
            <w:tcW w:w="8670" w:type="dxa"/>
            <w:tcBorders>
              <w:top w:val="single" w:color="auto" w:sz="4" w:space="0"/>
              <w:left w:val="single" w:color="auto" w:sz="4" w:space="0"/>
              <w:bottom w:val="single" w:color="auto" w:sz="4" w:space="0"/>
              <w:right w:val="single" w:color="auto" w:sz="4" w:space="0"/>
            </w:tcBorders>
            <w:vAlign w:val="center"/>
          </w:tcPr>
          <w:p w14:paraId="1C1A3288">
            <w:pPr>
              <w:spacing w:line="360" w:lineRule="auto"/>
              <w:rPr>
                <w:rFonts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68902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72CC31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40.2</w:t>
            </w:r>
          </w:p>
        </w:tc>
        <w:tc>
          <w:tcPr>
            <w:tcW w:w="8670" w:type="dxa"/>
            <w:tcBorders>
              <w:top w:val="single" w:color="auto" w:sz="4" w:space="0"/>
              <w:left w:val="single" w:color="auto" w:sz="4" w:space="0"/>
              <w:bottom w:val="single" w:color="auto" w:sz="4" w:space="0"/>
              <w:right w:val="single" w:color="auto" w:sz="4" w:space="0"/>
            </w:tcBorders>
            <w:vAlign w:val="center"/>
          </w:tcPr>
          <w:p w14:paraId="720D3EFC">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37519DB">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40971D2">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01B7CA63">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30E2627F">
            <w:pPr>
              <w:pStyle w:val="55"/>
              <w:spacing w:line="360" w:lineRule="auto"/>
              <w:ind w:firstLine="420" w:firstLineChars="200"/>
              <w:rPr>
                <w:rFonts w:hAnsi="宋体" w:cs="宋体"/>
                <w:color w:val="auto"/>
                <w:sz w:val="21"/>
                <w:highlight w:val="none"/>
              </w:rPr>
            </w:pPr>
            <w:r>
              <w:rPr>
                <w:rFonts w:hint="eastAsia" w:hAnsi="宋体" w:cs="宋体"/>
                <w:bCs/>
                <w:color w:val="auto"/>
                <w:sz w:val="21"/>
                <w:highlight w:val="none"/>
              </w:rPr>
              <w:t>5.本招标文件所称的“以上”“以下”“以内”“届满”，包括本数；所称的“不满”“超过”“以外”，不包括本数。</w:t>
            </w:r>
          </w:p>
        </w:tc>
      </w:tr>
    </w:tbl>
    <w:p w14:paraId="0E4151DC">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rPr>
        <w:t>投标人须知正文</w:t>
      </w:r>
    </w:p>
    <w:p w14:paraId="2DAE9A33">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t>一、总  则</w:t>
      </w:r>
    </w:p>
    <w:p w14:paraId="4BD9A5B8">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89" w:name="_Toc254970668"/>
      <w:bookmarkStart w:id="90" w:name="_Toc254970527"/>
      <w:r>
        <w:rPr>
          <w:rFonts w:hint="eastAsia" w:ascii="宋体" w:hAnsi="宋体" w:cs="宋体"/>
          <w:color w:val="auto"/>
          <w:sz w:val="24"/>
          <w:highlight w:val="none"/>
        </w:rPr>
        <w:t>1.适用范围</w:t>
      </w:r>
      <w:bookmarkEnd w:id="89"/>
      <w:bookmarkEnd w:id="90"/>
    </w:p>
    <w:p w14:paraId="6382A40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F2962B8">
      <w:pPr>
        <w:spacing w:line="360" w:lineRule="auto"/>
        <w:ind w:firstLine="420" w:firstLineChars="200"/>
        <w:jc w:val="left"/>
        <w:rPr>
          <w:rFonts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107E3023">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91" w:name="_Toc254970669"/>
      <w:bookmarkStart w:id="92" w:name="_Toc254970528"/>
      <w:r>
        <w:rPr>
          <w:rFonts w:hint="eastAsia" w:ascii="宋体" w:hAnsi="宋体" w:cs="宋体"/>
          <w:color w:val="auto"/>
          <w:sz w:val="24"/>
          <w:highlight w:val="none"/>
        </w:rPr>
        <w:t>2.定义</w:t>
      </w:r>
      <w:bookmarkEnd w:id="91"/>
      <w:bookmarkEnd w:id="92"/>
    </w:p>
    <w:p w14:paraId="4860DFB1">
      <w:pPr>
        <w:pStyle w:val="20"/>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14:paraId="4C7CB25E">
      <w:pPr>
        <w:pStyle w:val="20"/>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14:paraId="2D369340">
      <w:pPr>
        <w:pStyle w:val="20"/>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14:paraId="231EFD4B">
      <w:pPr>
        <w:pStyle w:val="21"/>
        <w:spacing w:line="360" w:lineRule="auto"/>
        <w:ind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77DFEBF7">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14:paraId="40550765">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是指商品出售以后所提供的各种服务，包含但不限于投标人须承担的备品备件、包装、运输、装卸、保险、货到就位以及安装、调试、培训、质保以及其他各种服务。</w:t>
      </w:r>
    </w:p>
    <w:p w14:paraId="12FE87B9">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2.7“书面形式”是指合同书、信件和数据电文（包括电报、电传、传真、电子数据交换和电子邮件）等可以有形地表现所载内容的形式。</w:t>
      </w:r>
    </w:p>
    <w:p w14:paraId="2872F33C">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14:paraId="761FF67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21BE0975">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3281FC8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bookmarkStart w:id="93" w:name="_Toc254970529"/>
      <w:bookmarkStart w:id="94" w:name="_Toc254970670"/>
    </w:p>
    <w:p w14:paraId="1867DBF8">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w:t>
      </w:r>
      <w:bookmarkEnd w:id="93"/>
      <w:bookmarkEnd w:id="94"/>
      <w:r>
        <w:rPr>
          <w:rFonts w:hint="eastAsia" w:ascii="宋体" w:hAnsi="宋体" w:cs="宋体"/>
          <w:color w:val="auto"/>
          <w:sz w:val="24"/>
          <w:highlight w:val="none"/>
        </w:rPr>
        <w:t>投标人的资格要求</w:t>
      </w:r>
    </w:p>
    <w:p w14:paraId="61DC2644">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71064F8E">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95" w:name="_Toc254970671"/>
      <w:bookmarkStart w:id="96" w:name="_Toc254970530"/>
      <w:r>
        <w:rPr>
          <w:rFonts w:hint="eastAsia" w:ascii="宋体" w:hAnsi="宋体" w:cs="宋体"/>
          <w:color w:val="auto"/>
          <w:sz w:val="24"/>
          <w:highlight w:val="none"/>
        </w:rPr>
        <w:t>4.投标委托</w:t>
      </w:r>
      <w:bookmarkEnd w:id="95"/>
      <w:bookmarkEnd w:id="96"/>
    </w:p>
    <w:p w14:paraId="00DED70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444550E2">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97" w:name="_5.投标费用"/>
      <w:bookmarkEnd w:id="97"/>
      <w:bookmarkStart w:id="98" w:name="_Toc254970531"/>
      <w:bookmarkStart w:id="99" w:name="_Toc254970672"/>
      <w:r>
        <w:rPr>
          <w:rFonts w:hint="eastAsia" w:ascii="宋体" w:hAnsi="宋体" w:cs="宋体"/>
          <w:color w:val="auto"/>
          <w:sz w:val="24"/>
          <w:highlight w:val="none"/>
        </w:rPr>
        <w:t>5.投标费用</w:t>
      </w:r>
      <w:bookmarkEnd w:id="98"/>
      <w:bookmarkEnd w:id="99"/>
    </w:p>
    <w:p w14:paraId="67C4DCAA">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1BF7D93F">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3F545496">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54F1FA73">
      <w:pPr>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44772527">
      <w:pPr>
        <w:pStyle w:val="20"/>
        <w:keepNext w:val="0"/>
        <w:keepLines w:val="0"/>
        <w:spacing w:before="0" w:after="0" w:line="360" w:lineRule="auto"/>
        <w:ind w:firstLine="420" w:firstLineChars="200"/>
        <w:rPr>
          <w:rFonts w:ascii="宋体" w:hAnsi="宋体" w:cs="宋体"/>
          <w:color w:val="auto"/>
          <w:sz w:val="24"/>
          <w:highlight w:val="none"/>
        </w:rPr>
      </w:pPr>
      <w:r>
        <w:rPr>
          <w:rFonts w:hint="eastAsia" w:ascii="宋体" w:hAnsi="宋体" w:cs="宋体"/>
          <w:b w:val="0"/>
          <w:bCs/>
          <w:color w:val="auto"/>
          <w:sz w:val="21"/>
          <w:szCs w:val="21"/>
          <w:highlight w:val="none"/>
        </w:rPr>
        <w:t>6.3根据《政府采购促进中小企业发展管理办法》（财库〔2020〕46号）及《广西壮族自治区财政厅关于贯彻落实政府采购支持中小企业发展政策的通知》（桂财采〔2022〕31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57B90E34">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1522ADA5">
      <w:pPr>
        <w:pStyle w:val="20"/>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14:paraId="7205A365">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89C07E3">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146815AB">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00" w:name="_Toc254970673"/>
      <w:bookmarkStart w:id="101" w:name="_Toc254970532"/>
      <w:r>
        <w:rPr>
          <w:rFonts w:hint="eastAsia" w:ascii="宋体" w:hAnsi="宋体" w:cs="宋体"/>
          <w:color w:val="auto"/>
          <w:sz w:val="24"/>
          <w:highlight w:val="none"/>
        </w:rPr>
        <w:t>8.特别说明</w:t>
      </w:r>
      <w:bookmarkEnd w:id="100"/>
      <w:bookmarkEnd w:id="101"/>
    </w:p>
    <w:p w14:paraId="409A1335">
      <w:pPr>
        <w:pStyle w:val="20"/>
        <w:keepNext w:val="0"/>
        <w:keepLines w:val="0"/>
        <w:spacing w:before="0" w:after="0" w:line="360" w:lineRule="auto"/>
        <w:ind w:firstLine="420" w:firstLineChars="200"/>
        <w:rPr>
          <w:rFonts w:ascii="宋体" w:hAnsi="宋体" w:cs="宋体"/>
          <w:b w:val="0"/>
          <w:color w:val="auto"/>
          <w:sz w:val="21"/>
          <w:szCs w:val="21"/>
          <w:highlight w:val="none"/>
        </w:rPr>
      </w:pPr>
      <w:bookmarkStart w:id="102" w:name="_8.1提供相同品牌产品且通过资格审查、符合性审查的不同投标人参加同一合"/>
      <w:bookmarkEnd w:id="102"/>
      <w:r>
        <w:rPr>
          <w:rFonts w:hint="eastAsia" w:ascii="宋体" w:hAnsi="宋体" w:cs="宋体"/>
          <w:b w:val="0"/>
          <w:color w:val="auto"/>
          <w:sz w:val="21"/>
          <w:szCs w:val="21"/>
          <w:highlight w:val="none"/>
        </w:rPr>
        <w:fldChar w:fldCharType="begin"/>
      </w:r>
      <w:r>
        <w:rPr>
          <w:rFonts w:hint="eastAsia" w:ascii="宋体" w:hAnsi="宋体" w:cs="宋体"/>
          <w:b w:val="0"/>
          <w:color w:val="auto"/>
          <w:sz w:val="21"/>
          <w:szCs w:val="21"/>
          <w:highlight w:val="none"/>
        </w:rPr>
        <w:instrText xml:space="preserve"> HYPERLINK  \l "_8.1" </w:instrText>
      </w:r>
      <w:r>
        <w:rPr>
          <w:rFonts w:hint="eastAsia" w:ascii="宋体" w:hAnsi="宋体" w:cs="宋体"/>
          <w:b w:val="0"/>
          <w:color w:val="auto"/>
          <w:sz w:val="21"/>
          <w:szCs w:val="21"/>
          <w:highlight w:val="none"/>
        </w:rPr>
        <w:fldChar w:fldCharType="separate"/>
      </w:r>
      <w:r>
        <w:rPr>
          <w:rFonts w:hint="eastAsia" w:ascii="宋体" w:hAnsi="宋体" w:cs="宋体"/>
          <w:b w:val="0"/>
          <w:color w:val="auto"/>
          <w:sz w:val="21"/>
          <w:szCs w:val="21"/>
          <w:highlight w:val="none"/>
        </w:rPr>
        <w:t>8.1</w:t>
      </w:r>
      <w:r>
        <w:rPr>
          <w:rFonts w:hint="eastAsia" w:ascii="宋体" w:hAnsi="宋体" w:cs="宋体"/>
          <w:b w:val="0"/>
          <w:color w:val="auto"/>
          <w:sz w:val="21"/>
          <w:szCs w:val="21"/>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14:paraId="02DD102A">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5A3697A">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kern w:val="2"/>
          <w:sz w:val="21"/>
          <w:highlight w:val="none"/>
        </w:rPr>
        <w:t>。</w:t>
      </w:r>
    </w:p>
    <w:p w14:paraId="6045FA96">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8.2如果本招标文件要求提供投标人或制造商的资格、信誉、荣誉、业绩与企业认证等材料的，资格、信誉、荣誉、业绩与企业认证等必须为投标人或者制造商所拥有或自身获得 。</w:t>
      </w:r>
    </w:p>
    <w:p w14:paraId="134F1464">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8.3投标人应仔细阅读招标文件的所有内容，按照招标文件的要求提交投标文件，并对所提供的全部资料的真实性承担法律责任。</w:t>
      </w:r>
    </w:p>
    <w:p w14:paraId="1B6F39E2">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8.4投标人在投标活动中提供任何虚假材料，将报监管部门查处；中标后发现的，中标人须依照《中华人民共和国消费者权益保护法》《中华人民共和国政府采购法》等法律规定赔偿采购人，且民事赔偿并不免除违法投标人的行政与刑事责任。</w:t>
      </w:r>
    </w:p>
    <w:p w14:paraId="0F9AA0C9">
      <w:pPr>
        <w:pStyle w:val="21"/>
        <w:spacing w:line="360" w:lineRule="auto"/>
        <w:rPr>
          <w:color w:val="auto"/>
          <w:highlight w:val="none"/>
        </w:rPr>
      </w:pPr>
      <w:r>
        <w:rPr>
          <w:rFonts w:hint="eastAsia" w:ascii="宋体" w:hAnsi="宋体" w:cs="宋体"/>
          <w:color w:val="auto"/>
          <w:highlight w:val="none"/>
        </w:rPr>
        <w:t>8.5根据《</w:t>
      </w:r>
      <w:r>
        <w:rPr>
          <w:rFonts w:hint="eastAsia"/>
          <w:color w:val="auto"/>
          <w:highlight w:val="none"/>
        </w:rPr>
        <w:t>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247EEB4">
      <w:pPr>
        <w:pStyle w:val="21"/>
        <w:spacing w:line="360" w:lineRule="auto"/>
        <w:rPr>
          <w:color w:val="auto"/>
          <w:highlight w:val="none"/>
        </w:rPr>
      </w:pPr>
      <w:r>
        <w:rPr>
          <w:rFonts w:hint="eastAsia"/>
          <w:color w:val="auto"/>
          <w:highlight w:val="none"/>
        </w:rPr>
        <w:t>产品在中国境内生产的组件成本占比应当达到规定比例，计算公式为：</w:t>
      </w:r>
    </w:p>
    <w:p w14:paraId="1EA4552E">
      <w:pPr>
        <w:widowControl/>
        <w:shd w:val="clear" w:color="auto" w:fill="FFFFFF"/>
        <w:spacing w:before="30" w:after="30" w:line="360" w:lineRule="auto"/>
        <w:jc w:val="center"/>
        <w:rPr>
          <w:rFonts w:ascii="宋体" w:hAnsi="宋体" w:cs="宋体"/>
          <w:color w:val="auto"/>
          <w:kern w:val="0"/>
          <w:sz w:val="24"/>
          <w:highlight w:val="none"/>
        </w:rPr>
      </w:pPr>
      <w:r>
        <w:rPr>
          <w:rFonts w:ascii="宋体" w:hAnsi="宋体" w:cs="宋体"/>
          <w:color w:val="auto"/>
          <w:kern w:val="0"/>
          <w:sz w:val="24"/>
          <w:highlight w:val="none"/>
        </w:rPr>
        <w:drawing>
          <wp:inline distT="0" distB="0" distL="0" distR="0">
            <wp:extent cx="4843780" cy="765810"/>
            <wp:effectExtent l="0" t="0" r="0" b="0"/>
            <wp:docPr id="4"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https://www.gov.cn/zhengce/content/202509/W0202509306452459476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843780" cy="765810"/>
                    </a:xfrm>
                    <a:prstGeom prst="rect">
                      <a:avLst/>
                    </a:prstGeom>
                    <a:noFill/>
                    <a:ln>
                      <a:noFill/>
                    </a:ln>
                  </pic:spPr>
                </pic:pic>
              </a:graphicData>
            </a:graphic>
          </wp:inline>
        </w:drawing>
      </w:r>
    </w:p>
    <w:p w14:paraId="364DA9BD">
      <w:pPr>
        <w:pStyle w:val="21"/>
        <w:spacing w:line="360" w:lineRule="auto"/>
        <w:rPr>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52D1497">
      <w:pPr>
        <w:pStyle w:val="21"/>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7AE47D7E">
      <w:pPr>
        <w:pStyle w:val="21"/>
        <w:spacing w:line="360" w:lineRule="auto"/>
        <w:rPr>
          <w:color w:val="auto"/>
          <w:highlight w:val="none"/>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50E8DB5">
      <w:pPr>
        <w:pStyle w:val="21"/>
        <w:spacing w:line="360" w:lineRule="auto"/>
        <w:rPr>
          <w:color w:val="auto"/>
          <w:highlight w:val="none"/>
        </w:rPr>
      </w:pPr>
      <w:r>
        <w:rPr>
          <w:rFonts w:hint="eastAsia"/>
          <w:color w:val="auto"/>
          <w:highlight w:val="none"/>
        </w:rPr>
        <w:t>8</w:t>
      </w:r>
      <w:r>
        <w:rPr>
          <w:color w:val="auto"/>
          <w:highlight w:val="none"/>
        </w:rPr>
        <w:t>.6</w:t>
      </w:r>
      <w:r>
        <w:rPr>
          <w:rFonts w:hint="eastAsia"/>
          <w:color w:val="auto"/>
          <w:highlight w:val="none"/>
        </w:rPr>
        <w:t>本项目是否涉及非本国产品参与竞争，详见“投标人须知前附表”。</w:t>
      </w:r>
    </w:p>
    <w:p w14:paraId="7AC6CF31">
      <w:pPr>
        <w:pStyle w:val="21"/>
        <w:rPr>
          <w:color w:val="auto"/>
          <w:highlight w:val="none"/>
        </w:rPr>
      </w:pPr>
    </w:p>
    <w:p w14:paraId="3B952C68">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584AE693">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14:paraId="09730288">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（1）参加采购活动前3年内与供应商存在劳动关系；</w:t>
      </w:r>
    </w:p>
    <w:p w14:paraId="3AF921D8">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（2）参加采购活动前3年内担任供应商的董事、监事；</w:t>
      </w:r>
    </w:p>
    <w:p w14:paraId="50AB3E0D">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（3）参加采购活动前3年内是供应商的控股股东或者实际控制人；</w:t>
      </w:r>
    </w:p>
    <w:p w14:paraId="3EBB9AF1">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（4）与供应商的法定代表人或者负责人有夫妻、直系血亲、三代以内旁系血亲或者近姻亲关系；</w:t>
      </w:r>
    </w:p>
    <w:p w14:paraId="7F73DC53">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（5）与供应商有其他可能影响政府采购活动公平、公正进行的关系。</w:t>
      </w:r>
    </w:p>
    <w:p w14:paraId="2B0CB055">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66C46A0">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14:paraId="07CB19C0">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（1）不同投标人的投标文件由同一单位或者个人编制；</w:t>
      </w:r>
      <w:r>
        <w:rPr>
          <w:rFonts w:hint="eastAsia" w:hAnsi="宋体"/>
          <w:b/>
          <w:color w:val="auto"/>
          <w:kern w:val="2"/>
          <w:sz w:val="21"/>
          <w:highlight w:val="none"/>
        </w:rPr>
        <w:t>或不同投标人报名的IP地址一致的；</w:t>
      </w:r>
      <w:r>
        <w:rPr>
          <w:rFonts w:hint="eastAsia" w:hAnsi="宋体" w:cs="宋体"/>
          <w:b/>
          <w:color w:val="auto"/>
          <w:kern w:val="2"/>
          <w:sz w:val="21"/>
          <w:highlight w:val="none"/>
        </w:rPr>
        <w:t xml:space="preserve"> </w:t>
      </w:r>
    </w:p>
    <w:p w14:paraId="19F57307">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（2）不同投标人委托同一单位或者个人办理投标事宜；</w:t>
      </w:r>
    </w:p>
    <w:p w14:paraId="53DCD2B4">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（3）不同的投标人的投标文件载明的项目管理员为同一个人；</w:t>
      </w:r>
    </w:p>
    <w:p w14:paraId="693E9D9F">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（4）不同投标人的投标文件异常一致或者投标报价呈规律性差异；</w:t>
      </w:r>
    </w:p>
    <w:p w14:paraId="48CBB063">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（5）不同投标人的投标文件相互混装；</w:t>
      </w:r>
    </w:p>
    <w:p w14:paraId="1840A7C5">
      <w:pPr>
        <w:pStyle w:val="55"/>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（6）不同投标人的投标保证金从同一单位或者个人账户转出。</w:t>
      </w:r>
    </w:p>
    <w:p w14:paraId="54E6F537">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14:paraId="11472992">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（1）供应商直接或者间接从采购人或者采购代理机构处获得其他供应商的相关信息并修改其投标文件或者投标文件；</w:t>
      </w:r>
    </w:p>
    <w:p w14:paraId="3DD6C84D">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（2）供应商按照采购人或者采购代理机构的授意撤换、修改投标文件或者投标文件；</w:t>
      </w:r>
    </w:p>
    <w:p w14:paraId="5FCD106D">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（3）供应商之间协商报价、技术方案等投标文件或者投标文件的实质性内容；</w:t>
      </w:r>
    </w:p>
    <w:p w14:paraId="0CE91DB0">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（4）属于同一集团、协会、商会等组织成员的供应商按照该组织要求协同参加政府采购活动；</w:t>
      </w:r>
    </w:p>
    <w:p w14:paraId="6B40AE70">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14:paraId="169EA92A">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（6）供应商之间商定部分供应商放弃参加政府采购活动或者放弃中标；</w:t>
      </w:r>
    </w:p>
    <w:p w14:paraId="59CF11FF">
      <w:pPr>
        <w:pStyle w:val="55"/>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（7）供应商与采购人或者采购代理机构之间、供应商相互之间，为谋求特定供应商中标或者排斥其他供应商的其他串通行为。</w:t>
      </w:r>
    </w:p>
    <w:p w14:paraId="4E7F000A">
      <w:pPr>
        <w:pStyle w:val="18"/>
        <w:keepNext w:val="0"/>
        <w:keepLines w:val="0"/>
        <w:ind w:firstLine="643" w:firstLineChars="200"/>
        <w:jc w:val="center"/>
        <w:rPr>
          <w:rFonts w:ascii="宋体" w:hAnsi="宋体" w:cs="宋体"/>
          <w:color w:val="auto"/>
          <w:highlight w:val="none"/>
        </w:rPr>
      </w:pPr>
      <w:bookmarkStart w:id="103" w:name="_Toc254970534"/>
      <w:bookmarkStart w:id="104" w:name="_Toc254970675"/>
      <w:r>
        <w:rPr>
          <w:rFonts w:hint="eastAsia" w:ascii="宋体" w:hAnsi="宋体" w:cs="宋体"/>
          <w:color w:val="auto"/>
          <w:highlight w:val="none"/>
        </w:rPr>
        <w:t>二、招标文件</w:t>
      </w:r>
      <w:bookmarkEnd w:id="103"/>
      <w:bookmarkEnd w:id="104"/>
    </w:p>
    <w:p w14:paraId="497A55B8">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52138EF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（1）招标公告；</w:t>
      </w:r>
    </w:p>
    <w:p w14:paraId="5A5F6B2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（2）采购需求； </w:t>
      </w:r>
    </w:p>
    <w:p w14:paraId="11E21BA7">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（3）投标人须知；</w:t>
      </w:r>
    </w:p>
    <w:p w14:paraId="2730594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（4）评标方法及评标标准；</w:t>
      </w:r>
    </w:p>
    <w:p w14:paraId="488AB67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（5）拟签订的合同文本；</w:t>
      </w:r>
    </w:p>
    <w:p w14:paraId="4314A3E1">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（6）投标文件格式。</w:t>
      </w:r>
    </w:p>
    <w:p w14:paraId="64EEBB50">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6987FA3C">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77B7814">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B8476E0">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11.2</w:t>
      </w:r>
      <w:bookmarkStart w:id="105" w:name="_Hlk53134511"/>
      <w:r>
        <w:rPr>
          <w:rFonts w:hint="eastAsia" w:hAnsi="宋体" w:cs="宋体"/>
          <w:color w:val="auto"/>
          <w:sz w:val="21"/>
          <w:highlight w:val="none"/>
        </w:rPr>
        <w:t>采购人或者采购代理机构可以在招标文件提供期限截止后，组织已获取招标文件的潜在投标人现场考察或者召开开标前答疑会，具体详见“投标人须知前附表”。</w:t>
      </w:r>
    </w:p>
    <w:bookmarkEnd w:id="105"/>
    <w:p w14:paraId="707CEB8D">
      <w:pPr>
        <w:pStyle w:val="18"/>
        <w:keepNext w:val="0"/>
        <w:keepLines w:val="0"/>
        <w:ind w:firstLine="643" w:firstLineChars="200"/>
        <w:jc w:val="center"/>
        <w:rPr>
          <w:rFonts w:ascii="宋体" w:hAnsi="宋体" w:cs="宋体"/>
          <w:color w:val="auto"/>
          <w:highlight w:val="none"/>
        </w:rPr>
      </w:pPr>
      <w:bookmarkStart w:id="106" w:name="_Toc254970535"/>
      <w:bookmarkStart w:id="107" w:name="_Toc254970676"/>
      <w:r>
        <w:rPr>
          <w:rFonts w:hint="eastAsia" w:ascii="宋体" w:hAnsi="宋体" w:cs="宋体"/>
          <w:color w:val="auto"/>
          <w:highlight w:val="none"/>
        </w:rPr>
        <w:t>三、投标文件的编制</w:t>
      </w:r>
      <w:bookmarkEnd w:id="106"/>
      <w:bookmarkEnd w:id="107"/>
    </w:p>
    <w:p w14:paraId="4D9A99DC">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08" w:name="_Toc254970677"/>
      <w:bookmarkStart w:id="109" w:name="_Toc254970536"/>
      <w:r>
        <w:rPr>
          <w:rFonts w:hint="eastAsia" w:ascii="宋体" w:hAnsi="宋体" w:cs="宋体"/>
          <w:color w:val="auto"/>
          <w:sz w:val="24"/>
          <w:highlight w:val="none"/>
        </w:rPr>
        <w:t>12.投标文件的编制原则</w:t>
      </w:r>
    </w:p>
    <w:p w14:paraId="4083D83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176208F8">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108"/>
      <w:bookmarkEnd w:id="109"/>
    </w:p>
    <w:p w14:paraId="138E107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4760AF67">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bookmarkStart w:id="110" w:name="_13.1报价文件:_具体材料见“投标人须知前附表”。"/>
      <w:bookmarkEnd w:id="110"/>
      <w:r>
        <w:rPr>
          <w:rFonts w:hint="eastAsia" w:ascii="宋体" w:hAnsi="宋体" w:cs="宋体"/>
          <w:b w:val="0"/>
          <w:color w:val="auto"/>
          <w:sz w:val="21"/>
          <w:szCs w:val="21"/>
          <w:highlight w:val="none"/>
        </w:rPr>
        <w:t>（1）报价文件：具体材料见“投标人须知前附表”。</w:t>
      </w:r>
    </w:p>
    <w:p w14:paraId="1108E3E4">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bookmarkStart w:id="111" w:name="_13.2资格证明文件：具体材料见“投标人须知前附表”。"/>
      <w:bookmarkEnd w:id="111"/>
      <w:r>
        <w:rPr>
          <w:rFonts w:hint="eastAsia" w:ascii="宋体" w:hAnsi="宋体" w:cs="宋体"/>
          <w:b w:val="0"/>
          <w:color w:val="auto"/>
          <w:sz w:val="21"/>
          <w:szCs w:val="21"/>
          <w:highlight w:val="none"/>
        </w:rPr>
        <w:t>（2）资格证明文件：具体材料见“投标人须知前附表”。</w:t>
      </w:r>
    </w:p>
    <w:p w14:paraId="47358267">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bookmarkStart w:id="112" w:name="_13.3商务文件:_具体材料见“投标人须知前附表”。"/>
      <w:bookmarkEnd w:id="112"/>
      <w:r>
        <w:rPr>
          <w:rFonts w:hint="eastAsia" w:ascii="宋体" w:hAnsi="宋体" w:cs="宋体"/>
          <w:b w:val="0"/>
          <w:color w:val="auto"/>
          <w:sz w:val="21"/>
          <w:szCs w:val="21"/>
          <w:highlight w:val="none"/>
        </w:rPr>
        <w:t>（3）商务及技术文件：具体材料见“投标人须知前附表”。</w:t>
      </w:r>
    </w:p>
    <w:p w14:paraId="4F47CCF5">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13" w:name="_13.5投标文件电子版：具体材料见“投标人须知前附表”。"/>
      <w:bookmarkEnd w:id="113"/>
      <w:bookmarkStart w:id="114" w:name="_13.4技术文件：具体材料见“投标人须知前附表”。"/>
      <w:bookmarkEnd w:id="114"/>
      <w:bookmarkStart w:id="115" w:name="_Toc254970537"/>
      <w:bookmarkStart w:id="116" w:name="_Toc254970678"/>
      <w:r>
        <w:rPr>
          <w:rFonts w:hint="eastAsia" w:ascii="宋体" w:hAnsi="宋体" w:cs="宋体"/>
          <w:color w:val="auto"/>
          <w:sz w:val="24"/>
          <w:highlight w:val="none"/>
        </w:rPr>
        <w:t>14.投标文件的语言及计量</w:t>
      </w:r>
      <w:bookmarkEnd w:id="115"/>
      <w:bookmarkEnd w:id="116"/>
    </w:p>
    <w:p w14:paraId="3FE3EEC5">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14:paraId="37A5F667">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9DD8588">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14:paraId="19AB5143">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14:paraId="2DCABBB4">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15.投标的风险</w:t>
      </w:r>
    </w:p>
    <w:p w14:paraId="7F683B50">
      <w:pPr>
        <w:pStyle w:val="55"/>
        <w:spacing w:line="360" w:lineRule="auto"/>
        <w:ind w:firstLine="420" w:firstLineChars="200"/>
        <w:jc w:val="left"/>
        <w:rPr>
          <w:rFonts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14:paraId="58B13BB6">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17" w:name="_Toc254970538"/>
      <w:bookmarkStart w:id="118" w:name="_Toc254970679"/>
      <w:r>
        <w:rPr>
          <w:rFonts w:hint="eastAsia" w:ascii="宋体" w:hAnsi="宋体" w:cs="宋体"/>
          <w:color w:val="auto"/>
          <w:sz w:val="24"/>
          <w:highlight w:val="none"/>
        </w:rPr>
        <w:t>16.投标报价</w:t>
      </w:r>
      <w:bookmarkEnd w:id="117"/>
      <w:bookmarkEnd w:id="118"/>
    </w:p>
    <w:p w14:paraId="3D5BCAC8">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14:paraId="20B08A45">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bookmarkStart w:id="119" w:name="_16.2投标报价具体定义见投标人须知前附表。"/>
      <w:bookmarkEnd w:id="119"/>
      <w:r>
        <w:rPr>
          <w:rFonts w:hint="eastAsia" w:ascii="宋体" w:hAnsi="宋体" w:cs="宋体"/>
          <w:b w:val="0"/>
          <w:color w:val="auto"/>
          <w:sz w:val="21"/>
          <w:szCs w:val="21"/>
          <w:highlight w:val="none"/>
        </w:rPr>
        <w:t>16.2投标报价具体包括内容详见“投标人须知前附表”。</w:t>
      </w:r>
    </w:p>
    <w:p w14:paraId="7DBA475B">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16.3投标人必须就所投项目的全部内容分别作完整唯一总价报价，不得存在漏项报价；投标人必须就所投项目的单项内容作唯一报价。</w:t>
      </w:r>
    </w:p>
    <w:p w14:paraId="23E48F25">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59404BC5">
      <w:pPr>
        <w:pStyle w:val="20"/>
        <w:keepNext w:val="0"/>
        <w:keepLines w:val="0"/>
        <w:spacing w:before="0" w:after="0" w:line="360" w:lineRule="auto"/>
        <w:ind w:firstLine="420" w:firstLineChars="200"/>
        <w:rPr>
          <w:rFonts w:ascii="宋体" w:hAnsi="宋体" w:cs="宋体"/>
          <w:b w:val="0"/>
          <w:color w:val="auto"/>
          <w:sz w:val="21"/>
          <w:szCs w:val="21"/>
          <w:highlight w:val="none"/>
        </w:rPr>
      </w:pPr>
      <w:bookmarkStart w:id="120" w:name="_17.1投标有效期应按“投标人须知中的前附表”规定的期限。"/>
      <w:bookmarkEnd w:id="120"/>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0E05BFE6">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17.2</w:t>
      </w:r>
      <w:bookmarkStart w:id="121" w:name="_Toc254970540"/>
      <w:bookmarkStart w:id="122" w:name="_Toc254970681"/>
      <w:r>
        <w:rPr>
          <w:rFonts w:hint="eastAsia" w:ascii="宋体" w:hAnsi="宋体" w:cs="宋体"/>
          <w:b w:val="0"/>
          <w:color w:val="auto"/>
          <w:sz w:val="21"/>
          <w:szCs w:val="21"/>
          <w:highlight w:val="none"/>
        </w:rPr>
        <w:t xml:space="preserve"> 投标有效期应按招标文件规定的期限作出承诺，具体详见“投标人须知前附表”。</w:t>
      </w:r>
      <w:r>
        <w:rPr>
          <w:rFonts w:hint="eastAsia" w:ascii="宋体" w:hAnsi="宋体" w:cs="宋体"/>
          <w:color w:val="auto"/>
          <w:sz w:val="21"/>
          <w:szCs w:val="21"/>
          <w:highlight w:val="none"/>
        </w:rPr>
        <w:t>承诺的投标有效期低于招标文件规定期限的，按无效投标处理</w:t>
      </w:r>
      <w:r>
        <w:rPr>
          <w:rFonts w:hint="eastAsia" w:ascii="宋体" w:hAnsi="宋体" w:cs="宋体"/>
          <w:b w:val="0"/>
          <w:color w:val="auto"/>
          <w:sz w:val="21"/>
          <w:szCs w:val="21"/>
          <w:highlight w:val="none"/>
        </w:rPr>
        <w:t>。</w:t>
      </w:r>
    </w:p>
    <w:p w14:paraId="6DA6D116">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bookmarkEnd w:id="121"/>
      <w:bookmarkEnd w:id="122"/>
    </w:p>
    <w:p w14:paraId="57330AA0">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23" w:name="_18.投标保证金"/>
      <w:bookmarkEnd w:id="123"/>
      <w:bookmarkStart w:id="124" w:name="_Toc254970541"/>
      <w:bookmarkStart w:id="125" w:name="_Toc254970682"/>
      <w:r>
        <w:rPr>
          <w:rFonts w:hint="eastAsia" w:ascii="宋体" w:hAnsi="宋体" w:cs="宋体"/>
          <w:color w:val="auto"/>
          <w:sz w:val="24"/>
          <w:highlight w:val="none"/>
        </w:rPr>
        <w:t>18.投标保证金</w:t>
      </w:r>
      <w:bookmarkEnd w:id="124"/>
      <w:bookmarkEnd w:id="125"/>
    </w:p>
    <w:p w14:paraId="425D511A">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14:paraId="09F28D82">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14:paraId="69C968DB">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未中标人的投标保证金自中标通知书发出之日起5个工作日内退还；中标人的投标保证金自政府采购合同签订之日起5个工作日内退还。 </w:t>
      </w:r>
    </w:p>
    <w:p w14:paraId="1F6FC10A">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14:paraId="71F1BE41">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14:paraId="2D87F982">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101B628C">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14:paraId="372BB69F">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1837F6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782289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（5）投标人出现本章第9.2、9.3情形的；</w:t>
      </w:r>
    </w:p>
    <w:p w14:paraId="4F261F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336022F0">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26" w:name="_Toc254970683"/>
      <w:bookmarkStart w:id="127" w:name="_Toc254970542"/>
      <w:r>
        <w:rPr>
          <w:rFonts w:hint="eastAsia" w:ascii="宋体" w:hAnsi="宋体" w:cs="宋体"/>
          <w:color w:val="auto"/>
          <w:sz w:val="24"/>
          <w:highlight w:val="none"/>
        </w:rPr>
        <w:t>19.投标文件的</w:t>
      </w:r>
      <w:bookmarkEnd w:id="126"/>
      <w:bookmarkEnd w:id="127"/>
      <w:r>
        <w:rPr>
          <w:rFonts w:hint="eastAsia" w:ascii="宋体" w:hAnsi="宋体" w:cs="宋体"/>
          <w:color w:val="auto"/>
          <w:sz w:val="24"/>
          <w:highlight w:val="none"/>
        </w:rPr>
        <w:t>编制</w:t>
      </w:r>
    </w:p>
    <w:p w14:paraId="629DDE36">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0122818D">
      <w:pPr>
        <w:pStyle w:val="20"/>
        <w:keepNext w:val="0"/>
        <w:keepLines w:val="0"/>
        <w:spacing w:before="0" w:after="0" w:line="360" w:lineRule="auto"/>
        <w:ind w:firstLine="420" w:firstLineChars="200"/>
        <w:rPr>
          <w:rFonts w:ascii="宋体" w:hAnsi="宋体" w:cs="宋体"/>
          <w:b w:val="0"/>
          <w:color w:val="auto"/>
          <w:sz w:val="21"/>
          <w:szCs w:val="21"/>
          <w:highlight w:val="none"/>
        </w:rPr>
      </w:pPr>
      <w:bookmarkStart w:id="128" w:name="_19.2投标文件应按报价文件、资格证明文件、商务文件、技术文件分别编制"/>
      <w:bookmarkEnd w:id="128"/>
      <w:r>
        <w:rPr>
          <w:rFonts w:hint="eastAsia" w:ascii="宋体" w:hAnsi="宋体" w:cs="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6650C739">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14:paraId="511E3B23">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广西政府采购云”中获取招标文件的投标人名称一致，投标人为自然人的，标注的投标人名称应与身份证姓名及签字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14:paraId="55AA41CD">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57C4C79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20.电子备份投标文件</w:t>
      </w:r>
    </w:p>
    <w:p w14:paraId="4F052552">
      <w:pPr>
        <w:spacing w:line="360" w:lineRule="auto"/>
        <w:ind w:firstLine="420" w:firstLineChars="200"/>
        <w:rPr>
          <w:rFonts w:ascii="宋体" w:hAnsi="宋体" w:cs="宋体"/>
          <w:color w:val="auto"/>
          <w:sz w:val="24"/>
          <w:highlight w:val="none"/>
        </w:rPr>
      </w:pPr>
      <w:r>
        <w:rPr>
          <w:rFonts w:hint="eastAsia" w:ascii="宋体" w:hAnsi="宋体" w:cs="宋体"/>
          <w:color w:val="auto"/>
          <w:highlight w:val="none"/>
        </w:rPr>
        <w:t>电子备份投标文件是指通过“广西政府采购云电子投标客户端”在线编制生成且后缀名为“bfbs”的文件，是否接受电子备份投标文件</w:t>
      </w:r>
      <w:r>
        <w:rPr>
          <w:rFonts w:hint="eastAsia" w:ascii="宋体" w:hAnsi="宋体" w:cs="宋体"/>
          <w:bCs/>
          <w:color w:val="auto"/>
          <w:szCs w:val="21"/>
          <w:highlight w:val="none"/>
        </w:rPr>
        <w:t>详见“投标人须知前附表”。</w:t>
      </w:r>
    </w:p>
    <w:p w14:paraId="77F33FFB">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50BE8EA4">
      <w:pPr>
        <w:spacing w:line="360" w:lineRule="auto"/>
        <w:ind w:firstLine="420" w:firstLineChars="200"/>
        <w:rPr>
          <w:rFonts w:ascii="宋体" w:hAnsi="宋体" w:cs="宋体"/>
          <w:b/>
          <w:color w:val="auto"/>
          <w:highlight w:val="none"/>
        </w:rPr>
      </w:pPr>
      <w:bookmarkStart w:id="129" w:name="_21.1投标人必须在“投标人须知中的前附表”规定的投标文件接收时间和投"/>
      <w:bookmarkEnd w:id="129"/>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52330A56">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48B19DDD">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214FF1E4">
      <w:pPr>
        <w:spacing w:line="360" w:lineRule="auto"/>
        <w:ind w:firstLine="420" w:firstLineChars="200"/>
        <w:jc w:val="left"/>
        <w:rPr>
          <w:rFonts w:ascii="宋体" w:hAnsi="宋体" w:cs="宋体"/>
          <w:color w:val="auto"/>
          <w:szCs w:val="21"/>
          <w:highlight w:val="none"/>
        </w:rPr>
      </w:pPr>
      <w:bookmarkStart w:id="130" w:name="_Toc254970684"/>
      <w:bookmarkStart w:id="131"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进入“服务中心”中查看 “电子投标文件制作与投送教程”）</w:t>
      </w:r>
    </w:p>
    <w:bookmarkEnd w:id="130"/>
    <w:bookmarkEnd w:id="131"/>
    <w:p w14:paraId="4DD960EC">
      <w:pPr>
        <w:pStyle w:val="131"/>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3AAD03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098B525D">
      <w:pPr>
        <w:pStyle w:val="18"/>
        <w:keepNext w:val="0"/>
        <w:keepLines w:val="0"/>
        <w:ind w:firstLine="643" w:firstLineChars="200"/>
        <w:jc w:val="center"/>
        <w:rPr>
          <w:rFonts w:ascii="宋体" w:hAnsi="宋体" w:cs="宋体"/>
          <w:color w:val="auto"/>
          <w:highlight w:val="none"/>
        </w:rPr>
      </w:pPr>
      <w:bookmarkStart w:id="132" w:name="_Toc254970685"/>
      <w:bookmarkStart w:id="133" w:name="_Toc254970544"/>
      <w:r>
        <w:rPr>
          <w:rFonts w:hint="eastAsia" w:ascii="宋体" w:hAnsi="宋体" w:cs="宋体"/>
          <w:color w:val="auto"/>
          <w:highlight w:val="none"/>
        </w:rPr>
        <w:t>四、开    标</w:t>
      </w:r>
      <w:bookmarkEnd w:id="132"/>
      <w:bookmarkEnd w:id="133"/>
    </w:p>
    <w:p w14:paraId="69D8E1D8">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34" w:name="_23.开标时间和地点"/>
      <w:bookmarkEnd w:id="134"/>
      <w:r>
        <w:rPr>
          <w:rFonts w:hint="eastAsia" w:ascii="宋体" w:hAnsi="宋体" w:cs="宋体"/>
          <w:color w:val="auto"/>
          <w:sz w:val="24"/>
          <w:highlight w:val="none"/>
        </w:rPr>
        <w:t>23.开标时间和地点</w:t>
      </w:r>
    </w:p>
    <w:p w14:paraId="0A2EE4E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开标时间及地点详见“投标人须知前附表”</w:t>
      </w:r>
    </w:p>
    <w:p w14:paraId="13AC5805">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5506DB35">
      <w:pPr>
        <w:pStyle w:val="21"/>
        <w:spacing w:line="360" w:lineRule="auto"/>
        <w:ind w:firstLineChars="200"/>
        <w:rPr>
          <w:rFonts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3ECB2DE8">
      <w:pPr>
        <w:pStyle w:val="21"/>
        <w:spacing w:line="360" w:lineRule="auto"/>
        <w:ind w:firstLineChars="200"/>
        <w:rPr>
          <w:rFonts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3507B3D">
      <w:pPr>
        <w:pStyle w:val="21"/>
        <w:spacing w:line="360" w:lineRule="auto"/>
        <w:ind w:firstLineChars="200"/>
        <w:rPr>
          <w:rFonts w:ascii="宋体" w:hAnsi="宋体" w:cs="宋体"/>
          <w:color w:val="auto"/>
          <w:highlight w:val="none"/>
        </w:rPr>
      </w:pPr>
      <w:r>
        <w:rPr>
          <w:rFonts w:hint="eastAsia" w:ascii="宋体" w:hAnsi="宋体" w:cs="宋体"/>
          <w:color w:val="auto"/>
          <w:highlight w:val="none"/>
        </w:rPr>
        <w:t>24.3开标程序</w:t>
      </w:r>
    </w:p>
    <w:p w14:paraId="6B662BBB">
      <w:pPr>
        <w:pStyle w:val="21"/>
        <w:spacing w:line="360" w:lineRule="auto"/>
        <w:ind w:firstLineChars="200"/>
        <w:rPr>
          <w:rFonts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p>
    <w:p w14:paraId="4678CD60">
      <w:pPr>
        <w:pStyle w:val="21"/>
        <w:spacing w:line="360" w:lineRule="auto"/>
        <w:ind w:firstLineChars="200"/>
        <w:rPr>
          <w:rFonts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4172A12E">
      <w:pPr>
        <w:pStyle w:val="21"/>
        <w:spacing w:line="360" w:lineRule="auto"/>
        <w:ind w:firstLineChars="200"/>
        <w:rPr>
          <w:rFonts w:ascii="宋体" w:hAnsi="宋体" w:cs="宋体"/>
          <w:color w:val="auto"/>
          <w:szCs w:val="21"/>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w:t>
      </w:r>
      <w:r>
        <w:rPr>
          <w:rFonts w:hint="eastAsia" w:ascii="宋体" w:hAnsi="宋体" w:cs="宋体"/>
          <w:color w:val="auto"/>
          <w:szCs w:val="21"/>
          <w:highlight w:val="none"/>
        </w:rPr>
        <w:t>场校核及勘误，并线上确认是否有异议，未确认的视同认可开标结果。</w:t>
      </w:r>
    </w:p>
    <w:p w14:paraId="22380547">
      <w:pPr>
        <w:pStyle w:val="21"/>
        <w:spacing w:line="360" w:lineRule="auto"/>
        <w:ind w:firstLineChars="200"/>
        <w:rPr>
          <w:rFonts w:ascii="宋体" w:hAnsi="宋体" w:cs="宋体"/>
          <w:color w:val="auto"/>
          <w:szCs w:val="21"/>
          <w:highlight w:val="none"/>
        </w:rPr>
      </w:pPr>
      <w:r>
        <w:rPr>
          <w:rFonts w:hint="eastAsia" w:ascii="宋体" w:hAnsi="宋体" w:cs="宋体"/>
          <w:color w:val="auto"/>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609846D">
      <w:pPr>
        <w:pStyle w:val="21"/>
        <w:spacing w:line="360" w:lineRule="auto"/>
        <w:ind w:firstLineChars="200"/>
        <w:rPr>
          <w:rFonts w:ascii="宋体" w:hAnsi="宋体" w:cs="宋体"/>
          <w:color w:val="auto"/>
          <w:szCs w:val="21"/>
          <w:highlight w:val="none"/>
        </w:rPr>
      </w:pPr>
      <w:r>
        <w:rPr>
          <w:rFonts w:hint="eastAsia" w:ascii="宋体" w:hAnsi="宋体" w:cs="宋体"/>
          <w:color w:val="auto"/>
          <w:szCs w:val="21"/>
          <w:highlight w:val="none"/>
        </w:rPr>
        <w:t>（5）开标结束。</w:t>
      </w:r>
    </w:p>
    <w:p w14:paraId="6686FA7E">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特别说明：如遇广西政府采购云平台电子化开标或评审程序调整的，按调整后执行。</w:t>
      </w:r>
    </w:p>
    <w:p w14:paraId="7F46640F">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t>五、资格审查</w:t>
      </w:r>
    </w:p>
    <w:p w14:paraId="75DD0D44">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1C4CB8AD">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25.1开标结束后，采购人或者采购代理机构通过电子开评标系统依据招标文件对电子投标文件进行线上资格审查。</w:t>
      </w:r>
    </w:p>
    <w:p w14:paraId="48C53996">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25.2资格审查标准为本招标文件中载明对投标人资格要求的条件。本项目资格审查采用合格制，凡符合招标文件规定的投标人资格要求的投标人均通过资格审查。</w:t>
      </w:r>
    </w:p>
    <w:p w14:paraId="43360B90">
      <w:pPr>
        <w:pStyle w:val="20"/>
        <w:keepNext w:val="0"/>
        <w:keepLines w:val="0"/>
        <w:numPr>
          <w:ilvl w:val="0"/>
          <w:numId w:val="0"/>
        </w:numPr>
        <w:spacing w:before="0" w:after="0" w:line="360" w:lineRule="auto"/>
        <w:ind w:firstLine="422" w:firstLineChars="200"/>
        <w:rPr>
          <w:rFonts w:ascii="宋体" w:hAnsi="宋体" w:cs="宋体"/>
          <w:color w:val="auto"/>
          <w:sz w:val="21"/>
          <w:szCs w:val="21"/>
          <w:highlight w:val="none"/>
        </w:rPr>
      </w:pPr>
      <w:bookmarkStart w:id="135" w:name="_25.3_投标人有下列情形之一的，资格审查不通过而导致其投标无效："/>
      <w:bookmarkEnd w:id="135"/>
      <w:r>
        <w:rPr>
          <w:rFonts w:hint="eastAsia" w:ascii="宋体" w:hAnsi="宋体" w:cs="宋体"/>
          <w:color w:val="auto"/>
          <w:sz w:val="21"/>
          <w:szCs w:val="21"/>
          <w:highlight w:val="none"/>
        </w:rPr>
        <w:t>25.3 投标人有下列情形之一的，资格审查不通过，作无效投标处理：</w:t>
      </w:r>
    </w:p>
    <w:p w14:paraId="6B11344E">
      <w:pPr>
        <w:pStyle w:val="55"/>
        <w:spacing w:line="360" w:lineRule="auto"/>
        <w:ind w:firstLine="422" w:firstLineChars="200"/>
        <w:rPr>
          <w:rFonts w:hAnsi="宋体" w:cs="宋体"/>
          <w:b/>
          <w:color w:val="auto"/>
          <w:sz w:val="21"/>
          <w:highlight w:val="none"/>
        </w:rPr>
      </w:pPr>
      <w:r>
        <w:rPr>
          <w:rFonts w:hint="eastAsia" w:hAnsi="宋体" w:cs="宋体"/>
          <w:b/>
          <w:color w:val="auto"/>
          <w:sz w:val="21"/>
          <w:highlight w:val="none"/>
        </w:rPr>
        <w:t>（1）不具备招标文件中规定的资格要求的；</w:t>
      </w:r>
    </w:p>
    <w:p w14:paraId="276DBD49">
      <w:pPr>
        <w:pStyle w:val="55"/>
        <w:spacing w:line="360" w:lineRule="auto"/>
        <w:ind w:firstLine="422" w:firstLineChars="200"/>
        <w:rPr>
          <w:rFonts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2CD50B6C">
      <w:pPr>
        <w:pStyle w:val="55"/>
        <w:spacing w:line="360" w:lineRule="auto"/>
        <w:ind w:firstLine="422" w:firstLineChars="200"/>
        <w:rPr>
          <w:rFonts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14E4B5EE">
      <w:pPr>
        <w:pStyle w:val="55"/>
        <w:spacing w:line="360" w:lineRule="auto"/>
        <w:ind w:firstLine="422" w:firstLineChars="200"/>
        <w:rPr>
          <w:rFonts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14:paraId="622237D1">
      <w:pPr>
        <w:pStyle w:val="55"/>
        <w:spacing w:line="360" w:lineRule="auto"/>
        <w:ind w:firstLine="422" w:firstLineChars="200"/>
        <w:rPr>
          <w:rFonts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14:paraId="36CD288F">
      <w:pPr>
        <w:pStyle w:val="20"/>
        <w:keepNext w:val="0"/>
        <w:keepLines w:val="0"/>
        <w:spacing w:before="0" w:after="0" w:line="360" w:lineRule="auto"/>
        <w:ind w:left="420" w:leftChars="200" w:firstLine="422" w:firstLineChars="200"/>
        <w:rPr>
          <w:rFonts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14:paraId="6265AE59">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t>六、评   标</w:t>
      </w:r>
    </w:p>
    <w:p w14:paraId="14287A54">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36" w:name="_26.组建评标委员会"/>
      <w:bookmarkEnd w:id="136"/>
      <w:r>
        <w:rPr>
          <w:rFonts w:hint="eastAsia" w:ascii="宋体" w:hAnsi="宋体" w:cs="宋体"/>
          <w:color w:val="auto"/>
          <w:sz w:val="24"/>
          <w:highlight w:val="none"/>
        </w:rPr>
        <w:t>26.组建评标委员会</w:t>
      </w:r>
    </w:p>
    <w:p w14:paraId="357606AC">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14:paraId="4BF10D66">
      <w:pPr>
        <w:pStyle w:val="55"/>
        <w:spacing w:line="360" w:lineRule="auto"/>
        <w:ind w:left="2" w:leftChars="1" w:firstLine="420" w:firstLineChars="200"/>
        <w:rPr>
          <w:rFonts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14:paraId="679BF661">
      <w:pPr>
        <w:pStyle w:val="55"/>
        <w:spacing w:line="360" w:lineRule="auto"/>
        <w:ind w:left="2" w:leftChars="1" w:firstLine="420" w:firstLineChars="200"/>
        <w:rPr>
          <w:rFonts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采购代理机构应当基于广西政府采购云平台抽（选）取评审专家。</w:t>
      </w:r>
    </w:p>
    <w:p w14:paraId="41808A44">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7DAD5BA6">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评标方法和评标标准”为依据对投标文件进行评审，没有规定的方法、评审因素和标准，不作为评审标准。</w:t>
      </w:r>
    </w:p>
    <w:p w14:paraId="0DB0C8EE">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7F934D4D">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C91E74D">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28.2</w:t>
      </w:r>
      <w:bookmarkStart w:id="137" w:name="_28.3评标方法。本项目将按须知前附表规定的评标办法进行评标，具体评标"/>
      <w:bookmarkEnd w:id="137"/>
      <w:r>
        <w:rPr>
          <w:rFonts w:hint="eastAsia" w:hAnsi="宋体" w:cs="宋体"/>
          <w:color w:val="auto"/>
          <w:sz w:val="21"/>
          <w:highlight w:val="none"/>
        </w:rPr>
        <w:t>评委表决。评标委员会成员对需要共同认定的事项存在争议的，应当按照少数服从多数的原则作出结论。</w:t>
      </w:r>
    </w:p>
    <w:p w14:paraId="792A1491">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2515424">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14:paraId="117202C1">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29.评标方法及中标候选人推荐</w:t>
      </w:r>
    </w:p>
    <w:p w14:paraId="678E41F8">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29.1本项目的评标方法详见“投标人须知前附表”。</w:t>
      </w:r>
    </w:p>
    <w:p w14:paraId="337A0C1B">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29.2 商务/技术要求允许负偏离的条款数详见“投标人须知前附表”。</w:t>
      </w:r>
    </w:p>
    <w:p w14:paraId="7AAF186B">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29.3 中标候选人推荐数量详见“投标人须知前附表”。</w:t>
      </w:r>
    </w:p>
    <w:p w14:paraId="179446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 电子交易活动的中止。采购过程中出现以下情形，导致电子交易平台无法正常运行，或者无法保证电子交易的公平、公正和安全时，采购代理机构可以中止电子交易活动：</w:t>
      </w:r>
    </w:p>
    <w:p w14:paraId="5D9F0E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745BAE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4CED18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2CBAA61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55991E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0D9D3C2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4FC90C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29.5出现下列情形之一的，应予废标：</w:t>
      </w:r>
    </w:p>
    <w:p w14:paraId="793345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14:paraId="28E8C5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3ED993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14:paraId="69B770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（4）因重大变故，采购任务取消的。</w:t>
      </w:r>
    </w:p>
    <w:p w14:paraId="7D512F2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14:paraId="1A3DB178">
      <w:pPr>
        <w:pStyle w:val="18"/>
        <w:keepNext w:val="0"/>
        <w:keepLines w:val="0"/>
        <w:ind w:firstLine="643" w:firstLineChars="200"/>
        <w:jc w:val="center"/>
        <w:rPr>
          <w:rFonts w:ascii="宋体" w:hAnsi="宋体" w:cs="宋体"/>
          <w:color w:val="auto"/>
          <w:highlight w:val="none"/>
        </w:rPr>
      </w:pPr>
      <w:bookmarkStart w:id="138" w:name="_Toc254970546"/>
      <w:bookmarkStart w:id="139" w:name="_Toc254970687"/>
      <w:r>
        <w:rPr>
          <w:rFonts w:hint="eastAsia" w:ascii="宋体" w:hAnsi="宋体" w:cs="宋体"/>
          <w:color w:val="auto"/>
          <w:highlight w:val="none"/>
        </w:rPr>
        <w:t>七、</w:t>
      </w:r>
      <w:bookmarkEnd w:id="138"/>
      <w:bookmarkEnd w:id="139"/>
      <w:r>
        <w:rPr>
          <w:rFonts w:hint="eastAsia" w:ascii="宋体" w:hAnsi="宋体" w:cs="宋体"/>
          <w:color w:val="auto"/>
          <w:highlight w:val="none"/>
        </w:rPr>
        <w:t>中标和合同</w:t>
      </w:r>
    </w:p>
    <w:p w14:paraId="5B96004F">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30 .确定中标人</w:t>
      </w:r>
    </w:p>
    <w:p w14:paraId="62FB8DBD">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7011B91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572FB93C">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2A368164">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7466AF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以上信息查询记录及相关证据与招标文件一并保存。</w:t>
      </w:r>
    </w:p>
    <w:p w14:paraId="57F5073E">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D57E2B7">
      <w:pPr>
        <w:pStyle w:val="20"/>
        <w:keepNext w:val="0"/>
        <w:keepLines w:val="0"/>
        <w:spacing w:before="0" w:after="0" w:line="360" w:lineRule="auto"/>
        <w:ind w:firstLine="420" w:firstLineChars="200"/>
        <w:rPr>
          <w:color w:val="auto"/>
          <w:highlight w:val="none"/>
        </w:rPr>
      </w:pPr>
      <w:r>
        <w:rPr>
          <w:rFonts w:hint="eastAsia" w:ascii="宋体" w:hAnsi="宋体"/>
          <w:b w:val="0"/>
          <w:color w:val="auto"/>
          <w:sz w:val="21"/>
          <w:szCs w:val="21"/>
          <w:highlight w:val="none"/>
        </w:rPr>
        <w:t>3</w:t>
      </w:r>
      <w:r>
        <w:rPr>
          <w:rFonts w:ascii="宋体" w:hAnsi="宋体"/>
          <w:b w:val="0"/>
          <w:color w:val="auto"/>
          <w:sz w:val="21"/>
          <w:szCs w:val="21"/>
          <w:highlight w:val="none"/>
        </w:rPr>
        <w:t>1.3</w:t>
      </w:r>
      <w:r>
        <w:rPr>
          <w:rFonts w:hint="eastAsia" w:ascii="宋体" w:hAnsi="宋体"/>
          <w:b w:val="0"/>
          <w:color w:val="auto"/>
          <w:sz w:val="21"/>
          <w:szCs w:val="21"/>
          <w:highlight w:val="none"/>
        </w:rPr>
        <w:t>采购人、采购代理机构应当随中标结果公开中标供应商的《关于符合本国产品标准的声明函》或有关证明文件。</w:t>
      </w:r>
    </w:p>
    <w:p w14:paraId="7B3CBF62">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23B1F01C">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7BBB220A">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02941FB4">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14:paraId="19488079">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5FFD04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29B17BFD">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56B66DD9">
      <w:pPr>
        <w:pStyle w:val="20"/>
        <w:keepNext w:val="0"/>
        <w:keepLines w:val="0"/>
        <w:spacing w:before="0" w:after="0" w:line="360" w:lineRule="auto"/>
        <w:ind w:firstLine="420" w:firstLineChars="200"/>
        <w:rPr>
          <w:rFonts w:ascii="宋体" w:hAnsi="宋体" w:cs="宋体"/>
          <w:b w:val="0"/>
          <w:color w:val="auto"/>
          <w:sz w:val="21"/>
          <w:szCs w:val="21"/>
          <w:highlight w:val="none"/>
        </w:rPr>
      </w:pPr>
      <w:bookmarkStart w:id="140" w:name="_39.1中标人须于签订合同前按本须知前附表规定的金额转账或电汇到指定账"/>
      <w:bookmarkEnd w:id="140"/>
      <w:r>
        <w:rPr>
          <w:rFonts w:hint="eastAsia" w:ascii="宋体" w:hAnsi="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14:paraId="3840BD64">
      <w:pPr>
        <w:pStyle w:val="20"/>
        <w:keepNext w:val="0"/>
        <w:keepLines w:val="0"/>
        <w:spacing w:before="0" w:after="0" w:line="360" w:lineRule="auto"/>
        <w:ind w:firstLine="420" w:firstLineChars="200"/>
        <w:rPr>
          <w:rFonts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35.2在履约保证金退还日期前，若中标人的开户名称、开户银行、账号有变动的，请以书面形式通知履约保证金收取单位，否则由此产生的后果由中标人自行承担。</w:t>
      </w:r>
    </w:p>
    <w:p w14:paraId="4F1E5089">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27C32B56">
      <w:pPr>
        <w:pStyle w:val="20"/>
        <w:keepNext w:val="0"/>
        <w:keepLines w:val="0"/>
        <w:spacing w:before="0" w:after="0" w:line="360" w:lineRule="auto"/>
        <w:ind w:firstLine="422" w:firstLineChars="200"/>
        <w:rPr>
          <w:rFonts w:ascii="宋体" w:hAnsi="宋体" w:cs="宋体"/>
          <w:b w:val="0"/>
          <w:color w:val="auto"/>
          <w:sz w:val="21"/>
          <w:szCs w:val="21"/>
          <w:highlight w:val="none"/>
        </w:rPr>
      </w:pPr>
      <w:bookmarkStart w:id="141" w:name="_40.1投标人接到中标通知书后，按须知前附表规定向采购人出示相关资格证"/>
      <w:bookmarkEnd w:id="141"/>
      <w:r>
        <w:rPr>
          <w:rFonts w:hint="eastAsia" w:ascii="宋体" w:hAnsi="宋体" w:cs="宋体"/>
          <w:color w:val="auto"/>
          <w:sz w:val="21"/>
          <w:szCs w:val="21"/>
          <w:highlight w:val="none"/>
        </w:rPr>
        <w:t>36.1签订电子采购合同：中标人领取电子中标通知书后，</w:t>
      </w:r>
      <w:r>
        <w:rPr>
          <w:rFonts w:hint="eastAsia" w:ascii="宋体" w:hAnsi="宋体" w:cs="宋体"/>
          <w:color w:val="auto"/>
          <w:kern w:val="0"/>
          <w:sz w:val="21"/>
          <w:szCs w:val="21"/>
          <w:highlight w:val="none"/>
        </w:rPr>
        <w:t>在</w:t>
      </w:r>
      <w:r>
        <w:rPr>
          <w:rFonts w:hint="eastAsia" w:ascii="宋体" w:hAnsi="宋体" w:cs="宋体"/>
          <w:color w:val="auto"/>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5777E401">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线下签订纸质合同：投标人领取中标通知书后，按“投标人须知前附表”规定向采购人出示相关证明材料，经采购人核验合格后方可签订合同。</w:t>
      </w:r>
    </w:p>
    <w:p w14:paraId="04BF44EA">
      <w:pPr>
        <w:pStyle w:val="20"/>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14:paraId="0D48054F">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0473BC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A9C38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32D8E8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14:paraId="1A8E95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5BE0BD1E">
      <w:pPr>
        <w:pStyle w:val="20"/>
        <w:keepNext w:val="0"/>
        <w:keepLines w:val="0"/>
        <w:spacing w:before="0" w:after="0" w:line="360" w:lineRule="auto"/>
        <w:ind w:left="420" w:leftChars="200" w:firstLine="482" w:firstLineChars="200"/>
        <w:rPr>
          <w:rFonts w:ascii="宋体" w:hAnsi="宋体" w:cs="宋体"/>
          <w:color w:val="auto"/>
          <w:sz w:val="24"/>
          <w:highlight w:val="none"/>
        </w:rPr>
      </w:pPr>
      <w:bookmarkStart w:id="142" w:name="_41.政府采购合同公告"/>
      <w:bookmarkEnd w:id="142"/>
      <w:r>
        <w:rPr>
          <w:rFonts w:hint="eastAsia" w:ascii="宋体" w:hAnsi="宋体" w:cs="宋体"/>
          <w:color w:val="auto"/>
          <w:sz w:val="24"/>
          <w:highlight w:val="none"/>
        </w:rPr>
        <w:t>37.政府采购合同公告</w:t>
      </w:r>
    </w:p>
    <w:p w14:paraId="06E93D4A">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0703EA72">
      <w:pPr>
        <w:pStyle w:val="20"/>
        <w:keepNext w:val="0"/>
        <w:keepLines w:val="0"/>
        <w:spacing w:before="0" w:after="0" w:line="360" w:lineRule="auto"/>
        <w:ind w:left="420" w:leftChars="200" w:firstLine="482"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1549BBC2">
      <w:pPr>
        <w:pStyle w:val="21"/>
        <w:spacing w:line="360" w:lineRule="auto"/>
        <w:ind w:firstLineChars="20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3683C972">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F0FB0C0">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14:paraId="09A387B4">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（2）对采购过程提出质疑的，为各采购程序环节结束之日；</w:t>
      </w:r>
    </w:p>
    <w:p w14:paraId="155D0695">
      <w:pPr>
        <w:pStyle w:val="55"/>
        <w:spacing w:line="360" w:lineRule="auto"/>
        <w:ind w:firstLine="420" w:firstLineChars="200"/>
        <w:rPr>
          <w:rFonts w:hAnsi="宋体" w:cs="宋体"/>
          <w:bCs/>
          <w:color w:val="auto"/>
          <w:sz w:val="21"/>
          <w:highlight w:val="none"/>
        </w:rPr>
      </w:pPr>
      <w:r>
        <w:rPr>
          <w:rFonts w:hint="eastAsia" w:hAnsi="宋体" w:cs="宋体"/>
          <w:color w:val="auto"/>
          <w:sz w:val="21"/>
          <w:highlight w:val="none"/>
        </w:rPr>
        <w:t>（3）对中标结果提出质疑的，为中标结果公告期限届满之日。</w:t>
      </w:r>
    </w:p>
    <w:p w14:paraId="3D69C1A5">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38.3 </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14:paraId="052F6170">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（1）供应商的姓名或者名称、地址、邮编、联系人及联系电话；</w:t>
      </w:r>
    </w:p>
    <w:p w14:paraId="5896859D">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（2）质疑项目的名称、编号；</w:t>
      </w:r>
    </w:p>
    <w:p w14:paraId="6FDFDF7E">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（3）具体、明确的质疑事项和与质疑事项相关的请求；</w:t>
      </w:r>
    </w:p>
    <w:p w14:paraId="0FD89B69">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（4）事实依据；</w:t>
      </w:r>
    </w:p>
    <w:p w14:paraId="6A39B662">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（5）必要的法律依据；</w:t>
      </w:r>
    </w:p>
    <w:p w14:paraId="55944F53">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（6）提出质疑的日期。</w:t>
      </w:r>
    </w:p>
    <w:p w14:paraId="2AB939B5">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14:paraId="51558AE4">
      <w:pPr>
        <w:pStyle w:val="20"/>
        <w:keepNext w:val="0"/>
        <w:keepLines w:val="0"/>
        <w:spacing w:before="0" w:after="0" w:line="360" w:lineRule="auto"/>
        <w:ind w:firstLine="420" w:firstLineChars="200"/>
        <w:rPr>
          <w:rFonts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087D3721">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14:paraId="56CCD36B">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14:paraId="667BF2C6">
      <w:pPr>
        <w:pStyle w:val="55"/>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14:paraId="7745FAE6">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E29F951">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t>八、其他事项</w:t>
      </w:r>
    </w:p>
    <w:p w14:paraId="39EC6C99">
      <w:pPr>
        <w:pStyle w:val="20"/>
        <w:keepNext w:val="0"/>
        <w:keepLines w:val="0"/>
        <w:numPr>
          <w:ilvl w:val="0"/>
          <w:numId w:val="0"/>
        </w:numPr>
        <w:spacing w:before="0" w:after="0" w:line="360" w:lineRule="auto"/>
        <w:ind w:firstLine="482" w:firstLineChars="200"/>
        <w:rPr>
          <w:rFonts w:ascii="宋体" w:hAnsi="宋体" w:cs="宋体"/>
          <w:color w:val="auto"/>
          <w:sz w:val="24"/>
          <w:highlight w:val="none"/>
        </w:rPr>
      </w:pPr>
      <w:bookmarkStart w:id="143" w:name="_42.代理服务费"/>
      <w:bookmarkEnd w:id="143"/>
      <w:r>
        <w:rPr>
          <w:rFonts w:hint="eastAsia" w:ascii="宋体" w:hAnsi="宋体" w:cs="宋体"/>
          <w:color w:val="auto"/>
          <w:sz w:val="24"/>
          <w:highlight w:val="none"/>
        </w:rPr>
        <w:t>39.代理服务费</w:t>
      </w:r>
    </w:p>
    <w:p w14:paraId="633C6AFA">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代理服务费收取标准及缴费账户详见“投标人须知前附表”，投标人为联合体的，可以由联合体中的一方或者多方共同缴纳代理服务费。</w:t>
      </w:r>
    </w:p>
    <w:p w14:paraId="695A49D4">
      <w:pPr>
        <w:pStyle w:val="20"/>
        <w:keepNext w:val="0"/>
        <w:keepLines w:val="0"/>
        <w:spacing w:before="0" w:after="0" w:line="360" w:lineRule="auto"/>
        <w:ind w:firstLine="482" w:firstLineChars="200"/>
        <w:rPr>
          <w:rFonts w:ascii="宋体" w:hAnsi="宋体" w:cs="宋体"/>
          <w:color w:val="auto"/>
          <w:sz w:val="24"/>
          <w:highlight w:val="none"/>
        </w:rPr>
      </w:pPr>
      <w:r>
        <w:rPr>
          <w:rFonts w:hint="eastAsia" w:ascii="宋体" w:hAnsi="宋体" w:cs="宋体"/>
          <w:color w:val="auto"/>
          <w:sz w:val="24"/>
          <w:highlight w:val="none"/>
        </w:rPr>
        <w:t>40. 需要补充的其他内容</w:t>
      </w:r>
    </w:p>
    <w:p w14:paraId="388C0735">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40.1本招标文件解释规则详见“投标人须知前附表”。</w:t>
      </w:r>
    </w:p>
    <w:p w14:paraId="4830DD6A">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40.2 其他事项详见“投标人须知前附表”。</w:t>
      </w:r>
    </w:p>
    <w:p w14:paraId="27862DE9">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40.3</w:t>
      </w:r>
      <w:bookmarkStart w:id="144" w:name="_Hlk65857140"/>
      <w:r>
        <w:rPr>
          <w:rFonts w:hint="eastAsia" w:hAnsi="宋体" w:cs="宋体"/>
          <w:color w:val="auto"/>
          <w:sz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33246EDE">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7D1FE4B6">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68FF2B5A">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923EB71">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1107FF3">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bookmarkEnd w:id="144"/>
    </w:p>
    <w:p w14:paraId="681A911E">
      <w:pPr>
        <w:pStyle w:val="16"/>
        <w:ind w:firstLine="422" w:firstLineChars="200"/>
        <w:jc w:val="center"/>
        <w:rPr>
          <w:rFonts w:ascii="宋体" w:hAnsi="宋体" w:cs="宋体"/>
          <w:color w:val="auto"/>
          <w:highlight w:val="none"/>
        </w:rPr>
      </w:pPr>
      <w:r>
        <w:rPr>
          <w:rFonts w:hint="eastAsia" w:hAnsi="宋体" w:cs="宋体"/>
          <w:color w:val="auto"/>
          <w:sz w:val="21"/>
          <w:highlight w:val="none"/>
        </w:rPr>
        <w:br w:type="page"/>
      </w:r>
      <w:bookmarkStart w:id="145" w:name="_Toc6843"/>
      <w:bookmarkStart w:id="146" w:name="_Toc12682"/>
      <w:bookmarkStart w:id="147" w:name="_Toc14670"/>
      <w:bookmarkStart w:id="148" w:name="_Toc254970689"/>
      <w:bookmarkStart w:id="149" w:name="_Toc30886"/>
      <w:bookmarkStart w:id="150" w:name="_Toc25822"/>
      <w:bookmarkStart w:id="151" w:name="_Toc330456896"/>
      <w:bookmarkStart w:id="152" w:name="_Toc74320803"/>
      <w:bookmarkStart w:id="153" w:name="_Toc254970548"/>
      <w:r>
        <w:rPr>
          <w:rFonts w:hint="eastAsia" w:ascii="宋体" w:hAnsi="宋体" w:cs="宋体"/>
          <w:color w:val="auto"/>
          <w:highlight w:val="none"/>
        </w:rPr>
        <w:t>第四章  评标方法及评标标准</w:t>
      </w:r>
      <w:bookmarkEnd w:id="145"/>
      <w:bookmarkEnd w:id="146"/>
      <w:bookmarkEnd w:id="147"/>
      <w:bookmarkEnd w:id="148"/>
      <w:bookmarkEnd w:id="149"/>
      <w:bookmarkEnd w:id="150"/>
      <w:bookmarkEnd w:id="151"/>
      <w:bookmarkEnd w:id="152"/>
      <w:bookmarkEnd w:id="153"/>
    </w:p>
    <w:p w14:paraId="21BEDEA6">
      <w:pPr>
        <w:pStyle w:val="18"/>
        <w:keepNext w:val="0"/>
        <w:keepLines w:val="0"/>
        <w:ind w:firstLine="602" w:firstLineChars="200"/>
        <w:jc w:val="center"/>
        <w:rPr>
          <w:rFonts w:ascii="宋体" w:hAnsi="宋体" w:cs="宋体"/>
          <w:color w:val="auto"/>
          <w:sz w:val="30"/>
          <w:szCs w:val="30"/>
          <w:highlight w:val="none"/>
        </w:rPr>
      </w:pPr>
      <w:r>
        <w:rPr>
          <w:rFonts w:hint="eastAsia" w:ascii="宋体" w:hAnsi="宋体" w:cs="宋体"/>
          <w:color w:val="auto"/>
          <w:sz w:val="30"/>
          <w:szCs w:val="30"/>
          <w:highlight w:val="none"/>
        </w:rPr>
        <w:t>一、评标方法</w:t>
      </w:r>
    </w:p>
    <w:p w14:paraId="0CD96F13">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14:paraId="7154BAB3">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最低评标价法，是指投标文件满足招标文件全部实质性要求，且投标报价最低的投标人为中标候选人的评标方法。</w:t>
      </w:r>
    </w:p>
    <w:p w14:paraId="600F42C7">
      <w:pPr>
        <w:pStyle w:val="18"/>
        <w:keepNext w:val="0"/>
        <w:keepLines w:val="0"/>
        <w:ind w:firstLine="602" w:firstLineChars="200"/>
        <w:jc w:val="center"/>
        <w:rPr>
          <w:rFonts w:ascii="宋体" w:hAnsi="宋体" w:cs="宋体"/>
          <w:color w:val="auto"/>
          <w:sz w:val="30"/>
          <w:szCs w:val="30"/>
          <w:highlight w:val="none"/>
        </w:rPr>
      </w:pPr>
      <w:r>
        <w:rPr>
          <w:rFonts w:hint="eastAsia" w:ascii="宋体" w:hAnsi="宋体" w:cs="宋体"/>
          <w:color w:val="auto"/>
          <w:sz w:val="30"/>
          <w:szCs w:val="30"/>
          <w:highlight w:val="none"/>
        </w:rPr>
        <w:t>二、评标程序</w:t>
      </w:r>
    </w:p>
    <w:p w14:paraId="5AD68720">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1.符合性审查</w:t>
      </w:r>
    </w:p>
    <w:p w14:paraId="40055278">
      <w:pPr>
        <w:pStyle w:val="55"/>
        <w:spacing w:line="360" w:lineRule="auto"/>
        <w:ind w:left="1" w:firstLine="422" w:firstLineChars="200"/>
        <w:rPr>
          <w:rFonts w:hAnsi="宋体" w:cs="宋体"/>
          <w:b/>
          <w:color w:val="auto"/>
          <w:kern w:val="2"/>
          <w:sz w:val="21"/>
          <w:highlight w:val="none"/>
        </w:rPr>
      </w:pPr>
      <w:r>
        <w:rPr>
          <w:rFonts w:hint="eastAsia" w:hAnsi="宋体" w:cs="宋体"/>
          <w:b/>
          <w:color w:val="auto"/>
          <w:kern w:val="2"/>
          <w:sz w:val="21"/>
          <w:highlight w:val="none"/>
        </w:rPr>
        <w:t>评标委员会应当对符合资格的投标人的投标文件进行投标报价、商务、技术等实质性内容符合性审查，以确定其是否满足招标文件的实质性要求。</w:t>
      </w:r>
    </w:p>
    <w:p w14:paraId="122449FF">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14:paraId="5F52509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0F5B375C">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14:paraId="00B12CD0">
      <w:pPr>
        <w:pStyle w:val="21"/>
        <w:numPr>
          <w:ilvl w:val="0"/>
          <w:numId w:val="4"/>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未提供“投标人须知前附表”第13条“报价文件”规定中“必须提供”的文件资料的；</w:t>
      </w:r>
    </w:p>
    <w:p w14:paraId="4CBBAC0B">
      <w:pPr>
        <w:pStyle w:val="21"/>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25ADB1BD">
      <w:pPr>
        <w:pStyle w:val="21"/>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14:paraId="644F7A5E">
      <w:pPr>
        <w:pStyle w:val="21"/>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0CC1989">
      <w:pPr>
        <w:pStyle w:val="21"/>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030EB4F0">
      <w:pPr>
        <w:pStyle w:val="21"/>
        <w:numPr>
          <w:ilvl w:val="0"/>
          <w:numId w:val="4"/>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50E56D8C">
      <w:pPr>
        <w:pStyle w:val="21"/>
        <w:numPr>
          <w:ilvl w:val="0"/>
          <w:numId w:val="4"/>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65EBB7FE">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2.2在商务及技术评审时，如发现下列情形之一的，将被视为投标无效：</w:t>
      </w:r>
    </w:p>
    <w:p w14:paraId="2FFB424D">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20CB1FBA">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14:paraId="1383BC1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090D6E8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投标文件未提供“投标人须知前附表”第13条“商务及技术文件”规定中“必须提供”或者“委托时必须提供”的文件资料的；</w:t>
      </w:r>
    </w:p>
    <w:p w14:paraId="2D6CA85E">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允许负偏离的条款数超过“投标人须知前附表”规定项数的；</w:t>
      </w:r>
    </w:p>
    <w:p w14:paraId="2D060C01">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536A038A">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0577C5BE">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4A753A8B">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183B6C05">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45C4BAC9">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投标文件中承诺的投标有效期低于招标文件要求的期限的；</w:t>
      </w:r>
    </w:p>
    <w:p w14:paraId="4AA79E7F">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5A5F0FFF">
      <w:pPr>
        <w:pStyle w:val="49"/>
        <w:numPr>
          <w:ilvl w:val="0"/>
          <w:numId w:val="5"/>
        </w:numPr>
        <w:spacing w:line="360" w:lineRule="auto"/>
        <w:ind w:firstLine="422" w:firstLineChars="200"/>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虚假投标，或者出现其他情形而导致被评标委员会认定无效的；</w:t>
      </w:r>
    </w:p>
    <w:p w14:paraId="59DDD151">
      <w:pPr>
        <w:pStyle w:val="49"/>
        <w:numPr>
          <w:ilvl w:val="0"/>
          <w:numId w:val="5"/>
        </w:numPr>
        <w:spacing w:line="360" w:lineRule="auto"/>
        <w:ind w:firstLine="422" w:firstLineChars="200"/>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招标文件未载明允许提供备选（替代）投标方案或明确不允许提供备选（替代）投标方案时，投标人提供了备选（替代）投标方案的；</w:t>
      </w:r>
    </w:p>
    <w:p w14:paraId="49B56DC4">
      <w:pPr>
        <w:pStyle w:val="49"/>
        <w:numPr>
          <w:ilvl w:val="0"/>
          <w:numId w:val="5"/>
        </w:numPr>
        <w:spacing w:line="360" w:lineRule="auto"/>
        <w:ind w:firstLine="422" w:firstLineChars="200"/>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未响应招标文件实质性要求的。</w:t>
      </w:r>
    </w:p>
    <w:p w14:paraId="42501291">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14:paraId="251CDE7F">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3.澄清补正</w:t>
      </w:r>
    </w:p>
    <w:p w14:paraId="5702E6C2">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498940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B43C17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0551DC62">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4.投标文件修正</w:t>
      </w:r>
    </w:p>
    <w:p w14:paraId="293F9705">
      <w:pPr>
        <w:pStyle w:val="20"/>
        <w:keepNext w:val="0"/>
        <w:keepLines w:val="0"/>
        <w:spacing w:before="0" w:after="0" w:line="360" w:lineRule="auto"/>
        <w:ind w:left="420" w:leftChars="200"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14:paraId="501C0D9C">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14:paraId="34C8639E">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（2）大写金额和小写金额不一致的，以大写金额为准；</w:t>
      </w:r>
    </w:p>
    <w:p w14:paraId="4A943CA2">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14:paraId="607B9072">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14:paraId="4D55605A">
      <w:pPr>
        <w:pStyle w:val="55"/>
        <w:spacing w:line="360" w:lineRule="auto"/>
        <w:ind w:firstLine="420" w:firstLineChars="200"/>
        <w:rPr>
          <w:rFonts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kern w:val="2"/>
          <w:sz w:val="21"/>
          <w:highlight w:val="none"/>
        </w:rPr>
        <w:t>其投标无效</w:t>
      </w:r>
      <w:r>
        <w:rPr>
          <w:rFonts w:hint="eastAsia" w:hAnsi="宋体" w:cs="宋体"/>
          <w:color w:val="auto"/>
          <w:sz w:val="21"/>
          <w:highlight w:val="none"/>
        </w:rPr>
        <w:t>。</w:t>
      </w:r>
    </w:p>
    <w:p w14:paraId="371C896F">
      <w:pPr>
        <w:pStyle w:val="20"/>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14:paraId="41A459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17AF0382">
      <w:pPr>
        <w:pStyle w:val="20"/>
        <w:keepNext w:val="0"/>
        <w:keepLines w:val="0"/>
        <w:spacing w:before="0" w:after="0" w:line="360" w:lineRule="auto"/>
        <w:ind w:left="420" w:leftChars="200" w:firstLine="422" w:firstLineChars="200"/>
        <w:rPr>
          <w:rFonts w:ascii="宋体" w:hAnsi="宋体" w:cs="宋体"/>
          <w:color w:val="auto"/>
          <w:sz w:val="21"/>
          <w:szCs w:val="21"/>
          <w:highlight w:val="none"/>
        </w:rPr>
      </w:pPr>
      <w:r>
        <w:rPr>
          <w:rFonts w:hint="eastAsia" w:ascii="宋体" w:hAnsi="宋体" w:cs="宋体"/>
          <w:color w:val="auto"/>
          <w:sz w:val="21"/>
          <w:szCs w:val="21"/>
          <w:highlight w:val="none"/>
        </w:rPr>
        <w:t>5.比较与评价</w:t>
      </w:r>
    </w:p>
    <w:p w14:paraId="09F139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5.1采用综合评分法的</w:t>
      </w:r>
    </w:p>
    <w:p w14:paraId="649C62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34BEC1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44F659F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2DED6BF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1704617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rPr>
        <w:t>65%</w:t>
      </w:r>
      <w:r>
        <w:rPr>
          <w:rFonts w:hint="eastAsia" w:ascii="宋体" w:hAnsi="宋体"/>
          <w:color w:val="auto"/>
          <w:szCs w:val="21"/>
          <w:highlight w:val="none"/>
        </w:rPr>
        <w:t>；</w:t>
      </w:r>
    </w:p>
    <w:p w14:paraId="0B138CB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28C5D08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73D5017D">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BC0E16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0E7F656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C6FD6B7">
      <w:p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7783F9F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72AC94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4921EAD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167272B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980A30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14:paraId="465D680E">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14:paraId="668C6B71">
      <w:pPr>
        <w:spacing w:line="360" w:lineRule="auto"/>
        <w:ind w:firstLine="399" w:firstLineChars="202"/>
        <w:jc w:val="left"/>
        <w:rPr>
          <w:rFonts w:ascii="宋体" w:hAnsi="宋体"/>
          <w:color w:val="auto"/>
          <w:spacing w:val="-6"/>
          <w:szCs w:val="21"/>
          <w:highlight w:val="none"/>
        </w:rPr>
      </w:pPr>
      <w:r>
        <w:rPr>
          <w:rFonts w:hint="eastAsia" w:ascii="宋体" w:hAnsi="宋体"/>
          <w:color w:val="auto"/>
          <w:spacing w:val="-6"/>
          <w:szCs w:val="21"/>
          <w:highlight w:val="none"/>
        </w:rPr>
        <w:t>（2）</w:t>
      </w:r>
      <w:r>
        <w:rPr>
          <w:rFonts w:hint="eastAsia" w:ascii="宋体" w:hAnsi="宋体"/>
          <w:color w:val="auto"/>
          <w:szCs w:val="21"/>
          <w:highlight w:val="none"/>
        </w:rPr>
        <w:t>异常低价投标审查</w:t>
      </w:r>
    </w:p>
    <w:p w14:paraId="4BC58F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1）评标委员会在评审中发现下列情形之一的，应当启动异常低价投标审查程序：</w:t>
      </w:r>
    </w:p>
    <w:p w14:paraId="7E6292B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①投标报价低于全部通过符合性审查供应商投标报价平均值</w:t>
      </w:r>
      <w:r>
        <w:rPr>
          <w:rFonts w:hint="eastAsia" w:ascii="宋体" w:hAnsi="宋体"/>
          <w:color w:val="auto"/>
          <w:szCs w:val="21"/>
          <w:highlight w:val="none"/>
          <w:u w:val="single"/>
        </w:rPr>
        <w:t>65%</w:t>
      </w:r>
      <w:r>
        <w:rPr>
          <w:rFonts w:hint="eastAsia" w:ascii="宋体" w:hAnsi="宋体"/>
          <w:color w:val="auto"/>
          <w:szCs w:val="21"/>
          <w:highlight w:val="none"/>
        </w:rPr>
        <w:t>的，即投标报价＜全部通过符合性审查供应商投标报价平均值×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3485583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②投标报价低于通过符合性审查的次低报价供应商投标报价</w:t>
      </w:r>
      <w:r>
        <w:rPr>
          <w:rFonts w:hint="eastAsia" w:ascii="宋体" w:hAnsi="宋体"/>
          <w:color w:val="auto"/>
          <w:szCs w:val="21"/>
          <w:highlight w:val="none"/>
          <w:u w:val="single"/>
        </w:rPr>
        <w:t>65%</w:t>
      </w:r>
      <w:r>
        <w:rPr>
          <w:rFonts w:hint="eastAsia" w:ascii="宋体" w:hAnsi="宋体"/>
          <w:color w:val="auto"/>
          <w:szCs w:val="21"/>
          <w:highlight w:val="none"/>
        </w:rPr>
        <w:t>的，即投标报价＜通过符合性审查的次低报价供应商投标报价×</w:t>
      </w:r>
      <w:r>
        <w:rPr>
          <w:rFonts w:hint="eastAsia" w:ascii="宋体" w:hAnsi="宋体"/>
          <w:color w:val="auto"/>
          <w:szCs w:val="21"/>
          <w:highlight w:val="none"/>
          <w:u w:val="single"/>
        </w:rPr>
        <w:t>65%</w:t>
      </w:r>
      <w:r>
        <w:rPr>
          <w:rFonts w:hint="eastAsia" w:ascii="宋体" w:hAnsi="宋体"/>
          <w:color w:val="auto"/>
          <w:szCs w:val="21"/>
          <w:highlight w:val="none"/>
        </w:rPr>
        <w:t>；</w:t>
      </w:r>
    </w:p>
    <w:p w14:paraId="5667CB0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③投标报价低于采购项目最高限价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的，即投标报价＜采购项目最高限价×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5AE28C2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④评标委员会基于专业判断，认为供应商报价过低，有可能影响产品质量或者不能诚信履约的其他情形。</w:t>
      </w:r>
    </w:p>
    <w:p w14:paraId="2080A8E4">
      <w:pPr>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89008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投标供应商不能提供书面说明、证明材料，或者提供的书面说明、证明材料不能证明其报价合理性的，评标委员会应当将其作为无效投标处理。</w:t>
      </w:r>
    </w:p>
    <w:p w14:paraId="25D573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C3EB886">
      <w:pPr>
        <w:spacing w:line="360" w:lineRule="auto"/>
        <w:ind w:firstLine="424" w:firstLineChars="202"/>
        <w:jc w:val="left"/>
        <w:rPr>
          <w:rFonts w:ascii="宋体" w:hAnsi="宋体" w:cs="宋体"/>
          <w:color w:val="auto"/>
          <w:spacing w:val="-6"/>
          <w:szCs w:val="21"/>
          <w:highlight w:val="none"/>
        </w:rPr>
      </w:pPr>
      <w:r>
        <w:rPr>
          <w:rFonts w:hint="eastAsia" w:ascii="宋体" w:hAnsi="宋体"/>
          <w:color w:val="auto"/>
          <w:szCs w:val="21"/>
          <w:highlight w:val="none"/>
        </w:rPr>
        <w:t>异常低价投标审查的启动原因、审查意见和审查结果应当在评审报告中记录，并随供应商提供的相关书面说明及证明材料，以及评标委员会有关互联网浏览、查询历史一并归档。</w:t>
      </w:r>
    </w:p>
    <w:p w14:paraId="65FC08D8">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14:paraId="4F5FD269">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AC70908">
      <w:pPr>
        <w:spacing w:line="360" w:lineRule="auto"/>
        <w:ind w:firstLine="420" w:firstLineChars="200"/>
        <w:jc w:val="left"/>
        <w:rPr>
          <w:rFonts w:ascii="宋体" w:hAnsi="宋体" w:cs="宋体"/>
          <w:color w:val="auto"/>
          <w:szCs w:val="21"/>
          <w:highlight w:val="none"/>
        </w:rPr>
      </w:pPr>
    </w:p>
    <w:p w14:paraId="586F166F">
      <w:pPr>
        <w:spacing w:line="360" w:lineRule="auto"/>
        <w:ind w:firstLine="420" w:firstLineChars="200"/>
        <w:jc w:val="center"/>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三、评标标准</w:t>
      </w:r>
    </w:p>
    <w:p w14:paraId="243D85BC">
      <w:pPr>
        <w:pStyle w:val="18"/>
        <w:keepNext w:val="0"/>
        <w:keepLines w:val="0"/>
        <w:ind w:firstLine="643" w:firstLineChars="200"/>
        <w:jc w:val="center"/>
        <w:rPr>
          <w:rFonts w:ascii="宋体" w:hAnsi="宋体" w:cs="宋体"/>
          <w:color w:val="auto"/>
          <w:highlight w:val="none"/>
        </w:rPr>
      </w:pPr>
      <w:r>
        <w:rPr>
          <w:rFonts w:hint="eastAsia" w:ascii="宋体" w:hAnsi="宋体" w:cs="宋体"/>
          <w:color w:val="auto"/>
          <w:highlight w:val="none"/>
        </w:rPr>
        <w:t>综合评分法</w:t>
      </w:r>
    </w:p>
    <w:tbl>
      <w:tblPr>
        <w:tblStyle w:val="1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73"/>
        <w:gridCol w:w="1401"/>
        <w:gridCol w:w="1035"/>
        <w:gridCol w:w="5416"/>
      </w:tblGrid>
      <w:tr w14:paraId="6D80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8" w:type="dxa"/>
            <w:gridSpan w:val="2"/>
            <w:tcBorders>
              <w:top w:val="single" w:color="auto" w:sz="4" w:space="0"/>
              <w:left w:val="single" w:color="auto" w:sz="4" w:space="0"/>
              <w:bottom w:val="single" w:color="auto" w:sz="4" w:space="0"/>
              <w:right w:val="single" w:color="auto" w:sz="4" w:space="0"/>
            </w:tcBorders>
            <w:vAlign w:val="center"/>
          </w:tcPr>
          <w:p w14:paraId="1AF17A0F">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401" w:type="dxa"/>
            <w:tcBorders>
              <w:top w:val="single" w:color="auto" w:sz="4" w:space="0"/>
              <w:left w:val="single" w:color="auto" w:sz="4" w:space="0"/>
              <w:bottom w:val="single" w:color="auto" w:sz="4" w:space="0"/>
              <w:right w:val="single" w:color="auto" w:sz="4" w:space="0"/>
            </w:tcBorders>
            <w:vAlign w:val="center"/>
          </w:tcPr>
          <w:p w14:paraId="2139C024">
            <w:pP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评审因素</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2852E8B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评标标准</w:t>
            </w:r>
          </w:p>
        </w:tc>
      </w:tr>
      <w:tr w14:paraId="08F5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27352A6C">
            <w:pPr>
              <w:spacing w:line="360" w:lineRule="auto"/>
              <w:jc w:val="center"/>
              <w:rPr>
                <w:b/>
                <w:bCs/>
                <w:color w:val="auto"/>
                <w:highlight w:val="none"/>
              </w:rPr>
            </w:pPr>
            <w:r>
              <w:rPr>
                <w:rFonts w:hint="eastAsia"/>
                <w:b/>
                <w:bCs/>
                <w:color w:val="auto"/>
                <w:highlight w:val="none"/>
              </w:rPr>
              <w:t>1</w:t>
            </w:r>
          </w:p>
        </w:tc>
        <w:tc>
          <w:tcPr>
            <w:tcW w:w="1073" w:type="dxa"/>
            <w:tcBorders>
              <w:top w:val="single" w:color="auto" w:sz="4" w:space="0"/>
              <w:left w:val="single" w:color="auto" w:sz="4" w:space="0"/>
              <w:bottom w:val="single" w:color="auto" w:sz="4" w:space="0"/>
              <w:right w:val="single" w:color="auto" w:sz="4" w:space="0"/>
            </w:tcBorders>
            <w:vAlign w:val="center"/>
          </w:tcPr>
          <w:p w14:paraId="0F52170E">
            <w:pPr>
              <w:spacing w:line="360" w:lineRule="auto"/>
              <w:jc w:val="center"/>
              <w:rPr>
                <w:b/>
                <w:bCs/>
                <w:color w:val="auto"/>
                <w:highlight w:val="none"/>
              </w:rPr>
            </w:pPr>
            <w:r>
              <w:rPr>
                <w:rFonts w:hint="eastAsia"/>
                <w:b/>
                <w:bCs/>
                <w:color w:val="auto"/>
                <w:highlight w:val="none"/>
              </w:rPr>
              <w:t>价格分</w:t>
            </w:r>
          </w:p>
          <w:p w14:paraId="73E07B2A">
            <w:pPr>
              <w:spacing w:line="360" w:lineRule="auto"/>
              <w:jc w:val="center"/>
              <w:rPr>
                <w:b/>
                <w:bCs/>
                <w:color w:val="auto"/>
                <w:highlight w:val="none"/>
              </w:rPr>
            </w:pPr>
            <w:r>
              <w:rPr>
                <w:rFonts w:hint="eastAsia"/>
                <w:b/>
                <w:bCs/>
                <w:color w:val="auto"/>
                <w:highlight w:val="none"/>
              </w:rPr>
              <w:t>（满分40分）</w:t>
            </w:r>
          </w:p>
        </w:tc>
        <w:tc>
          <w:tcPr>
            <w:tcW w:w="1401" w:type="dxa"/>
            <w:tcBorders>
              <w:top w:val="single" w:color="auto" w:sz="4" w:space="0"/>
              <w:left w:val="single" w:color="auto" w:sz="4" w:space="0"/>
              <w:bottom w:val="single" w:color="auto" w:sz="4" w:space="0"/>
              <w:right w:val="single" w:color="auto" w:sz="4" w:space="0"/>
            </w:tcBorders>
            <w:vAlign w:val="center"/>
          </w:tcPr>
          <w:p w14:paraId="74BDB588">
            <w:pPr>
              <w:spacing w:line="360" w:lineRule="auto"/>
              <w:jc w:val="center"/>
              <w:rPr>
                <w:b/>
                <w:bCs/>
                <w:color w:val="auto"/>
                <w:highlight w:val="none"/>
              </w:rPr>
            </w:pPr>
            <w:r>
              <w:rPr>
                <w:rFonts w:hint="eastAsia"/>
                <w:b/>
                <w:bCs/>
                <w:color w:val="auto"/>
                <w:highlight w:val="none"/>
              </w:rPr>
              <w:t>投标报价（40分）</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7A29676A">
            <w:pPr>
              <w:pStyle w:val="55"/>
              <w:spacing w:line="360" w:lineRule="auto"/>
              <w:ind w:firstLine="420" w:firstLineChars="200"/>
              <w:rPr>
                <w:rFonts w:hAnsi="宋体"/>
                <w:bCs/>
                <w:color w:val="auto"/>
                <w:sz w:val="21"/>
                <w:highlight w:val="none"/>
              </w:rPr>
            </w:pPr>
            <w:r>
              <w:rPr>
                <w:rFonts w:hint="eastAsia" w:hAnsi="宋体"/>
                <w:bCs/>
                <w:color w:val="auto"/>
                <w:sz w:val="21"/>
                <w:highlight w:val="none"/>
              </w:rPr>
              <w:t>（1）评标报价为投标人的投标报价进行政策性扣除后的价格，评标报价只是作为评标时使用。最终中标人的中标金额等于投标报价。</w:t>
            </w:r>
          </w:p>
          <w:p w14:paraId="5A5F0877">
            <w:pPr>
              <w:pStyle w:val="55"/>
              <w:spacing w:line="360" w:lineRule="auto"/>
              <w:ind w:firstLine="420" w:firstLineChars="200"/>
              <w:rPr>
                <w:rFonts w:hAnsi="宋体"/>
                <w:bCs/>
                <w:color w:val="auto"/>
                <w:sz w:val="21"/>
                <w:highlight w:val="none"/>
              </w:rPr>
            </w:pPr>
            <w:r>
              <w:rPr>
                <w:rFonts w:hint="eastAsia" w:hAnsi="宋体"/>
                <w:bCs/>
                <w:color w:val="auto"/>
                <w:sz w:val="21"/>
                <w:highlight w:val="none"/>
              </w:rPr>
              <w:t>（</w:t>
            </w:r>
            <w:r>
              <w:rPr>
                <w:rFonts w:hAnsi="宋体"/>
                <w:bCs/>
                <w:color w:val="auto"/>
                <w:sz w:val="21"/>
                <w:highlight w:val="none"/>
              </w:rPr>
              <w:t>2</w:t>
            </w:r>
            <w:r>
              <w:rPr>
                <w:rFonts w:hint="eastAsia" w:hAnsi="宋体"/>
                <w:bCs/>
                <w:color w:val="auto"/>
                <w:sz w:val="21"/>
                <w:highlight w:val="none"/>
              </w:rPr>
              <w:t>）政策性扣除计算方法。</w:t>
            </w:r>
          </w:p>
          <w:p w14:paraId="6457C3B3">
            <w:pPr>
              <w:pStyle w:val="55"/>
              <w:spacing w:line="360" w:lineRule="auto"/>
              <w:ind w:firstLine="420" w:firstLineChars="200"/>
              <w:rPr>
                <w:rFonts w:hAnsi="宋体"/>
                <w:color w:val="auto"/>
                <w:sz w:val="21"/>
                <w:highlight w:val="none"/>
              </w:rPr>
            </w:pPr>
            <w:r>
              <w:rPr>
                <w:rFonts w:hint="eastAsia" w:hAnsi="宋体"/>
                <w:bCs/>
                <w:color w:val="auto"/>
                <w:sz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hAnsi="宋体"/>
                <w:bCs/>
                <w:color w:val="auto"/>
                <w:sz w:val="21"/>
                <w:highlight w:val="none"/>
                <w:u w:val="single"/>
              </w:rPr>
              <w:t xml:space="preserve"> 10%  </w:t>
            </w:r>
            <w:r>
              <w:rPr>
                <w:rFonts w:hint="eastAsia" w:hAnsi="宋体"/>
                <w:bCs/>
                <w:color w:val="auto"/>
                <w:sz w:val="21"/>
                <w:highlight w:val="none"/>
              </w:rPr>
              <w:t>的扣除，扣除后的价格为评标报价，即评标报价=投标报价×（1-</w:t>
            </w:r>
            <w:r>
              <w:rPr>
                <w:rFonts w:hint="eastAsia" w:hAnsi="宋体"/>
                <w:bCs/>
                <w:color w:val="auto"/>
                <w:sz w:val="21"/>
                <w:highlight w:val="none"/>
                <w:u w:val="single"/>
              </w:rPr>
              <w:t xml:space="preserve"> 10 </w:t>
            </w:r>
            <w:r>
              <w:rPr>
                <w:rFonts w:hint="eastAsia" w:hAnsi="宋体"/>
                <w:bCs/>
                <w:color w:val="auto"/>
                <w:sz w:val="21"/>
                <w:highlight w:val="none"/>
              </w:rPr>
              <w:t>%）。除上述情况外，评标报价=投标报价。</w:t>
            </w:r>
          </w:p>
          <w:p w14:paraId="2B4A305D">
            <w:pPr>
              <w:pStyle w:val="55"/>
              <w:spacing w:line="360" w:lineRule="auto"/>
              <w:ind w:firstLine="420" w:firstLineChars="200"/>
              <w:rPr>
                <w:rFonts w:hAnsi="宋体"/>
                <w:bCs/>
                <w:color w:val="auto"/>
                <w:sz w:val="21"/>
                <w:highlight w:val="none"/>
              </w:rPr>
            </w:pPr>
            <w:r>
              <w:rPr>
                <w:rFonts w:hint="eastAsia" w:hAnsi="宋体"/>
                <w:bCs/>
                <w:color w:val="auto"/>
                <w:sz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hAnsi="宋体"/>
                <w:color w:val="auto"/>
                <w:sz w:val="21"/>
                <w:highlight w:val="none"/>
              </w:rPr>
              <w:t>监狱企业参加政府采购活动时，应当提供由省级以上监狱管理局、戒毒管理局（含新疆生产建设兵团）出具的属于监狱企业的证明文件。</w:t>
            </w:r>
            <w:r>
              <w:rPr>
                <w:rFonts w:hint="eastAsia" w:hAnsi="宋体"/>
                <w:bCs/>
                <w:color w:val="auto"/>
                <w:sz w:val="21"/>
                <w:highlight w:val="none"/>
              </w:rPr>
              <w:t>监狱企业属于小型、微型企业的，不重复享受政策。</w:t>
            </w:r>
          </w:p>
          <w:p w14:paraId="7FFF344F">
            <w:pPr>
              <w:pStyle w:val="55"/>
              <w:spacing w:line="360" w:lineRule="auto"/>
              <w:ind w:firstLine="420" w:firstLineChars="200"/>
              <w:rPr>
                <w:rFonts w:hAnsi="宋体"/>
                <w:bCs/>
                <w:color w:val="auto"/>
                <w:sz w:val="21"/>
                <w:highlight w:val="none"/>
              </w:rPr>
            </w:pPr>
            <w:r>
              <w:rPr>
                <w:rFonts w:hint="eastAsia" w:hAnsi="宋体"/>
                <w:color w:val="auto"/>
                <w:sz w:val="21"/>
                <w:highlight w:val="none"/>
              </w:rPr>
              <w:t>（4）按照</w:t>
            </w:r>
            <w:r>
              <w:rPr>
                <w:rFonts w:hint="eastAsia" w:hAnsi="宋体"/>
                <w:bCs/>
                <w:color w:val="auto"/>
                <w:sz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hAnsi="宋体"/>
                <w:color w:val="auto"/>
                <w:sz w:val="21"/>
                <w:highlight w:val="none"/>
              </w:rPr>
              <w:t>残疾人福利性单位参加政府采购活动时，应当提供该通知规定的《残疾人福利性单位声明函》，并对声明的真实性负责。</w:t>
            </w:r>
            <w:r>
              <w:rPr>
                <w:rFonts w:hint="eastAsia" w:hAnsi="宋体"/>
                <w:bCs/>
                <w:color w:val="auto"/>
                <w:sz w:val="21"/>
                <w:highlight w:val="none"/>
              </w:rPr>
              <w:t>残疾人福利性单位属于小型、微型企业的，不重复享受政策。</w:t>
            </w:r>
          </w:p>
          <w:p w14:paraId="53A8F639">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w:t>
            </w:r>
            <w:r>
              <w:rPr>
                <w:rFonts w:hAnsi="宋体"/>
                <w:color w:val="auto"/>
                <w:kern w:val="2"/>
                <w:sz w:val="21"/>
                <w:highlight w:val="none"/>
              </w:rPr>
              <w:t>5</w:t>
            </w:r>
            <w:r>
              <w:rPr>
                <w:rFonts w:hint="eastAsia" w:hAnsi="宋体"/>
                <w:color w:val="auto"/>
                <w:kern w:val="2"/>
                <w:sz w:val="21"/>
                <w:highlight w:val="none"/>
              </w:rPr>
              <w:t>）本国产品政策性扣除计算方法。</w:t>
            </w:r>
          </w:p>
          <w:p w14:paraId="39BACE65">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358018D">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0FE65F21">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供应商在其投标文件中提供《关于符合本国产品标准的声明函》或财政部会同有关部门规定的有关证明文件，出具符合要求的《声明函》或有关证明文件的，该产品视为本国产品。</w:t>
            </w:r>
          </w:p>
          <w:p w14:paraId="3F1A3CFD">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如果所有参与竞争的供应商均可享受本国产品价格评审优惠，则统一不进行价格扣除。</w:t>
            </w:r>
          </w:p>
          <w:p w14:paraId="71481F82">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（6）中小企业折扣与本国产品折扣进行叠加计算，用扣除后的价格参加评审。即评标报价=投标报价-中小企业折扣-本国产品折扣，除上述情况外，评标报价=投标报价。</w:t>
            </w:r>
          </w:p>
          <w:p w14:paraId="4217C28A">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（7）满足招标文件要求且评标报价最低的评标报价为评标基准价，其价格分为满分。</w:t>
            </w:r>
          </w:p>
          <w:p w14:paraId="536EC86C">
            <w:pPr>
              <w:pStyle w:val="55"/>
              <w:spacing w:line="360" w:lineRule="auto"/>
              <w:ind w:firstLine="420" w:firstLineChars="200"/>
              <w:rPr>
                <w:rFonts w:hAnsi="宋体"/>
                <w:color w:val="auto"/>
                <w:kern w:val="2"/>
                <w:sz w:val="21"/>
                <w:highlight w:val="none"/>
              </w:rPr>
            </w:pPr>
            <w:r>
              <w:rPr>
                <w:rFonts w:hint="eastAsia" w:hAnsi="宋体"/>
                <w:color w:val="auto"/>
                <w:kern w:val="2"/>
                <w:sz w:val="21"/>
                <w:highlight w:val="none"/>
              </w:rPr>
              <w:t xml:space="preserve">（8）价格分计算公式：        </w:t>
            </w:r>
          </w:p>
          <w:p w14:paraId="4B0E5786">
            <w:pPr>
              <w:pStyle w:val="55"/>
              <w:spacing w:line="360" w:lineRule="auto"/>
              <w:ind w:firstLine="420" w:firstLineChars="200"/>
              <w:rPr>
                <w:rFonts w:hAnsi="宋体" w:cs="宋体"/>
                <w:bCs/>
                <w:color w:val="auto"/>
                <w:kern w:val="2"/>
                <w:sz w:val="21"/>
                <w:highlight w:val="none"/>
              </w:rPr>
            </w:pPr>
            <w:r>
              <w:rPr>
                <w:rFonts w:hint="eastAsia" w:hAnsi="宋体"/>
                <w:color w:val="auto"/>
                <w:kern w:val="2"/>
                <w:sz w:val="21"/>
                <w:highlight w:val="none"/>
              </w:rPr>
              <w:t>价格分=（评标基准价／评标报价）× 40分</w:t>
            </w:r>
          </w:p>
        </w:tc>
      </w:tr>
      <w:tr w14:paraId="41ED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14:paraId="42E9E1F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2</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14:paraId="25E855BB">
            <w:pPr>
              <w:spacing w:line="360" w:lineRule="auto"/>
              <w:ind w:left="-105" w:leftChars="-50" w:right="-105" w:rightChars="-50"/>
              <w:jc w:val="center"/>
              <w:rPr>
                <w:rFonts w:ascii="宋体" w:hAnsi="宋体" w:cs="宋体"/>
                <w:b/>
                <w:color w:val="auto"/>
                <w:szCs w:val="21"/>
                <w:highlight w:val="none"/>
              </w:rPr>
            </w:pPr>
            <w:r>
              <w:rPr>
                <w:rFonts w:hint="eastAsia" w:ascii="宋体" w:hAnsi="宋体" w:cs="宋体"/>
                <w:b/>
                <w:color w:val="auto"/>
                <w:szCs w:val="21"/>
                <w:highlight w:val="none"/>
              </w:rPr>
              <w:t>技术方案（4</w:t>
            </w:r>
            <w:r>
              <w:rPr>
                <w:rFonts w:ascii="宋体" w:hAnsi="宋体" w:cs="宋体"/>
                <w:b/>
                <w:color w:val="auto"/>
                <w:szCs w:val="21"/>
                <w:highlight w:val="none"/>
              </w:rPr>
              <w:t>0</w:t>
            </w:r>
            <w:r>
              <w:rPr>
                <w:rFonts w:hint="eastAsia" w:ascii="宋体" w:hAnsi="宋体" w:cs="宋体"/>
                <w:b/>
                <w:color w:val="auto"/>
                <w:szCs w:val="21"/>
                <w:highlight w:val="none"/>
              </w:rPr>
              <w:t>分）</w:t>
            </w:r>
          </w:p>
        </w:tc>
        <w:tc>
          <w:tcPr>
            <w:tcW w:w="1401" w:type="dxa"/>
            <w:tcBorders>
              <w:top w:val="single" w:color="auto" w:sz="4" w:space="0"/>
              <w:left w:val="single" w:color="auto" w:sz="4" w:space="0"/>
              <w:bottom w:val="single" w:color="auto" w:sz="4" w:space="0"/>
              <w:right w:val="single" w:color="auto" w:sz="4" w:space="0"/>
            </w:tcBorders>
            <w:vAlign w:val="center"/>
          </w:tcPr>
          <w:p w14:paraId="155495C7">
            <w:pPr>
              <w:spacing w:line="360" w:lineRule="auto"/>
              <w:jc w:val="center"/>
              <w:rPr>
                <w:b/>
                <w:bCs/>
                <w:color w:val="auto"/>
                <w:highlight w:val="none"/>
              </w:rPr>
            </w:pPr>
            <w:r>
              <w:rPr>
                <w:rFonts w:hint="eastAsia"/>
                <w:b/>
                <w:bCs/>
                <w:color w:val="auto"/>
                <w:highlight w:val="none"/>
              </w:rPr>
              <w:t>技术性能分（满分25分）</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180CD8AE">
            <w:pPr>
              <w:pStyle w:val="55"/>
              <w:spacing w:line="360" w:lineRule="auto"/>
              <w:rPr>
                <w:rFonts w:hAnsi="宋体" w:cs="Courier New"/>
                <w:bCs/>
                <w:color w:val="auto"/>
                <w:kern w:val="2"/>
                <w:sz w:val="21"/>
                <w:highlight w:val="none"/>
              </w:rPr>
            </w:pPr>
            <w:r>
              <w:rPr>
                <w:rFonts w:hint="eastAsia" w:hAnsi="宋体" w:cs="Courier New"/>
                <w:bCs/>
                <w:color w:val="auto"/>
                <w:kern w:val="2"/>
                <w:sz w:val="21"/>
                <w:highlight w:val="none"/>
              </w:rPr>
              <w:t>投标文件的</w:t>
            </w:r>
            <w:r>
              <w:rPr>
                <w:rFonts w:hint="eastAsia" w:hAnsi="宋体"/>
                <w:bCs/>
                <w:color w:val="auto"/>
                <w:sz w:val="21"/>
                <w:highlight w:val="none"/>
              </w:rPr>
              <w:t>技术要求中无</w:t>
            </w:r>
            <w:r>
              <w:rPr>
                <w:rFonts w:hint="eastAsia" w:hAnsi="宋体" w:cs="Courier New"/>
                <w:bCs/>
                <w:color w:val="auto"/>
                <w:kern w:val="2"/>
                <w:sz w:val="21"/>
                <w:highlight w:val="none"/>
              </w:rPr>
              <w:t>负偏离的得</w:t>
            </w:r>
            <w:r>
              <w:rPr>
                <w:rFonts w:hint="eastAsia" w:hAnsi="宋体" w:cs="Courier New"/>
                <w:bCs/>
                <w:color w:val="auto"/>
                <w:kern w:val="2"/>
                <w:sz w:val="21"/>
                <w:highlight w:val="none"/>
                <w:u w:val="single"/>
              </w:rPr>
              <w:t xml:space="preserve"> 25 </w:t>
            </w:r>
            <w:r>
              <w:rPr>
                <w:rFonts w:hint="eastAsia" w:hAnsi="宋体" w:cs="Courier New"/>
                <w:bCs/>
                <w:color w:val="auto"/>
                <w:kern w:val="2"/>
                <w:sz w:val="21"/>
                <w:highlight w:val="none"/>
              </w:rPr>
              <w:t>分，满分</w:t>
            </w:r>
            <w:r>
              <w:rPr>
                <w:rFonts w:hint="eastAsia" w:hAnsi="宋体" w:cs="Courier New"/>
                <w:bCs/>
                <w:color w:val="auto"/>
                <w:kern w:val="2"/>
                <w:sz w:val="21"/>
                <w:highlight w:val="none"/>
                <w:u w:val="single"/>
              </w:rPr>
              <w:t xml:space="preserve"> 25 </w:t>
            </w:r>
            <w:r>
              <w:rPr>
                <w:rFonts w:hint="eastAsia" w:hAnsi="宋体" w:cs="Courier New"/>
                <w:bCs/>
                <w:color w:val="auto"/>
                <w:kern w:val="2"/>
                <w:sz w:val="21"/>
                <w:highlight w:val="none"/>
              </w:rPr>
              <w:t>分。</w:t>
            </w:r>
          </w:p>
          <w:p w14:paraId="665A80EA">
            <w:pPr>
              <w:pStyle w:val="55"/>
              <w:spacing w:line="360" w:lineRule="auto"/>
              <w:rPr>
                <w:rFonts w:hAnsi="宋体"/>
                <w:color w:val="auto"/>
                <w:kern w:val="2"/>
                <w:sz w:val="21"/>
                <w:highlight w:val="none"/>
              </w:rPr>
            </w:pPr>
            <w:r>
              <w:rPr>
                <w:rFonts w:hint="eastAsia" w:hAnsi="宋体"/>
                <w:bCs/>
                <w:color w:val="auto"/>
                <w:sz w:val="21"/>
                <w:highlight w:val="none"/>
              </w:rPr>
              <w:t>非</w:t>
            </w:r>
            <w:r>
              <w:rPr>
                <w:rFonts w:hint="eastAsia" w:hAnsi="宋体" w:cs="Courier New"/>
                <w:bCs/>
                <w:color w:val="auto"/>
                <w:sz w:val="21"/>
                <w:highlight w:val="none"/>
              </w:rPr>
              <w:t>实质性要求</w:t>
            </w:r>
            <w:r>
              <w:rPr>
                <w:rFonts w:hint="eastAsia" w:hAnsi="宋体"/>
                <w:color w:val="auto"/>
                <w:sz w:val="21"/>
                <w:highlight w:val="none"/>
              </w:rPr>
              <w:t>的</w:t>
            </w:r>
            <w:r>
              <w:rPr>
                <w:rFonts w:hint="eastAsia" w:hAnsi="宋体"/>
                <w:bCs/>
                <w:color w:val="auto"/>
                <w:sz w:val="21"/>
                <w:highlight w:val="none"/>
              </w:rPr>
              <w:t>技术要求有负偏离的，得分=该项满分分值-累计扣分分值（有一项非</w:t>
            </w:r>
            <w:r>
              <w:rPr>
                <w:rFonts w:hint="eastAsia" w:hAnsi="宋体" w:cs="Courier New"/>
                <w:bCs/>
                <w:color w:val="auto"/>
                <w:sz w:val="21"/>
                <w:highlight w:val="none"/>
              </w:rPr>
              <w:t>实质性要求</w:t>
            </w:r>
            <w:r>
              <w:rPr>
                <w:rFonts w:hint="eastAsia" w:hAnsi="宋体"/>
                <w:color w:val="auto"/>
                <w:sz w:val="21"/>
                <w:highlight w:val="none"/>
              </w:rPr>
              <w:t>的</w:t>
            </w:r>
            <w:r>
              <w:rPr>
                <w:rFonts w:hint="eastAsia" w:hAnsi="宋体"/>
                <w:bCs/>
                <w:color w:val="auto"/>
                <w:sz w:val="21"/>
                <w:highlight w:val="none"/>
              </w:rPr>
              <w:t>技术要求负偏离的扣</w:t>
            </w:r>
            <w:r>
              <w:rPr>
                <w:rFonts w:hint="eastAsia" w:hAnsi="宋体" w:cs="Courier New"/>
                <w:bCs/>
                <w:color w:val="auto"/>
                <w:kern w:val="2"/>
                <w:sz w:val="21"/>
                <w:highlight w:val="none"/>
                <w:u w:val="single"/>
              </w:rPr>
              <w:t xml:space="preserve"> 5 分</w:t>
            </w:r>
            <w:r>
              <w:rPr>
                <w:rFonts w:hint="eastAsia" w:hAnsi="宋体"/>
                <w:bCs/>
                <w:color w:val="auto"/>
                <w:sz w:val="21"/>
                <w:highlight w:val="none"/>
              </w:rPr>
              <w:t>，扣分不能超过满分分值，允许负偏离的项目数不超过招标文件允许负偏离的项目数）。</w:t>
            </w:r>
          </w:p>
        </w:tc>
      </w:tr>
      <w:tr w14:paraId="2D68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0208649B">
            <w:pPr>
              <w:spacing w:line="360" w:lineRule="auto"/>
              <w:jc w:val="center"/>
              <w:rPr>
                <w:rFonts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14:paraId="0F7A7070">
            <w:pPr>
              <w:spacing w:line="360" w:lineRule="auto"/>
              <w:ind w:left="-105" w:leftChars="-50" w:right="-105" w:rightChars="-50"/>
              <w:jc w:val="center"/>
              <w:rPr>
                <w:rFonts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vAlign w:val="center"/>
          </w:tcPr>
          <w:p w14:paraId="37A13C1B">
            <w:pPr>
              <w:spacing w:line="360" w:lineRule="auto"/>
              <w:jc w:val="center"/>
              <w:rPr>
                <w:rFonts w:ascii="宋体" w:hAnsi="宋体" w:cs="宋体"/>
                <w:b/>
                <w:color w:val="auto"/>
                <w:kern w:val="0"/>
                <w:szCs w:val="21"/>
                <w:highlight w:val="none"/>
              </w:rPr>
            </w:pPr>
            <w:r>
              <w:rPr>
                <w:rFonts w:hint="eastAsia" w:ascii="宋体" w:hAnsi="宋体" w:cs="宋体"/>
                <w:b/>
                <w:color w:val="auto"/>
                <w:kern w:val="0"/>
                <w:szCs w:val="21"/>
                <w:highlight w:val="none"/>
              </w:rPr>
              <w:t>实施方案分（满分12分）</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444835CA">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一档 (3分)：有组织实施方案，但缺乏保障措施或有明显与本项目不符内容，保证</w:t>
            </w:r>
            <w:r>
              <w:rPr>
                <w:rFonts w:ascii="宋体" w:hAnsi="宋体" w:cs="宋体"/>
                <w:color w:val="auto"/>
                <w:kern w:val="0"/>
                <w:szCs w:val="21"/>
                <w:highlight w:val="none"/>
              </w:rPr>
              <w:t>70</w:t>
            </w:r>
            <w:r>
              <w:rPr>
                <w:rFonts w:hint="eastAsia" w:ascii="宋体" w:hAnsi="宋体" w:cs="宋体"/>
                <w:color w:val="auto"/>
                <w:kern w:val="0"/>
                <w:szCs w:val="21"/>
                <w:highlight w:val="none"/>
              </w:rPr>
              <w:t>个日历日内货物到达采购人指定地点，到货后</w:t>
            </w:r>
            <w:r>
              <w:rPr>
                <w:rFonts w:ascii="宋体" w:hAnsi="宋体" w:cs="宋体"/>
                <w:color w:val="auto"/>
                <w:kern w:val="0"/>
                <w:szCs w:val="21"/>
                <w:highlight w:val="none"/>
              </w:rPr>
              <w:t>20</w:t>
            </w:r>
            <w:r>
              <w:rPr>
                <w:rFonts w:hint="eastAsia" w:ascii="宋体" w:hAnsi="宋体" w:cs="宋体"/>
                <w:color w:val="auto"/>
                <w:kern w:val="0"/>
                <w:szCs w:val="21"/>
                <w:highlight w:val="none"/>
              </w:rPr>
              <w:t>个日历日内完成安装、调试。</w:t>
            </w:r>
          </w:p>
          <w:p w14:paraId="2F3840D3">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二档 (6分)：组织实施方案有描述，内容包括不限于可行的实施计划、项目设备运输交货、设备安装调试运行、验收程序等内容，保证</w:t>
            </w:r>
            <w:r>
              <w:rPr>
                <w:rFonts w:ascii="宋体" w:hAnsi="宋体" w:cs="宋体"/>
                <w:color w:val="auto"/>
                <w:kern w:val="0"/>
                <w:szCs w:val="21"/>
                <w:highlight w:val="none"/>
              </w:rPr>
              <w:t>70</w:t>
            </w:r>
            <w:r>
              <w:rPr>
                <w:rFonts w:hint="eastAsia" w:ascii="宋体" w:hAnsi="宋体" w:cs="宋体"/>
                <w:color w:val="auto"/>
                <w:kern w:val="0"/>
                <w:szCs w:val="21"/>
                <w:highlight w:val="none"/>
              </w:rPr>
              <w:t>个日历日内货物到达采购人指定地点，到货后</w:t>
            </w:r>
            <w:r>
              <w:rPr>
                <w:rFonts w:ascii="宋体" w:hAnsi="宋体" w:cs="宋体"/>
                <w:color w:val="auto"/>
                <w:kern w:val="0"/>
                <w:szCs w:val="21"/>
                <w:highlight w:val="none"/>
              </w:rPr>
              <w:t>10</w:t>
            </w:r>
            <w:r>
              <w:rPr>
                <w:rFonts w:hint="eastAsia" w:ascii="宋体" w:hAnsi="宋体" w:cs="宋体"/>
                <w:color w:val="auto"/>
                <w:kern w:val="0"/>
                <w:szCs w:val="21"/>
                <w:highlight w:val="none"/>
              </w:rPr>
              <w:t>个日历日内完成安装、调试并经验收合格。</w:t>
            </w:r>
          </w:p>
          <w:p w14:paraId="5DC6AB29">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三档 (9分)：满足二档基础上，有切实可行的实施流程、实施进度管理、供货阶段的应急预案，有相应可行的保障措施，保证</w:t>
            </w:r>
            <w:r>
              <w:rPr>
                <w:rFonts w:ascii="宋体" w:hAnsi="宋体" w:cs="宋体"/>
                <w:color w:val="auto"/>
                <w:kern w:val="0"/>
                <w:szCs w:val="21"/>
                <w:highlight w:val="none"/>
              </w:rPr>
              <w:t>60</w:t>
            </w:r>
            <w:r>
              <w:rPr>
                <w:rFonts w:hint="eastAsia" w:ascii="宋体" w:hAnsi="宋体" w:cs="宋体"/>
                <w:color w:val="auto"/>
                <w:kern w:val="0"/>
                <w:szCs w:val="21"/>
                <w:highlight w:val="none"/>
              </w:rPr>
              <w:t>个日历日内货物到达采购人指定地点，到货后</w:t>
            </w:r>
            <w:r>
              <w:rPr>
                <w:rFonts w:ascii="宋体" w:hAnsi="宋体" w:cs="宋体"/>
                <w:color w:val="auto"/>
                <w:kern w:val="0"/>
                <w:szCs w:val="21"/>
                <w:highlight w:val="none"/>
              </w:rPr>
              <w:t>10</w:t>
            </w:r>
            <w:r>
              <w:rPr>
                <w:rFonts w:hint="eastAsia" w:ascii="宋体" w:hAnsi="宋体" w:cs="宋体"/>
                <w:color w:val="auto"/>
                <w:kern w:val="0"/>
                <w:szCs w:val="21"/>
                <w:highlight w:val="none"/>
              </w:rPr>
              <w:t>个日历日内完成安装、调试并经验收合格。</w:t>
            </w:r>
          </w:p>
          <w:p w14:paraId="7BBCEBB4">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四档 (12分)：满足三档基础上，有具体可行的人员组织机构、进度控制安排、实施质量控制、按时交货保障措施、设备安装施工实施流程，保证</w:t>
            </w:r>
            <w:r>
              <w:rPr>
                <w:rFonts w:ascii="宋体" w:hAnsi="宋体" w:cs="宋体"/>
                <w:color w:val="auto"/>
                <w:kern w:val="0"/>
                <w:szCs w:val="21"/>
                <w:highlight w:val="none"/>
              </w:rPr>
              <w:t>60</w:t>
            </w:r>
            <w:r>
              <w:rPr>
                <w:rFonts w:hint="eastAsia" w:ascii="宋体" w:hAnsi="宋体" w:cs="宋体"/>
                <w:color w:val="auto"/>
                <w:kern w:val="0"/>
                <w:szCs w:val="21"/>
                <w:highlight w:val="none"/>
              </w:rPr>
              <w:t>个日历日内货物到达采购人指定地点，到货后</w:t>
            </w:r>
            <w:r>
              <w:rPr>
                <w:rFonts w:ascii="宋体" w:hAnsi="宋体" w:cs="宋体"/>
                <w:color w:val="auto"/>
                <w:kern w:val="0"/>
                <w:szCs w:val="21"/>
                <w:highlight w:val="none"/>
              </w:rPr>
              <w:t>7</w:t>
            </w:r>
            <w:r>
              <w:rPr>
                <w:rFonts w:hint="eastAsia" w:ascii="宋体" w:hAnsi="宋体" w:cs="宋体"/>
                <w:color w:val="auto"/>
                <w:kern w:val="0"/>
                <w:szCs w:val="21"/>
                <w:highlight w:val="none"/>
              </w:rPr>
              <w:t>个日历日内完成安装、调试并经验收合格。</w:t>
            </w:r>
          </w:p>
          <w:p w14:paraId="513211AB">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注：提供方案不满足一档要求的不得分。</w:t>
            </w:r>
          </w:p>
        </w:tc>
      </w:tr>
      <w:tr w14:paraId="043A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5D84EEA8">
            <w:pPr>
              <w:spacing w:line="360" w:lineRule="auto"/>
              <w:jc w:val="center"/>
              <w:rPr>
                <w:rFonts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14:paraId="774AC1FF">
            <w:pPr>
              <w:spacing w:line="360" w:lineRule="auto"/>
              <w:ind w:left="-105" w:leftChars="-50" w:right="-105" w:rightChars="-50"/>
              <w:jc w:val="center"/>
              <w:rPr>
                <w:rFonts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vAlign w:val="center"/>
          </w:tcPr>
          <w:p w14:paraId="20FB47AA">
            <w:pPr>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培训方案（满分</w:t>
            </w:r>
            <w:r>
              <w:rPr>
                <w:rFonts w:ascii="宋体" w:hAnsi="宋体" w:cs="宋体"/>
                <w:b/>
                <w:color w:val="auto"/>
                <w:kern w:val="0"/>
                <w:szCs w:val="21"/>
                <w:highlight w:val="none"/>
              </w:rPr>
              <w:t>3</w:t>
            </w:r>
            <w:r>
              <w:rPr>
                <w:rFonts w:hint="eastAsia" w:ascii="宋体" w:hAnsi="宋体" w:cs="宋体"/>
                <w:b/>
                <w:color w:val="auto"/>
                <w:kern w:val="0"/>
                <w:szCs w:val="21"/>
                <w:highlight w:val="none"/>
              </w:rPr>
              <w:t>分）</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77DC5E75">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一档（</w:t>
            </w:r>
            <w:r>
              <w:rPr>
                <w:rFonts w:ascii="宋体" w:hAnsi="宋体" w:cs="宋体"/>
                <w:color w:val="auto"/>
                <w:kern w:val="0"/>
                <w:szCs w:val="21"/>
                <w:highlight w:val="none"/>
              </w:rPr>
              <w:t>1</w:t>
            </w:r>
            <w:r>
              <w:rPr>
                <w:rFonts w:hint="eastAsia" w:ascii="宋体" w:hAnsi="宋体" w:cs="宋体"/>
                <w:color w:val="auto"/>
                <w:kern w:val="0"/>
                <w:szCs w:val="21"/>
                <w:highlight w:val="none"/>
              </w:rPr>
              <w:t>分）：提供有培训方案，但方案内容仅满足招标文件要求，无安排计划细化或达不到二档要求的。</w:t>
            </w:r>
          </w:p>
          <w:p w14:paraId="5C20965A">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二档（</w:t>
            </w:r>
            <w:r>
              <w:rPr>
                <w:rFonts w:ascii="宋体" w:hAnsi="宋体" w:cs="宋体"/>
                <w:color w:val="auto"/>
                <w:kern w:val="0"/>
                <w:szCs w:val="21"/>
                <w:highlight w:val="none"/>
              </w:rPr>
              <w:t>2</w:t>
            </w:r>
            <w:r>
              <w:rPr>
                <w:rFonts w:hint="eastAsia" w:ascii="宋体" w:hAnsi="宋体" w:cs="宋体"/>
                <w:color w:val="auto"/>
                <w:kern w:val="0"/>
                <w:szCs w:val="21"/>
                <w:highlight w:val="none"/>
              </w:rPr>
              <w:t>分）：满足一档的前提下，承诺质保期内提供不少于4次/年的培训，且培训方案详细、具体，有可行性，方案内容包括培训时间安排，师资人员安排，培训内容安排，其中培训内容安排包括设备功能理论培训计划、操作培训计划、设备常见问题的维修操作培训计划。</w:t>
            </w:r>
          </w:p>
          <w:p w14:paraId="6934F19B">
            <w:pPr>
              <w:spacing w:line="360" w:lineRule="auto"/>
              <w:ind w:firstLine="420" w:firstLineChars="200"/>
              <w:rPr>
                <w:color w:val="auto"/>
                <w:szCs w:val="21"/>
                <w:highlight w:val="none"/>
              </w:rPr>
            </w:pPr>
            <w:r>
              <w:rPr>
                <w:rFonts w:hint="eastAsia" w:ascii="宋体" w:hAnsi="宋体" w:cs="宋体"/>
                <w:color w:val="auto"/>
                <w:kern w:val="0"/>
                <w:szCs w:val="21"/>
                <w:highlight w:val="none"/>
              </w:rPr>
              <w:t>三档（</w:t>
            </w:r>
            <w:r>
              <w:rPr>
                <w:rFonts w:ascii="宋体" w:hAnsi="宋体" w:cs="宋体"/>
                <w:color w:val="auto"/>
                <w:kern w:val="0"/>
                <w:szCs w:val="21"/>
                <w:highlight w:val="none"/>
              </w:rPr>
              <w:t>3</w:t>
            </w:r>
            <w:r>
              <w:rPr>
                <w:rFonts w:hint="eastAsia" w:ascii="宋体" w:hAnsi="宋体" w:cs="宋体"/>
                <w:color w:val="auto"/>
                <w:kern w:val="0"/>
                <w:szCs w:val="21"/>
                <w:highlight w:val="none"/>
              </w:rPr>
              <w:t>分）：满足二档的前提下，承诺质保期内</w:t>
            </w:r>
            <w:r>
              <w:rPr>
                <w:rFonts w:hint="eastAsia"/>
                <w:color w:val="auto"/>
                <w:szCs w:val="21"/>
                <w:highlight w:val="none"/>
              </w:rPr>
              <w:t>可根据采购人的实际需求不限次数提供</w:t>
            </w:r>
            <w:r>
              <w:rPr>
                <w:color w:val="auto"/>
                <w:szCs w:val="21"/>
                <w:highlight w:val="none"/>
              </w:rPr>
              <w:t>技术培训，</w:t>
            </w:r>
            <w:r>
              <w:rPr>
                <w:rFonts w:hint="eastAsia"/>
                <w:color w:val="auto"/>
                <w:szCs w:val="21"/>
                <w:highlight w:val="none"/>
              </w:rPr>
              <w:t>承诺配合采购人时间、地点安排。</w:t>
            </w:r>
          </w:p>
          <w:p w14:paraId="2909F475">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注：提供方案不满足一档要求的不得分。</w:t>
            </w:r>
          </w:p>
        </w:tc>
      </w:tr>
      <w:tr w14:paraId="1E9E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3"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14:paraId="17F1D88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3</w:t>
            </w:r>
          </w:p>
        </w:tc>
        <w:tc>
          <w:tcPr>
            <w:tcW w:w="1073" w:type="dxa"/>
            <w:vMerge w:val="restart"/>
            <w:tcBorders>
              <w:top w:val="single" w:color="auto" w:sz="4" w:space="0"/>
              <w:left w:val="single" w:color="auto" w:sz="4" w:space="0"/>
              <w:bottom w:val="single" w:color="auto" w:sz="4" w:space="0"/>
              <w:right w:val="single" w:color="auto" w:sz="4" w:space="0"/>
            </w:tcBorders>
            <w:vAlign w:val="center"/>
          </w:tcPr>
          <w:p w14:paraId="08314E6C">
            <w:pPr>
              <w:spacing w:line="360" w:lineRule="auto"/>
              <w:rPr>
                <w:rFonts w:ascii="宋体" w:hAnsi="宋体" w:cs="宋体"/>
                <w:b/>
                <w:color w:val="auto"/>
                <w:szCs w:val="21"/>
                <w:highlight w:val="none"/>
              </w:rPr>
            </w:pPr>
            <w:r>
              <w:rPr>
                <w:rFonts w:hint="eastAsia" w:ascii="宋体" w:hAnsi="宋体" w:cs="宋体"/>
                <w:b/>
                <w:color w:val="auto"/>
                <w:szCs w:val="21"/>
                <w:highlight w:val="none"/>
              </w:rPr>
              <w:t>商务分（满分</w:t>
            </w:r>
            <w:r>
              <w:rPr>
                <w:rFonts w:ascii="宋体" w:hAnsi="宋体" w:cs="宋体"/>
                <w:b/>
                <w:color w:val="auto"/>
                <w:szCs w:val="21"/>
                <w:highlight w:val="none"/>
              </w:rPr>
              <w:t>20</w:t>
            </w:r>
            <w:r>
              <w:rPr>
                <w:rFonts w:hint="eastAsia" w:ascii="宋体" w:hAnsi="宋体" w:cs="宋体"/>
                <w:b/>
                <w:color w:val="auto"/>
                <w:szCs w:val="21"/>
                <w:highlight w:val="none"/>
              </w:rPr>
              <w:t>分）</w:t>
            </w:r>
          </w:p>
        </w:tc>
        <w:tc>
          <w:tcPr>
            <w:tcW w:w="1401"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3291891">
            <w:pPr>
              <w:spacing w:line="360" w:lineRule="auto"/>
              <w:rPr>
                <w:rFonts w:ascii="宋体" w:hAnsi="宋体" w:cs="宋体"/>
                <w:b/>
                <w:color w:val="auto"/>
                <w:szCs w:val="21"/>
                <w:highlight w:val="none"/>
              </w:rPr>
            </w:pPr>
            <w:r>
              <w:rPr>
                <w:rFonts w:hint="eastAsia" w:ascii="宋体" w:hAnsi="宋体" w:cs="宋体"/>
                <w:b/>
                <w:color w:val="auto"/>
                <w:szCs w:val="21"/>
                <w:highlight w:val="none"/>
              </w:rPr>
              <w:t>售后服务分（满分</w:t>
            </w:r>
            <w:r>
              <w:rPr>
                <w:rFonts w:hint="eastAsia" w:ascii="宋体" w:hAnsi="宋体" w:cs="宋体"/>
                <w:b/>
                <w:color w:val="auto"/>
                <w:szCs w:val="21"/>
                <w:highlight w:val="none"/>
                <w:u w:val="single"/>
              </w:rPr>
              <w:t>1</w:t>
            </w:r>
            <w:r>
              <w:rPr>
                <w:rFonts w:ascii="宋体" w:hAnsi="宋体" w:cs="宋体"/>
                <w:b/>
                <w:color w:val="auto"/>
                <w:szCs w:val="21"/>
                <w:highlight w:val="none"/>
                <w:u w:val="single"/>
              </w:rPr>
              <w:t>2</w:t>
            </w:r>
            <w:r>
              <w:rPr>
                <w:rFonts w:hint="eastAsia" w:ascii="宋体" w:hAnsi="宋体" w:cs="宋体"/>
                <w:b/>
                <w:color w:val="auto"/>
                <w:szCs w:val="21"/>
                <w:highlight w:val="none"/>
              </w:rPr>
              <w:t>分）</w:t>
            </w:r>
          </w:p>
        </w:tc>
        <w:tc>
          <w:tcPr>
            <w:tcW w:w="6451" w:type="dxa"/>
            <w:gridSpan w:val="2"/>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CAF199B">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一档（2分）：结合医院实际情况提供满足招标文件售后服务要求的，售后服务承诺包含故障响应时间、到场时间、修复时间等，满足采购人要求。</w:t>
            </w:r>
          </w:p>
          <w:p w14:paraId="7AEDC4D8">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档（4分）：结合医院实际情况提供满足招标文件售后服务要求；承诺接到采购人故障通知后20分钟内响应，4小时内到达采购人现场维修。不涉及零件更换的，4小时内完成维修；涉及零件更换的，60小时内完成维修或者更换全新货物。</w:t>
            </w:r>
          </w:p>
          <w:p w14:paraId="23B418FB">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三档（6分）：承诺接到采购人故障通知后10分钟内响应，3小时内到达采购人现场维修。不涉及零件更换的，3小时内完成维修；涉及零件更换的，60小时内完成维修或者更换全新货物。</w:t>
            </w:r>
          </w:p>
          <w:p w14:paraId="6CEEE8FF">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四档（</w:t>
            </w:r>
            <w:r>
              <w:rPr>
                <w:rFonts w:ascii="宋体" w:hAnsi="宋体" w:cs="宋体"/>
                <w:color w:val="auto"/>
                <w:kern w:val="0"/>
                <w:szCs w:val="21"/>
                <w:highlight w:val="none"/>
              </w:rPr>
              <w:t>10</w:t>
            </w:r>
            <w:r>
              <w:rPr>
                <w:rFonts w:hint="eastAsia" w:ascii="宋体" w:hAnsi="宋体" w:cs="宋体"/>
                <w:color w:val="auto"/>
                <w:kern w:val="0"/>
                <w:szCs w:val="21"/>
                <w:highlight w:val="none"/>
              </w:rPr>
              <w:t>分）：结合医院实际情况提供满足招标文件售后服务要求，售后服务方案有服务响应体系，定期维护；承诺接到采购人故障通知后10分钟内响应，3小时内到达采购人现场维修。不涉及零件更换的，3小时内完成维修；涉及零件更换的，48小时内完成维修或者更换全新货物</w:t>
            </w:r>
            <w:r>
              <w:rPr>
                <w:rFonts w:hint="eastAsia" w:ascii="宋体" w:hAnsi="宋体" w:cs="宋体"/>
                <w:color w:val="auto"/>
                <w:szCs w:val="21"/>
                <w:highlight w:val="none"/>
              </w:rPr>
              <w:t>；</w:t>
            </w:r>
            <w:r>
              <w:rPr>
                <w:rFonts w:hint="eastAsia" w:ascii="宋体" w:hAnsi="宋体" w:cs="宋体"/>
                <w:color w:val="auto"/>
                <w:kern w:val="0"/>
                <w:szCs w:val="21"/>
                <w:highlight w:val="none"/>
              </w:rPr>
              <w:t>质保期后，有偿维护方式、服务范围及费用等方案有描述的，供应商在响应文件中提供设备原厂对质保期后全保服务年度上限价承诺函并加盖供应商公章。</w:t>
            </w:r>
          </w:p>
          <w:p w14:paraId="6C6FBB28">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五档（1</w:t>
            </w:r>
            <w:r>
              <w:rPr>
                <w:rFonts w:ascii="宋体" w:hAnsi="宋体" w:cs="宋体"/>
                <w:color w:val="auto"/>
                <w:kern w:val="0"/>
                <w:szCs w:val="21"/>
                <w:highlight w:val="none"/>
              </w:rPr>
              <w:t>2</w:t>
            </w:r>
            <w:r>
              <w:rPr>
                <w:rFonts w:hint="eastAsia" w:ascii="宋体" w:hAnsi="宋体" w:cs="宋体"/>
                <w:color w:val="auto"/>
                <w:kern w:val="0"/>
                <w:szCs w:val="21"/>
                <w:highlight w:val="none"/>
              </w:rPr>
              <w:t>分）：结合医院实际情况提供满足招标文件售后服务要求，售后服务方案有服务响应体系，定期维护；承诺接到采购人故障通知后5分钟内响应，3小时内到达采购人现场维修。不涉及零件更换的，3小时内完成维修；涉及零件更换的，36小时内完成维修或者更换全新货物</w:t>
            </w:r>
            <w:r>
              <w:rPr>
                <w:rFonts w:hint="eastAsia" w:ascii="宋体" w:hAnsi="宋体" w:cs="宋体"/>
                <w:color w:val="auto"/>
                <w:szCs w:val="21"/>
                <w:highlight w:val="none"/>
              </w:rPr>
              <w:t>；质保期内定期对设备进行保养和维护，提供</w:t>
            </w:r>
            <w:r>
              <w:rPr>
                <w:color w:val="auto"/>
                <w:highlight w:val="none"/>
              </w:rPr>
              <w:t>设备生命周期内</w:t>
            </w:r>
            <w:r>
              <w:rPr>
                <w:rFonts w:hint="eastAsia" w:ascii="宋体" w:hAnsi="宋体" w:cs="宋体"/>
                <w:color w:val="auto"/>
                <w:szCs w:val="21"/>
                <w:highlight w:val="none"/>
              </w:rPr>
              <w:t>维护和保养服务，提供7×24小时技术援助电话和售后服务电话</w:t>
            </w:r>
            <w:r>
              <w:rPr>
                <w:rFonts w:hint="eastAsia"/>
                <w:color w:val="auto"/>
                <w:highlight w:val="none"/>
              </w:rPr>
              <w:t>。</w:t>
            </w:r>
            <w:r>
              <w:rPr>
                <w:rFonts w:hint="eastAsia" w:ascii="宋体" w:hAnsi="宋体" w:cs="宋体"/>
                <w:color w:val="auto"/>
                <w:kern w:val="0"/>
                <w:szCs w:val="21"/>
                <w:highlight w:val="none"/>
              </w:rPr>
              <w:t>质保期后，备品备件及易耗品、耗材更换承诺给予的优惠折扣率，有偿维护方式、服务范围及费用等方案有描述的，供应商在响应文件中提供设备原厂对质保期后全保服务年度上限价承诺函并加盖供应商公章。</w:t>
            </w:r>
          </w:p>
          <w:p w14:paraId="269C48F1">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注：提供方案不满足一档要求的不得分。</w:t>
            </w:r>
          </w:p>
        </w:tc>
      </w:tr>
      <w:tr w14:paraId="1998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46E42BDB">
            <w:pPr>
              <w:spacing w:line="360" w:lineRule="auto"/>
              <w:jc w:val="center"/>
              <w:rPr>
                <w:rFonts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14:paraId="294DBF20">
            <w:pPr>
              <w:spacing w:line="360" w:lineRule="auto"/>
              <w:jc w:val="center"/>
              <w:rPr>
                <w:rFonts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vAlign w:val="center"/>
          </w:tcPr>
          <w:p w14:paraId="72F2D836">
            <w:pPr>
              <w:spacing w:line="360" w:lineRule="auto"/>
              <w:rPr>
                <w:rFonts w:ascii="宋体" w:hAnsi="宋体" w:cs="宋体"/>
                <w:b/>
                <w:color w:val="auto"/>
                <w:szCs w:val="21"/>
                <w:highlight w:val="none"/>
              </w:rPr>
            </w:pPr>
            <w:r>
              <w:rPr>
                <w:rFonts w:hint="eastAsia" w:ascii="宋体" w:hAnsi="宋体" w:cs="宋体"/>
                <w:b/>
                <w:color w:val="auto"/>
                <w:szCs w:val="21"/>
                <w:highlight w:val="none"/>
              </w:rPr>
              <w:t>业绩（满分6分）</w:t>
            </w:r>
          </w:p>
        </w:tc>
        <w:tc>
          <w:tcPr>
            <w:tcW w:w="6451" w:type="dxa"/>
            <w:gridSpan w:val="2"/>
            <w:tcBorders>
              <w:top w:val="single" w:color="auto" w:sz="4" w:space="0"/>
              <w:left w:val="single" w:color="auto" w:sz="4" w:space="0"/>
              <w:bottom w:val="single" w:color="auto" w:sz="4" w:space="0"/>
              <w:right w:val="single" w:color="auto" w:sz="4" w:space="0"/>
            </w:tcBorders>
            <w:vAlign w:val="center"/>
          </w:tcPr>
          <w:p w14:paraId="7C502A23">
            <w:pPr>
              <w:widowControl/>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投标人自2023年以来具有同类产品的销售业绩</w:t>
            </w:r>
            <w:r>
              <w:rPr>
                <w:rFonts w:hint="eastAsia" w:ascii="宋体" w:hAnsi="宋体" w:cs="宋体"/>
                <w:color w:val="auto"/>
                <w:kern w:val="0"/>
                <w:szCs w:val="21"/>
                <w:highlight w:val="none"/>
              </w:rPr>
              <w:t xml:space="preserve">，每有 1 项得 </w:t>
            </w:r>
            <w:r>
              <w:rPr>
                <w:rFonts w:ascii="宋体" w:hAnsi="宋体" w:cs="宋体"/>
                <w:color w:val="auto"/>
                <w:kern w:val="0"/>
                <w:szCs w:val="21"/>
                <w:highlight w:val="none"/>
              </w:rPr>
              <w:t>2</w:t>
            </w:r>
            <w:r>
              <w:rPr>
                <w:rFonts w:hint="eastAsia" w:ascii="宋体" w:hAnsi="宋体" w:cs="宋体"/>
                <w:color w:val="auto"/>
                <w:kern w:val="0"/>
                <w:szCs w:val="21"/>
                <w:highlight w:val="none"/>
              </w:rPr>
              <w:t>分，满分6分，投标文件中提供有效的合同复印件</w:t>
            </w:r>
            <w:r>
              <w:rPr>
                <w:rFonts w:hint="eastAsia"/>
                <w:color w:val="auto"/>
                <w:highlight w:val="none"/>
              </w:rPr>
              <w:t>/</w:t>
            </w:r>
            <w:r>
              <w:rPr>
                <w:rFonts w:hint="eastAsia" w:ascii="宋体" w:hAnsi="宋体" w:cs="宋体"/>
                <w:color w:val="auto"/>
                <w:kern w:val="0"/>
                <w:szCs w:val="21"/>
                <w:highlight w:val="none"/>
              </w:rPr>
              <w:t>扫描件或中标（成交）通知书复印件</w:t>
            </w:r>
            <w:r>
              <w:rPr>
                <w:rFonts w:hint="eastAsia"/>
                <w:color w:val="auto"/>
                <w:highlight w:val="none"/>
              </w:rPr>
              <w:t>/</w:t>
            </w:r>
            <w:r>
              <w:rPr>
                <w:rFonts w:hint="eastAsia" w:ascii="宋体" w:hAnsi="宋体" w:cs="宋体"/>
                <w:color w:val="auto"/>
                <w:kern w:val="0"/>
                <w:szCs w:val="21"/>
                <w:highlight w:val="none"/>
              </w:rPr>
              <w:t>扫描件。</w:t>
            </w:r>
          </w:p>
        </w:tc>
      </w:tr>
      <w:tr w14:paraId="5C36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top w:val="single" w:color="auto" w:sz="4" w:space="0"/>
              <w:left w:val="single" w:color="auto" w:sz="4" w:space="0"/>
              <w:bottom w:val="single" w:color="auto" w:sz="4" w:space="0"/>
              <w:right w:val="single" w:color="auto" w:sz="4" w:space="0"/>
            </w:tcBorders>
            <w:vAlign w:val="center"/>
          </w:tcPr>
          <w:p w14:paraId="0C52DF42">
            <w:pPr>
              <w:spacing w:line="360" w:lineRule="auto"/>
              <w:jc w:val="center"/>
              <w:rPr>
                <w:rFonts w:ascii="宋体" w:hAnsi="宋体" w:cs="宋体"/>
                <w:b/>
                <w:color w:val="auto"/>
                <w:szCs w:val="21"/>
                <w:highlight w:val="none"/>
              </w:rPr>
            </w:pPr>
          </w:p>
        </w:tc>
        <w:tc>
          <w:tcPr>
            <w:tcW w:w="1073" w:type="dxa"/>
            <w:vMerge w:val="continue"/>
            <w:tcBorders>
              <w:top w:val="single" w:color="auto" w:sz="4" w:space="0"/>
              <w:left w:val="single" w:color="auto" w:sz="4" w:space="0"/>
              <w:bottom w:val="single" w:color="auto" w:sz="4" w:space="0"/>
              <w:right w:val="single" w:color="auto" w:sz="4" w:space="0"/>
            </w:tcBorders>
            <w:vAlign w:val="center"/>
          </w:tcPr>
          <w:p w14:paraId="2F01F950">
            <w:pPr>
              <w:spacing w:line="360" w:lineRule="auto"/>
              <w:jc w:val="center"/>
              <w:rPr>
                <w:rFonts w:ascii="宋体" w:hAnsi="宋体" w:cs="宋体"/>
                <w:b/>
                <w:color w:val="auto"/>
                <w:szCs w:val="21"/>
                <w:highlight w:val="none"/>
              </w:rPr>
            </w:pPr>
          </w:p>
        </w:tc>
        <w:tc>
          <w:tcPr>
            <w:tcW w:w="1401" w:type="dxa"/>
            <w:tcBorders>
              <w:top w:val="single" w:color="auto" w:sz="4" w:space="0"/>
              <w:left w:val="single" w:color="auto" w:sz="4" w:space="0"/>
              <w:bottom w:val="single" w:color="auto" w:sz="4" w:space="0"/>
              <w:right w:val="single" w:color="auto" w:sz="4" w:space="0"/>
            </w:tcBorders>
            <w:vAlign w:val="center"/>
          </w:tcPr>
          <w:p w14:paraId="000D5D92">
            <w:pPr>
              <w:spacing w:line="360" w:lineRule="auto"/>
              <w:rPr>
                <w:rFonts w:ascii="宋体" w:hAnsi="宋体" w:cs="宋体"/>
                <w:b/>
                <w:color w:val="auto"/>
                <w:szCs w:val="21"/>
                <w:highlight w:val="none"/>
              </w:rPr>
            </w:pPr>
            <w:r>
              <w:rPr>
                <w:rFonts w:hint="eastAsia" w:ascii="宋体" w:hAnsi="宋体" w:cs="宋体"/>
                <w:b/>
                <w:color w:val="auto"/>
                <w:szCs w:val="21"/>
                <w:highlight w:val="none"/>
              </w:rPr>
              <w:t>政策分（满分</w:t>
            </w:r>
            <w:r>
              <w:rPr>
                <w:rFonts w:hint="eastAsia" w:ascii="宋体" w:hAnsi="宋体" w:cs="宋体"/>
                <w:b/>
                <w:color w:val="auto"/>
                <w:szCs w:val="21"/>
                <w:highlight w:val="none"/>
                <w:u w:val="single"/>
              </w:rPr>
              <w:t xml:space="preserve">2 </w:t>
            </w:r>
            <w:r>
              <w:rPr>
                <w:rFonts w:hint="eastAsia" w:ascii="宋体" w:hAnsi="宋体" w:cs="宋体"/>
                <w:b/>
                <w:color w:val="auto"/>
                <w:szCs w:val="21"/>
                <w:highlight w:val="none"/>
              </w:rPr>
              <w:t>分）</w:t>
            </w:r>
          </w:p>
        </w:tc>
        <w:tc>
          <w:tcPr>
            <w:tcW w:w="1035" w:type="dxa"/>
            <w:tcBorders>
              <w:top w:val="single" w:color="auto" w:sz="4" w:space="0"/>
              <w:left w:val="single" w:color="auto" w:sz="4" w:space="0"/>
              <w:bottom w:val="single" w:color="auto" w:sz="4" w:space="0"/>
              <w:right w:val="single" w:color="auto" w:sz="4" w:space="0"/>
            </w:tcBorders>
            <w:vAlign w:val="center"/>
          </w:tcPr>
          <w:p w14:paraId="1EFB48E8">
            <w:pPr>
              <w:pStyle w:val="55"/>
              <w:spacing w:line="360" w:lineRule="auto"/>
              <w:jc w:val="both"/>
              <w:rPr>
                <w:rFonts w:hAnsi="宋体" w:cs="宋体"/>
                <w:bCs/>
                <w:color w:val="auto"/>
                <w:kern w:val="2"/>
                <w:sz w:val="21"/>
                <w:highlight w:val="none"/>
              </w:rPr>
            </w:pPr>
            <w:r>
              <w:rPr>
                <w:rFonts w:hint="eastAsia" w:hAnsi="宋体" w:cs="宋体"/>
                <w:b/>
                <w:color w:val="auto"/>
                <w:kern w:val="2"/>
                <w:sz w:val="21"/>
                <w:highlight w:val="none"/>
              </w:rPr>
              <w:t>节能、环境标志产品</w:t>
            </w:r>
          </w:p>
        </w:tc>
        <w:tc>
          <w:tcPr>
            <w:tcW w:w="5416" w:type="dxa"/>
            <w:tcBorders>
              <w:top w:val="single" w:color="auto" w:sz="4" w:space="0"/>
              <w:left w:val="single" w:color="auto" w:sz="4" w:space="0"/>
              <w:bottom w:val="single" w:color="auto" w:sz="4" w:space="0"/>
              <w:right w:val="single" w:color="auto" w:sz="4" w:space="0"/>
            </w:tcBorders>
          </w:tcPr>
          <w:p w14:paraId="7A945296">
            <w:pPr>
              <w:pStyle w:val="55"/>
              <w:spacing w:line="360" w:lineRule="auto"/>
              <w:ind w:firstLine="420" w:firstLineChars="200"/>
              <w:rPr>
                <w:rFonts w:hAnsi="宋体" w:cs="宋体"/>
                <w:bCs/>
                <w:color w:val="auto"/>
                <w:kern w:val="2"/>
                <w:sz w:val="21"/>
                <w:highlight w:val="none"/>
              </w:rPr>
            </w:pPr>
            <w:r>
              <w:rPr>
                <w:rFonts w:hint="eastAsia" w:hAnsi="宋体" w:cs="宋体"/>
                <w:bCs/>
                <w:color w:val="auto"/>
                <w:kern w:val="2"/>
                <w:sz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kern w:val="2"/>
                <w:sz w:val="21"/>
                <w:highlight w:val="none"/>
                <w:u w:val="single"/>
              </w:rPr>
              <w:t xml:space="preserve"> 0  </w:t>
            </w:r>
            <w:r>
              <w:rPr>
                <w:rFonts w:hint="eastAsia" w:hAnsi="宋体" w:cs="宋体"/>
                <w:bCs/>
                <w:color w:val="auto"/>
                <w:kern w:val="2"/>
                <w:sz w:val="21"/>
                <w:highlight w:val="none"/>
              </w:rPr>
              <w:t>至</w:t>
            </w:r>
            <w:r>
              <w:rPr>
                <w:rFonts w:hint="eastAsia" w:hAnsi="宋体" w:cs="宋体"/>
                <w:bCs/>
                <w:color w:val="auto"/>
                <w:kern w:val="2"/>
                <w:sz w:val="21"/>
                <w:highlight w:val="none"/>
                <w:u w:val="single"/>
              </w:rPr>
              <w:t xml:space="preserve">  1 </w:t>
            </w:r>
            <w:r>
              <w:rPr>
                <w:rFonts w:hint="eastAsia" w:hAnsi="宋体" w:cs="宋体"/>
                <w:bCs/>
                <w:color w:val="auto"/>
                <w:kern w:val="2"/>
                <w:sz w:val="21"/>
                <w:highlight w:val="none"/>
              </w:rPr>
              <w:t>分，满分</w:t>
            </w:r>
            <w:r>
              <w:rPr>
                <w:rFonts w:hint="eastAsia" w:hAnsi="宋体" w:cs="宋体"/>
                <w:bCs/>
                <w:color w:val="auto"/>
                <w:kern w:val="2"/>
                <w:sz w:val="21"/>
                <w:highlight w:val="none"/>
                <w:u w:val="single"/>
              </w:rPr>
              <w:t xml:space="preserve"> 1 </w:t>
            </w:r>
            <w:r>
              <w:rPr>
                <w:rFonts w:hint="eastAsia" w:hAnsi="宋体" w:cs="宋体"/>
                <w:bCs/>
                <w:color w:val="auto"/>
                <w:kern w:val="2"/>
                <w:sz w:val="21"/>
                <w:highlight w:val="none"/>
              </w:rPr>
              <w:t>分。</w:t>
            </w:r>
          </w:p>
          <w:p w14:paraId="2E870847">
            <w:pPr>
              <w:pStyle w:val="55"/>
              <w:spacing w:line="360" w:lineRule="auto"/>
              <w:ind w:firstLine="420" w:firstLineChars="200"/>
              <w:rPr>
                <w:rFonts w:hAnsi="宋体" w:cs="宋体"/>
                <w:bCs/>
                <w:color w:val="auto"/>
                <w:kern w:val="2"/>
                <w:sz w:val="21"/>
                <w:highlight w:val="none"/>
              </w:rPr>
            </w:pPr>
            <w:r>
              <w:rPr>
                <w:rFonts w:hint="eastAsia" w:hAnsi="宋体" w:cs="宋体"/>
                <w:bCs/>
                <w:color w:val="auto"/>
                <w:kern w:val="2"/>
                <w:sz w:val="21"/>
                <w:highlight w:val="none"/>
              </w:rPr>
              <w:t>（2）属于财政部《环境标志产品政府采购品目清单》内的产品[投标文件中提供有效的认证证书复印件及品目清单（标注出投标产品在品目清单中所属的品目），并加盖投标人公章]，根据其所占项目（或者分标）预算金额比例得</w:t>
            </w:r>
            <w:r>
              <w:rPr>
                <w:rFonts w:hint="eastAsia" w:hAnsi="宋体" w:cs="宋体"/>
                <w:bCs/>
                <w:color w:val="auto"/>
                <w:kern w:val="2"/>
                <w:sz w:val="21"/>
                <w:highlight w:val="none"/>
                <w:u w:val="single"/>
              </w:rPr>
              <w:t xml:space="preserve"> 0 </w:t>
            </w:r>
            <w:r>
              <w:rPr>
                <w:rFonts w:hint="eastAsia" w:hAnsi="宋体" w:cs="宋体"/>
                <w:bCs/>
                <w:color w:val="auto"/>
                <w:kern w:val="2"/>
                <w:sz w:val="21"/>
                <w:highlight w:val="none"/>
              </w:rPr>
              <w:t>至</w:t>
            </w:r>
            <w:r>
              <w:rPr>
                <w:rFonts w:hint="eastAsia" w:hAnsi="宋体" w:cs="宋体"/>
                <w:bCs/>
                <w:color w:val="auto"/>
                <w:kern w:val="2"/>
                <w:sz w:val="21"/>
                <w:highlight w:val="none"/>
                <w:u w:val="single"/>
              </w:rPr>
              <w:t xml:space="preserve"> 1 </w:t>
            </w:r>
            <w:r>
              <w:rPr>
                <w:rFonts w:hint="eastAsia" w:hAnsi="宋体" w:cs="宋体"/>
                <w:bCs/>
                <w:color w:val="auto"/>
                <w:kern w:val="2"/>
                <w:sz w:val="21"/>
                <w:highlight w:val="none"/>
              </w:rPr>
              <w:t>分，满分</w:t>
            </w:r>
            <w:r>
              <w:rPr>
                <w:rFonts w:hint="eastAsia" w:hAnsi="宋体" w:cs="宋体"/>
                <w:bCs/>
                <w:color w:val="auto"/>
                <w:kern w:val="2"/>
                <w:sz w:val="21"/>
                <w:highlight w:val="none"/>
                <w:u w:val="single"/>
              </w:rPr>
              <w:t xml:space="preserve"> 1 </w:t>
            </w:r>
            <w:r>
              <w:rPr>
                <w:rFonts w:hint="eastAsia" w:hAnsi="宋体" w:cs="宋体"/>
                <w:bCs/>
                <w:color w:val="auto"/>
                <w:kern w:val="2"/>
                <w:sz w:val="21"/>
                <w:highlight w:val="none"/>
              </w:rPr>
              <w:t>分；</w:t>
            </w:r>
          </w:p>
          <w:p w14:paraId="4DF04E3A">
            <w:pPr>
              <w:pStyle w:val="55"/>
              <w:spacing w:line="360" w:lineRule="auto"/>
              <w:ind w:firstLine="420" w:firstLineChars="200"/>
              <w:rPr>
                <w:rFonts w:hAnsi="宋体" w:cs="宋体"/>
                <w:bCs/>
                <w:color w:val="auto"/>
                <w:kern w:val="2"/>
                <w:sz w:val="21"/>
                <w:highlight w:val="none"/>
              </w:rPr>
            </w:pPr>
            <w:r>
              <w:rPr>
                <w:rFonts w:hint="eastAsia" w:hAnsi="宋体" w:cs="宋体"/>
                <w:bCs/>
                <w:color w:val="auto"/>
                <w:kern w:val="2"/>
                <w:sz w:val="21"/>
                <w:highlight w:val="none"/>
              </w:rPr>
              <w:t>（3）非节能、环境标志产品的不得分。</w:t>
            </w:r>
          </w:p>
        </w:tc>
      </w:tr>
      <w:tr w14:paraId="3095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5"/>
            <w:tcBorders>
              <w:top w:val="single" w:color="auto" w:sz="4" w:space="0"/>
              <w:left w:val="single" w:color="auto" w:sz="4" w:space="0"/>
              <w:bottom w:val="single" w:color="auto" w:sz="4" w:space="0"/>
              <w:right w:val="single" w:color="auto" w:sz="4" w:space="0"/>
            </w:tcBorders>
            <w:vAlign w:val="center"/>
          </w:tcPr>
          <w:p w14:paraId="351AD38C">
            <w:pPr>
              <w:pStyle w:val="55"/>
              <w:spacing w:line="360" w:lineRule="auto"/>
              <w:ind w:firstLine="420"/>
              <w:rPr>
                <w:rFonts w:hAnsi="宋体" w:cs="宋体"/>
                <w:bCs/>
                <w:color w:val="auto"/>
                <w:kern w:val="2"/>
                <w:sz w:val="21"/>
                <w:highlight w:val="none"/>
              </w:rPr>
            </w:pPr>
            <w:r>
              <w:rPr>
                <w:rFonts w:hint="eastAsia" w:hAnsi="宋体" w:cs="宋体"/>
                <w:b/>
                <w:bCs/>
                <w:color w:val="auto"/>
                <w:kern w:val="2"/>
                <w:sz w:val="21"/>
                <w:highlight w:val="none"/>
              </w:rPr>
              <w:t>总得分=1+2+3。</w:t>
            </w:r>
          </w:p>
        </w:tc>
      </w:tr>
    </w:tbl>
    <w:p w14:paraId="34E49E48">
      <w:pPr>
        <w:spacing w:line="360" w:lineRule="auto"/>
        <w:ind w:firstLine="420" w:firstLineChars="200"/>
        <w:rPr>
          <w:rFonts w:ascii="宋体" w:hAnsi="宋体" w:cs="宋体"/>
          <w:bCs/>
          <w:color w:val="auto"/>
          <w:highlight w:val="none"/>
        </w:rPr>
      </w:pPr>
    </w:p>
    <w:p w14:paraId="10C9D41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注：计分方法按四舍五入取至百分位</w:t>
      </w:r>
    </w:p>
    <w:p w14:paraId="293653C9">
      <w:pPr>
        <w:pStyle w:val="95"/>
        <w:ind w:firstLine="520" w:firstLineChars="200"/>
        <w:rPr>
          <w:rFonts w:ascii="宋体" w:hAnsi="宋体" w:cs="宋体"/>
          <w:bCs w:val="0"/>
          <w:color w:val="auto"/>
          <w:highlight w:val="none"/>
        </w:rPr>
      </w:pPr>
      <w:r>
        <w:rPr>
          <w:rFonts w:hint="eastAsia" w:ascii="宋体" w:hAnsi="宋体" w:cs="宋体"/>
          <w:bCs w:val="0"/>
          <w:color w:val="auto"/>
          <w:highlight w:val="none"/>
        </w:rPr>
        <w:br w:type="page"/>
      </w:r>
    </w:p>
    <w:p w14:paraId="33815E77">
      <w:pPr>
        <w:pStyle w:val="18"/>
        <w:keepNext w:val="0"/>
        <w:keepLines w:val="0"/>
        <w:ind w:firstLine="602" w:firstLineChars="200"/>
        <w:jc w:val="center"/>
        <w:rPr>
          <w:rFonts w:ascii="宋体" w:hAnsi="宋体" w:cs="宋体"/>
          <w:color w:val="auto"/>
          <w:sz w:val="30"/>
          <w:szCs w:val="30"/>
          <w:highlight w:val="none"/>
        </w:rPr>
      </w:pPr>
      <w:r>
        <w:rPr>
          <w:rFonts w:hint="eastAsia" w:ascii="宋体" w:hAnsi="宋体" w:cs="宋体"/>
          <w:color w:val="auto"/>
          <w:sz w:val="30"/>
          <w:szCs w:val="30"/>
          <w:highlight w:val="none"/>
        </w:rPr>
        <w:t>四、中标候选人推荐</w:t>
      </w:r>
    </w:p>
    <w:p w14:paraId="3E1E5A37">
      <w:pPr>
        <w:pStyle w:val="55"/>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5EAF41CD">
      <w:pPr>
        <w:pStyle w:val="55"/>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1.评标委员会根据原始评标记录和评标结果编写评标报告，并通过电子交易平台向采购人、采购代理机构提交。</w:t>
      </w:r>
    </w:p>
    <w:p w14:paraId="00D18591">
      <w:pPr>
        <w:pStyle w:val="55"/>
        <w:spacing w:line="360" w:lineRule="auto"/>
        <w:ind w:firstLine="420" w:firstLineChars="200"/>
        <w:contextualSpacing/>
        <w:rPr>
          <w:rFonts w:hAnsi="宋体" w:cs="宋体"/>
          <w:b/>
          <w:color w:val="auto"/>
          <w:sz w:val="24"/>
          <w:highlight w:val="none"/>
        </w:rPr>
      </w:pPr>
      <w:r>
        <w:rPr>
          <w:rFonts w:hint="eastAsia" w:hAnsi="宋体" w:cs="宋体"/>
          <w:color w:val="auto"/>
          <w:sz w:val="21"/>
          <w:highlight w:val="none"/>
        </w:rPr>
        <w:t>2.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631CB53D">
      <w:pPr>
        <w:pStyle w:val="17"/>
        <w:keepNext w:val="0"/>
        <w:keepLines w:val="0"/>
        <w:ind w:firstLine="643" w:firstLineChars="200"/>
        <w:jc w:val="center"/>
        <w:rPr>
          <w:rFonts w:ascii="宋体" w:hAnsi="宋体" w:eastAsia="宋体" w:cs="宋体"/>
          <w:color w:val="auto"/>
          <w:highlight w:val="none"/>
        </w:rPr>
      </w:pPr>
      <w:r>
        <w:rPr>
          <w:rFonts w:hint="eastAsia" w:ascii="宋体" w:hAnsi="宋体" w:eastAsia="宋体" w:cs="宋体"/>
          <w:color w:val="auto"/>
          <w:highlight w:val="none"/>
        </w:rPr>
        <w:br w:type="page"/>
      </w:r>
    </w:p>
    <w:p w14:paraId="2B4B3ABC">
      <w:pPr>
        <w:pStyle w:val="16"/>
        <w:ind w:firstLine="883" w:firstLineChars="200"/>
        <w:jc w:val="center"/>
        <w:rPr>
          <w:rFonts w:ascii="宋体" w:hAnsi="宋体" w:cs="宋体"/>
          <w:color w:val="auto"/>
          <w:highlight w:val="none"/>
        </w:rPr>
      </w:pPr>
      <w:bookmarkStart w:id="154" w:name="_Toc10171"/>
      <w:bookmarkStart w:id="155" w:name="_Toc74320804"/>
      <w:bookmarkStart w:id="156" w:name="_Toc22568"/>
      <w:bookmarkStart w:id="157" w:name="_Toc14979"/>
      <w:bookmarkStart w:id="158" w:name="_Toc29511"/>
      <w:r>
        <w:rPr>
          <w:rFonts w:hint="eastAsia" w:ascii="宋体" w:hAnsi="宋体" w:cs="宋体"/>
          <w:color w:val="auto"/>
          <w:highlight w:val="none"/>
        </w:rPr>
        <w:t>第五章  拟签订的合同文本</w:t>
      </w:r>
      <w:bookmarkEnd w:id="154"/>
      <w:bookmarkEnd w:id="155"/>
      <w:bookmarkEnd w:id="156"/>
      <w:bookmarkEnd w:id="157"/>
      <w:bookmarkEnd w:id="158"/>
    </w:p>
    <w:p w14:paraId="1BB30B8A">
      <w:pPr>
        <w:pStyle w:val="45"/>
        <w:spacing w:line="360" w:lineRule="auto"/>
        <w:ind w:firstLine="884" w:firstLineChars="200"/>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政府采购货物买卖合同</w:t>
      </w:r>
    </w:p>
    <w:p w14:paraId="1B602538">
      <w:pPr>
        <w:pStyle w:val="45"/>
        <w:spacing w:line="360" w:lineRule="auto"/>
        <w:ind w:firstLine="563" w:firstLineChars="200"/>
        <w:jc w:val="center"/>
        <w:rPr>
          <w:rFonts w:ascii="宋体" w:hAnsi="宋体" w:cs="宋体"/>
          <w:b/>
          <w:bCs/>
          <w:color w:val="auto"/>
          <w:spacing w:val="-20"/>
          <w:kern w:val="44"/>
          <w:sz w:val="44"/>
          <w:szCs w:val="44"/>
          <w:highlight w:val="none"/>
        </w:rPr>
      </w:pPr>
      <w:r>
        <w:rPr>
          <w:rFonts w:hint="eastAsia" w:ascii="宋体" w:hAnsi="宋体" w:cs="宋体"/>
          <w:b/>
          <w:bCs/>
          <w:color w:val="auto"/>
          <w:spacing w:val="-20"/>
          <w:kern w:val="44"/>
          <w:sz w:val="32"/>
          <w:szCs w:val="32"/>
          <w:highlight w:val="none"/>
        </w:rPr>
        <w:t>（本合同格式仅作为参考格式，具体按实际签订合同为准）</w:t>
      </w:r>
    </w:p>
    <w:p w14:paraId="00DE4B7C">
      <w:pPr>
        <w:spacing w:line="360" w:lineRule="auto"/>
        <w:ind w:left="420" w:leftChars="200" w:firstLine="640" w:firstLineChars="200"/>
        <w:rPr>
          <w:color w:val="auto"/>
          <w:sz w:val="32"/>
          <w:szCs w:val="32"/>
          <w:highlight w:val="none"/>
        </w:rPr>
      </w:pPr>
      <w:r>
        <w:rPr>
          <w:rFonts w:hint="eastAsia" w:ascii="宋体" w:hAnsi="宋体" w:cs="宋体"/>
          <w:color w:val="auto"/>
          <w:kern w:val="0"/>
          <w:sz w:val="32"/>
          <w:szCs w:val="32"/>
          <w:highlight w:val="none"/>
        </w:rPr>
        <w:t>项目名称：超声诊断仪采购项目</w:t>
      </w:r>
    </w:p>
    <w:p w14:paraId="030DB9E5">
      <w:pPr>
        <w:spacing w:line="360" w:lineRule="auto"/>
        <w:ind w:left="420" w:leftChars="200" w:firstLine="640" w:firstLineChars="200"/>
        <w:rPr>
          <w:color w:val="auto"/>
          <w:sz w:val="32"/>
          <w:szCs w:val="32"/>
          <w:highlight w:val="none"/>
          <w:u w:val="single"/>
        </w:rPr>
      </w:pPr>
      <w:r>
        <w:rPr>
          <w:rFonts w:hint="eastAsia"/>
          <w:color w:val="auto"/>
          <w:sz w:val="32"/>
          <w:szCs w:val="32"/>
          <w:highlight w:val="none"/>
        </w:rPr>
        <w:t>合同编号：</w:t>
      </w:r>
    </w:p>
    <w:p w14:paraId="529E4BC7">
      <w:pPr>
        <w:spacing w:line="360" w:lineRule="auto"/>
        <w:ind w:left="420" w:leftChars="200" w:firstLine="640" w:firstLineChars="200"/>
        <w:rPr>
          <w:color w:val="auto"/>
          <w:sz w:val="32"/>
          <w:szCs w:val="32"/>
          <w:highlight w:val="none"/>
        </w:rPr>
      </w:pPr>
      <w:r>
        <w:rPr>
          <w:rFonts w:hint="eastAsia"/>
          <w:color w:val="auto"/>
          <w:sz w:val="32"/>
          <w:szCs w:val="32"/>
          <w:highlight w:val="none"/>
        </w:rPr>
        <w:t>甲    方：贵港市人民医院</w:t>
      </w:r>
    </w:p>
    <w:p w14:paraId="7BA116EF">
      <w:pPr>
        <w:spacing w:line="360" w:lineRule="auto"/>
        <w:ind w:left="420" w:leftChars="200" w:firstLine="640" w:firstLineChars="200"/>
        <w:rPr>
          <w:color w:val="auto"/>
          <w:sz w:val="32"/>
          <w:szCs w:val="32"/>
          <w:highlight w:val="none"/>
          <w:u w:val="single"/>
        </w:rPr>
      </w:pPr>
      <w:r>
        <w:rPr>
          <w:rFonts w:hint="eastAsia"/>
          <w:color w:val="auto"/>
          <w:sz w:val="32"/>
          <w:szCs w:val="32"/>
          <w:highlight w:val="none"/>
        </w:rPr>
        <w:t>乙    方：</w:t>
      </w:r>
    </w:p>
    <w:p w14:paraId="60B8B4D2">
      <w:pPr>
        <w:spacing w:line="360" w:lineRule="auto"/>
        <w:ind w:left="420" w:leftChars="200" w:firstLine="640" w:firstLineChars="200"/>
        <w:rPr>
          <w:color w:val="auto"/>
          <w:sz w:val="32"/>
          <w:szCs w:val="32"/>
          <w:highlight w:val="none"/>
        </w:rPr>
      </w:pPr>
      <w:r>
        <w:rPr>
          <w:rFonts w:hint="eastAsia"/>
          <w:color w:val="auto"/>
          <w:sz w:val="32"/>
          <w:szCs w:val="32"/>
          <w:highlight w:val="none"/>
        </w:rPr>
        <w:t>签订时间：</w:t>
      </w:r>
    </w:p>
    <w:p w14:paraId="49AF6CDD">
      <w:pPr>
        <w:pStyle w:val="17"/>
        <w:spacing w:line="400" w:lineRule="exact"/>
        <w:ind w:firstLine="883" w:firstLineChars="200"/>
        <w:jc w:val="center"/>
        <w:rPr>
          <w:rFonts w:ascii="黑体" w:hAnsi="华文中宋"/>
          <w:b w:val="0"/>
          <w:bCs w:val="0"/>
          <w:color w:val="auto"/>
          <w:sz w:val="28"/>
          <w:szCs w:val="28"/>
          <w:highlight w:val="none"/>
        </w:rPr>
      </w:pPr>
      <w:r>
        <w:rPr>
          <w:color w:val="auto"/>
          <w:sz w:val="44"/>
          <w:szCs w:val="44"/>
          <w:highlight w:val="none"/>
        </w:rPr>
        <w:br w:type="page"/>
      </w:r>
      <w:bookmarkStart w:id="159" w:name="_Toc31832"/>
      <w:r>
        <w:rPr>
          <w:rFonts w:hint="eastAsia" w:ascii="黑体" w:hAnsi="黑体"/>
          <w:b w:val="0"/>
          <w:bCs w:val="0"/>
          <w:color w:val="auto"/>
          <w:sz w:val="28"/>
          <w:szCs w:val="28"/>
          <w:highlight w:val="none"/>
        </w:rPr>
        <w:t xml:space="preserve">第一节 </w:t>
      </w:r>
      <w:r>
        <w:rPr>
          <w:rFonts w:hint="eastAsia" w:ascii="黑体" w:hAnsi="华文中宋"/>
          <w:b w:val="0"/>
          <w:bCs w:val="0"/>
          <w:color w:val="auto"/>
          <w:sz w:val="28"/>
          <w:szCs w:val="28"/>
          <w:highlight w:val="none"/>
        </w:rPr>
        <w:t>政府采购合同协议书</w:t>
      </w:r>
      <w:bookmarkEnd w:id="159"/>
    </w:p>
    <w:p w14:paraId="69EBFFA9">
      <w:pPr>
        <w:rPr>
          <w:color w:val="auto"/>
          <w:highlight w:val="none"/>
        </w:rPr>
      </w:pPr>
    </w:p>
    <w:p w14:paraId="790014F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甲方（全称）：贵港市人民医院</w:t>
      </w:r>
    </w:p>
    <w:p w14:paraId="2625AA6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乙方（全称）：（中标供应商）</w:t>
      </w:r>
    </w:p>
    <w:p w14:paraId="408CBFF9">
      <w:pPr>
        <w:pStyle w:val="49"/>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依据《中华人民共和国民法典》、《中华人民共和国政府采购法》等有关的法律法规，以及本采购项目的采购文件、乙方的《投标文件》及《中标通知书》，甲乙双方同意签订本合同。具体情况及要求如下：     </w:t>
      </w:r>
    </w:p>
    <w:p w14:paraId="7FD935D1">
      <w:pPr>
        <w:numPr>
          <w:ilvl w:val="0"/>
          <w:numId w:val="6"/>
        </w:num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项目信息</w:t>
      </w:r>
    </w:p>
    <w:p w14:paraId="48C7EE72">
      <w:pPr>
        <w:pStyle w:val="49"/>
        <w:numPr>
          <w:ilvl w:val="0"/>
          <w:numId w:val="7"/>
        </w:numPr>
        <w:spacing w:line="400" w:lineRule="exact"/>
        <w:ind w:firstLine="420" w:firstLineChars="20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采购项目名称：超声诊断仪采购项目</w:t>
      </w:r>
    </w:p>
    <w:p w14:paraId="7405761D">
      <w:pPr>
        <w:pStyle w:val="49"/>
        <w:tabs>
          <w:tab w:val="left" w:pos="999"/>
        </w:tabs>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采购项目编号：</w:t>
      </w:r>
    </w:p>
    <w:p w14:paraId="4AEB8759">
      <w:pPr>
        <w:pStyle w:val="49"/>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p>
    <w:p w14:paraId="03A5B70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（3）项目内容：</w:t>
      </w:r>
    </w:p>
    <w:p w14:paraId="72EB197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采购标的及数量（台/套/个/架/组等）：</w:t>
      </w:r>
    </w:p>
    <w:p w14:paraId="6690548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品牌：规格型号：</w:t>
      </w:r>
    </w:p>
    <w:p w14:paraId="5C79CA8E">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采购标的的技术要求、商务要求具体见附件。</w:t>
      </w:r>
    </w:p>
    <w:p w14:paraId="3DE6821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涉及信息类产品，请填写该产品关键部件的品牌、型号：</w:t>
      </w:r>
    </w:p>
    <w:p w14:paraId="62E84D1E">
      <w:pPr>
        <w:spacing w:line="400" w:lineRule="exact"/>
        <w:ind w:firstLine="420" w:firstLineChars="200"/>
        <w:rPr>
          <w:rFonts w:ascii="宋体" w:hAnsi="宋体" w:cs="宋体"/>
          <w:color w:val="auto"/>
          <w:kern w:val="0"/>
          <w:szCs w:val="21"/>
          <w:highlight w:val="none"/>
          <w:u w:val="single"/>
        </w:rPr>
      </w:pPr>
      <w:r>
        <w:rPr>
          <w:rFonts w:hint="eastAsia" w:ascii="宋体" w:hAnsi="宋体" w:cs="宋体"/>
          <w:color w:val="auto"/>
          <w:szCs w:val="21"/>
          <w:highlight w:val="none"/>
        </w:rPr>
        <w:t>标的名称：</w:t>
      </w:r>
    </w:p>
    <w:p w14:paraId="3F0372D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关键部件：品牌：型号：</w:t>
      </w:r>
    </w:p>
    <w:p w14:paraId="1660D8FD">
      <w:pPr>
        <w:pStyle w:val="97"/>
        <w:ind w:firstLine="420"/>
        <w:rPr>
          <w:rFonts w:ascii="宋体" w:hAnsi="宋体" w:eastAsia="宋体" w:cs="宋体"/>
          <w:color w:val="auto"/>
          <w:sz w:val="21"/>
          <w:highlight w:val="none"/>
        </w:rPr>
      </w:pPr>
      <w:r>
        <w:rPr>
          <w:rFonts w:hint="eastAsia" w:ascii="宋体" w:hAnsi="宋体" w:eastAsia="宋体" w:cs="宋体"/>
          <w:color w:val="auto"/>
          <w:kern w:val="2"/>
          <w:sz w:val="21"/>
          <w:highlight w:val="none"/>
        </w:rPr>
        <w:t>关键部件</w:t>
      </w:r>
      <w:r>
        <w:rPr>
          <w:rFonts w:hint="eastAsia" w:ascii="宋体" w:hAnsi="宋体" w:eastAsia="宋体" w:cs="宋体"/>
          <w:color w:val="auto"/>
          <w:sz w:val="21"/>
          <w:highlight w:val="none"/>
        </w:rPr>
        <w:t>：品牌：型号：</w:t>
      </w:r>
    </w:p>
    <w:p w14:paraId="593BD0BD">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关键部件：品牌：型号：</w:t>
      </w:r>
    </w:p>
    <w:p w14:paraId="65400CB8">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（注：关键部件是指财政部会同有关部门发布的政府采购需求标准规定的需要通过国家有关部门指定的测评机构开展的安全可靠测评的软硬件，如CPU芯片、操作系统、数据库等。）</w:t>
      </w:r>
    </w:p>
    <w:p w14:paraId="4A44B27A">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w:t>
      </w:r>
      <w:r>
        <w:rPr>
          <w:rFonts w:ascii="宋体" w:hAnsi="宋体" w:eastAsia="宋体" w:cs="宋体"/>
          <w:color w:val="auto"/>
          <w:sz w:val="21"/>
          <w:highlight w:val="none"/>
        </w:rPr>
        <w:t>4</w:t>
      </w:r>
      <w:r>
        <w:rPr>
          <w:rFonts w:hint="eastAsia" w:ascii="宋体" w:hAnsi="宋体" w:eastAsia="宋体" w:cs="宋体"/>
          <w:color w:val="auto"/>
          <w:sz w:val="21"/>
          <w:highlight w:val="none"/>
        </w:rPr>
        <w:t>）政府采购组织形式：</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政府集中采购</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 xml:space="preserve">部门集中采购  </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分散采购</w:t>
      </w:r>
    </w:p>
    <w:p w14:paraId="23BB03BF">
      <w:pPr>
        <w:pStyle w:val="97"/>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w:t>
      </w:r>
      <w:r>
        <w:rPr>
          <w:rFonts w:ascii="宋体" w:hAnsi="宋体" w:eastAsia="宋体" w:cs="宋体"/>
          <w:color w:val="auto"/>
          <w:sz w:val="21"/>
          <w:highlight w:val="none"/>
        </w:rPr>
        <w:t>5</w:t>
      </w:r>
      <w:r>
        <w:rPr>
          <w:rFonts w:hint="eastAsia" w:ascii="宋体" w:hAnsi="宋体" w:eastAsia="宋体" w:cs="宋体"/>
          <w:color w:val="auto"/>
          <w:sz w:val="21"/>
          <w:highlight w:val="none"/>
        </w:rPr>
        <w:t>）政府采购方式：</w:t>
      </w:r>
      <w:r>
        <w:rPr>
          <w:rFonts w:hint="eastAsia" w:ascii="宋体" w:hAnsi="宋体" w:eastAsia="宋体" w:cs="宋体"/>
          <w:color w:val="auto"/>
          <w:sz w:val="21"/>
          <w:highlight w:val="none"/>
        </w:rPr>
        <w:sym w:font="Wingdings" w:char="00FE"/>
      </w:r>
      <w:r>
        <w:rPr>
          <w:rFonts w:hint="eastAsia" w:ascii="宋体" w:hAnsi="宋体" w:eastAsia="宋体" w:cs="宋体"/>
          <w:color w:val="auto"/>
          <w:sz w:val="21"/>
          <w:highlight w:val="none"/>
        </w:rPr>
        <w:t>公开招标</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邀请招标</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竞争性谈判</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竞争性磋商</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询价</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单一来源</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框架协议</w:t>
      </w:r>
      <w:r>
        <w:rPr>
          <w:rFonts w:hint="eastAsia" w:ascii="宋体" w:hAnsi="宋体" w:eastAsia="宋体" w:cs="宋体"/>
          <w:color w:val="auto"/>
          <w:sz w:val="21"/>
          <w:highlight w:val="none"/>
        </w:rPr>
        <w:sym w:font="Wingdings" w:char="00A8"/>
      </w:r>
      <w:r>
        <w:rPr>
          <w:rFonts w:hint="eastAsia" w:ascii="宋体" w:hAnsi="宋体" w:eastAsia="宋体" w:cs="宋体"/>
          <w:color w:val="auto"/>
          <w:sz w:val="21"/>
          <w:highlight w:val="none"/>
        </w:rPr>
        <w:t>其他：</w:t>
      </w:r>
    </w:p>
    <w:p w14:paraId="0978C13D">
      <w:pPr>
        <w:pStyle w:val="97"/>
        <w:rPr>
          <w:rFonts w:ascii="宋体" w:hAnsi="宋体" w:eastAsia="宋体" w:cs="Times New Roman"/>
          <w:color w:val="auto"/>
          <w:kern w:val="2"/>
          <w:sz w:val="21"/>
          <w:highlight w:val="none"/>
        </w:rPr>
      </w:pPr>
      <w:r>
        <w:rPr>
          <w:rFonts w:hint="eastAsia" w:ascii="宋体" w:hAnsi="宋体"/>
          <w:color w:val="auto"/>
          <w:highlight w:val="none"/>
        </w:rPr>
        <w:t>（</w:t>
      </w:r>
      <w:r>
        <w:rPr>
          <w:rFonts w:ascii="宋体" w:hAnsi="宋体"/>
          <w:color w:val="auto"/>
          <w:highlight w:val="none"/>
        </w:rPr>
        <w:t>6</w:t>
      </w:r>
      <w:r>
        <w:rPr>
          <w:rFonts w:hint="eastAsia" w:ascii="宋体" w:hAnsi="宋体"/>
          <w:color w:val="auto"/>
          <w:highlight w:val="none"/>
        </w:rPr>
        <w:t>）</w:t>
      </w:r>
      <w:r>
        <w:rPr>
          <w:rFonts w:hint="eastAsia" w:ascii="宋体" w:hAnsi="宋体" w:eastAsia="宋体" w:cs="Times New Roman"/>
          <w:color w:val="auto"/>
          <w:kern w:val="2"/>
          <w:sz w:val="21"/>
          <w:highlight w:val="none"/>
        </w:rPr>
        <w:t>中标采购标的制造商是否为中小企业：</w:t>
      </w: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 xml:space="preserve">是      </w:t>
      </w: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否</w:t>
      </w:r>
    </w:p>
    <w:p w14:paraId="1D536CA7">
      <w:pPr>
        <w:spacing w:line="400" w:lineRule="exact"/>
        <w:ind w:firstLine="420" w:firstLineChars="200"/>
        <w:rPr>
          <w:rFonts w:ascii="宋体" w:hAnsi="宋体"/>
          <w:iCs/>
          <w:color w:val="auto"/>
          <w:szCs w:val="21"/>
          <w:highlight w:val="none"/>
        </w:rPr>
      </w:pPr>
      <w:r>
        <w:rPr>
          <w:rFonts w:hint="eastAsia" w:ascii="宋体" w:hAnsi="宋体"/>
          <w:color w:val="auto"/>
          <w:szCs w:val="21"/>
          <w:highlight w:val="none"/>
        </w:rPr>
        <w:t>本合同是否为专门面向中小企业的采购合同（中小企业预留合同）：</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6B16DB36">
      <w:pPr>
        <w:spacing w:line="400" w:lineRule="exact"/>
        <w:ind w:firstLine="420" w:firstLineChars="200"/>
        <w:rPr>
          <w:rFonts w:ascii="宋体" w:hAnsi="宋体"/>
          <w:iCs/>
          <w:color w:val="auto"/>
          <w:szCs w:val="21"/>
          <w:highlight w:val="none"/>
        </w:rPr>
      </w:pPr>
      <w:r>
        <w:rPr>
          <w:rFonts w:hint="eastAsia"/>
          <w:color w:val="auto"/>
          <w:highlight w:val="none"/>
        </w:rPr>
        <w:t>若本项目不专门面向中小企业采购，是否给予小微企业评审优惠：</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53D1D317">
      <w:pPr>
        <w:spacing w:line="400" w:lineRule="exact"/>
        <w:ind w:firstLine="420" w:firstLineChars="200"/>
        <w:rPr>
          <w:rFonts w:ascii="宋体" w:hAnsi="宋体"/>
          <w:iCs/>
          <w:color w:val="auto"/>
          <w:szCs w:val="21"/>
          <w:highlight w:val="none"/>
        </w:rPr>
      </w:pPr>
      <w:r>
        <w:rPr>
          <w:rFonts w:hint="eastAsia"/>
          <w:color w:val="auto"/>
          <w:highlight w:val="none"/>
        </w:rPr>
        <w:t>中标采购标的制造商是否为残疾人福利性单位：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5CF7A705">
      <w:pPr>
        <w:spacing w:line="400" w:lineRule="exact"/>
        <w:ind w:firstLine="420" w:firstLineChars="200"/>
        <w:rPr>
          <w:color w:val="auto"/>
          <w:highlight w:val="none"/>
        </w:rPr>
      </w:pPr>
      <w:r>
        <w:rPr>
          <w:rFonts w:hint="eastAsia"/>
          <w:color w:val="auto"/>
          <w:highlight w:val="none"/>
        </w:rPr>
        <w:t>中标采购标的制造商是否为监狱企业：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A8"/>
      </w:r>
      <w:r>
        <w:rPr>
          <w:rFonts w:hint="eastAsia" w:ascii="宋体" w:hAnsi="宋体"/>
          <w:iCs/>
          <w:color w:val="auto"/>
          <w:szCs w:val="21"/>
          <w:highlight w:val="none"/>
        </w:rPr>
        <w:t>否</w:t>
      </w:r>
    </w:p>
    <w:p w14:paraId="0939243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7</w:t>
      </w:r>
      <w:r>
        <w:rPr>
          <w:rFonts w:hint="eastAsia" w:ascii="宋体" w:hAnsi="宋体"/>
          <w:color w:val="auto"/>
          <w:szCs w:val="21"/>
          <w:highlight w:val="none"/>
        </w:rPr>
        <w:t>）合同是否分包：</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是       </w:t>
      </w:r>
      <w:r>
        <w:rPr>
          <w:rFonts w:hint="eastAsia" w:ascii="宋体" w:hAnsi="宋体"/>
          <w:iCs/>
          <w:color w:val="auto"/>
          <w:szCs w:val="21"/>
          <w:highlight w:val="none"/>
        </w:rPr>
        <w:sym w:font="Wingdings" w:char="00FE"/>
      </w:r>
      <w:r>
        <w:rPr>
          <w:rFonts w:hint="eastAsia" w:ascii="宋体" w:hAnsi="宋体"/>
          <w:iCs/>
          <w:color w:val="auto"/>
          <w:szCs w:val="21"/>
          <w:highlight w:val="none"/>
        </w:rPr>
        <w:t>否</w:t>
      </w:r>
    </w:p>
    <w:p w14:paraId="2E58A4B0">
      <w:p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分包主要内容：无</w:t>
      </w:r>
    </w:p>
    <w:p w14:paraId="00668B19">
      <w:p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分包供应商/制造商名称（如供应商和制造商不同，请分别填写）：无</w:t>
      </w:r>
    </w:p>
    <w:p w14:paraId="309D8FD8">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分包供应商/制造商类型（如果供应商和制造商不同，只填写制造商类型）：无</w:t>
      </w:r>
    </w:p>
    <w:p w14:paraId="23B91B71">
      <w:pPr>
        <w:spacing w:line="400" w:lineRule="exact"/>
        <w:ind w:firstLine="420" w:firstLineChars="200"/>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大型企业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中型企业  </w:t>
      </w:r>
      <w:r>
        <w:rPr>
          <w:rFonts w:hint="eastAsia" w:ascii="宋体" w:hAnsi="宋体"/>
          <w:iCs/>
          <w:color w:val="auto"/>
          <w:szCs w:val="21"/>
          <w:highlight w:val="none"/>
        </w:rPr>
        <w:sym w:font="Wingdings" w:char="00A8"/>
      </w:r>
      <w:r>
        <w:rPr>
          <w:rFonts w:hint="eastAsia" w:ascii="宋体" w:hAnsi="宋体"/>
          <w:iCs/>
          <w:color w:val="auto"/>
          <w:szCs w:val="21"/>
          <w:highlight w:val="none"/>
        </w:rPr>
        <w:t>小微型企业</w:t>
      </w:r>
    </w:p>
    <w:p w14:paraId="64314B17">
      <w:pPr>
        <w:spacing w:line="400" w:lineRule="exact"/>
        <w:ind w:firstLine="420" w:firstLineChars="200"/>
        <w:rPr>
          <w:rFonts w:eastAsia="华文楷体"/>
          <w:color w:val="auto"/>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残疾人福利性单位</w:t>
      </w:r>
      <w:r>
        <w:rPr>
          <w:rFonts w:hint="eastAsia" w:ascii="宋体" w:hAnsi="宋体"/>
          <w:iCs/>
          <w:color w:val="auto"/>
          <w:szCs w:val="21"/>
          <w:highlight w:val="none"/>
        </w:rPr>
        <w:sym w:font="Wingdings" w:char="00A8"/>
      </w:r>
      <w:r>
        <w:rPr>
          <w:rFonts w:hint="eastAsia" w:ascii="宋体" w:hAnsi="宋体"/>
          <w:iCs/>
          <w:color w:val="auto"/>
          <w:szCs w:val="21"/>
          <w:highlight w:val="none"/>
        </w:rPr>
        <w:t>监狱企业</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14:paraId="0650620A">
      <w:pPr>
        <w:spacing w:line="400" w:lineRule="exact"/>
        <w:ind w:firstLine="420" w:firstLineChars="200"/>
        <w:rPr>
          <w:rFonts w:ascii="宋体" w:hAnsi="宋体" w:cs="宋体"/>
          <w:iCs/>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8</w:t>
      </w:r>
      <w:r>
        <w:rPr>
          <w:rFonts w:hint="eastAsia" w:ascii="宋体" w:hAnsi="宋体" w:cs="宋体"/>
          <w:color w:val="auto"/>
          <w:szCs w:val="21"/>
          <w:highlight w:val="none"/>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110EAF17">
      <w:pPr>
        <w:pStyle w:val="97"/>
        <w:tabs>
          <w:tab w:val="left" w:pos="1340"/>
        </w:tabs>
        <w:ind w:firstLine="420"/>
        <w:rPr>
          <w:rFonts w:ascii="宋体" w:hAnsi="宋体" w:eastAsia="宋体" w:cs="宋体"/>
          <w:color w:val="auto"/>
          <w:sz w:val="21"/>
          <w:highlight w:val="none"/>
          <w:u w:val="single"/>
        </w:rPr>
      </w:pPr>
      <w:r>
        <w:rPr>
          <w:rFonts w:hint="eastAsia" w:ascii="宋体" w:hAnsi="宋体" w:eastAsia="宋体" w:cs="宋体"/>
          <w:color w:val="auto"/>
          <w:sz w:val="21"/>
          <w:highlight w:val="none"/>
        </w:rPr>
        <w:t>外商投资企业类型：</w:t>
      </w:r>
      <w:r>
        <w:rPr>
          <w:rFonts w:hint="eastAsia" w:ascii="宋体" w:hAnsi="宋体" w:eastAsia="宋体" w:cs="宋体"/>
          <w:iCs/>
          <w:color w:val="auto"/>
          <w:sz w:val="21"/>
          <w:highlight w:val="none"/>
        </w:rPr>
        <w:sym w:font="Wingdings" w:char="00A8"/>
      </w:r>
      <w:r>
        <w:rPr>
          <w:rFonts w:hint="eastAsia" w:ascii="宋体" w:hAnsi="宋体" w:eastAsia="宋体" w:cs="宋体"/>
          <w:color w:val="auto"/>
          <w:sz w:val="21"/>
          <w:highlight w:val="none"/>
        </w:rPr>
        <w:t xml:space="preserve">全部由外国投资者投资  </w:t>
      </w:r>
      <w:r>
        <w:rPr>
          <w:rFonts w:hint="eastAsia" w:ascii="宋体" w:hAnsi="宋体" w:eastAsia="宋体" w:cs="宋体"/>
          <w:iCs/>
          <w:color w:val="auto"/>
          <w:sz w:val="21"/>
          <w:highlight w:val="none"/>
        </w:rPr>
        <w:sym w:font="Wingdings" w:char="00A8"/>
      </w:r>
      <w:r>
        <w:rPr>
          <w:rFonts w:hint="eastAsia" w:ascii="宋体" w:hAnsi="宋体" w:eastAsia="宋体" w:cs="宋体"/>
          <w:iCs/>
          <w:color w:val="auto"/>
          <w:sz w:val="21"/>
          <w:highlight w:val="none"/>
        </w:rPr>
        <w:t>部分由外国投资者投资</w:t>
      </w:r>
    </w:p>
    <w:p w14:paraId="0586DE5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9</w:t>
      </w:r>
      <w:r>
        <w:rPr>
          <w:rFonts w:hint="eastAsia" w:ascii="宋体" w:hAnsi="宋体" w:cs="宋体"/>
          <w:color w:val="auto"/>
          <w:szCs w:val="21"/>
          <w:highlight w:val="none"/>
        </w:rPr>
        <w:t>）是否涉及进口产品：</w:t>
      </w:r>
    </w:p>
    <w:p w14:paraId="566BA3AD">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是，《政府采购品目分类目录》底级品目名称：金额：</w:t>
      </w:r>
    </w:p>
    <w:p w14:paraId="44736C62">
      <w:pPr>
        <w:spacing w:line="400" w:lineRule="exact"/>
        <w:ind w:firstLine="420" w:firstLineChars="200"/>
        <w:rPr>
          <w:rFonts w:ascii="宋体" w:hAnsi="宋体"/>
          <w:color w:val="auto"/>
          <w:szCs w:val="21"/>
          <w:highlight w:val="none"/>
        </w:rPr>
      </w:pPr>
      <w:r>
        <w:rPr>
          <w:rFonts w:hint="eastAsia" w:ascii="宋体" w:hAnsi="宋体" w:cs="宋体"/>
          <w:color w:val="auto"/>
          <w:szCs w:val="21"/>
          <w:highlight w:val="none"/>
        </w:rPr>
        <w:t>国别：品牌： 规格型号：</w:t>
      </w:r>
    </w:p>
    <w:p w14:paraId="76BD1B0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否</w:t>
      </w:r>
    </w:p>
    <w:p w14:paraId="1EEB65C8">
      <w:pPr>
        <w:tabs>
          <w:tab w:val="left" w:pos="74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）是否涉及节能产品：</w:t>
      </w:r>
    </w:p>
    <w:p w14:paraId="19F86984">
      <w:pPr>
        <w:tabs>
          <w:tab w:val="left" w:pos="740"/>
        </w:tabs>
        <w:spacing w:line="400" w:lineRule="exact"/>
        <w:ind w:firstLine="420" w:firstLineChars="200"/>
        <w:rPr>
          <w:rFonts w:ascii="宋体" w:hAnsi="宋体"/>
          <w:iCs/>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是，《节能产品政府采购品目清单》的底级品目名称：</w:t>
      </w:r>
    </w:p>
    <w:p w14:paraId="784B1048">
      <w:pPr>
        <w:tabs>
          <w:tab w:val="left" w:pos="740"/>
        </w:tabs>
        <w:spacing w:line="400" w:lineRule="exact"/>
        <w:ind w:firstLine="420" w:firstLineChars="200"/>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强制采购</w:t>
      </w:r>
      <w:r>
        <w:rPr>
          <w:rFonts w:hint="eastAsia" w:ascii="宋体" w:hAnsi="宋体"/>
          <w:iCs/>
          <w:color w:val="auto"/>
          <w:szCs w:val="21"/>
          <w:highlight w:val="none"/>
        </w:rPr>
        <w:sym w:font="Wingdings" w:char="00A8"/>
      </w:r>
      <w:r>
        <w:rPr>
          <w:rFonts w:hint="eastAsia" w:ascii="宋体" w:hAnsi="宋体"/>
          <w:iCs/>
          <w:color w:val="auto"/>
          <w:szCs w:val="21"/>
          <w:highlight w:val="none"/>
        </w:rPr>
        <w:t>优先采购</w:t>
      </w:r>
    </w:p>
    <w:p w14:paraId="196F6042">
      <w:pPr>
        <w:tabs>
          <w:tab w:val="left" w:pos="74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否</w:t>
      </w:r>
    </w:p>
    <w:p w14:paraId="5AD81B76">
      <w:pPr>
        <w:tabs>
          <w:tab w:val="left" w:pos="74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是否涉及环境标志产品：</w:t>
      </w:r>
    </w:p>
    <w:p w14:paraId="00B0165F">
      <w:pPr>
        <w:tabs>
          <w:tab w:val="left" w:pos="74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是，《环境标志产品政府采购品目清单》的底级品目名称：</w:t>
      </w:r>
    </w:p>
    <w:p w14:paraId="3CF3FC40">
      <w:pPr>
        <w:tabs>
          <w:tab w:val="left" w:pos="740"/>
        </w:tabs>
        <w:spacing w:line="400" w:lineRule="exact"/>
        <w:ind w:firstLine="420" w:firstLineChars="200"/>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强制采购</w:t>
      </w:r>
      <w:r>
        <w:rPr>
          <w:rFonts w:hint="eastAsia" w:ascii="宋体" w:hAnsi="宋体"/>
          <w:iCs/>
          <w:color w:val="auto"/>
          <w:szCs w:val="21"/>
          <w:highlight w:val="none"/>
        </w:rPr>
        <w:sym w:font="Wingdings" w:char="00A8"/>
      </w:r>
      <w:r>
        <w:rPr>
          <w:rFonts w:hint="eastAsia" w:ascii="宋体" w:hAnsi="宋体"/>
          <w:iCs/>
          <w:color w:val="auto"/>
          <w:szCs w:val="21"/>
          <w:highlight w:val="none"/>
        </w:rPr>
        <w:t>优先采购</w:t>
      </w:r>
    </w:p>
    <w:p w14:paraId="3062FB25">
      <w:pPr>
        <w:tabs>
          <w:tab w:val="left" w:pos="74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否</w:t>
      </w:r>
    </w:p>
    <w:p w14:paraId="0E69525C">
      <w:pPr>
        <w:pStyle w:val="97"/>
        <w:ind w:firstLine="420"/>
        <w:rPr>
          <w:rFonts w:ascii="宋体" w:hAnsi="宋体" w:eastAsia="宋体" w:cs="Times New Roman"/>
          <w:color w:val="auto"/>
          <w:kern w:val="2"/>
          <w:sz w:val="21"/>
          <w:highlight w:val="none"/>
        </w:rPr>
      </w:pPr>
      <w:r>
        <w:rPr>
          <w:rFonts w:hint="eastAsia" w:ascii="宋体" w:hAnsi="宋体" w:eastAsia="宋体" w:cs="Times New Roman"/>
          <w:color w:val="auto"/>
          <w:kern w:val="2"/>
          <w:sz w:val="21"/>
          <w:highlight w:val="none"/>
        </w:rPr>
        <w:t>是否涉及绿色产品：</w:t>
      </w:r>
    </w:p>
    <w:p w14:paraId="12A82559">
      <w:pPr>
        <w:pStyle w:val="97"/>
        <w:ind w:firstLine="420"/>
        <w:rPr>
          <w:rFonts w:ascii="宋体" w:hAnsi="宋体" w:eastAsia="宋体"/>
          <w:color w:val="auto"/>
          <w:highlight w:val="none"/>
          <w:u w:val="single"/>
        </w:rPr>
      </w:pPr>
      <w:r>
        <w:rPr>
          <w:rFonts w:hint="eastAsia" w:ascii="宋体" w:hAnsi="宋体" w:eastAsia="宋体" w:cs="Times New Roman"/>
          <w:color w:val="auto"/>
          <w:kern w:val="2"/>
          <w:sz w:val="21"/>
          <w:highlight w:val="none"/>
        </w:rPr>
        <w:sym w:font="Wingdings" w:char="00A8"/>
      </w:r>
      <w:r>
        <w:rPr>
          <w:rFonts w:hint="eastAsia" w:ascii="宋体" w:hAnsi="宋体" w:eastAsia="宋体" w:cs="Times New Roman"/>
          <w:color w:val="auto"/>
          <w:kern w:val="2"/>
          <w:sz w:val="21"/>
          <w:highlight w:val="none"/>
        </w:rPr>
        <w:t>是，绿色产品政府采购相关政策确定的底级品目名称：</w:t>
      </w:r>
    </w:p>
    <w:p w14:paraId="56615A5B">
      <w:pPr>
        <w:tabs>
          <w:tab w:val="left" w:pos="740"/>
        </w:tabs>
        <w:spacing w:line="400" w:lineRule="exact"/>
        <w:ind w:firstLine="420" w:firstLineChars="200"/>
        <w:rPr>
          <w:rFonts w:ascii="宋体" w:hAnsi="宋体"/>
          <w:iCs/>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强制采购</w:t>
      </w:r>
      <w:r>
        <w:rPr>
          <w:rFonts w:hint="eastAsia" w:ascii="宋体" w:hAnsi="宋体"/>
          <w:iCs/>
          <w:color w:val="auto"/>
          <w:szCs w:val="21"/>
          <w:highlight w:val="none"/>
        </w:rPr>
        <w:sym w:font="Wingdings" w:char="00A8"/>
      </w:r>
      <w:r>
        <w:rPr>
          <w:rFonts w:hint="eastAsia" w:ascii="宋体" w:hAnsi="宋体"/>
          <w:iCs/>
          <w:color w:val="auto"/>
          <w:szCs w:val="21"/>
          <w:highlight w:val="none"/>
        </w:rPr>
        <w:t>优先采购</w:t>
      </w:r>
    </w:p>
    <w:p w14:paraId="0FE9C227">
      <w:pPr>
        <w:pStyle w:val="97"/>
        <w:ind w:firstLine="420"/>
        <w:rPr>
          <w:rFonts w:ascii="宋体" w:hAnsi="宋体"/>
          <w:color w:val="auto"/>
          <w:sz w:val="21"/>
          <w:highlight w:val="none"/>
        </w:rPr>
      </w:pPr>
      <w:r>
        <w:rPr>
          <w:rFonts w:hint="eastAsia" w:ascii="宋体" w:hAnsi="宋体" w:eastAsia="宋体" w:cs="Times New Roman"/>
          <w:color w:val="auto"/>
          <w:kern w:val="2"/>
          <w:sz w:val="21"/>
          <w:highlight w:val="none"/>
        </w:rPr>
        <w:sym w:font="Wingdings" w:char="00FE"/>
      </w:r>
      <w:r>
        <w:rPr>
          <w:rFonts w:hint="eastAsia" w:ascii="宋体" w:hAnsi="宋体" w:eastAsia="宋体" w:cs="Times New Roman"/>
          <w:color w:val="auto"/>
          <w:kern w:val="2"/>
          <w:sz w:val="21"/>
          <w:highlight w:val="none"/>
        </w:rPr>
        <w:t>否</w:t>
      </w:r>
    </w:p>
    <w:p w14:paraId="28C2121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）涉及商品包装和快递包装的，是否参考《商品包装政府采购需求标准（试行）》《快递包装政府采购需求标准（试行）》明确产品及相关快递服务的具体包装要求：</w:t>
      </w:r>
    </w:p>
    <w:p w14:paraId="4DCE884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 xml:space="preserve">是       </w:t>
      </w:r>
      <w:r>
        <w:rPr>
          <w:rFonts w:hint="eastAsia" w:ascii="宋体" w:hAnsi="宋体"/>
          <w:color w:val="auto"/>
          <w:szCs w:val="21"/>
          <w:highlight w:val="none"/>
        </w:rPr>
        <w:sym w:font="Wingdings" w:char="00A8"/>
      </w:r>
      <w:r>
        <w:rPr>
          <w:rFonts w:hint="eastAsia" w:ascii="宋体" w:hAnsi="宋体"/>
          <w:color w:val="auto"/>
          <w:szCs w:val="21"/>
          <w:highlight w:val="none"/>
        </w:rPr>
        <w:t xml:space="preserve">否    </w:t>
      </w:r>
      <w:r>
        <w:rPr>
          <w:rFonts w:hint="eastAsia" w:ascii="宋体" w:hAnsi="宋体"/>
          <w:color w:val="auto"/>
          <w:szCs w:val="21"/>
          <w:highlight w:val="none"/>
        </w:rPr>
        <w:sym w:font="Wingdings" w:char="00FE"/>
      </w:r>
      <w:r>
        <w:rPr>
          <w:rFonts w:hint="eastAsia" w:ascii="宋体" w:hAnsi="宋体"/>
          <w:color w:val="auto"/>
          <w:szCs w:val="21"/>
          <w:highlight w:val="none"/>
        </w:rPr>
        <w:t>不涉及</w:t>
      </w:r>
    </w:p>
    <w:p w14:paraId="5FB9AFBB">
      <w:pPr>
        <w:numPr>
          <w:ilvl w:val="0"/>
          <w:numId w:val="6"/>
        </w:num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14:paraId="4678DA3F">
      <w:pPr>
        <w:numPr>
          <w:ilvl w:val="0"/>
          <w:numId w:val="8"/>
        </w:numPr>
        <w:spacing w:line="400" w:lineRule="exact"/>
        <w:ind w:firstLine="420" w:firstLineChars="200"/>
        <w:rPr>
          <w:rFonts w:ascii="宋体" w:hAnsi="宋体"/>
          <w:color w:val="auto"/>
          <w:szCs w:val="21"/>
          <w:highlight w:val="none"/>
          <w:u w:val="single"/>
        </w:rPr>
      </w:pPr>
      <w:r>
        <w:rPr>
          <w:rFonts w:hint="eastAsia" w:ascii="宋体" w:hAnsi="宋体"/>
          <w:color w:val="auto"/>
          <w:szCs w:val="21"/>
          <w:highlight w:val="none"/>
        </w:rPr>
        <w:t>合同金额小写：</w:t>
      </w:r>
      <w:r>
        <w:rPr>
          <w:rFonts w:hint="eastAsia" w:ascii="宋体" w:hAnsi="宋体"/>
          <w:color w:val="auto"/>
          <w:szCs w:val="21"/>
          <w:highlight w:val="none"/>
          <w:u w:val="single"/>
        </w:rPr>
        <w:t xml:space="preserve">             </w:t>
      </w:r>
    </w:p>
    <w:p w14:paraId="4913E7A4">
      <w:pPr>
        <w:numPr>
          <w:ilvl w:val="0"/>
          <w:numId w:val="8"/>
        </w:num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3A2E342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合同价应该包括：</w:t>
      </w:r>
    </w:p>
    <w:p w14:paraId="5241838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①货物采购成本、二次搬运、利润及标准附件、备品备件、专用工具的价格；</w:t>
      </w:r>
    </w:p>
    <w:p w14:paraId="4C432B0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②运输、装卸、安装、调试、技术支持、售后服务、培训费、产品检测费、产品质量保修期内维护费、软件升级等费用；</w:t>
      </w:r>
    </w:p>
    <w:p w14:paraId="030BDCF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③保险费用和各项税费；</w:t>
      </w:r>
    </w:p>
    <w:p w14:paraId="1ED7406F">
      <w:pPr>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④</w:t>
      </w:r>
      <w:r>
        <w:rPr>
          <w:rFonts w:hint="eastAsia" w:ascii="宋体" w:hAnsi="宋体" w:cs="宋体"/>
          <w:color w:val="auto"/>
          <w:szCs w:val="21"/>
          <w:highlight w:val="none"/>
        </w:rPr>
        <w:t>包含所供设备与采购人在用的 PACS 系统（与采购人现使用PACS平台软件、医学图像存储传输系统（包含电脑工作站1套及密钥1套等内容）及跟设备关联的软件系统连接服务费</w:t>
      </w:r>
      <w:r>
        <w:rPr>
          <w:rFonts w:hint="eastAsia" w:ascii="宋体" w:hAnsi="宋体" w:cs="宋体"/>
          <w:b/>
          <w:color w:val="auto"/>
          <w:szCs w:val="21"/>
          <w:highlight w:val="none"/>
        </w:rPr>
        <w:t>（</w:t>
      </w:r>
      <w:r>
        <w:rPr>
          <w:rFonts w:hint="eastAsia" w:ascii="宋体" w:hAnsi="宋体" w:cs="仿宋"/>
          <w:color w:val="auto"/>
          <w:szCs w:val="21"/>
          <w:highlight w:val="none"/>
        </w:rPr>
        <w:t>双向连接</w:t>
      </w:r>
      <w:r>
        <w:rPr>
          <w:rFonts w:hint="eastAsia" w:ascii="宋体" w:hAnsi="宋体" w:cs="宋体"/>
          <w:b/>
          <w:color w:val="auto"/>
          <w:szCs w:val="21"/>
          <w:highlight w:val="none"/>
        </w:rPr>
        <w:t>）</w:t>
      </w:r>
      <w:r>
        <w:rPr>
          <w:rFonts w:hint="eastAsia" w:ascii="宋体" w:hAnsi="宋体" w:cs="宋体"/>
          <w:color w:val="auto"/>
          <w:szCs w:val="21"/>
          <w:highlight w:val="none"/>
        </w:rPr>
        <w:t>；</w:t>
      </w:r>
    </w:p>
    <w:p w14:paraId="1BC92B6E">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⑤到现场验收的费用。</w:t>
      </w:r>
    </w:p>
    <w:p w14:paraId="7D47887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如招标文件对其另有规定的，从其规定。</w:t>
      </w:r>
    </w:p>
    <w:p w14:paraId="437A381D">
      <w:pPr>
        <w:spacing w:line="360" w:lineRule="auto"/>
        <w:ind w:firstLine="420" w:firstLineChars="200"/>
        <w:rPr>
          <w:rFonts w:ascii="宋体" w:hAnsi="宋体"/>
          <w:color w:val="auto"/>
          <w:szCs w:val="21"/>
          <w:highlight w:val="none"/>
        </w:rPr>
      </w:pPr>
      <w:r>
        <w:rPr>
          <w:rFonts w:hint="eastAsia" w:ascii="宋体" w:hAnsi="宋体" w:cs="宋体"/>
          <w:bCs/>
          <w:color w:val="auto"/>
          <w:szCs w:val="21"/>
          <w:highlight w:val="none"/>
        </w:rPr>
        <w:t>（2）合同定价方式（采用组合定价方式的，可</w:t>
      </w:r>
      <w:r>
        <w:rPr>
          <w:rFonts w:hint="eastAsia" w:ascii="宋体" w:hAnsi="宋体"/>
          <w:color w:val="auto"/>
          <w:szCs w:val="21"/>
          <w:highlight w:val="none"/>
        </w:rPr>
        <w:t>以勾选多项）：</w:t>
      </w:r>
    </w:p>
    <w:p w14:paraId="15D6124D">
      <w:pPr>
        <w:spacing w:line="400" w:lineRule="exact"/>
        <w:ind w:firstLine="420" w:firstLineChars="200"/>
        <w:rPr>
          <w:rFonts w:ascii="宋体" w:hAnsi="宋体"/>
          <w:color w:val="auto"/>
          <w:szCs w:val="21"/>
          <w:highlight w:val="none"/>
        </w:rPr>
      </w:pP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固定单价</w:t>
      </w:r>
      <w:r>
        <w:rPr>
          <w:rFonts w:hint="eastAsia" w:ascii="宋体" w:hAnsi="宋体"/>
          <w:iCs/>
          <w:color w:val="auto"/>
          <w:szCs w:val="21"/>
          <w:highlight w:val="none"/>
        </w:rPr>
        <w:sym w:font="Wingdings" w:char="00A8"/>
      </w:r>
      <w:r>
        <w:rPr>
          <w:rFonts w:hint="eastAsia" w:ascii="宋体" w:hAnsi="宋体"/>
          <w:iCs/>
          <w:color w:val="auto"/>
          <w:szCs w:val="21"/>
          <w:highlight w:val="none"/>
        </w:rPr>
        <w:t>固定费率</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p>
    <w:p w14:paraId="02BDC27A">
      <w:pPr>
        <w:pStyle w:val="140"/>
        <w:spacing w:line="400" w:lineRule="exact"/>
        <w:rPr>
          <w:rFonts w:ascii="宋体" w:hAnsi="宋体"/>
          <w:color w:val="auto"/>
          <w:szCs w:val="21"/>
          <w:highlight w:val="none"/>
        </w:rPr>
      </w:pPr>
      <w:r>
        <w:rPr>
          <w:rFonts w:hint="eastAsia" w:ascii="宋体" w:hAnsi="宋体"/>
          <w:color w:val="auto"/>
          <w:highlight w:val="none"/>
        </w:rPr>
        <w:t>（3）付款方式：</w:t>
      </w:r>
      <w:r>
        <w:rPr>
          <w:rFonts w:ascii="宋体" w:hAnsi="宋体" w:cs="宋体"/>
          <w:color w:val="auto"/>
          <w:szCs w:val="21"/>
          <w:highlight w:val="none"/>
          <w:u w:val="single"/>
        </w:rPr>
        <w:t>本项目无预付款。中标标的到货安装调试完毕，并经采购人验收合格后(以项目验收报告落款时间为准)，中标人提供全额有效的增值税普通发票和供货清单，经双方确认无误达到付款条件的，由采购人安排付清货款。</w:t>
      </w:r>
    </w:p>
    <w:p w14:paraId="7A59D5EF">
      <w:pPr>
        <w:numPr>
          <w:ilvl w:val="0"/>
          <w:numId w:val="6"/>
        </w:numPr>
        <w:spacing w:line="400" w:lineRule="exact"/>
        <w:ind w:firstLine="422" w:firstLineChars="200"/>
        <w:rPr>
          <w:rFonts w:ascii="宋体" w:hAnsi="宋体"/>
          <w:b/>
          <w:color w:val="auto"/>
          <w:szCs w:val="21"/>
          <w:highlight w:val="none"/>
          <w:u w:val="single"/>
        </w:rPr>
      </w:pPr>
      <w:r>
        <w:rPr>
          <w:rFonts w:hint="eastAsia" w:ascii="宋体" w:hAnsi="宋体"/>
          <w:b/>
          <w:color w:val="auto"/>
          <w:szCs w:val="21"/>
          <w:highlight w:val="none"/>
        </w:rPr>
        <w:t>合同履行</w:t>
      </w:r>
    </w:p>
    <w:p w14:paraId="2D03D25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日，完成日期：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3F4D693">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color w:val="auto"/>
          <w:szCs w:val="21"/>
          <w:highlight w:val="none"/>
          <w:u w:val="single"/>
        </w:rPr>
        <w:t xml:space="preserve">  贵港市人民医院（具体地点由甲方指定）  </w:t>
      </w:r>
    </w:p>
    <w:p w14:paraId="175EDC6C">
      <w:pPr>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（3）履约担保：</w:t>
      </w:r>
      <w:r>
        <w:rPr>
          <w:rFonts w:hint="eastAsia" w:ascii="宋体" w:hAnsi="宋体" w:cs="宋体"/>
          <w:color w:val="auto"/>
          <w:highlight w:val="none"/>
        </w:rPr>
        <w:t>是否收取履约保证金：</w:t>
      </w:r>
      <w:r>
        <w:rPr>
          <w:rFonts w:hint="eastAsia" w:ascii="宋体" w:hAnsi="宋体" w:cs="宋体"/>
          <w:color w:val="auto"/>
          <w:szCs w:val="21"/>
          <w:highlight w:val="none"/>
        </w:rPr>
        <w:sym w:font="Wingdings" w:char="00FE"/>
      </w:r>
      <w:r>
        <w:rPr>
          <w:rFonts w:hint="eastAsia" w:ascii="宋体" w:hAnsi="宋体" w:cs="宋体"/>
          <w:color w:val="auto"/>
          <w:szCs w:val="21"/>
          <w:highlight w:val="none"/>
        </w:rPr>
        <w:t>是</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14:paraId="4D1146A7">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收取履约保证金形式：</w:t>
      </w:r>
      <w:r>
        <w:rPr>
          <w:rFonts w:hint="eastAsia" w:ascii="宋体" w:hAnsi="宋体" w:eastAsia="宋体" w:cs="宋体"/>
          <w:color w:val="auto"/>
          <w:sz w:val="21"/>
          <w:highlight w:val="none"/>
          <w:u w:val="single"/>
        </w:rPr>
        <w:t xml:space="preserve">  转账或电汇形式  </w:t>
      </w:r>
    </w:p>
    <w:p w14:paraId="70B6A260">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收取履约保证金金额：</w:t>
      </w:r>
      <w:r>
        <w:rPr>
          <w:rFonts w:hint="eastAsia" w:ascii="宋体" w:hAnsi="宋体" w:eastAsia="宋体" w:cs="宋体"/>
          <w:color w:val="auto"/>
          <w:sz w:val="21"/>
          <w:highlight w:val="none"/>
          <w:u w:val="single"/>
        </w:rPr>
        <w:t>中标金额的5%（供应商为中小企业的为2%）</w:t>
      </w:r>
    </w:p>
    <w:p w14:paraId="56455725">
      <w:pPr>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履约担保期限：</w:t>
      </w:r>
      <w:r>
        <w:rPr>
          <w:rFonts w:hint="eastAsia" w:ascii="宋体" w:hAnsi="宋体" w:cs="宋体"/>
          <w:color w:val="auto"/>
          <w:szCs w:val="21"/>
          <w:highlight w:val="none"/>
          <w:u w:val="single"/>
        </w:rPr>
        <w:t xml:space="preserve">  无  </w:t>
      </w:r>
    </w:p>
    <w:p w14:paraId="1AA3D414">
      <w:pPr>
        <w:autoSpaceDE w:val="0"/>
        <w:autoSpaceDN w:val="0"/>
        <w:snapToGrid w:val="0"/>
        <w:spacing w:line="360" w:lineRule="auto"/>
        <w:ind w:firstLine="420" w:firstLineChars="200"/>
        <w:textAlignment w:val="bottom"/>
        <w:rPr>
          <w:rFonts w:ascii="宋体" w:hAnsi="宋体" w:cs="宋体"/>
          <w:color w:val="auto"/>
          <w:szCs w:val="21"/>
          <w:highlight w:val="none"/>
        </w:rPr>
      </w:pPr>
      <w:r>
        <w:rPr>
          <w:rFonts w:hint="eastAsia" w:ascii="宋体" w:hAnsi="宋体" w:cs="宋体"/>
          <w:color w:val="auto"/>
          <w:szCs w:val="21"/>
          <w:highlight w:val="none"/>
        </w:rPr>
        <w:t>履约保证金缴纳期限：</w:t>
      </w:r>
      <w:r>
        <w:rPr>
          <w:rFonts w:hint="eastAsia" w:ascii="宋体" w:hAnsi="宋体" w:cs="宋体"/>
          <w:color w:val="auto"/>
          <w:szCs w:val="21"/>
          <w:highlight w:val="none"/>
          <w:u w:val="single"/>
        </w:rPr>
        <w:t>在签订合同之前，乙方需把履约保证金足额交到甲方指定账户。未提交履约保证金的，不予签订本项目合同。</w:t>
      </w:r>
    </w:p>
    <w:p w14:paraId="79755896">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由乙方向履约保证金收取单位提供《广西壮族自治区政府采购项目合同验收书》（详见桂财采〔2015〕22号），保证金收取单位在收到合格材料后5个工作日内办理退还手续（不计利息）。</w:t>
      </w:r>
    </w:p>
    <w:p w14:paraId="3AE22B4F">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在履约保证金退还日期前，若乙方的开户名称、开户银行、账号有变动的，请以书面形式通知甲方，否则由此产生的后果由乙方自行承担。</w:t>
      </w:r>
    </w:p>
    <w:p w14:paraId="05A6E539">
      <w:pPr>
        <w:spacing w:line="360" w:lineRule="auto"/>
        <w:rPr>
          <w:rFonts w:ascii="宋体" w:hAnsi="宋体" w:cs="宋体"/>
          <w:color w:val="auto"/>
          <w:szCs w:val="21"/>
          <w:highlight w:val="none"/>
        </w:rPr>
      </w:pPr>
      <w:r>
        <w:rPr>
          <w:rFonts w:hint="eastAsia" w:ascii="宋体" w:hAnsi="宋体" w:cs="宋体"/>
          <w:color w:val="auto"/>
          <w:szCs w:val="21"/>
          <w:highlight w:val="none"/>
        </w:rPr>
        <w:t>保证金缴纳的账号信息：</w:t>
      </w:r>
    </w:p>
    <w:p w14:paraId="4482C5E0">
      <w:pPr>
        <w:spacing w:line="360" w:lineRule="auto"/>
        <w:rPr>
          <w:rFonts w:ascii="宋体" w:hAnsi="宋体" w:cs="宋体"/>
          <w:color w:val="auto"/>
          <w:szCs w:val="21"/>
          <w:highlight w:val="none"/>
        </w:rPr>
      </w:pPr>
      <w:r>
        <w:rPr>
          <w:rFonts w:hint="eastAsia" w:ascii="宋体" w:hAnsi="宋体" w:cs="宋体"/>
          <w:color w:val="auto"/>
          <w:szCs w:val="21"/>
          <w:highlight w:val="none"/>
        </w:rPr>
        <w:t>开户名称： 贵港市人民医院</w:t>
      </w:r>
    </w:p>
    <w:p w14:paraId="548B0CC2">
      <w:pPr>
        <w:spacing w:line="360" w:lineRule="auto"/>
        <w:rPr>
          <w:rFonts w:ascii="宋体" w:hAnsi="宋体" w:cs="宋体"/>
          <w:color w:val="auto"/>
          <w:szCs w:val="21"/>
          <w:highlight w:val="none"/>
        </w:rPr>
      </w:pPr>
      <w:r>
        <w:rPr>
          <w:rFonts w:hint="eastAsia" w:ascii="宋体" w:hAnsi="宋体" w:cs="宋体"/>
          <w:color w:val="auto"/>
          <w:szCs w:val="21"/>
          <w:highlight w:val="none"/>
        </w:rPr>
        <w:t>开户银行： 中国银行贵港桥北支行</w:t>
      </w:r>
    </w:p>
    <w:p w14:paraId="635F527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银行账号： 622357491461</w:t>
      </w:r>
    </w:p>
    <w:p w14:paraId="7EFB5E6E">
      <w:pPr>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（4）分期履行要求：</w:t>
      </w:r>
      <w:r>
        <w:rPr>
          <w:rFonts w:hint="eastAsia" w:ascii="宋体" w:hAnsi="宋体" w:cs="宋体"/>
          <w:color w:val="auto"/>
          <w:szCs w:val="21"/>
          <w:highlight w:val="none"/>
          <w:u w:val="single"/>
        </w:rPr>
        <w:t xml:space="preserve">  无  </w:t>
      </w:r>
    </w:p>
    <w:p w14:paraId="711B5181">
      <w:pPr>
        <w:spacing w:line="400" w:lineRule="exact"/>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（5）风险处置措施和替代方案：</w:t>
      </w:r>
      <w:r>
        <w:rPr>
          <w:rFonts w:hint="eastAsia" w:ascii="宋体" w:hAnsi="宋体" w:cs="宋体"/>
          <w:color w:val="auto"/>
          <w:szCs w:val="21"/>
          <w:highlight w:val="none"/>
          <w:u w:val="single"/>
        </w:rPr>
        <w:t xml:space="preserve">  无  </w:t>
      </w:r>
    </w:p>
    <w:p w14:paraId="014F5D06">
      <w:pPr>
        <w:numPr>
          <w:ilvl w:val="0"/>
          <w:numId w:val="6"/>
        </w:num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合同验收</w:t>
      </w:r>
    </w:p>
    <w:p w14:paraId="77770093">
      <w:pPr>
        <w:numPr>
          <w:ilvl w:val="0"/>
          <w:numId w:val="9"/>
        </w:num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验收组织方式：</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自行组织 </w:t>
      </w:r>
      <w:r>
        <w:rPr>
          <w:rFonts w:hint="eastAsia" w:ascii="宋体" w:hAnsi="宋体" w:cs="宋体"/>
          <w:color w:val="auto"/>
          <w:szCs w:val="21"/>
          <w:highlight w:val="none"/>
        </w:rPr>
        <w:sym w:font="Wingdings" w:char="00A8"/>
      </w:r>
      <w:r>
        <w:rPr>
          <w:rFonts w:hint="eastAsia" w:ascii="宋体" w:hAnsi="宋体"/>
          <w:bCs/>
          <w:color w:val="auto"/>
          <w:szCs w:val="21"/>
          <w:highlight w:val="none"/>
        </w:rPr>
        <w:t>委托第三方组织</w:t>
      </w:r>
    </w:p>
    <w:p w14:paraId="6FB68DC5">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验收主体：</w:t>
      </w:r>
    </w:p>
    <w:p w14:paraId="4BE087D4">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14:paraId="64B6147F">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14:paraId="0A9E9C28">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14:paraId="003D719E">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14:paraId="55A48D37">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是，抽查比例：</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14:paraId="7143E1E2">
      <w:pPr>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（应明确对被破坏的检测产品的处理方式）</w:t>
      </w:r>
    </w:p>
    <w:p w14:paraId="5142B43F">
      <w:pPr>
        <w:spacing w:line="400" w:lineRule="exact"/>
        <w:ind w:firstLine="420" w:firstLineChars="200"/>
        <w:rPr>
          <w:rFonts w:ascii="宋体" w:hAnsi="宋体"/>
          <w:bCs/>
          <w:color w:val="auto"/>
          <w:szCs w:val="21"/>
          <w:highlight w:val="none"/>
        </w:rPr>
      </w:pP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14:paraId="03F8734E">
      <w:pPr>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w:t>
      </w:r>
    </w:p>
    <w:p w14:paraId="53500481">
      <w:pPr>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（2）履约验收时间：</w:t>
      </w:r>
      <w:r>
        <w:rPr>
          <w:rFonts w:hint="eastAsia" w:ascii="宋体" w:hAnsi="宋体" w:cs="宋体"/>
          <w:color w:val="auto"/>
          <w:szCs w:val="21"/>
          <w:highlight w:val="none"/>
          <w:u w:val="single"/>
        </w:rPr>
        <w:t xml:space="preserve"> 详见招标文件 </w:t>
      </w:r>
    </w:p>
    <w:p w14:paraId="6A1B3D8D">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（3）履约验收方式：</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一次性验收         </w:t>
      </w:r>
    </w:p>
    <w:p w14:paraId="79ABD06A">
      <w:pPr>
        <w:spacing w:line="400" w:lineRule="exact"/>
        <w:ind w:firstLine="420" w:firstLineChars="200"/>
        <w:rPr>
          <w:rFonts w:ascii="宋体" w:hAnsi="宋体"/>
          <w:bCs/>
          <w:color w:val="auto"/>
          <w:szCs w:val="21"/>
          <w:highlight w:val="none"/>
        </w:rPr>
      </w:pPr>
      <w:r>
        <w:rPr>
          <w:rFonts w:hint="eastAsia" w:ascii="宋体" w:hAnsi="宋体" w:cs="宋体"/>
          <w:color w:val="auto"/>
          <w:szCs w:val="21"/>
          <w:highlight w:val="none"/>
        </w:rPr>
        <w:sym w:font="Wingdings" w:char="00A8"/>
      </w:r>
      <w:r>
        <w:rPr>
          <w:rFonts w:hint="eastAsia" w:ascii="宋体" w:hAnsi="宋体"/>
          <w:bCs/>
          <w:color w:val="auto"/>
          <w:szCs w:val="21"/>
          <w:highlight w:val="none"/>
        </w:rPr>
        <w:t>分期/分项验收：</w:t>
      </w:r>
      <w:r>
        <w:rPr>
          <w:rFonts w:hint="eastAsia" w:ascii="宋体" w:hAnsi="宋体"/>
          <w:bCs/>
          <w:color w:val="auto"/>
          <w:szCs w:val="21"/>
          <w:highlight w:val="none"/>
          <w:u w:val="single"/>
        </w:rPr>
        <w:t>（应明确分期</w:t>
      </w:r>
      <w:r>
        <w:rPr>
          <w:rFonts w:ascii="宋体" w:hAnsi="宋体"/>
          <w:bCs/>
          <w:color w:val="auto"/>
          <w:szCs w:val="21"/>
          <w:highlight w:val="none"/>
          <w:u w:val="single"/>
        </w:rPr>
        <w:t>/</w:t>
      </w:r>
      <w:r>
        <w:rPr>
          <w:rFonts w:hint="eastAsia" w:ascii="宋体" w:hAnsi="宋体"/>
          <w:bCs/>
          <w:color w:val="auto"/>
          <w:szCs w:val="21"/>
          <w:highlight w:val="none"/>
          <w:u w:val="single"/>
        </w:rPr>
        <w:t>分项验收的工作安排）</w:t>
      </w:r>
    </w:p>
    <w:p w14:paraId="40A5502C">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（4）履约验收程序：</w:t>
      </w:r>
      <w:r>
        <w:rPr>
          <w:rFonts w:hint="eastAsia" w:ascii="宋体" w:hAnsi="宋体"/>
          <w:bCs/>
          <w:color w:val="auto"/>
          <w:szCs w:val="21"/>
          <w:highlight w:val="none"/>
          <w:u w:val="single"/>
        </w:rPr>
        <w:t>甲方应在到货并安装、调试完后三个工作日内进行验收，逾期不验收的，乙方可视同验收合格，但不因此免除乙方在质量保证期内的质量保证责任。验收合格后由甲乙双方签署货物验收单并加盖甲方公章，甲乙双方各执一份。</w:t>
      </w:r>
      <w:r>
        <w:rPr>
          <w:rFonts w:hint="eastAsia" w:ascii="宋体" w:hAnsi="宋体" w:cs="宋体"/>
          <w:color w:val="auto"/>
          <w:szCs w:val="21"/>
          <w:highlight w:val="none"/>
          <w:u w:val="single"/>
        </w:rPr>
        <w:t xml:space="preserve"> </w:t>
      </w:r>
    </w:p>
    <w:p w14:paraId="535DFABC">
      <w:pPr>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（5）履约验收的内容：</w:t>
      </w:r>
      <w:r>
        <w:rPr>
          <w:rFonts w:hint="eastAsia" w:ascii="宋体" w:hAnsi="宋体" w:cs="宋体"/>
          <w:color w:val="auto"/>
          <w:szCs w:val="21"/>
          <w:highlight w:val="none"/>
          <w:u w:val="single"/>
        </w:rPr>
        <w:t xml:space="preserve">详见招标文件 </w:t>
      </w:r>
    </w:p>
    <w:p w14:paraId="5CCF707D">
      <w:pPr>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（6）履约验收标准：</w:t>
      </w:r>
      <w:r>
        <w:rPr>
          <w:rFonts w:hint="eastAsia" w:ascii="宋体" w:hAnsi="宋体"/>
          <w:bCs/>
          <w:color w:val="auto"/>
          <w:szCs w:val="21"/>
          <w:highlight w:val="none"/>
          <w:u w:val="single"/>
        </w:rPr>
        <w:t>合同、补充协议以及国家的相关法律法规等，符合现行国家相关标准、行业标准、地方标准或者其他标准、规范。生产日期符合招标文件质量保证中的规定。</w:t>
      </w:r>
      <w:r>
        <w:rPr>
          <w:rFonts w:hint="eastAsia" w:ascii="宋体" w:hAnsi="宋体" w:cs="宋体"/>
          <w:color w:val="auto"/>
          <w:szCs w:val="21"/>
          <w:highlight w:val="none"/>
          <w:u w:val="single"/>
        </w:rPr>
        <w:t xml:space="preserve"> </w:t>
      </w:r>
    </w:p>
    <w:p w14:paraId="459503A2">
      <w:pPr>
        <w:pStyle w:val="97"/>
        <w:ind w:firstLine="420"/>
        <w:rPr>
          <w:rFonts w:ascii="宋体" w:hAnsi="宋体" w:eastAsia="宋体" w:cs="宋体"/>
          <w:color w:val="auto"/>
          <w:sz w:val="21"/>
          <w:highlight w:val="none"/>
        </w:rPr>
      </w:pPr>
      <w:r>
        <w:rPr>
          <w:rFonts w:hint="eastAsia" w:ascii="宋体" w:hAnsi="宋体" w:eastAsia="宋体" w:cs="宋体"/>
          <w:bCs/>
          <w:color w:val="auto"/>
          <w:sz w:val="21"/>
          <w:highlight w:val="none"/>
        </w:rPr>
        <w:t>（7）是否以采购活动中供应商提供的样品作为参考：</w:t>
      </w:r>
      <w:r>
        <w:rPr>
          <w:rFonts w:hint="eastAsia" w:ascii="宋体" w:hAnsi="宋体" w:eastAsia="宋体" w:cs="宋体"/>
          <w:color w:val="auto"/>
          <w:sz w:val="21"/>
          <w:highlight w:val="none"/>
        </w:rPr>
        <w:sym w:font="Wingdings" w:char="00A8"/>
      </w:r>
      <w:r>
        <w:rPr>
          <w:rFonts w:hint="eastAsia" w:ascii="宋体" w:hAnsi="宋体" w:eastAsia="宋体" w:cs="宋体"/>
          <w:bCs/>
          <w:color w:val="auto"/>
          <w:sz w:val="21"/>
          <w:highlight w:val="none"/>
        </w:rPr>
        <w:t xml:space="preserve">是  </w:t>
      </w:r>
      <w:r>
        <w:rPr>
          <w:rFonts w:hint="eastAsia" w:ascii="宋体" w:hAnsi="宋体" w:eastAsia="宋体" w:cs="宋体"/>
          <w:color w:val="auto"/>
          <w:sz w:val="21"/>
          <w:highlight w:val="none"/>
        </w:rPr>
        <w:sym w:font="Wingdings" w:char="00FE"/>
      </w:r>
      <w:r>
        <w:rPr>
          <w:rFonts w:hint="eastAsia" w:ascii="宋体" w:hAnsi="宋体" w:eastAsia="宋体" w:cs="宋体"/>
          <w:bCs/>
          <w:color w:val="auto"/>
          <w:sz w:val="21"/>
          <w:highlight w:val="none"/>
        </w:rPr>
        <w:t>否</w:t>
      </w:r>
    </w:p>
    <w:p w14:paraId="3C389B82">
      <w:pPr>
        <w:spacing w:line="400" w:lineRule="exact"/>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（8）履约验收其他事项：</w:t>
      </w:r>
      <w:r>
        <w:rPr>
          <w:rFonts w:hint="eastAsia" w:ascii="宋体" w:hAnsi="宋体" w:cs="宋体"/>
          <w:bCs/>
          <w:color w:val="auto"/>
          <w:szCs w:val="21"/>
          <w:highlight w:val="none"/>
          <w:u w:val="single"/>
        </w:rPr>
        <w:t>乙方提供不符合投标文件和本合同规定及国家有关质量标准的货物，甲方有权拒绝接受，其他要求</w:t>
      </w:r>
      <w:r>
        <w:rPr>
          <w:rFonts w:hint="eastAsia" w:ascii="宋体" w:hAnsi="宋体" w:cs="宋体"/>
          <w:color w:val="auto"/>
          <w:szCs w:val="21"/>
          <w:highlight w:val="none"/>
          <w:u w:val="single"/>
        </w:rPr>
        <w:t xml:space="preserve">详见招标文件。 </w:t>
      </w:r>
    </w:p>
    <w:p w14:paraId="6D2CE310">
      <w:pPr>
        <w:numPr>
          <w:ilvl w:val="0"/>
          <w:numId w:val="6"/>
        </w:num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组成合同的文件</w:t>
      </w:r>
    </w:p>
    <w:p w14:paraId="405D957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284B9F6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（1）政府采购合同协议书及其变更、补充协议</w:t>
      </w:r>
    </w:p>
    <w:p w14:paraId="2D24EF5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（2）政府采购合同专用条款</w:t>
      </w:r>
    </w:p>
    <w:p w14:paraId="58FB67C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（3）政府采购合同通用条款</w:t>
      </w:r>
    </w:p>
    <w:p w14:paraId="664C52B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（4）中标（成交）通知书</w:t>
      </w:r>
    </w:p>
    <w:p w14:paraId="4D8BCD5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（5）投标（响应）文件</w:t>
      </w:r>
    </w:p>
    <w:p w14:paraId="7EBD7CE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（6）招标文件</w:t>
      </w:r>
    </w:p>
    <w:p w14:paraId="781D776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（7）有关技术文件，图纸</w:t>
      </w:r>
    </w:p>
    <w:p w14:paraId="5BE95ECF">
      <w:pPr>
        <w:pStyle w:val="97"/>
        <w:ind w:firstLine="420"/>
        <w:rPr>
          <w:rFonts w:ascii="宋体" w:hAnsi="宋体" w:eastAsia="宋体" w:cs="宋体"/>
          <w:color w:val="auto"/>
          <w:kern w:val="2"/>
          <w:sz w:val="21"/>
          <w:highlight w:val="none"/>
        </w:rPr>
      </w:pPr>
      <w:r>
        <w:rPr>
          <w:rFonts w:hint="eastAsia" w:ascii="宋体" w:hAnsi="宋体" w:eastAsia="宋体" w:cs="宋体"/>
          <w:color w:val="auto"/>
          <w:sz w:val="21"/>
          <w:highlight w:val="none"/>
        </w:rPr>
        <w:t>（8）</w:t>
      </w:r>
      <w:r>
        <w:rPr>
          <w:rFonts w:hint="eastAsia" w:ascii="宋体" w:hAnsi="宋体" w:eastAsia="宋体" w:cs="宋体"/>
          <w:color w:val="auto"/>
          <w:kern w:val="2"/>
          <w:sz w:val="21"/>
          <w:highlight w:val="none"/>
        </w:rPr>
        <w:t>国家法律、行政法规和规章制度规定或合同约定的作为合同组成部分的其他文件</w:t>
      </w:r>
    </w:p>
    <w:p w14:paraId="440D0075">
      <w:pPr>
        <w:numPr>
          <w:ilvl w:val="0"/>
          <w:numId w:val="6"/>
        </w:num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合同生效</w:t>
      </w:r>
    </w:p>
    <w:p w14:paraId="2FC2A49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本合同自甲乙双方签字盖章生效。</w:t>
      </w:r>
    </w:p>
    <w:p w14:paraId="1CA29C8A">
      <w:pPr>
        <w:numPr>
          <w:ilvl w:val="0"/>
          <w:numId w:val="6"/>
        </w:num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合同份数</w:t>
      </w:r>
    </w:p>
    <w:p w14:paraId="222827C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4</w:t>
      </w:r>
      <w:r>
        <w:rPr>
          <w:rFonts w:hint="eastAsia" w:ascii="宋体" w:hAnsi="宋体"/>
          <w:color w:val="auto"/>
          <w:szCs w:val="21"/>
          <w:highlight w:val="none"/>
        </w:rPr>
        <w:t>份，甲方执</w:t>
      </w:r>
      <w:r>
        <w:rPr>
          <w:rFonts w:hint="eastAsia" w:ascii="宋体" w:hAnsi="宋体"/>
          <w:color w:val="auto"/>
          <w:szCs w:val="21"/>
          <w:highlight w:val="none"/>
          <w:u w:val="single"/>
        </w:rPr>
        <w:t xml:space="preserve"> 2</w:t>
      </w:r>
      <w:r>
        <w:rPr>
          <w:rFonts w:hint="eastAsia" w:ascii="宋体" w:hAnsi="宋体"/>
          <w:color w:val="auto"/>
          <w:szCs w:val="21"/>
          <w:highlight w:val="none"/>
        </w:rPr>
        <w:t>份，乙方执</w:t>
      </w:r>
      <w:r>
        <w:rPr>
          <w:rFonts w:hint="eastAsia" w:ascii="宋体" w:hAnsi="宋体"/>
          <w:color w:val="auto"/>
          <w:szCs w:val="21"/>
          <w:highlight w:val="none"/>
          <w:u w:val="single"/>
        </w:rPr>
        <w:t xml:space="preserve">2 </w:t>
      </w:r>
      <w:r>
        <w:rPr>
          <w:rFonts w:hint="eastAsia" w:ascii="宋体" w:hAnsi="宋体"/>
          <w:color w:val="auto"/>
          <w:szCs w:val="21"/>
          <w:highlight w:val="none"/>
        </w:rPr>
        <w:t>份，均具有同等法律效力。</w:t>
      </w:r>
    </w:p>
    <w:p w14:paraId="6FE42F2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年    月   日</w:t>
      </w:r>
    </w:p>
    <w:p w14:paraId="2CB5DC9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2547F193">
      <w:pPr>
        <w:spacing w:line="400" w:lineRule="exact"/>
        <w:ind w:firstLine="420" w:firstLineChars="200"/>
        <w:rPr>
          <w:color w:val="auto"/>
          <w:highlight w:val="none"/>
        </w:rPr>
      </w:pPr>
      <w:r>
        <w:rPr>
          <w:rFonts w:hint="eastAsia" w:ascii="宋体" w:hAnsi="宋体"/>
          <w:color w:val="auto"/>
          <w:szCs w:val="21"/>
          <w:highlight w:val="none"/>
        </w:rPr>
        <w:t>附件：具体标的及其技术要求和商务要求、联合协议、分包意向协议等。</w:t>
      </w:r>
    </w:p>
    <w:p w14:paraId="45EE69A8">
      <w:pPr>
        <w:ind w:firstLine="420" w:firstLineChars="200"/>
        <w:rPr>
          <w:color w:val="auto"/>
          <w:highlight w:val="none"/>
        </w:rPr>
      </w:pPr>
      <w:r>
        <w:rPr>
          <w:rFonts w:hint="eastAsia"/>
          <w:color w:val="auto"/>
          <w:highlight w:val="none"/>
        </w:rPr>
        <w:br w:type="page"/>
      </w:r>
    </w:p>
    <w:tbl>
      <w:tblPr>
        <w:tblStyle w:val="12"/>
        <w:tblW w:w="5000" w:type="pct"/>
        <w:tblInd w:w="-108"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699"/>
        <w:gridCol w:w="1674"/>
        <w:gridCol w:w="2760"/>
        <w:gridCol w:w="1587"/>
      </w:tblGrid>
      <w:tr w14:paraId="25DBA9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08" w:type="pct"/>
            <w:gridSpan w:val="2"/>
            <w:tcBorders>
              <w:top w:val="single" w:color="auto" w:sz="4" w:space="0"/>
              <w:left w:val="single" w:color="auto" w:sz="4" w:space="0"/>
              <w:bottom w:val="single" w:color="auto" w:sz="4" w:space="0"/>
              <w:right w:val="single" w:color="auto" w:sz="4" w:space="0"/>
            </w:tcBorders>
            <w:noWrap/>
            <w:vAlign w:val="center"/>
          </w:tcPr>
          <w:p w14:paraId="0C78A3DA">
            <w:pPr>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rPr>
              <w:t>、受采购人委托签订合同的单位或</w:t>
            </w:r>
            <w:r>
              <w:rPr>
                <w:rFonts w:hint="eastAsia"/>
                <w:color w:val="auto"/>
                <w:szCs w:val="21"/>
                <w:highlight w:val="none"/>
              </w:rPr>
              <w:t>采购文件约定的合同甲方）</w:t>
            </w:r>
          </w:p>
        </w:tc>
        <w:tc>
          <w:tcPr>
            <w:tcW w:w="2491" w:type="pct"/>
            <w:gridSpan w:val="2"/>
            <w:tcBorders>
              <w:top w:val="single" w:color="auto" w:sz="4" w:space="0"/>
              <w:left w:val="single" w:color="auto" w:sz="4" w:space="0"/>
              <w:bottom w:val="single" w:color="auto" w:sz="4" w:space="0"/>
              <w:right w:val="single" w:color="auto" w:sz="4" w:space="0"/>
            </w:tcBorders>
            <w:noWrap/>
            <w:vAlign w:val="center"/>
          </w:tcPr>
          <w:p w14:paraId="4BD95D44">
            <w:pPr>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08E246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72AB1B3">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59" w:type="pct"/>
            <w:tcBorders>
              <w:top w:val="single" w:color="auto" w:sz="4" w:space="0"/>
              <w:left w:val="single" w:color="auto" w:sz="4" w:space="0"/>
              <w:bottom w:val="single" w:color="auto" w:sz="4" w:space="0"/>
              <w:right w:val="single" w:color="auto" w:sz="4" w:space="0"/>
            </w:tcBorders>
            <w:noWrap/>
            <w:vAlign w:val="center"/>
          </w:tcPr>
          <w:p w14:paraId="4A997370">
            <w:pPr>
              <w:spacing w:line="300" w:lineRule="exact"/>
              <w:jc w:val="center"/>
              <w:rPr>
                <w:color w:val="auto"/>
                <w:szCs w:val="21"/>
                <w:highlight w:val="none"/>
              </w:rPr>
            </w:pPr>
            <w:r>
              <w:rPr>
                <w:rFonts w:hint="eastAsia"/>
                <w:color w:val="auto"/>
                <w:szCs w:val="21"/>
                <w:highlight w:val="none"/>
              </w:rPr>
              <w:t>贵港市人民医院</w:t>
            </w:r>
          </w:p>
        </w:tc>
        <w:tc>
          <w:tcPr>
            <w:tcW w:w="1582" w:type="pct"/>
            <w:tcBorders>
              <w:top w:val="single" w:color="auto" w:sz="4" w:space="0"/>
              <w:left w:val="single" w:color="auto" w:sz="4" w:space="0"/>
              <w:bottom w:val="single" w:color="auto" w:sz="4" w:space="0"/>
              <w:right w:val="single" w:color="auto" w:sz="4" w:space="0"/>
            </w:tcBorders>
            <w:noWrap/>
            <w:vAlign w:val="center"/>
          </w:tcPr>
          <w:p w14:paraId="50CD2DEE">
            <w:pPr>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（公章或合同章）</w:t>
            </w:r>
          </w:p>
        </w:tc>
        <w:tc>
          <w:tcPr>
            <w:tcW w:w="908" w:type="pct"/>
            <w:tcBorders>
              <w:top w:val="single" w:color="auto" w:sz="4" w:space="0"/>
              <w:left w:val="single" w:color="auto" w:sz="4" w:space="0"/>
              <w:bottom w:val="single" w:color="auto" w:sz="4" w:space="0"/>
              <w:right w:val="single" w:color="auto" w:sz="4" w:space="0"/>
            </w:tcBorders>
            <w:noWrap/>
            <w:vAlign w:val="center"/>
          </w:tcPr>
          <w:p w14:paraId="78A87AC7">
            <w:pPr>
              <w:spacing w:line="300" w:lineRule="exact"/>
              <w:jc w:val="center"/>
              <w:rPr>
                <w:color w:val="auto"/>
                <w:spacing w:val="20"/>
                <w:szCs w:val="21"/>
                <w:highlight w:val="none"/>
              </w:rPr>
            </w:pPr>
          </w:p>
        </w:tc>
      </w:tr>
      <w:tr w14:paraId="49536C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548" w:type="pct"/>
            <w:vMerge w:val="restart"/>
            <w:tcBorders>
              <w:top w:val="single" w:color="auto" w:sz="4" w:space="0"/>
              <w:left w:val="single" w:color="auto" w:sz="4" w:space="0"/>
              <w:bottom w:val="single" w:color="auto" w:sz="4" w:space="0"/>
              <w:right w:val="single" w:color="auto" w:sz="4" w:space="0"/>
            </w:tcBorders>
            <w:noWrap/>
            <w:vAlign w:val="center"/>
          </w:tcPr>
          <w:p w14:paraId="376D4B5C">
            <w:pPr>
              <w:spacing w:line="300" w:lineRule="exact"/>
              <w:ind w:firstLine="420" w:firstLineChars="200"/>
              <w:jc w:val="center"/>
              <w:rPr>
                <w:color w:val="auto"/>
                <w:szCs w:val="21"/>
                <w:highlight w:val="none"/>
              </w:rPr>
            </w:pPr>
            <w:r>
              <w:rPr>
                <w:color w:val="auto"/>
                <w:szCs w:val="21"/>
                <w:highlight w:val="none"/>
              </w:rPr>
              <w:t>法定代表人</w:t>
            </w:r>
          </w:p>
          <w:p w14:paraId="7A213DA6">
            <w:pPr>
              <w:spacing w:line="300" w:lineRule="exact"/>
              <w:ind w:firstLine="420" w:firstLineChars="20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59" w:type="pct"/>
            <w:vMerge w:val="restart"/>
            <w:tcBorders>
              <w:top w:val="single" w:color="auto" w:sz="4" w:space="0"/>
              <w:left w:val="single" w:color="auto" w:sz="4" w:space="0"/>
              <w:bottom w:val="single" w:color="auto" w:sz="4" w:space="0"/>
              <w:right w:val="single" w:color="auto" w:sz="4" w:space="0"/>
            </w:tcBorders>
            <w:noWrap/>
            <w:vAlign w:val="center"/>
          </w:tcPr>
          <w:p w14:paraId="76166567">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19560922">
            <w:pPr>
              <w:spacing w:line="300" w:lineRule="exact"/>
              <w:ind w:firstLine="420" w:firstLineChars="200"/>
              <w:jc w:val="center"/>
              <w:rPr>
                <w:color w:val="auto"/>
                <w:szCs w:val="21"/>
                <w:highlight w:val="none"/>
              </w:rPr>
            </w:pPr>
            <w:r>
              <w:rPr>
                <w:color w:val="auto"/>
                <w:szCs w:val="21"/>
                <w:highlight w:val="none"/>
              </w:rPr>
              <w:t>法定代表人</w:t>
            </w:r>
          </w:p>
          <w:p w14:paraId="4BD7A421">
            <w:pPr>
              <w:spacing w:line="300" w:lineRule="exact"/>
              <w:ind w:firstLine="420" w:firstLineChars="200"/>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908" w:type="pct"/>
            <w:tcBorders>
              <w:top w:val="single" w:color="auto" w:sz="4" w:space="0"/>
              <w:left w:val="single" w:color="auto" w:sz="4" w:space="0"/>
              <w:bottom w:val="single" w:color="auto" w:sz="4" w:space="0"/>
              <w:right w:val="single" w:color="auto" w:sz="4" w:space="0"/>
            </w:tcBorders>
            <w:noWrap/>
            <w:vAlign w:val="center"/>
          </w:tcPr>
          <w:p w14:paraId="49854C02">
            <w:pPr>
              <w:spacing w:line="300" w:lineRule="exact"/>
              <w:jc w:val="center"/>
              <w:rPr>
                <w:color w:val="auto"/>
                <w:szCs w:val="21"/>
                <w:highlight w:val="none"/>
              </w:rPr>
            </w:pPr>
          </w:p>
        </w:tc>
      </w:tr>
      <w:tr w14:paraId="6E7510D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vMerge w:val="continue"/>
            <w:tcBorders>
              <w:top w:val="single" w:color="auto" w:sz="4" w:space="0"/>
              <w:left w:val="single" w:color="auto" w:sz="4" w:space="0"/>
              <w:bottom w:val="single" w:color="auto" w:sz="4" w:space="0"/>
              <w:right w:val="single" w:color="auto" w:sz="4" w:space="0"/>
            </w:tcBorders>
            <w:noWrap/>
            <w:vAlign w:val="center"/>
          </w:tcPr>
          <w:p w14:paraId="2838E4CC">
            <w:pPr>
              <w:spacing w:line="300" w:lineRule="exact"/>
              <w:jc w:val="center"/>
              <w:rPr>
                <w:color w:val="auto"/>
                <w:szCs w:val="21"/>
                <w:highlight w:val="none"/>
              </w:rPr>
            </w:pPr>
          </w:p>
        </w:tc>
        <w:tc>
          <w:tcPr>
            <w:tcW w:w="959" w:type="pct"/>
            <w:vMerge w:val="continue"/>
            <w:tcBorders>
              <w:top w:val="single" w:color="auto" w:sz="4" w:space="0"/>
              <w:left w:val="single" w:color="auto" w:sz="4" w:space="0"/>
              <w:bottom w:val="single" w:color="auto" w:sz="4" w:space="0"/>
              <w:right w:val="single" w:color="auto" w:sz="4" w:space="0"/>
            </w:tcBorders>
            <w:noWrap/>
            <w:vAlign w:val="center"/>
          </w:tcPr>
          <w:p w14:paraId="407A4B0A">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6299FC88">
            <w:pPr>
              <w:spacing w:line="300" w:lineRule="exact"/>
              <w:jc w:val="center"/>
              <w:rPr>
                <w:color w:val="auto"/>
                <w:szCs w:val="21"/>
                <w:highlight w:val="none"/>
              </w:rPr>
            </w:pPr>
            <w:r>
              <w:rPr>
                <w:rFonts w:hint="eastAsia"/>
                <w:color w:val="auto"/>
                <w:szCs w:val="21"/>
                <w:highlight w:val="none"/>
              </w:rPr>
              <w:t>拥有者性别</w:t>
            </w:r>
          </w:p>
        </w:tc>
        <w:tc>
          <w:tcPr>
            <w:tcW w:w="908" w:type="pct"/>
            <w:tcBorders>
              <w:top w:val="single" w:color="auto" w:sz="4" w:space="0"/>
              <w:left w:val="single" w:color="auto" w:sz="4" w:space="0"/>
              <w:bottom w:val="single" w:color="auto" w:sz="4" w:space="0"/>
              <w:right w:val="single" w:color="auto" w:sz="4" w:space="0"/>
            </w:tcBorders>
            <w:noWrap/>
            <w:vAlign w:val="center"/>
          </w:tcPr>
          <w:p w14:paraId="62B85392">
            <w:pPr>
              <w:spacing w:line="300" w:lineRule="exact"/>
              <w:jc w:val="center"/>
              <w:rPr>
                <w:color w:val="auto"/>
                <w:spacing w:val="20"/>
                <w:szCs w:val="21"/>
                <w:highlight w:val="none"/>
              </w:rPr>
            </w:pPr>
          </w:p>
        </w:tc>
      </w:tr>
      <w:tr w14:paraId="0DBF52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273CB5D">
            <w:pPr>
              <w:spacing w:line="300" w:lineRule="exact"/>
              <w:jc w:val="center"/>
              <w:rPr>
                <w:color w:val="auto"/>
                <w:szCs w:val="21"/>
                <w:highlight w:val="none"/>
              </w:rPr>
            </w:pPr>
            <w:r>
              <w:rPr>
                <w:rFonts w:hint="eastAsia"/>
                <w:color w:val="auto"/>
                <w:szCs w:val="21"/>
                <w:highlight w:val="none"/>
              </w:rPr>
              <w:t>住所</w:t>
            </w:r>
          </w:p>
        </w:tc>
        <w:tc>
          <w:tcPr>
            <w:tcW w:w="959" w:type="pct"/>
            <w:tcBorders>
              <w:top w:val="single" w:color="auto" w:sz="4" w:space="0"/>
              <w:left w:val="single" w:color="auto" w:sz="4" w:space="0"/>
              <w:bottom w:val="single" w:color="auto" w:sz="4" w:space="0"/>
              <w:right w:val="single" w:color="auto" w:sz="4" w:space="0"/>
            </w:tcBorders>
            <w:noWrap/>
            <w:vAlign w:val="center"/>
          </w:tcPr>
          <w:p w14:paraId="7D7D4490">
            <w:pPr>
              <w:spacing w:line="300" w:lineRule="exact"/>
              <w:jc w:val="center"/>
              <w:rPr>
                <w:color w:val="auto"/>
                <w:szCs w:val="21"/>
                <w:highlight w:val="none"/>
              </w:rPr>
            </w:pPr>
            <w:r>
              <w:rPr>
                <w:rFonts w:hint="eastAsia"/>
                <w:color w:val="auto"/>
                <w:szCs w:val="21"/>
                <w:highlight w:val="none"/>
              </w:rPr>
              <w:t>广西贵港市港北区中山中路1号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14DCFE2A">
            <w:pPr>
              <w:spacing w:line="300" w:lineRule="exact"/>
              <w:jc w:val="center"/>
              <w:rPr>
                <w:color w:val="auto"/>
                <w:szCs w:val="21"/>
                <w:highlight w:val="none"/>
              </w:rPr>
            </w:pPr>
            <w:r>
              <w:rPr>
                <w:rFonts w:hint="eastAsia"/>
                <w:color w:val="auto"/>
                <w:szCs w:val="21"/>
                <w:highlight w:val="none"/>
              </w:rPr>
              <w:t>住所</w:t>
            </w:r>
          </w:p>
        </w:tc>
        <w:tc>
          <w:tcPr>
            <w:tcW w:w="908" w:type="pct"/>
            <w:tcBorders>
              <w:top w:val="single" w:color="auto" w:sz="4" w:space="0"/>
              <w:left w:val="single" w:color="auto" w:sz="4" w:space="0"/>
              <w:bottom w:val="single" w:color="auto" w:sz="4" w:space="0"/>
              <w:right w:val="single" w:color="auto" w:sz="4" w:space="0"/>
            </w:tcBorders>
            <w:noWrap/>
            <w:vAlign w:val="center"/>
          </w:tcPr>
          <w:p w14:paraId="7E6D5AC0">
            <w:pPr>
              <w:spacing w:line="300" w:lineRule="exact"/>
              <w:jc w:val="center"/>
              <w:rPr>
                <w:color w:val="auto"/>
                <w:spacing w:val="20"/>
                <w:szCs w:val="21"/>
                <w:highlight w:val="none"/>
              </w:rPr>
            </w:pPr>
          </w:p>
        </w:tc>
      </w:tr>
      <w:tr w14:paraId="0C2D47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ABDEF48">
            <w:pPr>
              <w:spacing w:line="300" w:lineRule="exact"/>
              <w:jc w:val="center"/>
              <w:rPr>
                <w:color w:val="auto"/>
                <w:szCs w:val="21"/>
                <w:highlight w:val="none"/>
              </w:rPr>
            </w:pPr>
            <w:r>
              <w:rPr>
                <w:color w:val="auto"/>
                <w:szCs w:val="21"/>
                <w:highlight w:val="none"/>
              </w:rPr>
              <w:t>联 系 人</w:t>
            </w:r>
          </w:p>
        </w:tc>
        <w:tc>
          <w:tcPr>
            <w:tcW w:w="959" w:type="pct"/>
            <w:tcBorders>
              <w:top w:val="single" w:color="auto" w:sz="4" w:space="0"/>
              <w:left w:val="single" w:color="auto" w:sz="4" w:space="0"/>
              <w:bottom w:val="single" w:color="auto" w:sz="4" w:space="0"/>
              <w:right w:val="single" w:color="auto" w:sz="4" w:space="0"/>
            </w:tcBorders>
            <w:noWrap/>
            <w:vAlign w:val="center"/>
          </w:tcPr>
          <w:p w14:paraId="7392F910">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5BDFDCA5">
            <w:pPr>
              <w:spacing w:line="300" w:lineRule="exact"/>
              <w:jc w:val="center"/>
              <w:rPr>
                <w:color w:val="auto"/>
                <w:szCs w:val="21"/>
                <w:highlight w:val="none"/>
              </w:rPr>
            </w:pPr>
            <w:r>
              <w:rPr>
                <w:color w:val="auto"/>
                <w:szCs w:val="21"/>
                <w:highlight w:val="none"/>
              </w:rPr>
              <w:t>联 系 人</w:t>
            </w:r>
          </w:p>
        </w:tc>
        <w:tc>
          <w:tcPr>
            <w:tcW w:w="908" w:type="pct"/>
            <w:tcBorders>
              <w:top w:val="single" w:color="auto" w:sz="4" w:space="0"/>
              <w:left w:val="single" w:color="auto" w:sz="4" w:space="0"/>
              <w:bottom w:val="single" w:color="auto" w:sz="4" w:space="0"/>
              <w:right w:val="single" w:color="auto" w:sz="4" w:space="0"/>
            </w:tcBorders>
            <w:noWrap/>
            <w:vAlign w:val="center"/>
          </w:tcPr>
          <w:p w14:paraId="7A52B004">
            <w:pPr>
              <w:spacing w:line="300" w:lineRule="exact"/>
              <w:jc w:val="center"/>
              <w:rPr>
                <w:color w:val="auto"/>
                <w:spacing w:val="20"/>
                <w:szCs w:val="21"/>
                <w:highlight w:val="none"/>
              </w:rPr>
            </w:pPr>
          </w:p>
        </w:tc>
      </w:tr>
      <w:tr w14:paraId="056FDA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6604BF83">
            <w:pPr>
              <w:spacing w:line="300" w:lineRule="exact"/>
              <w:jc w:val="center"/>
              <w:rPr>
                <w:color w:val="auto"/>
                <w:szCs w:val="21"/>
                <w:highlight w:val="none"/>
              </w:rPr>
            </w:pPr>
            <w:r>
              <w:rPr>
                <w:color w:val="auto"/>
                <w:szCs w:val="21"/>
                <w:highlight w:val="none"/>
              </w:rPr>
              <w:t>联系电话</w:t>
            </w:r>
          </w:p>
        </w:tc>
        <w:tc>
          <w:tcPr>
            <w:tcW w:w="959" w:type="pct"/>
            <w:tcBorders>
              <w:top w:val="single" w:color="auto" w:sz="4" w:space="0"/>
              <w:left w:val="single" w:color="auto" w:sz="4" w:space="0"/>
              <w:bottom w:val="single" w:color="auto" w:sz="4" w:space="0"/>
              <w:right w:val="single" w:color="auto" w:sz="4" w:space="0"/>
            </w:tcBorders>
            <w:noWrap/>
            <w:vAlign w:val="center"/>
          </w:tcPr>
          <w:p w14:paraId="5D0D2D67">
            <w:pPr>
              <w:spacing w:line="300" w:lineRule="exact"/>
              <w:jc w:val="center"/>
              <w:rPr>
                <w:color w:val="auto"/>
                <w:szCs w:val="21"/>
                <w:highlight w:val="none"/>
              </w:rPr>
            </w:pPr>
            <w:r>
              <w:rPr>
                <w:rFonts w:hint="eastAsia" w:ascii="宋体" w:hAnsi="宋体"/>
                <w:color w:val="auto"/>
                <w:szCs w:val="21"/>
                <w:highlight w:val="none"/>
              </w:rPr>
              <w:t>0775-4200381</w:t>
            </w:r>
          </w:p>
        </w:tc>
        <w:tc>
          <w:tcPr>
            <w:tcW w:w="1582" w:type="pct"/>
            <w:tcBorders>
              <w:top w:val="single" w:color="auto" w:sz="4" w:space="0"/>
              <w:left w:val="single" w:color="auto" w:sz="4" w:space="0"/>
              <w:bottom w:val="single" w:color="auto" w:sz="4" w:space="0"/>
              <w:right w:val="single" w:color="auto" w:sz="4" w:space="0"/>
            </w:tcBorders>
            <w:noWrap/>
            <w:vAlign w:val="center"/>
          </w:tcPr>
          <w:p w14:paraId="4D5C1306">
            <w:pPr>
              <w:spacing w:line="300" w:lineRule="exact"/>
              <w:jc w:val="center"/>
              <w:rPr>
                <w:color w:val="auto"/>
                <w:szCs w:val="21"/>
                <w:highlight w:val="none"/>
              </w:rPr>
            </w:pPr>
            <w:r>
              <w:rPr>
                <w:color w:val="auto"/>
                <w:szCs w:val="21"/>
                <w:highlight w:val="none"/>
              </w:rPr>
              <w:t>联系电话</w:t>
            </w:r>
          </w:p>
        </w:tc>
        <w:tc>
          <w:tcPr>
            <w:tcW w:w="908" w:type="pct"/>
            <w:tcBorders>
              <w:top w:val="single" w:color="auto" w:sz="4" w:space="0"/>
              <w:left w:val="single" w:color="auto" w:sz="4" w:space="0"/>
              <w:bottom w:val="single" w:color="auto" w:sz="4" w:space="0"/>
              <w:right w:val="single" w:color="auto" w:sz="4" w:space="0"/>
            </w:tcBorders>
            <w:noWrap/>
            <w:vAlign w:val="center"/>
          </w:tcPr>
          <w:p w14:paraId="1C202D6A">
            <w:pPr>
              <w:spacing w:line="300" w:lineRule="exact"/>
              <w:jc w:val="center"/>
              <w:rPr>
                <w:color w:val="auto"/>
                <w:spacing w:val="20"/>
                <w:szCs w:val="21"/>
                <w:highlight w:val="none"/>
              </w:rPr>
            </w:pPr>
          </w:p>
        </w:tc>
      </w:tr>
      <w:tr w14:paraId="19728C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3C5566">
            <w:pPr>
              <w:spacing w:line="300" w:lineRule="exact"/>
              <w:jc w:val="center"/>
              <w:rPr>
                <w:color w:val="auto"/>
                <w:szCs w:val="21"/>
                <w:highlight w:val="none"/>
              </w:rPr>
            </w:pPr>
            <w:r>
              <w:rPr>
                <w:rFonts w:hint="eastAsia"/>
                <w:color w:val="auto"/>
                <w:szCs w:val="21"/>
                <w:highlight w:val="none"/>
              </w:rPr>
              <w:t>通信地址</w:t>
            </w:r>
          </w:p>
        </w:tc>
        <w:tc>
          <w:tcPr>
            <w:tcW w:w="959" w:type="pct"/>
            <w:tcBorders>
              <w:top w:val="single" w:color="auto" w:sz="4" w:space="0"/>
              <w:left w:val="single" w:color="auto" w:sz="4" w:space="0"/>
              <w:bottom w:val="single" w:color="auto" w:sz="4" w:space="0"/>
              <w:right w:val="single" w:color="auto" w:sz="4" w:space="0"/>
            </w:tcBorders>
            <w:noWrap/>
            <w:vAlign w:val="center"/>
          </w:tcPr>
          <w:p w14:paraId="79E2C446">
            <w:pPr>
              <w:spacing w:line="300" w:lineRule="exact"/>
              <w:jc w:val="center"/>
              <w:rPr>
                <w:color w:val="auto"/>
                <w:szCs w:val="21"/>
                <w:highlight w:val="none"/>
              </w:rPr>
            </w:pPr>
            <w:r>
              <w:rPr>
                <w:rFonts w:hint="eastAsia"/>
                <w:color w:val="auto"/>
                <w:szCs w:val="21"/>
                <w:highlight w:val="none"/>
              </w:rPr>
              <w:t>广西贵港市港北区中山中路1号</w:t>
            </w:r>
          </w:p>
        </w:tc>
        <w:tc>
          <w:tcPr>
            <w:tcW w:w="1582" w:type="pct"/>
            <w:tcBorders>
              <w:top w:val="single" w:color="auto" w:sz="4" w:space="0"/>
              <w:left w:val="single" w:color="auto" w:sz="4" w:space="0"/>
              <w:bottom w:val="single" w:color="auto" w:sz="4" w:space="0"/>
              <w:right w:val="single" w:color="auto" w:sz="4" w:space="0"/>
            </w:tcBorders>
            <w:noWrap/>
            <w:vAlign w:val="center"/>
          </w:tcPr>
          <w:p w14:paraId="39904ABD">
            <w:pPr>
              <w:spacing w:line="300" w:lineRule="exact"/>
              <w:jc w:val="center"/>
              <w:rPr>
                <w:color w:val="auto"/>
                <w:szCs w:val="21"/>
                <w:highlight w:val="none"/>
              </w:rPr>
            </w:pPr>
            <w:r>
              <w:rPr>
                <w:rFonts w:hint="eastAsia"/>
                <w:color w:val="auto"/>
                <w:szCs w:val="21"/>
                <w:highlight w:val="none"/>
              </w:rPr>
              <w:t>通信地址</w:t>
            </w:r>
          </w:p>
        </w:tc>
        <w:tc>
          <w:tcPr>
            <w:tcW w:w="908" w:type="pct"/>
            <w:tcBorders>
              <w:top w:val="single" w:color="auto" w:sz="4" w:space="0"/>
              <w:left w:val="single" w:color="auto" w:sz="4" w:space="0"/>
              <w:bottom w:val="single" w:color="auto" w:sz="4" w:space="0"/>
              <w:right w:val="single" w:color="auto" w:sz="4" w:space="0"/>
            </w:tcBorders>
            <w:noWrap/>
            <w:vAlign w:val="center"/>
          </w:tcPr>
          <w:p w14:paraId="646907C0">
            <w:pPr>
              <w:spacing w:line="300" w:lineRule="exact"/>
              <w:jc w:val="center"/>
              <w:rPr>
                <w:color w:val="auto"/>
                <w:spacing w:val="20"/>
                <w:szCs w:val="21"/>
                <w:highlight w:val="none"/>
              </w:rPr>
            </w:pPr>
          </w:p>
        </w:tc>
      </w:tr>
      <w:tr w14:paraId="4D3E2A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08C9FB6B">
            <w:pPr>
              <w:spacing w:line="300" w:lineRule="exact"/>
              <w:jc w:val="center"/>
              <w:rPr>
                <w:color w:val="auto"/>
                <w:szCs w:val="21"/>
                <w:highlight w:val="none"/>
              </w:rPr>
            </w:pPr>
            <w:r>
              <w:rPr>
                <w:color w:val="auto"/>
                <w:szCs w:val="21"/>
                <w:highlight w:val="none"/>
              </w:rPr>
              <w:t>邮政编码</w:t>
            </w:r>
          </w:p>
        </w:tc>
        <w:tc>
          <w:tcPr>
            <w:tcW w:w="959" w:type="pct"/>
            <w:tcBorders>
              <w:top w:val="single" w:color="auto" w:sz="4" w:space="0"/>
              <w:left w:val="single" w:color="auto" w:sz="4" w:space="0"/>
              <w:bottom w:val="single" w:color="auto" w:sz="4" w:space="0"/>
              <w:right w:val="single" w:color="auto" w:sz="4" w:space="0"/>
            </w:tcBorders>
            <w:noWrap/>
            <w:vAlign w:val="center"/>
          </w:tcPr>
          <w:p w14:paraId="2F988EFD">
            <w:pPr>
              <w:spacing w:line="300" w:lineRule="exact"/>
              <w:jc w:val="center"/>
              <w:rPr>
                <w:color w:val="auto"/>
                <w:szCs w:val="21"/>
                <w:highlight w:val="none"/>
              </w:rPr>
            </w:pPr>
            <w:r>
              <w:rPr>
                <w:rFonts w:hint="eastAsia"/>
                <w:color w:val="auto"/>
                <w:szCs w:val="21"/>
                <w:highlight w:val="none"/>
              </w:rPr>
              <w:t>537100</w:t>
            </w:r>
          </w:p>
        </w:tc>
        <w:tc>
          <w:tcPr>
            <w:tcW w:w="1582" w:type="pct"/>
            <w:tcBorders>
              <w:top w:val="single" w:color="auto" w:sz="4" w:space="0"/>
              <w:left w:val="single" w:color="auto" w:sz="4" w:space="0"/>
              <w:bottom w:val="single" w:color="auto" w:sz="4" w:space="0"/>
              <w:right w:val="single" w:color="auto" w:sz="4" w:space="0"/>
            </w:tcBorders>
            <w:noWrap/>
            <w:vAlign w:val="center"/>
          </w:tcPr>
          <w:p w14:paraId="2B35746C">
            <w:pPr>
              <w:spacing w:line="300" w:lineRule="exact"/>
              <w:jc w:val="center"/>
              <w:rPr>
                <w:color w:val="auto"/>
                <w:szCs w:val="21"/>
                <w:highlight w:val="none"/>
              </w:rPr>
            </w:pPr>
            <w:r>
              <w:rPr>
                <w:color w:val="auto"/>
                <w:szCs w:val="21"/>
                <w:highlight w:val="none"/>
              </w:rPr>
              <w:t>邮政编码</w:t>
            </w:r>
          </w:p>
        </w:tc>
        <w:tc>
          <w:tcPr>
            <w:tcW w:w="908" w:type="pct"/>
            <w:tcBorders>
              <w:top w:val="single" w:color="auto" w:sz="4" w:space="0"/>
              <w:left w:val="single" w:color="auto" w:sz="4" w:space="0"/>
              <w:bottom w:val="single" w:color="auto" w:sz="4" w:space="0"/>
              <w:right w:val="single" w:color="auto" w:sz="4" w:space="0"/>
            </w:tcBorders>
            <w:noWrap/>
            <w:vAlign w:val="center"/>
          </w:tcPr>
          <w:p w14:paraId="19749928">
            <w:pPr>
              <w:spacing w:line="300" w:lineRule="exact"/>
              <w:jc w:val="center"/>
              <w:rPr>
                <w:color w:val="auto"/>
                <w:spacing w:val="20"/>
                <w:szCs w:val="21"/>
                <w:highlight w:val="none"/>
              </w:rPr>
            </w:pPr>
          </w:p>
        </w:tc>
      </w:tr>
      <w:tr w14:paraId="3F5481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9D4C32C">
            <w:pPr>
              <w:spacing w:line="300" w:lineRule="exact"/>
              <w:jc w:val="center"/>
              <w:rPr>
                <w:color w:val="auto"/>
                <w:szCs w:val="21"/>
                <w:highlight w:val="none"/>
              </w:rPr>
            </w:pPr>
            <w:r>
              <w:rPr>
                <w:rFonts w:hint="eastAsia"/>
                <w:color w:val="auto"/>
                <w:szCs w:val="21"/>
                <w:highlight w:val="none"/>
              </w:rPr>
              <w:t>电子邮箱</w:t>
            </w:r>
          </w:p>
        </w:tc>
        <w:tc>
          <w:tcPr>
            <w:tcW w:w="959" w:type="pct"/>
            <w:tcBorders>
              <w:top w:val="single" w:color="auto" w:sz="4" w:space="0"/>
              <w:left w:val="single" w:color="auto" w:sz="4" w:space="0"/>
              <w:bottom w:val="single" w:color="auto" w:sz="4" w:space="0"/>
              <w:right w:val="single" w:color="auto" w:sz="4" w:space="0"/>
            </w:tcBorders>
            <w:noWrap/>
            <w:vAlign w:val="center"/>
          </w:tcPr>
          <w:p w14:paraId="00B4B717">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50C09147">
            <w:pPr>
              <w:spacing w:line="300" w:lineRule="exact"/>
              <w:jc w:val="center"/>
              <w:rPr>
                <w:color w:val="auto"/>
                <w:szCs w:val="21"/>
                <w:highlight w:val="none"/>
              </w:rPr>
            </w:pPr>
            <w:r>
              <w:rPr>
                <w:rFonts w:hint="eastAsia"/>
                <w:color w:val="auto"/>
                <w:szCs w:val="21"/>
                <w:highlight w:val="none"/>
              </w:rPr>
              <w:t>电子邮箱</w:t>
            </w:r>
          </w:p>
        </w:tc>
        <w:tc>
          <w:tcPr>
            <w:tcW w:w="908" w:type="pct"/>
            <w:tcBorders>
              <w:top w:val="single" w:color="auto" w:sz="4" w:space="0"/>
              <w:left w:val="single" w:color="auto" w:sz="4" w:space="0"/>
              <w:bottom w:val="single" w:color="auto" w:sz="4" w:space="0"/>
              <w:right w:val="single" w:color="auto" w:sz="4" w:space="0"/>
            </w:tcBorders>
            <w:noWrap/>
            <w:vAlign w:val="center"/>
          </w:tcPr>
          <w:p w14:paraId="2FC9F2AC">
            <w:pPr>
              <w:spacing w:line="300" w:lineRule="exact"/>
              <w:jc w:val="center"/>
              <w:rPr>
                <w:color w:val="auto"/>
                <w:spacing w:val="20"/>
                <w:szCs w:val="21"/>
                <w:highlight w:val="none"/>
              </w:rPr>
            </w:pPr>
          </w:p>
        </w:tc>
      </w:tr>
      <w:tr w14:paraId="24F877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1AE92492">
            <w:pPr>
              <w:spacing w:line="300" w:lineRule="exact"/>
              <w:jc w:val="center"/>
              <w:rPr>
                <w:color w:val="auto"/>
                <w:szCs w:val="21"/>
                <w:highlight w:val="none"/>
              </w:rPr>
            </w:pPr>
            <w:r>
              <w:rPr>
                <w:rFonts w:hint="eastAsia"/>
                <w:color w:val="auto"/>
                <w:szCs w:val="21"/>
                <w:highlight w:val="none"/>
              </w:rPr>
              <w:t>统一社会信用代码</w:t>
            </w:r>
          </w:p>
        </w:tc>
        <w:tc>
          <w:tcPr>
            <w:tcW w:w="959" w:type="pct"/>
            <w:tcBorders>
              <w:top w:val="single" w:color="auto" w:sz="4" w:space="0"/>
              <w:left w:val="single" w:color="auto" w:sz="4" w:space="0"/>
              <w:bottom w:val="single" w:color="auto" w:sz="4" w:space="0"/>
              <w:right w:val="single" w:color="auto" w:sz="4" w:space="0"/>
            </w:tcBorders>
            <w:noWrap/>
            <w:vAlign w:val="center"/>
          </w:tcPr>
          <w:p w14:paraId="73C31D9B">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2994FD1F">
            <w:pPr>
              <w:spacing w:line="300" w:lineRule="exact"/>
              <w:jc w:val="center"/>
              <w:rPr>
                <w:color w:val="auto"/>
                <w:szCs w:val="21"/>
                <w:highlight w:val="none"/>
              </w:rPr>
            </w:pPr>
            <w:r>
              <w:rPr>
                <w:rFonts w:hint="eastAsia"/>
                <w:color w:val="auto"/>
                <w:szCs w:val="21"/>
                <w:highlight w:val="none"/>
              </w:rPr>
              <w:t>统一社会信用代码</w:t>
            </w:r>
          </w:p>
        </w:tc>
        <w:tc>
          <w:tcPr>
            <w:tcW w:w="908" w:type="pct"/>
            <w:tcBorders>
              <w:top w:val="single" w:color="auto" w:sz="4" w:space="0"/>
              <w:left w:val="single" w:color="auto" w:sz="4" w:space="0"/>
              <w:bottom w:val="single" w:color="auto" w:sz="4" w:space="0"/>
              <w:right w:val="single" w:color="auto" w:sz="4" w:space="0"/>
            </w:tcBorders>
            <w:noWrap/>
            <w:vAlign w:val="center"/>
          </w:tcPr>
          <w:p w14:paraId="0D6777F2">
            <w:pPr>
              <w:spacing w:line="300" w:lineRule="exact"/>
              <w:jc w:val="center"/>
              <w:rPr>
                <w:color w:val="auto"/>
                <w:spacing w:val="20"/>
                <w:szCs w:val="21"/>
                <w:highlight w:val="none"/>
              </w:rPr>
            </w:pPr>
          </w:p>
        </w:tc>
      </w:tr>
      <w:tr w14:paraId="22BA0D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3B2A16D4">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5D271FBC">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0E617331">
            <w:pPr>
              <w:spacing w:line="300" w:lineRule="exact"/>
              <w:jc w:val="center"/>
              <w:rPr>
                <w:color w:val="auto"/>
                <w:szCs w:val="21"/>
                <w:highlight w:val="none"/>
              </w:rPr>
            </w:pPr>
            <w:r>
              <w:rPr>
                <w:color w:val="auto"/>
                <w:szCs w:val="21"/>
                <w:highlight w:val="none"/>
              </w:rPr>
              <w:t>开户名称</w:t>
            </w:r>
          </w:p>
        </w:tc>
        <w:tc>
          <w:tcPr>
            <w:tcW w:w="908" w:type="pct"/>
            <w:tcBorders>
              <w:top w:val="single" w:color="auto" w:sz="4" w:space="0"/>
              <w:left w:val="single" w:color="auto" w:sz="4" w:space="0"/>
              <w:bottom w:val="single" w:color="auto" w:sz="4" w:space="0"/>
              <w:right w:val="single" w:color="auto" w:sz="4" w:space="0"/>
            </w:tcBorders>
            <w:noWrap/>
            <w:vAlign w:val="center"/>
          </w:tcPr>
          <w:p w14:paraId="192F6B31">
            <w:pPr>
              <w:spacing w:line="300" w:lineRule="exact"/>
              <w:jc w:val="center"/>
              <w:rPr>
                <w:color w:val="auto"/>
                <w:spacing w:val="20"/>
                <w:szCs w:val="21"/>
                <w:highlight w:val="none"/>
              </w:rPr>
            </w:pPr>
          </w:p>
        </w:tc>
      </w:tr>
      <w:tr w14:paraId="130A0C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7B3E9B59">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21C261C6">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734923BE">
            <w:pPr>
              <w:spacing w:line="300" w:lineRule="exact"/>
              <w:jc w:val="center"/>
              <w:rPr>
                <w:color w:val="auto"/>
                <w:szCs w:val="21"/>
                <w:highlight w:val="none"/>
              </w:rPr>
            </w:pPr>
            <w:r>
              <w:rPr>
                <w:color w:val="auto"/>
                <w:szCs w:val="21"/>
                <w:highlight w:val="none"/>
              </w:rPr>
              <w:t>开户银行</w:t>
            </w:r>
          </w:p>
        </w:tc>
        <w:tc>
          <w:tcPr>
            <w:tcW w:w="908" w:type="pct"/>
            <w:tcBorders>
              <w:top w:val="single" w:color="auto" w:sz="4" w:space="0"/>
              <w:left w:val="single" w:color="auto" w:sz="4" w:space="0"/>
              <w:bottom w:val="single" w:color="auto" w:sz="4" w:space="0"/>
              <w:right w:val="single" w:color="auto" w:sz="4" w:space="0"/>
            </w:tcBorders>
            <w:noWrap/>
            <w:vAlign w:val="center"/>
          </w:tcPr>
          <w:p w14:paraId="3C370F07">
            <w:pPr>
              <w:spacing w:line="300" w:lineRule="exact"/>
              <w:jc w:val="center"/>
              <w:rPr>
                <w:color w:val="auto"/>
                <w:spacing w:val="20"/>
                <w:szCs w:val="21"/>
                <w:highlight w:val="none"/>
              </w:rPr>
            </w:pPr>
          </w:p>
        </w:tc>
      </w:tr>
      <w:tr w14:paraId="5F59F5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548" w:type="pct"/>
            <w:tcBorders>
              <w:top w:val="single" w:color="auto" w:sz="4" w:space="0"/>
              <w:left w:val="single" w:color="auto" w:sz="4" w:space="0"/>
              <w:bottom w:val="single" w:color="auto" w:sz="4" w:space="0"/>
              <w:right w:val="single" w:color="auto" w:sz="4" w:space="0"/>
            </w:tcBorders>
            <w:noWrap/>
            <w:vAlign w:val="center"/>
          </w:tcPr>
          <w:p w14:paraId="2D68094D">
            <w:pPr>
              <w:spacing w:line="300" w:lineRule="exact"/>
              <w:jc w:val="center"/>
              <w:rPr>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noWrap/>
            <w:vAlign w:val="center"/>
          </w:tcPr>
          <w:p w14:paraId="44C7E6DE">
            <w:pPr>
              <w:spacing w:line="300" w:lineRule="exact"/>
              <w:jc w:val="center"/>
              <w:rPr>
                <w:color w:val="auto"/>
                <w:szCs w:val="21"/>
                <w:highlight w:val="none"/>
              </w:rPr>
            </w:pPr>
          </w:p>
        </w:tc>
        <w:tc>
          <w:tcPr>
            <w:tcW w:w="1582" w:type="pct"/>
            <w:tcBorders>
              <w:top w:val="single" w:color="auto" w:sz="4" w:space="0"/>
              <w:left w:val="single" w:color="auto" w:sz="4" w:space="0"/>
              <w:bottom w:val="single" w:color="auto" w:sz="4" w:space="0"/>
              <w:right w:val="single" w:color="auto" w:sz="4" w:space="0"/>
            </w:tcBorders>
            <w:noWrap/>
            <w:vAlign w:val="center"/>
          </w:tcPr>
          <w:p w14:paraId="13E2925E">
            <w:pPr>
              <w:spacing w:line="300" w:lineRule="exact"/>
              <w:jc w:val="center"/>
              <w:rPr>
                <w:color w:val="auto"/>
                <w:szCs w:val="21"/>
                <w:highlight w:val="none"/>
              </w:rPr>
            </w:pPr>
            <w:r>
              <w:rPr>
                <w:color w:val="auto"/>
                <w:szCs w:val="21"/>
                <w:highlight w:val="none"/>
              </w:rPr>
              <w:t>银行账号</w:t>
            </w:r>
          </w:p>
        </w:tc>
        <w:tc>
          <w:tcPr>
            <w:tcW w:w="908" w:type="pct"/>
            <w:tcBorders>
              <w:top w:val="single" w:color="auto" w:sz="4" w:space="0"/>
              <w:left w:val="single" w:color="auto" w:sz="4" w:space="0"/>
              <w:bottom w:val="single" w:color="auto" w:sz="4" w:space="0"/>
              <w:right w:val="single" w:color="auto" w:sz="4" w:space="0"/>
            </w:tcBorders>
            <w:noWrap/>
            <w:vAlign w:val="center"/>
          </w:tcPr>
          <w:p w14:paraId="016519CA">
            <w:pPr>
              <w:spacing w:line="300" w:lineRule="exact"/>
              <w:jc w:val="center"/>
              <w:rPr>
                <w:color w:val="auto"/>
                <w:spacing w:val="20"/>
                <w:szCs w:val="21"/>
                <w:highlight w:val="none"/>
              </w:rPr>
            </w:pPr>
          </w:p>
        </w:tc>
      </w:tr>
      <w:tr w14:paraId="551DE6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00ED8720">
            <w:pPr>
              <w:pStyle w:val="49"/>
              <w:spacing w:before="120" w:line="360" w:lineRule="auto"/>
              <w:ind w:firstLine="0" w:firstLineChars="0"/>
              <w:jc w:val="center"/>
              <w:rPr>
                <w:color w:val="auto"/>
                <w:spacing w:val="20"/>
                <w:szCs w:val="21"/>
                <w:highlight w:val="none"/>
              </w:rPr>
            </w:pPr>
            <w:r>
              <w:rPr>
                <w:rFonts w:hint="eastAsia" w:ascii="Times New Roman" w:eastAsia="宋体"/>
                <w:color w:val="auto"/>
                <w:kern w:val="2"/>
                <w:sz w:val="21"/>
                <w:szCs w:val="21"/>
                <w:highlight w:val="none"/>
              </w:rPr>
              <w:t>注：涉及联合体或其他合同主体的信息应按上表格式加列。</w:t>
            </w:r>
          </w:p>
        </w:tc>
      </w:tr>
    </w:tbl>
    <w:p w14:paraId="12FD0D6B">
      <w:pPr>
        <w:pStyle w:val="17"/>
        <w:spacing w:before="120"/>
        <w:ind w:firstLine="422" w:firstLineChars="200"/>
        <w:jc w:val="center"/>
        <w:rPr>
          <w:rFonts w:ascii="黑体" w:hAnsi="黑体"/>
          <w:color w:val="auto"/>
          <w:sz w:val="28"/>
          <w:szCs w:val="28"/>
          <w:highlight w:val="none"/>
        </w:rPr>
      </w:pPr>
      <w:r>
        <w:rPr>
          <w:rFonts w:ascii="宋体" w:hAnsi="宋体"/>
          <w:color w:val="auto"/>
          <w:sz w:val="21"/>
          <w:szCs w:val="21"/>
          <w:highlight w:val="none"/>
          <w:u w:val="single"/>
        </w:rPr>
        <w:br w:type="page"/>
      </w:r>
      <w:bookmarkStart w:id="160" w:name="_Toc23777"/>
      <w:r>
        <w:rPr>
          <w:rFonts w:hint="eastAsia" w:ascii="黑体" w:hAnsi="黑体"/>
          <w:b w:val="0"/>
          <w:bCs w:val="0"/>
          <w:color w:val="auto"/>
          <w:sz w:val="28"/>
          <w:szCs w:val="28"/>
          <w:highlight w:val="none"/>
        </w:rPr>
        <w:t>第二节 政府采购合同通用条款</w:t>
      </w:r>
      <w:bookmarkEnd w:id="160"/>
    </w:p>
    <w:p w14:paraId="63FD982A">
      <w:pPr>
        <w:tabs>
          <w:tab w:val="left" w:pos="8820"/>
          <w:tab w:val="left" w:pos="9345"/>
          <w:tab w:val="left" w:pos="9765"/>
        </w:tabs>
        <w:spacing w:line="400" w:lineRule="exact"/>
        <w:ind w:firstLine="482" w:firstLineChars="200"/>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0BC6CBF">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0D154163">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14:paraId="6DCE3A2B">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14:paraId="02685ED4">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14:paraId="5AF1738A">
      <w:pPr>
        <w:tabs>
          <w:tab w:val="left" w:pos="570"/>
          <w:tab w:val="left" w:pos="9240"/>
          <w:tab w:val="left" w:pos="9555"/>
        </w:tabs>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07C1E250">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14:paraId="49D5CCBF">
      <w:pPr>
        <w:tabs>
          <w:tab w:val="left" w:pos="570"/>
          <w:tab w:val="left" w:pos="9240"/>
          <w:tab w:val="left" w:pos="9555"/>
        </w:tabs>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14:paraId="6FB1FCD6">
      <w:pPr>
        <w:tabs>
          <w:tab w:val="left" w:pos="570"/>
          <w:tab w:val="left" w:pos="9240"/>
          <w:tab w:val="left" w:pos="9555"/>
        </w:tabs>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14:paraId="31459A99">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14:paraId="29A80D91">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14:paraId="72291BE1">
      <w:pPr>
        <w:tabs>
          <w:tab w:val="left" w:pos="570"/>
          <w:tab w:val="left" w:pos="9240"/>
          <w:tab w:val="left" w:pos="9555"/>
        </w:tabs>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368E447A">
      <w:pPr>
        <w:tabs>
          <w:tab w:val="left" w:pos="570"/>
          <w:tab w:val="left" w:pos="9240"/>
          <w:tab w:val="left" w:pos="9555"/>
        </w:tabs>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2F4298C1">
      <w:pPr>
        <w:numPr>
          <w:ilvl w:val="0"/>
          <w:numId w:val="10"/>
        </w:num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color w:val="auto"/>
          <w:sz w:val="24"/>
          <w:highlight w:val="none"/>
        </w:rPr>
        <w:t>合同标的及金额</w:t>
      </w:r>
    </w:p>
    <w:p w14:paraId="517A9D25">
      <w:pPr>
        <w:autoSpaceDE w:val="0"/>
        <w:autoSpaceDN w:val="0"/>
        <w:spacing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14:paraId="6AC80941">
      <w:pPr>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2E7E37D3">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14:paraId="48A6C784">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2277EA05">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43DADB21">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5FB44578">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69ECB307">
      <w:pPr>
        <w:spacing w:line="400" w:lineRule="exact"/>
        <w:ind w:firstLine="420" w:firstLineChars="20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14:paraId="7EF4CFDF">
      <w:pPr>
        <w:autoSpaceDE w:val="0"/>
        <w:autoSpaceDN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5</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14:paraId="149E1809">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4.6国家法律法规规定及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14:paraId="193A948B">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52011E07">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14:paraId="34DDEE3C">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14:paraId="4406B10B">
      <w:pPr>
        <w:pStyle w:val="45"/>
        <w:spacing w:line="400" w:lineRule="exact"/>
        <w:ind w:firstLine="480" w:firstLineChars="20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根据合同约定向甲方收取合同价款。</w:t>
      </w:r>
    </w:p>
    <w:p w14:paraId="3B34027C">
      <w:pPr>
        <w:pStyle w:val="45"/>
        <w:spacing w:line="400" w:lineRule="exact"/>
        <w:ind w:firstLine="480" w:firstLineChars="200"/>
        <w:rPr>
          <w:rFonts w:ascii="宋体" w:hAnsi="宋体" w:cs="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rPr>
        <w:t>及</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约定应由乙方承担的其他义务和责任。</w:t>
      </w:r>
    </w:p>
    <w:p w14:paraId="02AD4217">
      <w:pPr>
        <w:numPr>
          <w:ilvl w:val="0"/>
          <w:numId w:val="11"/>
        </w:num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合同履行</w:t>
      </w:r>
    </w:p>
    <w:p w14:paraId="52E9470D">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547BB425">
      <w:pPr>
        <w:autoSpaceDE w:val="0"/>
        <w:autoSpaceDN w:val="0"/>
        <w:spacing w:line="400" w:lineRule="exact"/>
        <w:ind w:firstLine="420" w:firstLineChars="20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337A88D4">
      <w:pPr>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588604CA">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14:paraId="573C94BB">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14:paraId="4EFC2999">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4AA5C4D9">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A63ECDA">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14:paraId="7F92B1A7">
      <w:pPr>
        <w:pStyle w:val="97"/>
        <w:ind w:firstLine="420"/>
        <w:rPr>
          <w:color w:val="auto"/>
          <w:sz w:val="21"/>
          <w:highlight w:val="none"/>
        </w:rPr>
      </w:pPr>
      <w:r>
        <w:rPr>
          <w:rFonts w:hint="eastAsia" w:ascii="宋体" w:hAnsi="宋体" w:eastAsia="宋体" w:cs="Times New Roman"/>
          <w:color w:val="auto"/>
          <w:kern w:val="2"/>
          <w:sz w:val="21"/>
          <w:highlight w:val="none"/>
        </w:rPr>
        <w:t>7.6 如因包装、运输问题导致货物损毁、丢失或者品质下降，甲方有权要求降价、换货、拒收部分或整批货物，由此产生的费用和损失，均由乙方承担。</w:t>
      </w:r>
    </w:p>
    <w:p w14:paraId="5610CA07">
      <w:pPr>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8. 质量标准和保证</w:t>
      </w:r>
    </w:p>
    <w:p w14:paraId="1F64A6EB">
      <w:pPr>
        <w:pStyle w:val="55"/>
        <w:spacing w:line="400" w:lineRule="exact"/>
        <w:ind w:firstLine="400" w:firstLineChars="200"/>
        <w:jc w:val="left"/>
        <w:rPr>
          <w:rFonts w:hAnsi="宋体"/>
          <w:b/>
          <w:color w:val="auto"/>
          <w:highlight w:val="none"/>
        </w:rPr>
      </w:pPr>
      <w:r>
        <w:rPr>
          <w:rFonts w:hint="eastAsia" w:hAnsi="宋体"/>
          <w:color w:val="auto"/>
          <w:highlight w:val="none"/>
        </w:rPr>
        <w:t>8.1 质量标准</w:t>
      </w:r>
    </w:p>
    <w:p w14:paraId="4EEC16E5">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7297653">
      <w:pPr>
        <w:pStyle w:val="55"/>
        <w:spacing w:line="400" w:lineRule="exact"/>
        <w:ind w:firstLine="400" w:firstLineChars="200"/>
        <w:jc w:val="left"/>
        <w:rPr>
          <w:rFonts w:hAnsi="宋体"/>
          <w:color w:val="auto"/>
          <w:highlight w:val="none"/>
        </w:rPr>
      </w:pPr>
      <w:r>
        <w:rPr>
          <w:rFonts w:hint="eastAsia" w:hAnsi="宋体"/>
          <w:color w:val="auto"/>
          <w:highlight w:val="none"/>
        </w:rPr>
        <w:t>（2）采用中华人民共和国法定计量单位。</w:t>
      </w:r>
    </w:p>
    <w:p w14:paraId="62A4EE92">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14:paraId="58B4B963">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14:paraId="496A78F9">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8.2 保证</w:t>
      </w:r>
    </w:p>
    <w:p w14:paraId="1F95E1F8">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14:paraId="35FE4EFF">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63D8D57E">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2065E644">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7343E7EF">
      <w:pPr>
        <w:spacing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14:paraId="0F21431F">
      <w:pPr>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9.权利瑕疵担保</w:t>
      </w:r>
    </w:p>
    <w:p w14:paraId="02C00CB0">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14:paraId="5349F5DF">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14:paraId="7DCFBFB4">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14:paraId="031B07B8">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10.知识产权保护</w:t>
      </w:r>
    </w:p>
    <w:p w14:paraId="2507D2C1">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14:paraId="6E6F918A">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11.保密义务</w:t>
      </w:r>
    </w:p>
    <w:p w14:paraId="16C6D7F3">
      <w:pPr>
        <w:autoSpaceDE w:val="0"/>
        <w:autoSpaceDN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14:paraId="1E6D053E">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12.合同价款支付</w:t>
      </w:r>
    </w:p>
    <w:p w14:paraId="2D591AA6">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14:paraId="59D677CB">
      <w:pPr>
        <w:pStyle w:val="17"/>
        <w:spacing w:line="400" w:lineRule="exact"/>
        <w:ind w:firstLine="420" w:firstLineChars="200"/>
        <w:rPr>
          <w:rFonts w:ascii="宋体" w:hAnsi="宋体" w:eastAsia="宋体" w:cs="宋体"/>
          <w:b w:val="0"/>
          <w:bCs w:val="0"/>
          <w:color w:val="auto"/>
          <w:kern w:val="2"/>
          <w:sz w:val="21"/>
          <w:szCs w:val="15"/>
          <w:highlight w:val="none"/>
        </w:rPr>
      </w:pPr>
      <w:bookmarkStart w:id="161" w:name="_Toc21591"/>
      <w:r>
        <w:rPr>
          <w:rFonts w:hint="eastAsia" w:ascii="宋体" w:hAnsi="宋体" w:eastAsia="宋体" w:cs="宋体"/>
          <w:b w:val="0"/>
          <w:bCs w:val="0"/>
          <w:color w:val="auto"/>
          <w:kern w:val="2"/>
          <w:sz w:val="21"/>
          <w:szCs w:val="15"/>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161"/>
    </w:p>
    <w:p w14:paraId="11714869">
      <w:pPr>
        <w:pStyle w:val="45"/>
        <w:spacing w:line="400" w:lineRule="exact"/>
        <w:ind w:firstLine="482" w:firstLineChars="200"/>
        <w:rPr>
          <w:rFonts w:ascii="宋体" w:hAnsi="宋体"/>
          <w:b/>
          <w:bCs/>
          <w:color w:val="auto"/>
          <w:highlight w:val="none"/>
        </w:rPr>
      </w:pPr>
      <w:r>
        <w:rPr>
          <w:rFonts w:hint="eastAsia" w:ascii="宋体" w:hAnsi="宋体"/>
          <w:b/>
          <w:bCs/>
          <w:color w:val="auto"/>
          <w:highlight w:val="none"/>
        </w:rPr>
        <w:t>13.履约保证金</w:t>
      </w:r>
    </w:p>
    <w:p w14:paraId="7569B67A">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14:paraId="560D0246">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2623CC6">
      <w:pPr>
        <w:spacing w:line="400" w:lineRule="exact"/>
        <w:ind w:firstLine="420" w:firstLineChars="20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7D06C273">
      <w:pPr>
        <w:autoSpaceDE w:val="0"/>
        <w:autoSpaceDN w:val="0"/>
        <w:spacing w:line="400" w:lineRule="exact"/>
        <w:ind w:firstLine="482" w:firstLineChars="200"/>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售后</w:t>
      </w:r>
      <w:r>
        <w:rPr>
          <w:rFonts w:hint="eastAsia" w:ascii="宋体" w:hAnsi="宋体"/>
          <w:b/>
          <w:color w:val="auto"/>
          <w:sz w:val="24"/>
          <w:highlight w:val="none"/>
        </w:rPr>
        <w:t>服务</w:t>
      </w:r>
    </w:p>
    <w:p w14:paraId="2A326742">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14:paraId="47C439E0">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4C2F532D">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7D063BA">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14:paraId="5026DEB3">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14:paraId="11EABD2A">
      <w:pPr>
        <w:pStyle w:val="97"/>
        <w:ind w:firstLine="420"/>
        <w:rPr>
          <w:rFonts w:ascii="宋体" w:hAnsi="宋体" w:eastAsia="宋体" w:cs="宋体"/>
          <w:color w:val="auto"/>
          <w:sz w:val="21"/>
          <w:highlight w:val="none"/>
        </w:rPr>
      </w:pPr>
      <w:r>
        <w:rPr>
          <w:rFonts w:hint="eastAsia" w:ascii="宋体" w:hAnsi="宋体" w:eastAsia="宋体" w:cs="宋体"/>
          <w:color w:val="auto"/>
          <w:sz w:val="21"/>
          <w:highlight w:val="none"/>
        </w:rPr>
        <w:t>（5）依照法律、行政法规的规定或者按照</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约定，货物在有效使用年限届满后应予回收的，乙方负有自行或者委托第三人对货物予以回收的义务；</w:t>
      </w:r>
    </w:p>
    <w:p w14:paraId="3D78D450">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3E456380">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14:paraId="5997416B">
      <w:pPr>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15.违约责任</w:t>
      </w:r>
    </w:p>
    <w:p w14:paraId="38D48298">
      <w:pPr>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15.1质量瑕疵的违约责任</w:t>
      </w:r>
    </w:p>
    <w:p w14:paraId="541335A1">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14:paraId="39B455D4">
      <w:pPr>
        <w:autoSpaceDE w:val="0"/>
        <w:autoSpaceDN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11AB92E">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CF03906">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14:paraId="54C5BDF3">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 迟延支付的违约责任</w:t>
      </w:r>
    </w:p>
    <w:p w14:paraId="5C642A15">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6DDE5C3D">
      <w:pPr>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6647400D">
      <w:pPr>
        <w:numPr>
          <w:ilvl w:val="0"/>
          <w:numId w:val="12"/>
        </w:numPr>
        <w:autoSpaceDE w:val="0"/>
        <w:autoSpaceDN w:val="0"/>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合同变更、中止与终止</w:t>
      </w:r>
    </w:p>
    <w:p w14:paraId="77AF3116">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16.1合同的变更</w:t>
      </w:r>
    </w:p>
    <w:p w14:paraId="6DFA14C8">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14:paraId="737252E8">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16.2合同的中止</w:t>
      </w:r>
    </w:p>
    <w:p w14:paraId="25ECB274">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14:paraId="415A38E6">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终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A35884C">
      <w:pPr>
        <w:pStyle w:val="97"/>
        <w:ind w:firstLine="420"/>
        <w:jc w:val="both"/>
        <w:rPr>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（3）乙方分立、合并或者变更住所的，应当及时以书面形式告知甲方。乙方没有及时告知甲方，致使合同履行发生困难的，甲方可以终止合同履行并要求乙方承担由此给甲方造成的损失。</w:t>
      </w:r>
    </w:p>
    <w:p w14:paraId="5EEE9747">
      <w:pPr>
        <w:spacing w:line="400" w:lineRule="exact"/>
        <w:ind w:firstLine="420" w:firstLineChars="20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14:paraId="4FF9E1BB">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16.3合同的终止</w:t>
      </w:r>
    </w:p>
    <w:p w14:paraId="5E5DAAC1">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2639B7BA">
      <w:pPr>
        <w:spacing w:line="400" w:lineRule="exact"/>
        <w:ind w:firstLine="420" w:firstLineChars="20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（2）乙方未按合同约定履行，构成根本性违约的，甲方有权单方解除合同，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14:paraId="13203C69">
      <w:pPr>
        <w:pStyle w:val="97"/>
        <w:rPr>
          <w:rFonts w:ascii="宋体" w:hAnsi="宋体"/>
          <w:color w:val="auto"/>
          <w:highlight w:val="none"/>
        </w:rPr>
      </w:pPr>
      <w:r>
        <w:rPr>
          <w:rFonts w:hint="eastAsia" w:ascii="宋体" w:hAnsi="宋体"/>
          <w:color w:val="auto"/>
          <w:highlight w:val="none"/>
        </w:rPr>
        <w:t xml:space="preserve">16.4 </w:t>
      </w:r>
      <w:r>
        <w:rPr>
          <w:rFonts w:hint="eastAsia" w:ascii="宋体" w:hAnsi="宋体" w:eastAsia="宋体" w:cs="Times New Roman"/>
          <w:color w:val="auto"/>
          <w:kern w:val="2"/>
          <w:sz w:val="21"/>
          <w:highlight w:val="none"/>
        </w:rPr>
        <w:t>涉及国家利益、社会公共利益的情形</w:t>
      </w:r>
    </w:p>
    <w:p w14:paraId="40DCDBAC">
      <w:pPr>
        <w:pStyle w:val="97"/>
        <w:ind w:firstLine="420"/>
        <w:jc w:val="both"/>
        <w:rPr>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政府采购合同继续履行将损害国家利益和社会公共利益的，双方当事人应当变更、中止或者终止合同。有过错的一方应当承担赔偿责任，双方都有过错的，各自承担相应的责任。</w:t>
      </w:r>
    </w:p>
    <w:p w14:paraId="7BE2FDC7">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17.合同分包</w:t>
      </w:r>
    </w:p>
    <w:p w14:paraId="19AC434B">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14:paraId="2EEBE57F">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14:paraId="772D7F98">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18.不可抗力</w:t>
      </w:r>
    </w:p>
    <w:p w14:paraId="38A887DE">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14:paraId="4C23C4CE">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14:paraId="265A04A6">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530E507">
      <w:pPr>
        <w:autoSpaceDE w:val="0"/>
        <w:autoSpaceDN w:val="0"/>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19.解决争议的方法</w:t>
      </w:r>
    </w:p>
    <w:p w14:paraId="61AC725D">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26653FAD">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19.2 选择仲裁的，应在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中明确仲裁机构及仲裁地；通过诉讼方式解决的，可以在</w:t>
      </w:r>
      <w:r>
        <w:rPr>
          <w:rFonts w:hint="eastAsia" w:ascii="宋体" w:hAnsi="宋体" w:eastAsia="宋体" w:cs="宋体"/>
          <w:b/>
          <w:bCs/>
          <w:color w:val="auto"/>
          <w:sz w:val="21"/>
          <w:highlight w:val="none"/>
        </w:rPr>
        <w:t>【政府采购合同专用条款】</w:t>
      </w:r>
      <w:r>
        <w:rPr>
          <w:rFonts w:hint="eastAsia" w:ascii="宋体" w:hAnsi="宋体" w:eastAsia="宋体" w:cs="宋体"/>
          <w:color w:val="auto"/>
          <w:sz w:val="21"/>
          <w:highlight w:val="none"/>
        </w:rPr>
        <w:t>中进一步约定选择与争议有实际联系的地点的人民法院管辖，但管辖法院的约定不得违反级别管辖和专属管辖的规定。</w:t>
      </w:r>
    </w:p>
    <w:p w14:paraId="1B07F98C">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19.3 如甲乙双方有争议的事项不影响合同其他部分的履行，在争议解决期间，合同其他部分应当继续履行。</w:t>
      </w:r>
    </w:p>
    <w:p w14:paraId="1FBCB6E8">
      <w:pPr>
        <w:autoSpaceDE w:val="0"/>
        <w:autoSpaceDN w:val="0"/>
        <w:spacing w:line="400" w:lineRule="exact"/>
        <w:ind w:firstLine="482" w:firstLineChars="200"/>
        <w:jc w:val="left"/>
        <w:rPr>
          <w:rFonts w:ascii="宋体" w:hAnsi="宋体"/>
          <w:color w:val="auto"/>
          <w:sz w:val="24"/>
          <w:highlight w:val="none"/>
        </w:rPr>
      </w:pPr>
      <w:r>
        <w:rPr>
          <w:rFonts w:hint="eastAsia" w:ascii="宋体" w:hAnsi="宋体"/>
          <w:b/>
          <w:color w:val="auto"/>
          <w:sz w:val="24"/>
          <w:highlight w:val="none"/>
        </w:rPr>
        <w:t>20.政府采购政策</w:t>
      </w:r>
    </w:p>
    <w:p w14:paraId="3D499C54">
      <w:pPr>
        <w:autoSpaceDE w:val="0"/>
        <w:autoSpaceDN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14:paraId="5EC156EC">
      <w:pPr>
        <w:autoSpaceDE w:val="0"/>
        <w:autoSpaceDN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1FF88B14">
      <w:pPr>
        <w:pStyle w:val="45"/>
        <w:spacing w:line="400" w:lineRule="exact"/>
        <w:ind w:firstLine="48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029DCC7">
      <w:pPr>
        <w:autoSpaceDE w:val="0"/>
        <w:autoSpaceDN w:val="0"/>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21.法律适用</w:t>
      </w:r>
    </w:p>
    <w:p w14:paraId="133DF8B9">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21.1 本合同的订立、生效、解释、履行及与本合同有关的争议解决，均适用法律、行政法规。</w:t>
      </w:r>
    </w:p>
    <w:p w14:paraId="376A23D3">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21.2 本合同条款与法律、行政法规的强制性规定不一致的，双方当事人应按照法律、行政法规的强制性规定修改本合同的相关条款。</w:t>
      </w:r>
    </w:p>
    <w:p w14:paraId="0E0B6609">
      <w:pPr>
        <w:autoSpaceDE w:val="0"/>
        <w:autoSpaceDN w:val="0"/>
        <w:spacing w:line="400" w:lineRule="exact"/>
        <w:ind w:firstLine="482" w:firstLineChars="200"/>
        <w:jc w:val="left"/>
        <w:rPr>
          <w:rFonts w:ascii="宋体" w:hAnsi="宋体"/>
          <w:b/>
          <w:color w:val="auto"/>
          <w:sz w:val="24"/>
          <w:highlight w:val="none"/>
        </w:rPr>
      </w:pPr>
      <w:r>
        <w:rPr>
          <w:rFonts w:hint="eastAsia" w:ascii="宋体" w:hAnsi="宋体"/>
          <w:b/>
          <w:color w:val="auto"/>
          <w:sz w:val="24"/>
          <w:highlight w:val="none"/>
        </w:rPr>
        <w:t>22. 通知</w:t>
      </w:r>
    </w:p>
    <w:p w14:paraId="0C48A3A0">
      <w:pPr>
        <w:pStyle w:val="97"/>
        <w:ind w:firstLine="420"/>
        <w:jc w:val="both"/>
        <w:rPr>
          <w:rFonts w:ascii="宋体" w:hAnsi="宋体" w:eastAsia="宋体" w:cs="宋体"/>
          <w:color w:val="auto"/>
          <w:sz w:val="21"/>
          <w:highlight w:val="none"/>
        </w:rPr>
      </w:pPr>
      <w:r>
        <w:rPr>
          <w:rFonts w:hint="eastAsia" w:ascii="宋体" w:hAnsi="宋体" w:eastAsia="宋体" w:cs="宋体"/>
          <w:color w:val="auto"/>
          <w:sz w:val="21"/>
          <w:highlight w:val="none"/>
        </w:rPr>
        <w:t>22.1本合同任何一方向对方发出的通知、信件、数据电文等，应当发送至本合同第一部分《政府采购合同协议书》所约定的通讯地址、联系人、联系电话或电子邮箱。</w:t>
      </w:r>
    </w:p>
    <w:p w14:paraId="38E8E8B4">
      <w:pPr>
        <w:pStyle w:val="97"/>
        <w:ind w:firstLine="420"/>
        <w:jc w:val="both"/>
        <w:rPr>
          <w:color w:val="auto"/>
          <w:sz w:val="21"/>
          <w:highlight w:val="none"/>
        </w:rPr>
      </w:pPr>
      <w:r>
        <w:rPr>
          <w:rFonts w:hint="eastAsia" w:ascii="宋体" w:hAnsi="宋体" w:eastAsia="宋体" w:cs="宋体"/>
          <w:color w:val="auto"/>
          <w:sz w:val="21"/>
          <w:highlight w:val="none"/>
        </w:rPr>
        <w:t>22.2一方当事人变更名称、住所、联系人、联系电话或电子邮箱等信息的，应当在变更后3日内及时书面通知对方，对方实际收到变更通知前的送达仍为有效送达。</w:t>
      </w:r>
    </w:p>
    <w:p w14:paraId="38722399">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14:paraId="2F07DEA1">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14:paraId="149F9D0C">
      <w:pPr>
        <w:numPr>
          <w:ilvl w:val="0"/>
          <w:numId w:val="13"/>
        </w:numPr>
        <w:spacing w:line="400" w:lineRule="exact"/>
        <w:ind w:firstLine="482" w:firstLineChars="200"/>
        <w:jc w:val="left"/>
        <w:rPr>
          <w:rFonts w:ascii="宋体" w:hAnsi="宋体"/>
          <w:b/>
          <w:bCs/>
          <w:color w:val="auto"/>
          <w:sz w:val="24"/>
          <w:highlight w:val="none"/>
        </w:rPr>
      </w:pPr>
      <w:r>
        <w:rPr>
          <w:rFonts w:hint="eastAsia" w:ascii="宋体" w:hAnsi="宋体"/>
          <w:b/>
          <w:bCs/>
          <w:color w:val="auto"/>
          <w:sz w:val="24"/>
          <w:highlight w:val="none"/>
        </w:rPr>
        <w:t>合同未尽事项</w:t>
      </w:r>
    </w:p>
    <w:p w14:paraId="2232485D">
      <w:pPr>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2B89AF22">
      <w:pPr>
        <w:spacing w:line="400" w:lineRule="exact"/>
        <w:ind w:firstLine="420" w:firstLineChars="200"/>
        <w:jc w:val="left"/>
        <w:rPr>
          <w:rFonts w:ascii="黑体" w:hAnsi="华文中宋" w:eastAsia="黑体"/>
          <w:color w:val="auto"/>
          <w:sz w:val="28"/>
          <w:szCs w:val="28"/>
          <w:highlight w:val="none"/>
        </w:rPr>
      </w:pPr>
      <w:r>
        <w:rPr>
          <w:rFonts w:hint="eastAsia" w:ascii="宋体" w:hAnsi="宋体"/>
          <w:bCs/>
          <w:color w:val="auto"/>
          <w:szCs w:val="21"/>
          <w:highlight w:val="none"/>
        </w:rPr>
        <w:t>23.2 合同附件与合同正文具有同等的法律效力。</w:t>
      </w:r>
    </w:p>
    <w:p w14:paraId="47D5564E">
      <w:pPr>
        <w:ind w:firstLine="560" w:firstLineChars="200"/>
        <w:jc w:val="center"/>
        <w:rPr>
          <w:rFonts w:ascii="黑体" w:hAnsi="华文中宋" w:eastAsia="黑体"/>
          <w:color w:val="auto"/>
          <w:sz w:val="28"/>
          <w:szCs w:val="28"/>
          <w:highlight w:val="none"/>
        </w:rPr>
      </w:pPr>
      <w:r>
        <w:rPr>
          <w:rFonts w:hint="eastAsia" w:ascii="黑体" w:hAnsi="华文中宋" w:eastAsia="黑体"/>
          <w:color w:val="auto"/>
          <w:sz w:val="28"/>
          <w:szCs w:val="28"/>
          <w:highlight w:val="none"/>
        </w:rPr>
        <w:br w:type="page"/>
      </w:r>
    </w:p>
    <w:p w14:paraId="05AE54DD">
      <w:pPr>
        <w:pStyle w:val="17"/>
        <w:ind w:firstLine="560" w:firstLineChars="200"/>
        <w:jc w:val="center"/>
        <w:rPr>
          <w:rFonts w:ascii="黑体" w:hAnsi="华文中宋"/>
          <w:b w:val="0"/>
          <w:bCs w:val="0"/>
          <w:color w:val="auto"/>
          <w:sz w:val="28"/>
          <w:szCs w:val="28"/>
          <w:highlight w:val="none"/>
        </w:rPr>
      </w:pPr>
      <w:bookmarkStart w:id="162" w:name="_Toc17968"/>
      <w:r>
        <w:rPr>
          <w:rFonts w:hint="eastAsia" w:ascii="黑体" w:hAnsi="华文中宋"/>
          <w:b w:val="0"/>
          <w:bCs w:val="0"/>
          <w:color w:val="auto"/>
          <w:sz w:val="28"/>
          <w:szCs w:val="28"/>
          <w:highlight w:val="none"/>
        </w:rPr>
        <w:t>第三节 政府采购合同专用条款</w:t>
      </w:r>
      <w:bookmarkEnd w:id="162"/>
    </w:p>
    <w:tbl>
      <w:tblPr>
        <w:tblStyle w:val="12"/>
        <w:tblW w:w="942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2"/>
        <w:gridCol w:w="2809"/>
        <w:gridCol w:w="4077"/>
      </w:tblGrid>
      <w:tr w14:paraId="025D1A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2E22450">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0BF37F7">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第1.2（6）项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42E8B69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联合体具体要求</w:t>
            </w:r>
          </w:p>
        </w:tc>
        <w:tc>
          <w:tcPr>
            <w:tcW w:w="4077" w:type="dxa"/>
            <w:tcBorders>
              <w:top w:val="double" w:color="auto" w:sz="4" w:space="0"/>
              <w:left w:val="double" w:color="auto" w:sz="4" w:space="0"/>
              <w:bottom w:val="double" w:color="auto" w:sz="4" w:space="0"/>
              <w:right w:val="double" w:color="auto" w:sz="4" w:space="0"/>
            </w:tcBorders>
            <w:noWrap/>
            <w:vAlign w:val="center"/>
          </w:tcPr>
          <w:p w14:paraId="050615E8">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本标项（否）接受联合体投标</w:t>
            </w:r>
          </w:p>
        </w:tc>
      </w:tr>
      <w:tr w14:paraId="72BE44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65DAED62">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6AE4BB70">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第1.2（7）项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653391D7">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其他术语解释</w:t>
            </w:r>
          </w:p>
        </w:tc>
        <w:tc>
          <w:tcPr>
            <w:tcW w:w="4077" w:type="dxa"/>
            <w:tcBorders>
              <w:top w:val="double" w:color="auto" w:sz="4" w:space="0"/>
              <w:left w:val="double" w:color="auto" w:sz="4" w:space="0"/>
              <w:bottom w:val="double" w:color="auto" w:sz="4" w:space="0"/>
              <w:right w:val="double" w:color="auto" w:sz="4" w:space="0"/>
            </w:tcBorders>
            <w:noWrap/>
            <w:vAlign w:val="center"/>
          </w:tcPr>
          <w:p w14:paraId="555E8F7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无</w:t>
            </w:r>
          </w:p>
        </w:tc>
      </w:tr>
      <w:tr w14:paraId="041810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B845E0B">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ACE1AFE">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第4.4款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6B05E26A">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履约验收中甲方提出异议或作出说明的期限</w:t>
            </w:r>
          </w:p>
        </w:tc>
        <w:tc>
          <w:tcPr>
            <w:tcW w:w="4077" w:type="dxa"/>
            <w:tcBorders>
              <w:top w:val="double" w:color="auto" w:sz="4" w:space="0"/>
              <w:left w:val="double" w:color="auto" w:sz="4" w:space="0"/>
              <w:bottom w:val="double" w:color="auto" w:sz="4" w:space="0"/>
              <w:right w:val="double" w:color="auto" w:sz="4" w:space="0"/>
            </w:tcBorders>
            <w:noWrap/>
            <w:vAlign w:val="center"/>
          </w:tcPr>
          <w:p w14:paraId="60B724FC">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20个工作日</w:t>
            </w:r>
          </w:p>
        </w:tc>
      </w:tr>
      <w:tr w14:paraId="23518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AEE4406">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6A59D73D">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第4.6款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0587B5B9">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约定甲方承担的其他义务和责任</w:t>
            </w:r>
          </w:p>
        </w:tc>
        <w:tc>
          <w:tcPr>
            <w:tcW w:w="4077" w:type="dxa"/>
            <w:tcBorders>
              <w:top w:val="double" w:color="auto" w:sz="4" w:space="0"/>
              <w:left w:val="double" w:color="auto" w:sz="4" w:space="0"/>
              <w:bottom w:val="double" w:color="auto" w:sz="4" w:space="0"/>
              <w:right w:val="double" w:color="auto" w:sz="4" w:space="0"/>
            </w:tcBorders>
            <w:noWrap/>
            <w:vAlign w:val="center"/>
          </w:tcPr>
          <w:p w14:paraId="2F013DA4">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具体以合同签订时约定为准</w:t>
            </w:r>
          </w:p>
        </w:tc>
      </w:tr>
      <w:tr w14:paraId="4A32F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028A9993">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2D35BBDF">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第5.4款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13BD3EF0">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约定乙方承担的其他义务和责任</w:t>
            </w:r>
          </w:p>
        </w:tc>
        <w:tc>
          <w:tcPr>
            <w:tcW w:w="4077" w:type="dxa"/>
            <w:tcBorders>
              <w:top w:val="double" w:color="auto" w:sz="4" w:space="0"/>
              <w:left w:val="double" w:color="auto" w:sz="4" w:space="0"/>
              <w:bottom w:val="double" w:color="auto" w:sz="4" w:space="0"/>
              <w:right w:val="double" w:color="auto" w:sz="4" w:space="0"/>
            </w:tcBorders>
            <w:noWrap/>
            <w:vAlign w:val="center"/>
          </w:tcPr>
          <w:p w14:paraId="535DECA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p>
          <w:p w14:paraId="7721876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2.乙方应按投标文件及本合同约定的时间向甲方提供使用货物的有关技术资料。</w:t>
            </w:r>
          </w:p>
          <w:p w14:paraId="191141C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3.乙方保证所交付的货物的所有权完全属于乙方且无任何抵押、质押、查封等产权瑕疵。</w:t>
            </w:r>
          </w:p>
          <w:p w14:paraId="5718503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4.乙方就交付给甲方的货物，负有保证第三人不得向甲方主张任何权利的义务。</w:t>
            </w:r>
          </w:p>
          <w:p w14:paraId="494EE08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处理方式：甲方在中华人民共和国境内使用乙方提供的产品及服务时免受第三方提出的侵犯其专利权或其它知识产权的起诉。如果第三方提出侵权指控，乙方应承担由此而引起的一切法律责任和费用。如甲方因第三方提出的侵权指控承担赔偿责任，甲方有权向乙方追偿（追偿的范围包括但不限于赔偿款项、执行费、律师费、保全费、鉴定费等费用以及甲方因解决与第三方纠纷支出的所有费用（律师费、保全费、鉴定费等））。</w:t>
            </w:r>
          </w:p>
        </w:tc>
      </w:tr>
      <w:tr w14:paraId="7F80F1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06FC2EF4">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782CC91A">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第6.1款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4E56A220">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履行合同义务的顺序</w:t>
            </w:r>
          </w:p>
        </w:tc>
        <w:tc>
          <w:tcPr>
            <w:tcW w:w="4077" w:type="dxa"/>
            <w:tcBorders>
              <w:top w:val="double" w:color="auto" w:sz="4" w:space="0"/>
              <w:left w:val="double" w:color="auto" w:sz="4" w:space="0"/>
              <w:bottom w:val="double" w:color="auto" w:sz="4" w:space="0"/>
              <w:right w:val="double" w:color="auto" w:sz="4" w:space="0"/>
            </w:tcBorders>
            <w:noWrap/>
            <w:vAlign w:val="center"/>
          </w:tcPr>
          <w:p w14:paraId="11EC1B63">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无</w:t>
            </w:r>
          </w:p>
        </w:tc>
      </w:tr>
      <w:tr w14:paraId="14B3B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restart"/>
            <w:tcBorders>
              <w:top w:val="double" w:color="auto" w:sz="4" w:space="0"/>
              <w:left w:val="double" w:color="auto" w:sz="4" w:space="0"/>
              <w:bottom w:val="double" w:color="auto" w:sz="4" w:space="0"/>
              <w:right w:val="double" w:color="auto" w:sz="4" w:space="0"/>
            </w:tcBorders>
            <w:noWrap/>
            <w:vAlign w:val="center"/>
          </w:tcPr>
          <w:p w14:paraId="6C417A2C">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2C3204D2">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第7.1款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40F17556">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包装特殊要求</w:t>
            </w:r>
          </w:p>
        </w:tc>
        <w:tc>
          <w:tcPr>
            <w:tcW w:w="4077" w:type="dxa"/>
            <w:tcBorders>
              <w:top w:val="double" w:color="auto" w:sz="4" w:space="0"/>
              <w:left w:val="double" w:color="auto" w:sz="4" w:space="0"/>
              <w:bottom w:val="double" w:color="auto" w:sz="4" w:space="0"/>
              <w:right w:val="double" w:color="auto" w:sz="4" w:space="0"/>
            </w:tcBorders>
            <w:noWrap/>
            <w:vAlign w:val="center"/>
          </w:tcPr>
          <w:p w14:paraId="006F963F">
            <w:pPr>
              <w:spacing w:line="400" w:lineRule="exact"/>
              <w:rPr>
                <w:rFonts w:ascii="宋体" w:hAnsi="宋体" w:cs="宋体"/>
                <w:color w:val="auto"/>
                <w:szCs w:val="21"/>
                <w:highlight w:val="none"/>
              </w:rPr>
            </w:pPr>
            <w:r>
              <w:rPr>
                <w:rFonts w:hint="eastAsia" w:ascii="宋体" w:hAnsi="宋体" w:cs="宋体"/>
                <w:color w:val="auto"/>
                <w:szCs w:val="21"/>
                <w:highlight w:val="none"/>
              </w:rPr>
              <w:t>1.乙方提供的货物均应按投标文件要求、投标文件承诺的包装材料、包装标准、包装方式进行包装，每一包装单元内应附详细的装箱单和质量合格证。</w:t>
            </w:r>
          </w:p>
          <w:p w14:paraId="1B8EF12D">
            <w:pPr>
              <w:spacing w:line="400" w:lineRule="exact"/>
              <w:rPr>
                <w:rFonts w:ascii="宋体" w:hAnsi="宋体" w:cs="宋体"/>
                <w:color w:val="auto"/>
                <w:szCs w:val="21"/>
                <w:highlight w:val="none"/>
              </w:rPr>
            </w:pPr>
            <w:r>
              <w:rPr>
                <w:rFonts w:hint="eastAsia" w:ascii="宋体" w:hAnsi="宋体" w:cs="宋体"/>
                <w:color w:val="auto"/>
                <w:szCs w:val="21"/>
                <w:highlight w:val="none"/>
              </w:rPr>
              <w:t>2.乙方应在货物发运前对其进行满足运输距离、防潮、防震、防锈和防破损装卸等要求包装，以保证货物安全运达甲方指定地点。</w:t>
            </w:r>
          </w:p>
          <w:p w14:paraId="404B1E01">
            <w:pPr>
              <w:spacing w:line="400" w:lineRule="exact"/>
              <w:rPr>
                <w:rFonts w:ascii="宋体" w:hAnsi="宋体" w:cs="宋体"/>
                <w:color w:val="auto"/>
                <w:szCs w:val="21"/>
                <w:highlight w:val="none"/>
              </w:rPr>
            </w:pPr>
            <w:r>
              <w:rPr>
                <w:rFonts w:hint="eastAsia" w:ascii="宋体" w:hAnsi="宋体" w:cs="宋体"/>
                <w:color w:val="auto"/>
                <w:szCs w:val="21"/>
                <w:highlight w:val="none"/>
              </w:rPr>
              <w:t>3.使用说明书、质量检验证明书、随配附件和工具以及清单一并附于货物内。</w:t>
            </w:r>
          </w:p>
        </w:tc>
      </w:tr>
      <w:tr w14:paraId="54A08E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vMerge w:val="continue"/>
            <w:tcBorders>
              <w:top w:val="double" w:color="auto" w:sz="4" w:space="0"/>
              <w:left w:val="double" w:color="auto" w:sz="4" w:space="0"/>
              <w:bottom w:val="double" w:color="auto" w:sz="4" w:space="0"/>
              <w:right w:val="double" w:color="auto" w:sz="4" w:space="0"/>
            </w:tcBorders>
            <w:noWrap/>
            <w:vAlign w:val="center"/>
          </w:tcPr>
          <w:p w14:paraId="454371C8">
            <w:pPr>
              <w:spacing w:line="400" w:lineRule="exact"/>
              <w:jc w:val="center"/>
              <w:rPr>
                <w:rFonts w:ascii="宋体" w:hAnsi="宋体" w:cs="宋体"/>
                <w:color w:val="auto"/>
                <w:szCs w:val="21"/>
                <w:highlight w:val="none"/>
              </w:rPr>
            </w:pPr>
          </w:p>
        </w:tc>
        <w:tc>
          <w:tcPr>
            <w:tcW w:w="2809" w:type="dxa"/>
            <w:tcBorders>
              <w:top w:val="double" w:color="auto" w:sz="4" w:space="0"/>
              <w:left w:val="double" w:color="auto" w:sz="4" w:space="0"/>
              <w:bottom w:val="double" w:color="auto" w:sz="4" w:space="0"/>
              <w:right w:val="double" w:color="auto" w:sz="4" w:space="0"/>
            </w:tcBorders>
            <w:noWrap/>
            <w:vAlign w:val="center"/>
          </w:tcPr>
          <w:p w14:paraId="10E842F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指定现场</w:t>
            </w:r>
          </w:p>
        </w:tc>
        <w:tc>
          <w:tcPr>
            <w:tcW w:w="4077" w:type="dxa"/>
            <w:tcBorders>
              <w:top w:val="double" w:color="auto" w:sz="4" w:space="0"/>
              <w:left w:val="double" w:color="auto" w:sz="4" w:space="0"/>
              <w:bottom w:val="double" w:color="auto" w:sz="4" w:space="0"/>
              <w:right w:val="double" w:color="auto" w:sz="4" w:space="0"/>
            </w:tcBorders>
            <w:noWrap/>
            <w:vAlign w:val="center"/>
          </w:tcPr>
          <w:p w14:paraId="45E0216C">
            <w:pPr>
              <w:spacing w:line="400" w:lineRule="exact"/>
              <w:rPr>
                <w:rFonts w:ascii="宋体" w:hAnsi="宋体" w:cs="宋体"/>
                <w:color w:val="auto"/>
                <w:szCs w:val="21"/>
                <w:highlight w:val="none"/>
              </w:rPr>
            </w:pPr>
            <w:r>
              <w:rPr>
                <w:rFonts w:hint="eastAsia" w:ascii="宋体" w:hAnsi="宋体" w:cs="宋体"/>
                <w:color w:val="auto"/>
                <w:szCs w:val="21"/>
                <w:highlight w:val="none"/>
              </w:rPr>
              <w:t>贵港市人民医院指定现场</w:t>
            </w:r>
          </w:p>
        </w:tc>
      </w:tr>
      <w:tr w14:paraId="12A0C1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388A71A9">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4B49E6FC">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第7.2款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4C069CA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运输特殊要求</w:t>
            </w:r>
          </w:p>
        </w:tc>
        <w:tc>
          <w:tcPr>
            <w:tcW w:w="4077" w:type="dxa"/>
            <w:tcBorders>
              <w:top w:val="double" w:color="auto" w:sz="4" w:space="0"/>
              <w:left w:val="double" w:color="auto" w:sz="4" w:space="0"/>
              <w:bottom w:val="double" w:color="auto" w:sz="4" w:space="0"/>
              <w:right w:val="double" w:color="auto" w:sz="4" w:space="0"/>
            </w:tcBorders>
            <w:noWrap/>
            <w:vAlign w:val="center"/>
          </w:tcPr>
          <w:p w14:paraId="62192E67">
            <w:pPr>
              <w:spacing w:line="400" w:lineRule="exact"/>
              <w:rPr>
                <w:rFonts w:ascii="宋体" w:hAnsi="宋体" w:cs="宋体"/>
                <w:color w:val="auto"/>
                <w:szCs w:val="21"/>
                <w:highlight w:val="none"/>
              </w:rPr>
            </w:pPr>
            <w:r>
              <w:rPr>
                <w:rFonts w:hint="eastAsia" w:ascii="宋体" w:hAnsi="宋体" w:cs="宋体"/>
                <w:color w:val="auto"/>
                <w:szCs w:val="21"/>
                <w:highlight w:val="none"/>
              </w:rPr>
              <w:t>1.货物的运输方式：乙方自定。</w:t>
            </w:r>
          </w:p>
          <w:p w14:paraId="1DF1E38B">
            <w:pPr>
              <w:spacing w:line="400" w:lineRule="exact"/>
              <w:rPr>
                <w:rFonts w:ascii="宋体" w:hAnsi="宋体" w:cs="宋体"/>
                <w:color w:val="auto"/>
                <w:szCs w:val="21"/>
                <w:highlight w:val="none"/>
              </w:rPr>
            </w:pPr>
            <w:r>
              <w:rPr>
                <w:rFonts w:hint="eastAsia" w:ascii="宋体" w:hAnsi="宋体" w:cs="宋体"/>
                <w:color w:val="auto"/>
                <w:szCs w:val="21"/>
                <w:highlight w:val="none"/>
              </w:rPr>
              <w:t>2.乙方负责货物运输，货物运输损耗：  由乙方负责。</w:t>
            </w:r>
          </w:p>
          <w:p w14:paraId="1EB95192">
            <w:pPr>
              <w:spacing w:line="400" w:lineRule="exact"/>
              <w:rPr>
                <w:rFonts w:ascii="宋体" w:hAnsi="宋体" w:cs="宋体"/>
                <w:color w:val="auto"/>
                <w:szCs w:val="21"/>
                <w:highlight w:val="none"/>
              </w:rPr>
            </w:pPr>
            <w:r>
              <w:rPr>
                <w:rFonts w:hint="eastAsia" w:ascii="宋体" w:hAnsi="宋体" w:cs="宋体"/>
                <w:color w:val="auto"/>
                <w:szCs w:val="21"/>
                <w:highlight w:val="none"/>
              </w:rPr>
              <w:t>3.乙方应在货物发运前对其进行满足运输距离、防潮、防震、防锈和防破损装卸等要求包装，以保证货物安全运达甲方地点。</w:t>
            </w:r>
          </w:p>
          <w:p w14:paraId="0979969E">
            <w:pPr>
              <w:spacing w:line="400" w:lineRule="exact"/>
              <w:rPr>
                <w:rFonts w:ascii="宋体" w:hAnsi="宋体" w:cs="宋体"/>
                <w:color w:val="auto"/>
                <w:szCs w:val="21"/>
                <w:highlight w:val="none"/>
              </w:rPr>
            </w:pPr>
            <w:r>
              <w:rPr>
                <w:rFonts w:hint="eastAsia" w:ascii="宋体" w:hAnsi="宋体" w:cs="宋体"/>
                <w:color w:val="auto"/>
                <w:szCs w:val="21"/>
                <w:highlight w:val="none"/>
              </w:rPr>
              <w:t>4.乙方在货物发运手续办理完毕后24小时内或货到甲方48小时前通知甲方，以准备接货。</w:t>
            </w:r>
          </w:p>
          <w:p w14:paraId="4321B583">
            <w:pPr>
              <w:spacing w:line="400" w:lineRule="exact"/>
              <w:rPr>
                <w:rFonts w:ascii="宋体" w:hAnsi="宋体" w:cs="宋体"/>
                <w:color w:val="auto"/>
                <w:szCs w:val="21"/>
                <w:highlight w:val="none"/>
              </w:rPr>
            </w:pPr>
            <w:r>
              <w:rPr>
                <w:rFonts w:hint="eastAsia" w:ascii="宋体" w:hAnsi="宋体" w:cs="宋体"/>
                <w:color w:val="auto"/>
                <w:szCs w:val="21"/>
                <w:highlight w:val="none"/>
              </w:rPr>
              <w:t>5.货物在交付甲方前发生的风险均由乙方负责。</w:t>
            </w:r>
          </w:p>
        </w:tc>
      </w:tr>
      <w:tr w14:paraId="40A4B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3034C412">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C3A205B">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第7.3款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06C52113">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保险要求</w:t>
            </w:r>
          </w:p>
        </w:tc>
        <w:tc>
          <w:tcPr>
            <w:tcW w:w="4077" w:type="dxa"/>
            <w:tcBorders>
              <w:top w:val="double" w:color="auto" w:sz="4" w:space="0"/>
              <w:left w:val="double" w:color="auto" w:sz="4" w:space="0"/>
              <w:bottom w:val="double" w:color="auto" w:sz="4" w:space="0"/>
              <w:right w:val="double" w:color="auto" w:sz="4" w:space="0"/>
            </w:tcBorders>
            <w:noWrap/>
            <w:vAlign w:val="center"/>
          </w:tcPr>
          <w:p w14:paraId="00709A5D">
            <w:pPr>
              <w:spacing w:line="400" w:lineRule="exact"/>
              <w:rPr>
                <w:rFonts w:ascii="宋体" w:hAnsi="宋体" w:cs="宋体"/>
                <w:color w:val="auto"/>
                <w:szCs w:val="21"/>
                <w:highlight w:val="none"/>
              </w:rPr>
            </w:pPr>
            <w:r>
              <w:rPr>
                <w:rFonts w:hint="eastAsia" w:ascii="宋体" w:hAnsi="宋体" w:cs="宋体"/>
                <w:color w:val="auto"/>
                <w:szCs w:val="21"/>
                <w:highlight w:val="none"/>
              </w:rPr>
              <w:t>货物运输保险费已包含在合同总价中，乙方须确保货物安全无损地运抵安装地点。本项目合同不接受损耗。</w:t>
            </w:r>
          </w:p>
        </w:tc>
      </w:tr>
      <w:tr w14:paraId="7F116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2C30BDE3">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794064D7">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第8.2（1）项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004E3EE1">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质量保证期</w:t>
            </w:r>
          </w:p>
        </w:tc>
        <w:tc>
          <w:tcPr>
            <w:tcW w:w="4077" w:type="dxa"/>
            <w:tcBorders>
              <w:top w:val="double" w:color="auto" w:sz="4" w:space="0"/>
              <w:left w:val="double" w:color="auto" w:sz="4" w:space="0"/>
              <w:bottom w:val="double" w:color="auto" w:sz="4" w:space="0"/>
              <w:right w:val="double" w:color="auto" w:sz="4" w:space="0"/>
            </w:tcBorders>
            <w:noWrap/>
            <w:vAlign w:val="center"/>
          </w:tcPr>
          <w:p w14:paraId="445F5721">
            <w:pPr>
              <w:autoSpaceDE w:val="0"/>
              <w:autoSpaceDN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按招标文件要求及投标文件承诺执行</w:t>
            </w:r>
          </w:p>
        </w:tc>
      </w:tr>
      <w:tr w14:paraId="5F743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5E6FEB8">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64416C28">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第8.2（3）项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2CB2A5C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货物质量缺陷</w:t>
            </w:r>
          </w:p>
          <w:p w14:paraId="26A2C11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响应时间</w:t>
            </w:r>
          </w:p>
        </w:tc>
        <w:tc>
          <w:tcPr>
            <w:tcW w:w="4077" w:type="dxa"/>
            <w:tcBorders>
              <w:top w:val="double" w:color="auto" w:sz="4" w:space="0"/>
              <w:left w:val="double" w:color="auto" w:sz="4" w:space="0"/>
              <w:bottom w:val="double" w:color="auto" w:sz="4" w:space="0"/>
              <w:right w:val="double" w:color="auto" w:sz="4" w:space="0"/>
            </w:tcBorders>
            <w:noWrap/>
            <w:vAlign w:val="center"/>
          </w:tcPr>
          <w:p w14:paraId="69757D0F">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按招标文件要求及投标文件承诺执行</w:t>
            </w:r>
          </w:p>
        </w:tc>
      </w:tr>
      <w:tr w14:paraId="3A0CE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AB07955">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2233C063">
            <w:pPr>
              <w:pStyle w:val="97"/>
              <w:ind w:firstLine="420"/>
              <w:jc w:val="center"/>
              <w:rPr>
                <w:rFonts w:ascii="宋体" w:hAnsi="宋体" w:eastAsia="宋体" w:cs="宋体"/>
                <w:color w:val="auto"/>
                <w:sz w:val="21"/>
                <w:highlight w:val="none"/>
              </w:rPr>
            </w:pPr>
            <w:r>
              <w:rPr>
                <w:rFonts w:hint="eastAsia" w:ascii="宋体" w:hAnsi="宋体" w:eastAsia="宋体" w:cs="宋体"/>
                <w:color w:val="auto"/>
                <w:sz w:val="21"/>
                <w:highlight w:val="none"/>
              </w:rPr>
              <w:t>第11.1款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5FC2332E">
            <w:pPr>
              <w:spacing w:line="400" w:lineRule="exact"/>
              <w:rPr>
                <w:rFonts w:ascii="宋体" w:hAnsi="宋体" w:cs="宋体"/>
                <w:color w:val="auto"/>
                <w:szCs w:val="21"/>
                <w:highlight w:val="none"/>
              </w:rPr>
            </w:pPr>
            <w:r>
              <w:rPr>
                <w:rFonts w:hint="eastAsia" w:ascii="宋体" w:hAnsi="宋体" w:cs="宋体"/>
                <w:color w:val="auto"/>
                <w:szCs w:val="21"/>
                <w:highlight w:val="none"/>
              </w:rPr>
              <w:t>其他应当保密的信息</w:t>
            </w:r>
          </w:p>
        </w:tc>
        <w:tc>
          <w:tcPr>
            <w:tcW w:w="4077" w:type="dxa"/>
            <w:tcBorders>
              <w:top w:val="double" w:color="auto" w:sz="4" w:space="0"/>
              <w:left w:val="double" w:color="auto" w:sz="4" w:space="0"/>
              <w:bottom w:val="double" w:color="auto" w:sz="4" w:space="0"/>
              <w:right w:val="double" w:color="auto" w:sz="4" w:space="0"/>
            </w:tcBorders>
            <w:noWrap/>
            <w:vAlign w:val="center"/>
          </w:tcPr>
          <w:p w14:paraId="0106F37D">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1.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10707379">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2.乙方应对甲方的商业秘密、业务信息、职工信息、患者信息等，以及工作中可涉及甲方系统、平台的全部信息和数据予以保密。</w:t>
            </w:r>
          </w:p>
          <w:p w14:paraId="57DC85D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3.乙方的保密义务持续有效，不因为本合同履行终止、解除或者无效而解除，如有泄漏，乙方应按合同额5%支付违约金，给甲方造成损失的，乙方还应当赔偿损失。</w:t>
            </w:r>
          </w:p>
        </w:tc>
      </w:tr>
      <w:tr w14:paraId="1D90A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6C396EC0">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229FB35D">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第12.2款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5EAFE9DD">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合同价款支付时间</w:t>
            </w:r>
          </w:p>
        </w:tc>
        <w:tc>
          <w:tcPr>
            <w:tcW w:w="4077" w:type="dxa"/>
            <w:tcBorders>
              <w:top w:val="double" w:color="auto" w:sz="4" w:space="0"/>
              <w:left w:val="double" w:color="auto" w:sz="4" w:space="0"/>
              <w:bottom w:val="double" w:color="auto" w:sz="4" w:space="0"/>
              <w:right w:val="double" w:color="auto" w:sz="4" w:space="0"/>
            </w:tcBorders>
            <w:noWrap/>
            <w:vAlign w:val="center"/>
          </w:tcPr>
          <w:p w14:paraId="47752829">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本项目无预付款。中标标的到货安装调试完毕，并经甲方验收合格后(以项目验收报告落款时间为准)，乙方提供全额有效的增值税普通发票和供货清单，经双方确认无误达到付款条件的，由甲方安排付清货款。</w:t>
            </w:r>
          </w:p>
        </w:tc>
      </w:tr>
      <w:tr w14:paraId="54B9E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61F5C15">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1903D8A">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第13.2款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105D0926">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履约保证金不予退还的情形</w:t>
            </w:r>
          </w:p>
        </w:tc>
        <w:tc>
          <w:tcPr>
            <w:tcW w:w="4077" w:type="dxa"/>
            <w:tcBorders>
              <w:top w:val="double" w:color="auto" w:sz="4" w:space="0"/>
              <w:left w:val="double" w:color="auto" w:sz="4" w:space="0"/>
              <w:bottom w:val="double" w:color="auto" w:sz="4" w:space="0"/>
              <w:right w:val="double" w:color="auto" w:sz="4" w:space="0"/>
            </w:tcBorders>
            <w:noWrap/>
            <w:vAlign w:val="center"/>
          </w:tcPr>
          <w:p w14:paraId="0D6140E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签订合同后，如乙方不按双方签订的合同规定履约，则其全部履约保证金不予退还。</w:t>
            </w:r>
          </w:p>
        </w:tc>
      </w:tr>
      <w:tr w14:paraId="01B0BB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13AA9F67">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1613FB15">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第13.3款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6A9AA20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履约保证金退还时间及逾期退还的违约金</w:t>
            </w:r>
          </w:p>
        </w:tc>
        <w:tc>
          <w:tcPr>
            <w:tcW w:w="4077" w:type="dxa"/>
            <w:tcBorders>
              <w:top w:val="double" w:color="auto" w:sz="4" w:space="0"/>
              <w:left w:val="double" w:color="auto" w:sz="4" w:space="0"/>
              <w:bottom w:val="double" w:color="auto" w:sz="4" w:space="0"/>
              <w:right w:val="double" w:color="auto" w:sz="4" w:space="0"/>
            </w:tcBorders>
            <w:noWrap/>
            <w:vAlign w:val="center"/>
          </w:tcPr>
          <w:p w14:paraId="11BD3028">
            <w:pPr>
              <w:spacing w:line="360" w:lineRule="auto"/>
              <w:rPr>
                <w:rFonts w:ascii="宋体" w:hAnsi="宋体"/>
                <w:color w:val="auto"/>
                <w:szCs w:val="21"/>
                <w:highlight w:val="none"/>
                <w:u w:val="single"/>
              </w:rPr>
            </w:pPr>
            <w:r>
              <w:rPr>
                <w:rFonts w:hint="eastAsia" w:ascii="宋体" w:hAnsi="宋体"/>
                <w:color w:val="auto"/>
                <w:szCs w:val="21"/>
                <w:highlight w:val="none"/>
                <w:u w:val="single"/>
              </w:rPr>
              <w:t>乙方完全履行合同约定的全部义务且无违约行为，由乙方向甲方书面申请退还履约保证金。甲方在收到乙方书面申请并核实确已完全履约后，</w:t>
            </w:r>
            <w:r>
              <w:rPr>
                <w:rFonts w:ascii="宋体" w:hAnsi="宋体"/>
                <w:color w:val="auto"/>
                <w:szCs w:val="21"/>
                <w:highlight w:val="none"/>
                <w:u w:val="single"/>
              </w:rPr>
              <w:t>10</w:t>
            </w:r>
            <w:r>
              <w:rPr>
                <w:rFonts w:hint="eastAsia" w:ascii="宋体" w:hAnsi="宋体"/>
                <w:color w:val="auto"/>
                <w:szCs w:val="21"/>
                <w:highlight w:val="none"/>
                <w:u w:val="single"/>
              </w:rPr>
              <w:t>个工作日内办理退还手续（不计利息）。</w:t>
            </w:r>
          </w:p>
        </w:tc>
      </w:tr>
      <w:tr w14:paraId="1EDF8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10E07F78">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7FDB697E">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第14.1（3）项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5092781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运行监督、维修期限</w:t>
            </w:r>
          </w:p>
        </w:tc>
        <w:tc>
          <w:tcPr>
            <w:tcW w:w="4077" w:type="dxa"/>
            <w:tcBorders>
              <w:top w:val="double" w:color="auto" w:sz="4" w:space="0"/>
              <w:left w:val="double" w:color="auto" w:sz="4" w:space="0"/>
              <w:bottom w:val="double" w:color="auto" w:sz="4" w:space="0"/>
              <w:right w:val="double" w:color="auto" w:sz="4" w:space="0"/>
            </w:tcBorders>
            <w:noWrap/>
            <w:vAlign w:val="center"/>
          </w:tcPr>
          <w:p w14:paraId="144EA334">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按招标文件要求及投标文件承诺执行</w:t>
            </w:r>
          </w:p>
        </w:tc>
      </w:tr>
      <w:tr w14:paraId="0169F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B9BC2F2">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30D80E0A">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第14.1（5）项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41029C1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货物回收的约定</w:t>
            </w:r>
          </w:p>
        </w:tc>
        <w:tc>
          <w:tcPr>
            <w:tcW w:w="4077" w:type="dxa"/>
            <w:tcBorders>
              <w:top w:val="double" w:color="auto" w:sz="4" w:space="0"/>
              <w:left w:val="double" w:color="auto" w:sz="4" w:space="0"/>
              <w:bottom w:val="double" w:color="auto" w:sz="4" w:space="0"/>
              <w:right w:val="double" w:color="auto" w:sz="4" w:space="0"/>
            </w:tcBorders>
            <w:noWrap/>
            <w:vAlign w:val="center"/>
          </w:tcPr>
          <w:p w14:paraId="3907FD7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无</w:t>
            </w:r>
          </w:p>
        </w:tc>
      </w:tr>
      <w:tr w14:paraId="2A2AAF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30E7F5E1">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0213B70">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第14.1（6）项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71D682F9">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乙方提供的其他服务</w:t>
            </w:r>
          </w:p>
        </w:tc>
        <w:tc>
          <w:tcPr>
            <w:tcW w:w="4077" w:type="dxa"/>
            <w:tcBorders>
              <w:top w:val="double" w:color="auto" w:sz="4" w:space="0"/>
              <w:left w:val="double" w:color="auto" w:sz="4" w:space="0"/>
              <w:bottom w:val="double" w:color="auto" w:sz="4" w:space="0"/>
              <w:right w:val="double" w:color="auto" w:sz="4" w:space="0"/>
            </w:tcBorders>
            <w:noWrap/>
            <w:vAlign w:val="center"/>
          </w:tcPr>
          <w:p w14:paraId="79E73807">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按招标文件要求及投标文件承诺执行</w:t>
            </w:r>
          </w:p>
        </w:tc>
      </w:tr>
      <w:tr w14:paraId="24DAA0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B10E051">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6223F62F">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第15.1款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4FEAF88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修理、重做、更换相关具体规定</w:t>
            </w:r>
          </w:p>
        </w:tc>
        <w:tc>
          <w:tcPr>
            <w:tcW w:w="4077" w:type="dxa"/>
            <w:tcBorders>
              <w:top w:val="double" w:color="auto" w:sz="4" w:space="0"/>
              <w:left w:val="double" w:color="auto" w:sz="4" w:space="0"/>
              <w:bottom w:val="double" w:color="auto" w:sz="4" w:space="0"/>
              <w:right w:val="double" w:color="auto" w:sz="4" w:space="0"/>
            </w:tcBorders>
            <w:noWrap/>
            <w:vAlign w:val="center"/>
          </w:tcPr>
          <w:p w14:paraId="3EFA424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乙方所提供的货物必须是全新、未使用过的且符合国家安全质量标准的原装的合格产品，且在正常安装、使用和保养条件下，其使用寿命期内各项指标均达到质量要求。</w:t>
            </w:r>
          </w:p>
        </w:tc>
      </w:tr>
      <w:tr w14:paraId="124C7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72A0403E">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5DBB02D">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2809" w:type="dxa"/>
            <w:tcBorders>
              <w:top w:val="double" w:color="auto" w:sz="4" w:space="0"/>
              <w:left w:val="double" w:color="auto" w:sz="4" w:space="0"/>
              <w:bottom w:val="double" w:color="auto" w:sz="4" w:space="0"/>
              <w:right w:val="double" w:color="auto" w:sz="4" w:space="0"/>
            </w:tcBorders>
            <w:noWrap/>
            <w:vAlign w:val="center"/>
          </w:tcPr>
          <w:p w14:paraId="01BC150A">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迟延交货赔偿费</w:t>
            </w:r>
          </w:p>
        </w:tc>
        <w:tc>
          <w:tcPr>
            <w:tcW w:w="4077" w:type="dxa"/>
            <w:tcBorders>
              <w:top w:val="double" w:color="auto" w:sz="4" w:space="0"/>
              <w:left w:val="double" w:color="auto" w:sz="4" w:space="0"/>
              <w:bottom w:val="double" w:color="auto" w:sz="4" w:space="0"/>
              <w:right w:val="double" w:color="auto" w:sz="4" w:space="0"/>
            </w:tcBorders>
            <w:noWrap/>
            <w:vAlign w:val="center"/>
          </w:tcPr>
          <w:p w14:paraId="054EE55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1.乙方所提供的货物规格、技术标准、材料等质量不合格的，应及时更换，更换不及时的按逾期交货承担违约责任；因质量问题甲方不同意接收的或特殊情况甲方同意接收的，乙方应向甲方支付违约货款额 5%违约金并赔偿甲方经济损失（包括但不限于诉讼费、律师费、鉴定费、保全费、保全担保费、公告费等）。                                       </w:t>
            </w:r>
          </w:p>
          <w:p w14:paraId="0CBE5448">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2.乙方逾期交货的，每天向甲方偿付违约货款额</w:t>
            </w:r>
            <w:r>
              <w:rPr>
                <w:rFonts w:hint="eastAsia" w:ascii="宋体" w:hAnsi="宋体" w:cs="宋体"/>
                <w:color w:val="auto"/>
                <w:szCs w:val="21"/>
                <w:highlight w:val="none"/>
                <w:u w:val="single"/>
              </w:rPr>
              <w:t>3‰</w:t>
            </w:r>
            <w:r>
              <w:rPr>
                <w:rFonts w:hint="eastAsia" w:ascii="宋体" w:hAnsi="宋体" w:cs="宋体"/>
                <w:color w:val="auto"/>
                <w:szCs w:val="21"/>
                <w:highlight w:val="none"/>
              </w:rPr>
              <w:t xml:space="preserve">违约金，但违约金累计不得超过违约货款额 </w:t>
            </w:r>
            <w:r>
              <w:rPr>
                <w:rFonts w:hint="eastAsia" w:ascii="宋体" w:hAnsi="宋体" w:cs="宋体"/>
                <w:color w:val="auto"/>
                <w:szCs w:val="21"/>
                <w:highlight w:val="none"/>
                <w:u w:val="single"/>
              </w:rPr>
              <w:t>5%</w:t>
            </w:r>
            <w:r>
              <w:rPr>
                <w:rFonts w:hint="eastAsia" w:ascii="宋体" w:hAnsi="宋体" w:cs="宋体"/>
                <w:color w:val="auto"/>
                <w:szCs w:val="21"/>
                <w:highlight w:val="none"/>
              </w:rPr>
              <w:t>，超过</w:t>
            </w:r>
            <w:r>
              <w:rPr>
                <w:rFonts w:hint="eastAsia" w:ascii="宋体" w:hAnsi="宋体" w:cs="宋体"/>
                <w:color w:val="auto"/>
                <w:szCs w:val="21"/>
                <w:highlight w:val="none"/>
                <w:u w:val="single"/>
              </w:rPr>
              <w:t xml:space="preserve"> 5 天</w:t>
            </w:r>
            <w:r>
              <w:rPr>
                <w:rFonts w:hint="eastAsia" w:ascii="宋体" w:hAnsi="宋体" w:cs="宋体"/>
                <w:color w:val="auto"/>
                <w:szCs w:val="21"/>
                <w:highlight w:val="none"/>
              </w:rPr>
              <w:t>甲方有权解除合同，乙方承担因此给甲方造成经济损失（包括但不限于诉讼费、律师费、鉴定费、保全费、保全担保费、公告费等）；甲方延期付货款的，每天向乙方偿付延期货款额</w:t>
            </w:r>
            <w:r>
              <w:rPr>
                <w:rFonts w:hint="eastAsia" w:ascii="宋体" w:hAnsi="宋体" w:cs="宋体"/>
                <w:color w:val="auto"/>
                <w:szCs w:val="21"/>
                <w:highlight w:val="none"/>
                <w:u w:val="single"/>
              </w:rPr>
              <w:t xml:space="preserve"> </w:t>
            </w:r>
            <w:r>
              <w:rPr>
                <w:rFonts w:cs="Arial" w:asciiTheme="minorEastAsia" w:hAnsiTheme="minorEastAsia" w:eastAsiaTheme="minorEastAsia"/>
                <w:color w:val="auto"/>
                <w:szCs w:val="21"/>
                <w:highlight w:val="none"/>
                <w:u w:val="single"/>
              </w:rPr>
              <w:t>5</w:t>
            </w:r>
            <w:r>
              <w:rPr>
                <w:rFonts w:ascii="Tahoma" w:hAnsi="Tahoma" w:cs="Tahoma"/>
                <w:color w:val="auto"/>
                <w:szCs w:val="21"/>
                <w:highlight w:val="none"/>
                <w:u w:val="single"/>
                <w:shd w:val="clear" w:color="auto" w:fill="FFFFFF"/>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滞纳金，但滞纳金累计不得超过延期货款额</w:t>
            </w:r>
            <w:r>
              <w:rPr>
                <w:rFonts w:hint="eastAsia" w:ascii="宋体" w:hAnsi="宋体" w:cs="宋体"/>
                <w:color w:val="auto"/>
                <w:szCs w:val="21"/>
                <w:highlight w:val="none"/>
                <w:u w:val="single"/>
              </w:rPr>
              <w:t>5%</w:t>
            </w:r>
            <w:r>
              <w:rPr>
                <w:rFonts w:hint="eastAsia" w:ascii="宋体" w:hAnsi="宋体" w:cs="宋体"/>
                <w:color w:val="auto"/>
                <w:szCs w:val="21"/>
                <w:highlight w:val="none"/>
              </w:rPr>
              <w:t>。</w:t>
            </w:r>
          </w:p>
        </w:tc>
      </w:tr>
      <w:tr w14:paraId="3604AA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7A08F616">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6AFD84D7">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第15.3款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4997E2C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逾期付款利息</w:t>
            </w:r>
          </w:p>
        </w:tc>
        <w:tc>
          <w:tcPr>
            <w:tcW w:w="4077" w:type="dxa"/>
            <w:tcBorders>
              <w:top w:val="double" w:color="auto" w:sz="4" w:space="0"/>
              <w:left w:val="double" w:color="auto" w:sz="4" w:space="0"/>
              <w:bottom w:val="double" w:color="auto" w:sz="4" w:space="0"/>
              <w:right w:val="double" w:color="auto" w:sz="4" w:space="0"/>
            </w:tcBorders>
            <w:noWrap/>
            <w:vAlign w:val="center"/>
          </w:tcPr>
          <w:p w14:paraId="71616385">
            <w:pPr>
              <w:spacing w:line="400" w:lineRule="exact"/>
              <w:jc w:val="left"/>
              <w:rPr>
                <w:rFonts w:ascii="宋体" w:hAnsi="宋体" w:cs="宋体"/>
                <w:color w:val="auto"/>
                <w:szCs w:val="21"/>
                <w:highlight w:val="none"/>
                <w:u w:val="single"/>
              </w:rPr>
            </w:pPr>
            <w:r>
              <w:rPr>
                <w:rFonts w:hint="eastAsia" w:ascii="宋体" w:hAnsi="宋体" w:cs="宋体"/>
                <w:color w:val="auto"/>
                <w:szCs w:val="21"/>
                <w:highlight w:val="none"/>
                <w:u w:val="single"/>
              </w:rPr>
              <w:t>无</w:t>
            </w:r>
          </w:p>
        </w:tc>
      </w:tr>
      <w:tr w14:paraId="3E54E9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6AB090B">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2A14620D">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第15.4款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3139AF5F">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其他违约责任</w:t>
            </w:r>
          </w:p>
        </w:tc>
        <w:tc>
          <w:tcPr>
            <w:tcW w:w="4077" w:type="dxa"/>
            <w:tcBorders>
              <w:top w:val="double" w:color="auto" w:sz="4" w:space="0"/>
              <w:left w:val="double" w:color="auto" w:sz="4" w:space="0"/>
              <w:bottom w:val="double" w:color="auto" w:sz="4" w:space="0"/>
              <w:right w:val="double" w:color="auto" w:sz="4" w:space="0"/>
            </w:tcBorders>
            <w:noWrap/>
            <w:vAlign w:val="center"/>
          </w:tcPr>
          <w:p w14:paraId="28CD278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提供的货物如侵犯了第三方合法权益而引发的任何纠纷或诉讼，均由乙方负责交涉并承担全部责任。如因侵犯第三方权利导致甲方被追究责任并赔付的，甲方有权要求乙方限期内归还甲方已赔付金额，乙方不予配合的，甲方通过法律途径主张权利时所产生的损失由乙方承担，包括但不限于诉讼费、律师费、鉴定费、保全费、保全担保费、公告费等。</w:t>
            </w:r>
          </w:p>
          <w:p w14:paraId="62C97C2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2.因包装、运输引起的货物损坏，按质量不合格承担违约责任。</w:t>
            </w:r>
          </w:p>
          <w:p w14:paraId="2CE602A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3.乙方未按本合同和投标文件中规定的服务承诺提供售后服务的，乙方应按本合同合计金额 </w:t>
            </w:r>
            <w:r>
              <w:rPr>
                <w:rFonts w:hint="eastAsia" w:ascii="宋体" w:hAnsi="宋体" w:cs="宋体"/>
                <w:color w:val="auto"/>
                <w:szCs w:val="21"/>
                <w:highlight w:val="none"/>
                <w:u w:val="single"/>
              </w:rPr>
              <w:t>5%</w:t>
            </w:r>
            <w:r>
              <w:rPr>
                <w:rFonts w:hint="eastAsia" w:ascii="宋体" w:hAnsi="宋体" w:cs="宋体"/>
                <w:color w:val="auto"/>
                <w:szCs w:val="21"/>
                <w:highlight w:val="none"/>
              </w:rPr>
              <w:t>向甲方支付违约金，乙方应当继续履行合同义务，否则除承担违约金外，还应承担给甲方造成的损失和法律责任。</w:t>
            </w:r>
          </w:p>
          <w:p w14:paraId="5F34D49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4.乙方提供的货物在质量保证期内，因设计、工艺或材料的缺陷和其它质量原因造成的问题，</w:t>
            </w:r>
            <w:r>
              <w:rPr>
                <w:rFonts w:hint="eastAsia" w:ascii="宋体" w:hAnsi="宋体" w:cs="宋体"/>
                <w:color w:val="auto"/>
                <w:szCs w:val="21"/>
                <w:highlight w:val="none"/>
                <w:u w:val="single"/>
              </w:rPr>
              <w:t>由乙方负责</w:t>
            </w:r>
            <w:r>
              <w:rPr>
                <w:rFonts w:hint="eastAsia" w:ascii="宋体" w:hAnsi="宋体" w:cs="宋体"/>
                <w:color w:val="auto"/>
                <w:szCs w:val="21"/>
                <w:highlight w:val="none"/>
              </w:rPr>
              <w:t>。</w:t>
            </w:r>
          </w:p>
          <w:p w14:paraId="4571C75E">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5.其它</w:t>
            </w:r>
            <w:bookmarkStart w:id="163" w:name="OLE_LINK12"/>
            <w:r>
              <w:rPr>
                <w:rFonts w:hint="eastAsia" w:ascii="宋体" w:hAnsi="宋体" w:cs="宋体"/>
                <w:color w:val="auto"/>
                <w:szCs w:val="21"/>
                <w:highlight w:val="none"/>
              </w:rPr>
              <w:t>违约行为按违约货款额</w:t>
            </w:r>
            <w:r>
              <w:rPr>
                <w:rFonts w:hint="eastAsia" w:ascii="宋体" w:hAnsi="宋体" w:cs="宋体"/>
                <w:color w:val="auto"/>
                <w:szCs w:val="21"/>
                <w:highlight w:val="none"/>
                <w:u w:val="single"/>
              </w:rPr>
              <w:t>5%</w:t>
            </w:r>
            <w:r>
              <w:rPr>
                <w:rFonts w:hint="eastAsia" w:ascii="宋体" w:hAnsi="宋体" w:cs="宋体"/>
                <w:color w:val="auto"/>
                <w:szCs w:val="21"/>
                <w:highlight w:val="none"/>
              </w:rPr>
              <w:t>收取违约金并赔偿经济损失。</w:t>
            </w:r>
            <w:bookmarkEnd w:id="163"/>
          </w:p>
        </w:tc>
      </w:tr>
      <w:tr w14:paraId="65F97C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D9B5EC1">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503DDDD5">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第19.2款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137FD604">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合同争议解决方法</w:t>
            </w:r>
          </w:p>
        </w:tc>
        <w:tc>
          <w:tcPr>
            <w:tcW w:w="4077" w:type="dxa"/>
            <w:tcBorders>
              <w:top w:val="double" w:color="auto" w:sz="4" w:space="0"/>
              <w:left w:val="double" w:color="auto" w:sz="4" w:space="0"/>
              <w:bottom w:val="double" w:color="auto" w:sz="4" w:space="0"/>
              <w:right w:val="double" w:color="auto" w:sz="4" w:space="0"/>
            </w:tcBorders>
            <w:noWrap/>
            <w:vAlign w:val="center"/>
          </w:tcPr>
          <w:p w14:paraId="097DDAF1">
            <w:pPr>
              <w:autoSpaceDE w:val="0"/>
              <w:autoSpaceDN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1.因货物质量问题发生争议的，应邀请国家认定的质量检测机构按照国家标准对货物质量进行验收。</w:t>
            </w:r>
            <w:r>
              <w:rPr>
                <w:rFonts w:hint="eastAsia" w:ascii="宋体" w:hAnsi="宋体" w:cs="宋体"/>
                <w:color w:val="auto"/>
                <w:szCs w:val="21"/>
                <w:highlight w:val="none"/>
                <w:u w:val="single"/>
              </w:rPr>
              <w:t>货物符合国家标准的，鉴定费由甲方承担；货物不符合国家标准的，鉴定费由乙方承担</w:t>
            </w:r>
            <w:r>
              <w:rPr>
                <w:rFonts w:hint="eastAsia" w:ascii="宋体" w:hAnsi="宋体" w:cs="宋体"/>
                <w:color w:val="auto"/>
                <w:szCs w:val="21"/>
                <w:highlight w:val="none"/>
              </w:rPr>
              <w:t>。</w:t>
            </w:r>
          </w:p>
          <w:p w14:paraId="315A6BDF">
            <w:pPr>
              <w:autoSpaceDE w:val="0"/>
              <w:autoSpaceDN w:val="0"/>
              <w:spacing w:line="400" w:lineRule="exact"/>
              <w:ind w:firstLine="420" w:firstLineChars="200"/>
              <w:jc w:val="left"/>
              <w:rPr>
                <w:rFonts w:ascii="宋体" w:hAnsi="宋体" w:cs="宋体"/>
                <w:iCs/>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w:t>
            </w:r>
            <w:r>
              <w:rPr>
                <w:rFonts w:hint="eastAsia" w:ascii="宋体" w:hAnsi="宋体" w:cs="宋体"/>
                <w:iCs/>
                <w:color w:val="auto"/>
                <w:szCs w:val="21"/>
                <w:highlight w:val="none"/>
              </w:rPr>
              <w:t>，按下列第</w:t>
            </w:r>
            <w:r>
              <w:rPr>
                <w:rFonts w:hint="eastAsia" w:ascii="宋体" w:hAnsi="宋体" w:cs="宋体"/>
                <w:iCs/>
                <w:color w:val="auto"/>
                <w:szCs w:val="21"/>
                <w:highlight w:val="none"/>
                <w:u w:val="single"/>
              </w:rPr>
              <w:t xml:space="preserve"> （2）</w:t>
            </w:r>
            <w:r>
              <w:rPr>
                <w:rFonts w:hint="eastAsia" w:ascii="宋体" w:hAnsi="宋体" w:cs="宋体"/>
                <w:iCs/>
                <w:color w:val="auto"/>
                <w:szCs w:val="21"/>
                <w:highlight w:val="none"/>
              </w:rPr>
              <w:t>种方式解决：</w:t>
            </w:r>
          </w:p>
          <w:p w14:paraId="268F04ED">
            <w:pPr>
              <w:autoSpaceDE w:val="0"/>
              <w:autoSpaceDN w:val="0"/>
              <w:spacing w:line="400" w:lineRule="exact"/>
              <w:ind w:firstLine="420" w:firstLineChars="200"/>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p>
          <w:p w14:paraId="1C675CC2">
            <w:pPr>
              <w:spacing w:line="400" w:lineRule="exact"/>
              <w:ind w:firstLine="420" w:firstLineChars="200"/>
              <w:jc w:val="left"/>
              <w:rPr>
                <w:rFonts w:ascii="宋体" w:hAnsi="宋体" w:cs="宋体"/>
                <w:iCs/>
                <w:color w:val="auto"/>
                <w:szCs w:val="21"/>
                <w:highlight w:val="non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甲方所在地有管辖权的</w:t>
            </w:r>
            <w:r>
              <w:rPr>
                <w:rFonts w:hint="eastAsia" w:ascii="宋体" w:hAnsi="宋体" w:cs="宋体"/>
                <w:iCs/>
                <w:color w:val="auto"/>
                <w:szCs w:val="21"/>
                <w:highlight w:val="none"/>
              </w:rPr>
              <w:t>人民法院起诉。</w:t>
            </w:r>
          </w:p>
          <w:p w14:paraId="6D50A52D">
            <w:pPr>
              <w:spacing w:line="400" w:lineRule="exact"/>
              <w:ind w:firstLine="420" w:firstLineChars="200"/>
              <w:jc w:val="left"/>
              <w:rPr>
                <w:rFonts w:ascii="宋体" w:hAnsi="宋体" w:cs="宋体"/>
                <w:iCs/>
                <w:color w:val="auto"/>
                <w:szCs w:val="21"/>
                <w:highlight w:val="none"/>
              </w:rPr>
            </w:pPr>
            <w:r>
              <w:rPr>
                <w:rFonts w:hint="eastAsia" w:ascii="宋体" w:hAnsi="宋体" w:cs="宋体"/>
                <w:color w:val="auto"/>
                <w:szCs w:val="21"/>
                <w:highlight w:val="none"/>
              </w:rPr>
              <w:t>3.诉讼期间，本合同继续履行。</w:t>
            </w:r>
          </w:p>
        </w:tc>
      </w:tr>
      <w:tr w14:paraId="6B8BE3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EFB0F4D">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第二节</w:t>
            </w:r>
          </w:p>
          <w:p w14:paraId="0E8D2A7E">
            <w:pPr>
              <w:spacing w:line="400" w:lineRule="exact"/>
              <w:ind w:firstLine="420" w:firstLineChars="200"/>
              <w:jc w:val="center"/>
              <w:rPr>
                <w:rFonts w:ascii="宋体" w:hAnsi="宋体" w:cs="宋体"/>
                <w:color w:val="auto"/>
                <w:szCs w:val="21"/>
                <w:highlight w:val="none"/>
              </w:rPr>
            </w:pPr>
            <w:r>
              <w:rPr>
                <w:rFonts w:hint="eastAsia" w:ascii="宋体" w:hAnsi="宋体" w:cs="宋体"/>
                <w:color w:val="auto"/>
                <w:szCs w:val="21"/>
                <w:highlight w:val="none"/>
              </w:rPr>
              <w:t>第23.1款</w:t>
            </w:r>
          </w:p>
        </w:tc>
        <w:tc>
          <w:tcPr>
            <w:tcW w:w="2809" w:type="dxa"/>
            <w:tcBorders>
              <w:top w:val="double" w:color="auto" w:sz="4" w:space="0"/>
              <w:left w:val="double" w:color="auto" w:sz="4" w:space="0"/>
              <w:bottom w:val="double" w:color="auto" w:sz="4" w:space="0"/>
              <w:right w:val="double" w:color="auto" w:sz="4" w:space="0"/>
            </w:tcBorders>
            <w:noWrap/>
            <w:vAlign w:val="center"/>
          </w:tcPr>
          <w:p w14:paraId="71EA03B5">
            <w:pPr>
              <w:spacing w:line="400" w:lineRule="exact"/>
              <w:jc w:val="left"/>
              <w:rPr>
                <w:rFonts w:ascii="宋体" w:hAnsi="宋体" w:cs="宋体"/>
                <w:color w:val="auto"/>
                <w:szCs w:val="21"/>
                <w:highlight w:val="none"/>
              </w:rPr>
            </w:pPr>
            <w:r>
              <w:rPr>
                <w:rFonts w:hint="eastAsia" w:ascii="宋体" w:hAnsi="宋体" w:cs="宋体"/>
                <w:bCs/>
                <w:color w:val="auto"/>
                <w:szCs w:val="21"/>
                <w:highlight w:val="none"/>
              </w:rPr>
              <w:t>其他专用条款</w:t>
            </w:r>
          </w:p>
        </w:tc>
        <w:tc>
          <w:tcPr>
            <w:tcW w:w="4077" w:type="dxa"/>
            <w:tcBorders>
              <w:top w:val="double" w:color="auto" w:sz="4" w:space="0"/>
              <w:left w:val="double" w:color="auto" w:sz="4" w:space="0"/>
              <w:bottom w:val="double" w:color="auto" w:sz="4" w:space="0"/>
              <w:right w:val="double" w:color="auto" w:sz="4" w:space="0"/>
            </w:tcBorders>
            <w:noWrap/>
            <w:vAlign w:val="center"/>
          </w:tcPr>
          <w:p w14:paraId="6D3869C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具体以合同签订时约定为准</w:t>
            </w:r>
          </w:p>
        </w:tc>
      </w:tr>
      <w:tr w14:paraId="29741B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28E94593">
            <w:pPr>
              <w:spacing w:line="400" w:lineRule="exact"/>
              <w:ind w:firstLine="630" w:firstLineChars="300"/>
              <w:jc w:val="left"/>
              <w:rPr>
                <w:rFonts w:ascii="宋体" w:hAnsi="宋体" w:cs="宋体"/>
                <w:bCs/>
                <w:color w:val="auto"/>
                <w:szCs w:val="21"/>
                <w:highlight w:val="none"/>
              </w:rPr>
            </w:pPr>
            <w:r>
              <w:rPr>
                <w:rFonts w:hint="eastAsia" w:ascii="宋体" w:hAnsi="宋体" w:cs="宋体"/>
                <w:bCs/>
                <w:color w:val="auto"/>
                <w:szCs w:val="21"/>
                <w:highlight w:val="none"/>
              </w:rPr>
              <w:t>安装和培训</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66119EA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6936621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2.乙方负责甲方有关人员的培训。培训时间、地点： 由甲方决定。</w:t>
            </w:r>
          </w:p>
          <w:p w14:paraId="323AF7C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3.设备安装过程出现的任何意外、人身安全问题等均由供货商及厂家自行负责。</w:t>
            </w:r>
          </w:p>
        </w:tc>
      </w:tr>
      <w:tr w14:paraId="5A5E7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BBA1FB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验收</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022331A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1.乙方提供不符合投标文件和本合同规定及国家有关质量标准的货物，甲方有权拒绝接受。</w:t>
            </w:r>
          </w:p>
          <w:p w14:paraId="787D3EC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2.乙方应将所提供货物的装箱清单、质量检验证明书、用户手册、原厂保修卡、随机资料、工具和备品、备件等交付给甲方，如有缺失应及时补齐，否则视为逾期交货。</w:t>
            </w:r>
          </w:p>
          <w:p w14:paraId="1B1FEAF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3.根据《医疗器械管理条例》规定，进口货物须具备中文标签，否则不予验收。</w:t>
            </w:r>
          </w:p>
          <w:p w14:paraId="17CF8BC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4.货物在验收合格交付甲方前发生的风险和损失均由乙方负责。</w:t>
            </w:r>
          </w:p>
          <w:p w14:paraId="079EBF9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5.甲方应在到货并安装、调试完后</w:t>
            </w:r>
            <w:r>
              <w:rPr>
                <w:rFonts w:hint="eastAsia" w:ascii="宋体" w:hAnsi="宋体" w:cs="宋体"/>
                <w:color w:val="auto"/>
                <w:szCs w:val="21"/>
                <w:highlight w:val="none"/>
                <w:u w:val="single"/>
              </w:rPr>
              <w:t>三个工作日</w:t>
            </w:r>
            <w:r>
              <w:rPr>
                <w:rFonts w:hint="eastAsia" w:ascii="宋体" w:hAnsi="宋体" w:cs="宋体"/>
                <w:color w:val="auto"/>
                <w:szCs w:val="21"/>
                <w:highlight w:val="none"/>
              </w:rPr>
              <w:t>内进行验收，逾期不验收的，乙方可视同验收合格。验收合格后由甲乙双方签署货物验收单并加盖甲方公章，甲乙双方各执一份。</w:t>
            </w:r>
          </w:p>
          <w:p w14:paraId="1A2464E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6.验收由甲方组织，乙方配合进行。对技术复杂的货物，甲方应请国家认定的专业检测机构参与初步验收及最终验收，并由其出具质量检测报告。</w:t>
            </w:r>
          </w:p>
          <w:p w14:paraId="3F27C47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7.验收结束后，应当出具验收书，列明各项标准的验收情况及项目总体评价，由验收双方共同签署。</w:t>
            </w:r>
          </w:p>
          <w:p w14:paraId="0ABBC078">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7C048E4B">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9.验收时乙方必须在现场，验收完毕后作出验收结果报告（验收书）；验收费用由乙方负责。费用标准参照国家或自治区有关规定执行。 </w:t>
            </w:r>
          </w:p>
          <w:p w14:paraId="794577B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10.乙方对验收有异议的，在验收后三个工作日内以书面形式向乙方提出，甲方应自收到乙方书面异议后</w:t>
            </w:r>
            <w:r>
              <w:rPr>
                <w:rFonts w:hint="eastAsia" w:ascii="宋体" w:hAnsi="宋体" w:cs="宋体"/>
                <w:color w:val="auto"/>
                <w:szCs w:val="21"/>
                <w:highlight w:val="none"/>
                <w:u w:val="single"/>
              </w:rPr>
              <w:t xml:space="preserve"> 5日</w:t>
            </w:r>
            <w:r>
              <w:rPr>
                <w:rFonts w:hint="eastAsia" w:ascii="宋体" w:hAnsi="宋体" w:cs="宋体"/>
                <w:color w:val="auto"/>
                <w:szCs w:val="21"/>
                <w:highlight w:val="none"/>
              </w:rPr>
              <w:t>内及时予以解决。</w:t>
            </w:r>
          </w:p>
        </w:tc>
      </w:tr>
      <w:tr w14:paraId="599804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2E64CEB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质量保证及售后服务</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4D40F9E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1.乙方应按照国家有关法律法规和“三包”规定以及投标文件规定的货物性能、技术要求、质量标准向甲方提供未经使用的全新产品和售后服务。</w:t>
            </w:r>
          </w:p>
          <w:p w14:paraId="481BF79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2.质保期：质保期自验收合格之日起</w:t>
            </w:r>
            <w:r>
              <w:rPr>
                <w:rFonts w:hint="eastAsia" w:ascii="宋体" w:hAnsi="宋体" w:cs="宋体"/>
                <w:color w:val="auto"/>
                <w:szCs w:val="21"/>
                <w:highlight w:val="none"/>
                <w:u w:val="single"/>
              </w:rPr>
              <w:t xml:space="preserve">   个月</w:t>
            </w:r>
            <w:r>
              <w:rPr>
                <w:rFonts w:hint="eastAsia" w:ascii="宋体" w:hAnsi="宋体" w:cs="宋体"/>
                <w:color w:val="auto"/>
                <w:szCs w:val="21"/>
                <w:highlight w:val="none"/>
              </w:rPr>
              <w:t>。单项产品的质保期以投标文件中要求为准。在质保期内，乙方应对货物出现的质量及安全问题负责处理并承担一切费用。如货物经乙方</w:t>
            </w:r>
            <w:r>
              <w:rPr>
                <w:rFonts w:hint="eastAsia" w:ascii="宋体" w:hAnsi="宋体" w:cs="宋体"/>
                <w:color w:val="auto"/>
                <w:szCs w:val="21"/>
                <w:highlight w:val="none"/>
                <w:u w:val="single"/>
              </w:rPr>
              <w:t>3次</w:t>
            </w:r>
            <w:r>
              <w:rPr>
                <w:rFonts w:hint="eastAsia" w:ascii="宋体" w:hAnsi="宋体" w:cs="宋体"/>
                <w:color w:val="auto"/>
                <w:szCs w:val="21"/>
                <w:highlight w:val="none"/>
              </w:rPr>
              <w:t>维修仍不能达到本合同约定的质量标准，甲方有权要求乙方更换全新货物或者退货，并追究乙方违约责任。</w:t>
            </w:r>
          </w:p>
          <w:p w14:paraId="3D0F376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乙方应保证标的货物在保质期内，因货物本身的质量问题发生故障，乙方应负责免费修理和更换零部件，且保证更换零配件与原配件品牌、规格和品质相同。对达不到技术要求者，根据实际情况，经双方协商，可按以下办法处理：</w:t>
            </w:r>
          </w:p>
          <w:p w14:paraId="403C432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（1）维修和更换：由乙方承担所发生的全部费用。</w:t>
            </w:r>
          </w:p>
          <w:p w14:paraId="589DA90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bookmarkStart w:id="164" w:name="auto_fouce_30"/>
            <w:r>
              <w:rPr>
                <w:rFonts w:hint="eastAsia" w:ascii="宋体" w:hAnsi="宋体" w:cs="宋体"/>
                <w:color w:val="auto"/>
                <w:szCs w:val="21"/>
                <w:highlight w:val="none"/>
              </w:rPr>
              <w:t>退货处理：乙方应退还甲方支付的合同款，同时应承担全部已支付费用及因此给甲方造成的所有损失（包括但不限于另行采购差价、医院停机损失、诉讼费、律师费等）。</w:t>
            </w:r>
            <w:bookmarkEnd w:id="164"/>
          </w:p>
          <w:p w14:paraId="0F87781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4.如在使用过程中发生质量问题，乙方在接到甲方通知后</w:t>
            </w:r>
            <w:r>
              <w:rPr>
                <w:rFonts w:hint="eastAsia" w:ascii="宋体" w:hAnsi="宋体" w:cs="宋体"/>
                <w:color w:val="auto"/>
                <w:szCs w:val="21"/>
                <w:highlight w:val="none"/>
                <w:u w:val="single"/>
              </w:rPr>
              <w:t>立即</w:t>
            </w:r>
            <w:r>
              <w:rPr>
                <w:rFonts w:hint="eastAsia" w:ascii="宋体" w:hAnsi="宋体" w:cs="宋体"/>
                <w:color w:val="auto"/>
                <w:szCs w:val="21"/>
                <w:highlight w:val="none"/>
              </w:rPr>
              <w:t>响应，</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内到达甲方现场维修。不涉及零件更换的，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内完成维修；涉及零件更换的，</w:t>
            </w:r>
            <w:r>
              <w:rPr>
                <w:rFonts w:hint="eastAsia" w:ascii="宋体" w:hAnsi="宋体" w:cs="宋体"/>
                <w:color w:val="auto"/>
                <w:szCs w:val="21"/>
                <w:highlight w:val="none"/>
                <w:u w:val="single"/>
              </w:rPr>
              <w:t xml:space="preserve">  小时</w:t>
            </w:r>
            <w:r>
              <w:rPr>
                <w:rFonts w:hint="eastAsia" w:ascii="宋体" w:hAnsi="宋体" w:cs="宋体"/>
                <w:color w:val="auto"/>
                <w:szCs w:val="21"/>
                <w:highlight w:val="none"/>
              </w:rPr>
              <w:t>内完成维修或者更换全新货物。如</w:t>
            </w:r>
            <w:r>
              <w:rPr>
                <w:rFonts w:hint="eastAsia" w:ascii="宋体" w:hAnsi="宋体" w:cs="宋体"/>
                <w:color w:val="auto"/>
                <w:szCs w:val="21"/>
                <w:highlight w:val="none"/>
                <w:u w:val="single"/>
              </w:rPr>
              <w:t>超过 小时</w:t>
            </w:r>
            <w:r>
              <w:rPr>
                <w:rFonts w:hint="eastAsia" w:ascii="宋体" w:hAnsi="宋体" w:cs="宋体"/>
                <w:color w:val="auto"/>
                <w:szCs w:val="21"/>
                <w:highlight w:val="none"/>
              </w:rPr>
              <w:t>无法修复的，乙方承诺提供合格的同品牌、同型号、同数量的货物给甲方使用直至甲方的完成修复或者更换。</w:t>
            </w:r>
          </w:p>
          <w:p w14:paraId="32FDCE6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5.乙方须指派专人负责与甲方联系售后服务事宜，</w:t>
            </w:r>
            <w:r>
              <w:rPr>
                <w:rFonts w:hint="eastAsia" w:ascii="宋体" w:hAnsi="宋体" w:cs="宋体"/>
                <w:color w:val="auto"/>
                <w:szCs w:val="21"/>
                <w:highlight w:val="none"/>
                <w:u w:val="single"/>
              </w:rPr>
              <w:t xml:space="preserve">联系人：   ，联系电话：     </w:t>
            </w:r>
            <w:r>
              <w:rPr>
                <w:rFonts w:hint="eastAsia" w:ascii="宋体" w:hAnsi="宋体" w:cs="宋体"/>
                <w:color w:val="auto"/>
                <w:szCs w:val="21"/>
                <w:highlight w:val="none"/>
              </w:rPr>
              <w:t>。如负责人调整，乙方需提前不少于10个工作日以书面形式知甲方。</w:t>
            </w:r>
          </w:p>
          <w:p w14:paraId="6CA97F0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6.上述的货物因人为因素出现的故障不在免费保修范围内。超过质保期的该项目货物，乙方承诺终生维修，维修时只收部件成本费。</w:t>
            </w:r>
          </w:p>
        </w:tc>
      </w:tr>
      <w:tr w14:paraId="398590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61339E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合同的廉洁条款</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1F2FEDC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1.甲方购进设备、器械等，不得以任何方式向乙方索取回扣，不得要求乙方代支任何费用开支。</w:t>
            </w:r>
          </w:p>
          <w:p w14:paraId="00F0AC4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2.甲方工作人员不得以暗示或任何形式索要回扣、提成、有价证券、现金、信用卡、购物卡等，乙方应予拒绝，并有责任如实向甲方纪检监察部门反映情况。</w:t>
            </w:r>
          </w:p>
          <w:p w14:paraId="2A46C27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3.乙方不得暗中给予甲方回扣，不得以提成和赠送有价证券、现金、信誉卡、购物卡、宴请、娱乐及提供国内或境外学术活动等手段影响甲方购进设备、器械等。</w:t>
            </w:r>
          </w:p>
          <w:p w14:paraId="75346736">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4.乙方洽谈业务，必须在工作时间到甲方指定科室或者办公室联系商洽，不得借故到甲方主管领导、部门负责人及相关工作人员家中访谈或向介绍人提供任何好处费。</w:t>
            </w:r>
          </w:p>
          <w:p w14:paraId="235F4DB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乙方如违反以上条款，经核实后，甲方有权终止购销合同，并将乙方列入“非诚信交易黑名单”，在单位内进行通报。情节严重的，涉嫌违法的，由执法部门予以处理。</w:t>
            </w:r>
          </w:p>
          <w:p w14:paraId="1F0B3955">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甲方工作人员如违反以上条款的，甲方将按国家有关法律、法规规定和有关廉政制度规定给予处理，涉嫌违法的，由执法部门予以处理。</w:t>
            </w:r>
          </w:p>
        </w:tc>
      </w:tr>
      <w:tr w14:paraId="07139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5BC31F4F">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不可抗力事件处理</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6A0D914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3FF61A3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F7AD14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tc>
      </w:tr>
      <w:tr w14:paraId="4981EE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0E88B2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合同生效及其它</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294E284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1.合同履行地点为：贵港市人民医院（具体地点由甲方指定） ；合同履行的方式： 按照本合同约定  。</w:t>
            </w:r>
          </w:p>
          <w:p w14:paraId="36F5436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2.合同经双方法定代表人或授权代表签字并加盖单位公章后生效。</w:t>
            </w:r>
          </w:p>
          <w:p w14:paraId="5594DC2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3.合同执行中涉及采购资金和采购内容修改或补充的，须经财政部门审批，并签书面补充协议报财政部门备案，方可作为主合同不可分割的一部分。</w:t>
            </w:r>
          </w:p>
          <w:p w14:paraId="30464F3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4.如合同、投标文件，或合同与投标文件约定的内容有偏离时，以最优甲方的条款作为执行条款，即由甲方确定，乙方配合执行。</w:t>
            </w:r>
          </w:p>
          <w:p w14:paraId="141A734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5.本合同未尽事宜，遵照《中华人民共和国民法典》有关条文执行。</w:t>
            </w:r>
          </w:p>
        </w:tc>
      </w:tr>
      <w:tr w14:paraId="6948A9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2542" w:type="dxa"/>
            <w:tcBorders>
              <w:top w:val="double" w:color="auto" w:sz="4" w:space="0"/>
              <w:left w:val="double" w:color="auto" w:sz="4" w:space="0"/>
              <w:bottom w:val="double" w:color="auto" w:sz="4" w:space="0"/>
              <w:right w:val="double" w:color="auto" w:sz="4" w:space="0"/>
            </w:tcBorders>
            <w:noWrap/>
            <w:vAlign w:val="center"/>
          </w:tcPr>
          <w:p w14:paraId="4431485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合同的变更、终止与转让</w:t>
            </w:r>
          </w:p>
        </w:tc>
        <w:tc>
          <w:tcPr>
            <w:tcW w:w="6886" w:type="dxa"/>
            <w:gridSpan w:val="2"/>
            <w:tcBorders>
              <w:top w:val="double" w:color="auto" w:sz="4" w:space="0"/>
              <w:left w:val="double" w:color="auto" w:sz="4" w:space="0"/>
              <w:bottom w:val="double" w:color="auto" w:sz="4" w:space="0"/>
              <w:right w:val="double" w:color="auto" w:sz="4" w:space="0"/>
            </w:tcBorders>
            <w:noWrap/>
            <w:vAlign w:val="center"/>
          </w:tcPr>
          <w:p w14:paraId="64CF866F">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1.本合同一经签订，甲乙双方不得擅自变更、中止或终止。</w:t>
            </w:r>
          </w:p>
          <w:p w14:paraId="747D9C09">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2.未经甲方书面同意，乙方不得擅自转让其应履行的合同义务。</w:t>
            </w:r>
          </w:p>
          <w:p w14:paraId="655370F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3.发生以下情形之一，双方有权终止本协议：</w:t>
            </w:r>
          </w:p>
          <w:p w14:paraId="51A1293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（1）甲乙双方违反《中华人民共和国政府采购法》第五十条规定的情形；</w:t>
            </w:r>
          </w:p>
          <w:p w14:paraId="0843185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（2）违反本协议廉洁条款约定。</w:t>
            </w:r>
          </w:p>
          <w:p w14:paraId="75B8D77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（3）乙方因国家政策或其他原因不能提供相应的服务。</w:t>
            </w:r>
          </w:p>
          <w:p w14:paraId="57DC511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因上述原因造成协议终止的，除合同另有约定外，守约方有权要求违约方按合同总额的5%支付违约金，并赔偿一切损失，包括但不限于经济损失及因维权支出的合理的诉讼费（仲裁费）、律师费、保全费、担保费、鉴定费、差旅费、调查取证费等费用。</w:t>
            </w:r>
          </w:p>
        </w:tc>
      </w:tr>
    </w:tbl>
    <w:p w14:paraId="1C4C00A9">
      <w:pPr>
        <w:ind w:firstLine="643" w:firstLineChars="200"/>
        <w:jc w:val="center"/>
        <w:rPr>
          <w:rFonts w:ascii="宋体" w:hAnsi="宋体" w:cs="宋体"/>
          <w:bCs/>
          <w:color w:val="auto"/>
          <w:sz w:val="32"/>
          <w:szCs w:val="32"/>
          <w:highlight w:val="none"/>
        </w:rPr>
      </w:pPr>
      <w:r>
        <w:rPr>
          <w:rFonts w:hint="eastAsia" w:ascii="宋体" w:hAnsi="宋体" w:cs="宋体"/>
          <w:b/>
          <w:color w:val="auto"/>
          <w:sz w:val="32"/>
          <w:szCs w:val="32"/>
          <w:highlight w:val="none"/>
        </w:rPr>
        <w:br w:type="page"/>
      </w:r>
    </w:p>
    <w:p w14:paraId="37209D15">
      <w:pPr>
        <w:pStyle w:val="16"/>
        <w:ind w:firstLine="883" w:firstLineChars="200"/>
        <w:jc w:val="center"/>
        <w:rPr>
          <w:rFonts w:ascii="宋体" w:hAnsi="宋体" w:cs="宋体"/>
          <w:color w:val="auto"/>
          <w:highlight w:val="none"/>
        </w:rPr>
      </w:pPr>
      <w:bookmarkStart w:id="165" w:name="_Toc15784"/>
      <w:r>
        <w:rPr>
          <w:rFonts w:hint="eastAsia" w:ascii="宋体" w:hAnsi="宋体" w:cs="宋体"/>
          <w:color w:val="auto"/>
          <w:highlight w:val="none"/>
        </w:rPr>
        <w:t>第六章　投标文件格式</w:t>
      </w:r>
      <w:bookmarkEnd w:id="165"/>
    </w:p>
    <w:p w14:paraId="6A089D48">
      <w:pPr>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一、报价文件格式</w:t>
      </w:r>
    </w:p>
    <w:p w14:paraId="4C6A3567">
      <w:pPr>
        <w:spacing w:before="120" w:after="50" w:line="360" w:lineRule="auto"/>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t xml:space="preserve">1. 报价文件封面格式： </w:t>
      </w:r>
    </w:p>
    <w:p w14:paraId="58F3249A">
      <w:pPr>
        <w:spacing w:before="120" w:after="50" w:line="360" w:lineRule="auto"/>
        <w:ind w:left="142" w:firstLine="960" w:firstLineChars="20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A784762">
      <w:pPr>
        <w:spacing w:before="120" w:after="50" w:line="400" w:lineRule="exact"/>
        <w:ind w:firstLine="880" w:firstLineChars="200"/>
        <w:jc w:val="center"/>
        <w:rPr>
          <w:rFonts w:ascii="宋体" w:hAnsi="宋体" w:cs="宋体"/>
          <w:color w:val="auto"/>
          <w:sz w:val="44"/>
          <w:szCs w:val="44"/>
          <w:highlight w:val="none"/>
        </w:rPr>
      </w:pPr>
      <w:r>
        <w:rPr>
          <w:rFonts w:hint="eastAsia" w:ascii="宋体" w:hAnsi="宋体" w:cs="宋体"/>
          <w:color w:val="auto"/>
          <w:sz w:val="44"/>
          <w:szCs w:val="44"/>
          <w:highlight w:val="none"/>
        </w:rPr>
        <w:t>报  价  文  件</w:t>
      </w:r>
    </w:p>
    <w:p w14:paraId="0049C9D1">
      <w:pPr>
        <w:spacing w:before="120" w:after="50"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3E2AB4EE">
      <w:pPr>
        <w:spacing w:before="120" w:after="50"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23C344D1">
      <w:pPr>
        <w:spacing w:before="120" w:after="50"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投标人名称：</w:t>
      </w:r>
    </w:p>
    <w:p w14:paraId="186E26DA">
      <w:pPr>
        <w:spacing w:before="120" w:after="50"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投标人地址：</w:t>
      </w:r>
    </w:p>
    <w:p w14:paraId="2CED6BA3">
      <w:pPr>
        <w:spacing w:before="120" w:after="50" w:line="4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分标号：</w:t>
      </w:r>
    </w:p>
    <w:p w14:paraId="7CE68083">
      <w:pPr>
        <w:spacing w:before="120" w:after="50" w:line="400" w:lineRule="exact"/>
        <w:ind w:firstLine="480" w:firstLineChars="200"/>
        <w:rPr>
          <w:rFonts w:ascii="宋体" w:hAnsi="宋体" w:cs="宋体"/>
          <w:color w:val="auto"/>
          <w:sz w:val="30"/>
          <w:szCs w:val="20"/>
          <w:highlight w:val="none"/>
        </w:rPr>
      </w:pPr>
      <w:r>
        <w:rPr>
          <w:rFonts w:hint="eastAsia" w:ascii="宋体" w:hAnsi="宋体" w:cs="宋体"/>
          <w:color w:val="auto"/>
          <w:sz w:val="24"/>
          <w:highlight w:val="none"/>
        </w:rPr>
        <w:t>年  月  日</w:t>
      </w:r>
    </w:p>
    <w:p w14:paraId="186892BE">
      <w:pPr>
        <w:spacing w:before="120" w:after="50" w:line="360" w:lineRule="auto"/>
        <w:ind w:firstLine="482" w:firstLineChars="200"/>
        <w:jc w:val="left"/>
        <w:rPr>
          <w:rFonts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74409853">
      <w:pPr>
        <w:spacing w:before="50" w:after="120" w:line="360" w:lineRule="auto"/>
        <w:ind w:firstLine="420" w:firstLineChars="200"/>
        <w:jc w:val="left"/>
        <w:rPr>
          <w:rFonts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1A32C1B4">
      <w:pPr>
        <w:spacing w:before="120" w:after="50"/>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282902C1">
      <w:pPr>
        <w:spacing w:before="120" w:after="50" w:line="360" w:lineRule="auto"/>
        <w:ind w:firstLine="880" w:firstLineChars="2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投 标 函</w:t>
      </w:r>
    </w:p>
    <w:p w14:paraId="338C541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3D2D6B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）的招标文件，签字代表______</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（姓名）经正式授权并代表投标人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（投标人名称）提交投标文件。</w:t>
      </w:r>
    </w:p>
    <w:p w14:paraId="3DCCE9D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据此函，我方宣布同意如下：</w:t>
      </w:r>
    </w:p>
    <w:p w14:paraId="290EBE2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607A40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2.我方在投标之前已经完全理解并接受招标文件的各项规定和要求，对招标文件的合理性、合法性不再有异议。</w:t>
      </w:r>
    </w:p>
    <w:p w14:paraId="7D9DAB5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3.本投标有效期自投标截止之日起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FB6C12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4.如中标，本投标文件至本项目合同履行完毕止均保持有效，我方将按“招标文件”及政府采购法律、法规的规定履行合同责任和义务。</w:t>
      </w:r>
    </w:p>
    <w:p w14:paraId="11F3441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5.我方同意按照贵方要求提供与投标有关的一切数据或者资料。</w:t>
      </w:r>
    </w:p>
    <w:p w14:paraId="0A1DF88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6.我方向贵方提交的所有投标文件、资料都是准确的和真实的。</w:t>
      </w:r>
    </w:p>
    <w:p w14:paraId="320595E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14:paraId="68D1F26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1C57FBF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□我方本次投标文件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7E583A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□我方本次投标文件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52C2A3F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9.与本项目有关的一切正式往来信函请寄：</w:t>
      </w:r>
    </w:p>
    <w:p w14:paraId="1AFB53B0">
      <w:pPr>
        <w:spacing w:line="360" w:lineRule="auto"/>
        <w:ind w:firstLine="480" w:firstLineChars="200"/>
        <w:contextualSpacing/>
        <w:rPr>
          <w:rFonts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single"/>
        </w:rPr>
        <w:t xml:space="preserve">            </w:t>
      </w:r>
    </w:p>
    <w:p w14:paraId="334244B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传真：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电子邮箱：</w:t>
      </w:r>
      <w:r>
        <w:rPr>
          <w:rFonts w:hint="eastAsia" w:ascii="宋体" w:hAnsi="宋体" w:cs="宋体"/>
          <w:color w:val="auto"/>
          <w:sz w:val="24"/>
          <w:highlight w:val="none"/>
          <w:u w:val="single"/>
        </w:rPr>
        <w:t xml:space="preserve">         </w:t>
      </w:r>
    </w:p>
    <w:p w14:paraId="6B4FEEB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p>
    <w:p w14:paraId="7543C3AD">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银行账号：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21E159A">
      <w:pPr>
        <w:spacing w:line="360" w:lineRule="auto"/>
        <w:ind w:firstLine="480" w:firstLineChars="200"/>
        <w:contextualSpacing/>
        <w:jc w:val="left"/>
        <w:rPr>
          <w:rFonts w:ascii="宋体" w:hAnsi="宋体" w:cs="宋体"/>
          <w:color w:val="auto"/>
          <w:sz w:val="24"/>
          <w:highlight w:val="none"/>
        </w:rPr>
      </w:pPr>
    </w:p>
    <w:p w14:paraId="344D1123">
      <w:pPr>
        <w:spacing w:line="360" w:lineRule="auto"/>
        <w:ind w:firstLine="480" w:firstLineChars="200"/>
        <w:contextualSpacing/>
        <w:jc w:val="left"/>
        <w:rPr>
          <w:rFonts w:ascii="宋体" w:hAnsi="宋体" w:cs="宋体"/>
          <w:color w:val="auto"/>
          <w:sz w:val="24"/>
          <w:highlight w:val="none"/>
        </w:rPr>
      </w:pPr>
    </w:p>
    <w:p w14:paraId="40EC83FD">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法定代表人或者委托代理人（签字或者电子签名）：_______ </w:t>
      </w:r>
    </w:p>
    <w:p w14:paraId="457761CD">
      <w:pPr>
        <w:pStyle w:val="55"/>
        <w:spacing w:line="360" w:lineRule="auto"/>
        <w:ind w:firstLine="480" w:firstLineChars="200"/>
        <w:contextualSpacing/>
        <w:jc w:val="center"/>
        <w:rPr>
          <w:rFonts w:hAnsi="宋体" w:cs="宋体"/>
          <w:color w:val="auto"/>
          <w:sz w:val="24"/>
          <w:szCs w:val="24"/>
          <w:highlight w:val="none"/>
          <w:u w:val="single"/>
        </w:rPr>
      </w:pPr>
      <w:r>
        <w:rPr>
          <w:rFonts w:hint="eastAsia" w:hAnsi="宋体" w:cs="宋体"/>
          <w:color w:val="auto"/>
          <w:sz w:val="24"/>
          <w:highlight w:val="none"/>
        </w:rPr>
        <w:t>投标人名称（电子签章）：</w:t>
      </w:r>
    </w:p>
    <w:p w14:paraId="33EF2F21">
      <w:pPr>
        <w:pStyle w:val="55"/>
        <w:spacing w:line="360" w:lineRule="auto"/>
        <w:ind w:firstLine="480" w:firstLineChars="200"/>
        <w:contextualSpacing/>
        <w:jc w:val="right"/>
        <w:rPr>
          <w:rFonts w:hAnsi="宋体" w:cs="宋体"/>
          <w:color w:val="auto"/>
          <w:sz w:val="24"/>
          <w:highlight w:val="none"/>
        </w:rPr>
      </w:pP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6F12EABD">
      <w:pPr>
        <w:spacing w:before="120" w:after="50"/>
        <w:ind w:firstLine="420" w:firstLineChars="200"/>
        <w:jc w:val="left"/>
        <w:rPr>
          <w:rFonts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 开标一览表及报价明细表（货物类格式）</w:t>
      </w:r>
    </w:p>
    <w:p w14:paraId="241B270D">
      <w:pPr>
        <w:spacing w:before="50" w:after="50"/>
        <w:ind w:firstLine="602" w:firstLineChars="200"/>
        <w:jc w:val="center"/>
        <w:rPr>
          <w:rFonts w:ascii="宋体" w:hAnsi="宋体" w:cs="宋体"/>
          <w:b/>
          <w:color w:val="auto"/>
          <w:sz w:val="30"/>
          <w:highlight w:val="none"/>
        </w:rPr>
      </w:pPr>
      <w:r>
        <w:rPr>
          <w:rFonts w:hint="eastAsia" w:ascii="宋体" w:hAnsi="宋体" w:cs="宋体"/>
          <w:b/>
          <w:color w:val="auto"/>
          <w:sz w:val="30"/>
          <w:highlight w:val="none"/>
        </w:rPr>
        <w:t>开标一览表</w:t>
      </w:r>
    </w:p>
    <w:p w14:paraId="2012589E">
      <w:pPr>
        <w:spacing w:before="50" w:after="50"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920F737">
      <w:pPr>
        <w:spacing w:before="120" w:after="50"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bCs/>
          <w:color w:val="auto"/>
          <w:sz w:val="24"/>
          <w:highlight w:val="none"/>
        </w:rPr>
        <w:t>分标号：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单位：元</w:t>
      </w:r>
    </w:p>
    <w:tbl>
      <w:tblPr>
        <w:tblStyle w:val="1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7"/>
        <w:gridCol w:w="2338"/>
        <w:gridCol w:w="902"/>
        <w:gridCol w:w="1570"/>
        <w:gridCol w:w="1495"/>
        <w:gridCol w:w="1718"/>
      </w:tblGrid>
      <w:tr w14:paraId="277C7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00" w:type="pct"/>
            <w:tcBorders>
              <w:top w:val="single" w:color="auto" w:sz="4" w:space="0"/>
              <w:left w:val="single" w:color="auto" w:sz="4" w:space="0"/>
              <w:bottom w:val="single" w:color="auto" w:sz="4" w:space="0"/>
              <w:right w:val="single" w:color="auto" w:sz="4" w:space="0"/>
            </w:tcBorders>
            <w:vAlign w:val="center"/>
          </w:tcPr>
          <w:p w14:paraId="39F08037">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41" w:type="pct"/>
            <w:tcBorders>
              <w:top w:val="single" w:color="auto" w:sz="4" w:space="0"/>
              <w:left w:val="single" w:color="auto" w:sz="4" w:space="0"/>
              <w:bottom w:val="single" w:color="auto" w:sz="4" w:space="0"/>
              <w:right w:val="single" w:color="auto" w:sz="4" w:space="0"/>
            </w:tcBorders>
            <w:vAlign w:val="center"/>
          </w:tcPr>
          <w:p w14:paraId="25A698D2">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标的名称</w:t>
            </w:r>
          </w:p>
        </w:tc>
        <w:tc>
          <w:tcPr>
            <w:tcW w:w="517" w:type="pct"/>
            <w:tcBorders>
              <w:top w:val="single" w:color="auto" w:sz="4" w:space="0"/>
              <w:left w:val="single" w:color="auto" w:sz="4" w:space="0"/>
              <w:bottom w:val="single" w:color="auto" w:sz="4" w:space="0"/>
              <w:right w:val="single" w:color="auto" w:sz="4" w:space="0"/>
            </w:tcBorders>
            <w:vAlign w:val="center"/>
          </w:tcPr>
          <w:p w14:paraId="3ACFDB1E">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品牌</w:t>
            </w:r>
          </w:p>
        </w:tc>
        <w:tc>
          <w:tcPr>
            <w:tcW w:w="900" w:type="pct"/>
            <w:tcBorders>
              <w:top w:val="single" w:color="auto" w:sz="4" w:space="0"/>
              <w:left w:val="single" w:color="auto" w:sz="4" w:space="0"/>
              <w:bottom w:val="single" w:color="auto" w:sz="4" w:space="0"/>
              <w:right w:val="single" w:color="auto" w:sz="4" w:space="0"/>
            </w:tcBorders>
            <w:vAlign w:val="center"/>
          </w:tcPr>
          <w:p w14:paraId="2DD15EDB">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数量及单位①</w:t>
            </w:r>
          </w:p>
        </w:tc>
        <w:tc>
          <w:tcPr>
            <w:tcW w:w="857" w:type="pct"/>
            <w:tcBorders>
              <w:top w:val="single" w:color="auto" w:sz="4" w:space="0"/>
              <w:left w:val="single" w:color="auto" w:sz="4" w:space="0"/>
              <w:bottom w:val="single" w:color="auto" w:sz="4" w:space="0"/>
              <w:right w:val="single" w:color="auto" w:sz="4" w:space="0"/>
            </w:tcBorders>
            <w:vAlign w:val="center"/>
          </w:tcPr>
          <w:p w14:paraId="4F108BB3">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单价②</w:t>
            </w:r>
          </w:p>
        </w:tc>
        <w:tc>
          <w:tcPr>
            <w:tcW w:w="982" w:type="pct"/>
            <w:tcBorders>
              <w:top w:val="single" w:color="auto" w:sz="4" w:space="0"/>
              <w:left w:val="single" w:color="auto" w:sz="4" w:space="0"/>
              <w:bottom w:val="single" w:color="auto" w:sz="4" w:space="0"/>
              <w:right w:val="single" w:color="auto" w:sz="4" w:space="0"/>
            </w:tcBorders>
            <w:vAlign w:val="center"/>
          </w:tcPr>
          <w:p w14:paraId="0C4860E5">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w:t>
            </w:r>
          </w:p>
          <w:p w14:paraId="00819805">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③=①×②</w:t>
            </w:r>
          </w:p>
        </w:tc>
      </w:tr>
      <w:tr w14:paraId="62692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00" w:type="pct"/>
            <w:tcBorders>
              <w:top w:val="single" w:color="auto" w:sz="4" w:space="0"/>
              <w:left w:val="single" w:color="auto" w:sz="4" w:space="0"/>
              <w:bottom w:val="single" w:color="auto" w:sz="4" w:space="0"/>
              <w:right w:val="single" w:color="auto" w:sz="4" w:space="0"/>
            </w:tcBorders>
            <w:vAlign w:val="center"/>
          </w:tcPr>
          <w:p w14:paraId="4F671F21">
            <w:pPr>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1</w:t>
            </w:r>
          </w:p>
        </w:tc>
        <w:tc>
          <w:tcPr>
            <w:tcW w:w="1341" w:type="pct"/>
            <w:tcBorders>
              <w:top w:val="single" w:color="auto" w:sz="4" w:space="0"/>
              <w:left w:val="single" w:color="auto" w:sz="4" w:space="0"/>
              <w:bottom w:val="single" w:color="auto" w:sz="4" w:space="0"/>
              <w:right w:val="single" w:color="auto" w:sz="4" w:space="0"/>
            </w:tcBorders>
            <w:vAlign w:val="center"/>
          </w:tcPr>
          <w:p w14:paraId="028E6125">
            <w:pPr>
              <w:spacing w:before="50" w:after="50" w:line="360" w:lineRule="auto"/>
              <w:jc w:val="center"/>
              <w:rPr>
                <w:rFonts w:ascii="宋体" w:hAnsi="宋体" w:cs="宋体"/>
                <w:b/>
                <w:color w:val="auto"/>
                <w:sz w:val="24"/>
                <w:highlight w:val="none"/>
              </w:rPr>
            </w:pPr>
          </w:p>
        </w:tc>
        <w:tc>
          <w:tcPr>
            <w:tcW w:w="517" w:type="pct"/>
            <w:tcBorders>
              <w:top w:val="single" w:color="auto" w:sz="4" w:space="0"/>
              <w:left w:val="single" w:color="auto" w:sz="4" w:space="0"/>
              <w:bottom w:val="single" w:color="auto" w:sz="4" w:space="0"/>
              <w:right w:val="single" w:color="auto" w:sz="4" w:space="0"/>
            </w:tcBorders>
            <w:vAlign w:val="center"/>
          </w:tcPr>
          <w:p w14:paraId="3E279187">
            <w:pPr>
              <w:spacing w:before="50" w:after="50" w:line="360" w:lineRule="auto"/>
              <w:rPr>
                <w:rFonts w:ascii="宋体" w:hAnsi="宋体" w:cs="宋体"/>
                <w:color w:val="auto"/>
                <w:sz w:val="24"/>
                <w:highlight w:val="none"/>
              </w:rPr>
            </w:pPr>
          </w:p>
        </w:tc>
        <w:tc>
          <w:tcPr>
            <w:tcW w:w="900" w:type="pct"/>
            <w:tcBorders>
              <w:top w:val="single" w:color="auto" w:sz="4" w:space="0"/>
              <w:left w:val="single" w:color="auto" w:sz="4" w:space="0"/>
              <w:bottom w:val="single" w:color="auto" w:sz="4" w:space="0"/>
              <w:right w:val="single" w:color="auto" w:sz="4" w:space="0"/>
            </w:tcBorders>
            <w:vAlign w:val="center"/>
          </w:tcPr>
          <w:p w14:paraId="119B207E">
            <w:pPr>
              <w:spacing w:before="50" w:after="50" w:line="360" w:lineRule="auto"/>
              <w:rPr>
                <w:rFonts w:ascii="宋体" w:hAnsi="宋体" w:cs="宋体"/>
                <w:color w:val="auto"/>
                <w:sz w:val="24"/>
                <w:highlight w:val="none"/>
              </w:rPr>
            </w:pPr>
          </w:p>
        </w:tc>
        <w:tc>
          <w:tcPr>
            <w:tcW w:w="857" w:type="pct"/>
            <w:tcBorders>
              <w:top w:val="single" w:color="auto" w:sz="4" w:space="0"/>
              <w:left w:val="single" w:color="auto" w:sz="4" w:space="0"/>
              <w:bottom w:val="single" w:color="auto" w:sz="4" w:space="0"/>
              <w:right w:val="single" w:color="auto" w:sz="4" w:space="0"/>
            </w:tcBorders>
            <w:vAlign w:val="center"/>
          </w:tcPr>
          <w:p w14:paraId="7149FACA">
            <w:pPr>
              <w:spacing w:before="50" w:after="50" w:line="360" w:lineRule="auto"/>
              <w:rPr>
                <w:rFonts w:ascii="宋体" w:hAnsi="宋体" w:cs="宋体"/>
                <w:color w:val="auto"/>
                <w:sz w:val="24"/>
                <w:highlight w:val="none"/>
              </w:rPr>
            </w:pPr>
          </w:p>
        </w:tc>
        <w:tc>
          <w:tcPr>
            <w:tcW w:w="982" w:type="pct"/>
            <w:tcBorders>
              <w:top w:val="single" w:color="auto" w:sz="4" w:space="0"/>
              <w:left w:val="single" w:color="auto" w:sz="4" w:space="0"/>
              <w:bottom w:val="single" w:color="auto" w:sz="4" w:space="0"/>
              <w:right w:val="single" w:color="auto" w:sz="4" w:space="0"/>
            </w:tcBorders>
            <w:vAlign w:val="center"/>
          </w:tcPr>
          <w:p w14:paraId="36BA57F0">
            <w:pPr>
              <w:spacing w:before="50" w:after="50" w:line="360" w:lineRule="auto"/>
              <w:rPr>
                <w:rFonts w:ascii="宋体" w:hAnsi="宋体" w:cs="宋体"/>
                <w:color w:val="auto"/>
                <w:sz w:val="24"/>
                <w:highlight w:val="none"/>
              </w:rPr>
            </w:pPr>
          </w:p>
        </w:tc>
      </w:tr>
      <w:tr w14:paraId="29E9ED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1EAF2EBD">
            <w:pPr>
              <w:spacing w:before="50" w:after="50"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2B090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0F172270">
            <w:pPr>
              <w:spacing w:before="50" w:after="50" w:line="360" w:lineRule="auto"/>
              <w:rPr>
                <w:rFonts w:ascii="宋体" w:hAnsi="宋体" w:cs="宋体"/>
                <w:color w:val="auto"/>
                <w:sz w:val="24"/>
                <w:highlight w:val="none"/>
              </w:rPr>
            </w:pPr>
            <w:r>
              <w:rPr>
                <w:rFonts w:hint="eastAsia" w:ascii="宋体" w:hAnsi="宋体" w:cs="宋体"/>
                <w:color w:val="auto"/>
                <w:sz w:val="24"/>
                <w:highlight w:val="none"/>
                <w:u w:val="single"/>
              </w:rPr>
              <w:t>投标产品中，属于本国产品总值为¥       （具体明细详见附表，附表格式自拟），占投标产品报价的比例为    %。</w:t>
            </w:r>
          </w:p>
        </w:tc>
      </w:tr>
    </w:tbl>
    <w:p w14:paraId="4C433EAE">
      <w:pPr>
        <w:spacing w:line="360" w:lineRule="auto"/>
        <w:ind w:firstLine="480" w:firstLineChars="200"/>
        <w:jc w:val="left"/>
        <w:rPr>
          <w:rFonts w:ascii="宋体" w:hAnsi="宋体" w:cs="宋体"/>
          <w:color w:val="auto"/>
          <w:sz w:val="24"/>
          <w:highlight w:val="none"/>
        </w:rPr>
      </w:pPr>
    </w:p>
    <w:p w14:paraId="45181F65">
      <w:pPr>
        <w:spacing w:before="50" w:after="50" w:line="360" w:lineRule="auto"/>
        <w:rPr>
          <w:rFonts w:ascii="宋体" w:hAnsi="宋体" w:cs="仿宋_GB2312"/>
          <w:b/>
          <w:bCs/>
          <w:color w:val="auto"/>
          <w:sz w:val="24"/>
          <w:highlight w:val="none"/>
        </w:rPr>
      </w:pPr>
      <w:r>
        <w:rPr>
          <w:rFonts w:hint="eastAsia" w:ascii="宋体" w:hAnsi="宋体" w:cs="仿宋_GB2312"/>
          <w:b/>
          <w:bCs/>
          <w:color w:val="auto"/>
          <w:sz w:val="24"/>
          <w:highlight w:val="none"/>
        </w:rPr>
        <w:t>附件：报价明细表</w:t>
      </w:r>
    </w:p>
    <w:tbl>
      <w:tblPr>
        <w:tblStyle w:val="12"/>
        <w:tblW w:w="101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48"/>
        <w:gridCol w:w="3392"/>
        <w:gridCol w:w="1456"/>
        <w:gridCol w:w="1151"/>
        <w:gridCol w:w="976"/>
        <w:gridCol w:w="1031"/>
        <w:gridCol w:w="990"/>
      </w:tblGrid>
      <w:tr w14:paraId="0DAE7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1791B810">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3392" w:type="dxa"/>
            <w:tcBorders>
              <w:top w:val="single" w:color="auto" w:sz="4" w:space="0"/>
              <w:left w:val="single" w:color="auto" w:sz="4" w:space="0"/>
              <w:bottom w:val="single" w:color="auto" w:sz="4" w:space="0"/>
              <w:right w:val="single" w:color="auto" w:sz="4" w:space="0"/>
            </w:tcBorders>
            <w:vAlign w:val="center"/>
          </w:tcPr>
          <w:p w14:paraId="4BB785BC">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货物名称</w:t>
            </w:r>
          </w:p>
        </w:tc>
        <w:tc>
          <w:tcPr>
            <w:tcW w:w="1456" w:type="dxa"/>
            <w:tcBorders>
              <w:top w:val="single" w:color="auto" w:sz="4" w:space="0"/>
              <w:left w:val="single" w:color="auto" w:sz="4" w:space="0"/>
              <w:bottom w:val="single" w:color="auto" w:sz="4" w:space="0"/>
              <w:right w:val="single" w:color="auto" w:sz="4" w:space="0"/>
            </w:tcBorders>
            <w:vAlign w:val="center"/>
          </w:tcPr>
          <w:p w14:paraId="2B283D21">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数量及单位</w:t>
            </w:r>
          </w:p>
        </w:tc>
        <w:tc>
          <w:tcPr>
            <w:tcW w:w="1151" w:type="dxa"/>
            <w:tcBorders>
              <w:top w:val="single" w:color="auto" w:sz="4" w:space="0"/>
              <w:left w:val="single" w:color="auto" w:sz="4" w:space="0"/>
              <w:bottom w:val="single" w:color="auto" w:sz="4" w:space="0"/>
              <w:right w:val="single" w:color="auto" w:sz="4" w:space="0"/>
            </w:tcBorders>
            <w:vAlign w:val="center"/>
          </w:tcPr>
          <w:p w14:paraId="38A53846">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976" w:type="dxa"/>
            <w:tcBorders>
              <w:top w:val="single" w:color="auto" w:sz="4" w:space="0"/>
              <w:left w:val="single" w:color="auto" w:sz="4" w:space="0"/>
              <w:bottom w:val="single" w:color="auto" w:sz="4" w:space="0"/>
              <w:right w:val="single" w:color="auto" w:sz="4" w:space="0"/>
            </w:tcBorders>
            <w:vAlign w:val="center"/>
          </w:tcPr>
          <w:p w14:paraId="042C333E">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规格</w:t>
            </w:r>
          </w:p>
          <w:p w14:paraId="5AF20202">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1031" w:type="dxa"/>
            <w:tcBorders>
              <w:top w:val="single" w:color="auto" w:sz="4" w:space="0"/>
              <w:left w:val="single" w:color="auto" w:sz="4" w:space="0"/>
              <w:bottom w:val="single" w:color="auto" w:sz="4" w:space="0"/>
              <w:right w:val="single" w:color="auto" w:sz="4" w:space="0"/>
            </w:tcBorders>
            <w:vAlign w:val="center"/>
          </w:tcPr>
          <w:p w14:paraId="49FCE0F7">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990" w:type="dxa"/>
            <w:tcBorders>
              <w:top w:val="single" w:color="auto" w:sz="4" w:space="0"/>
              <w:left w:val="single" w:color="auto" w:sz="4" w:space="0"/>
              <w:bottom w:val="single" w:color="auto" w:sz="4" w:space="0"/>
              <w:right w:val="single" w:color="auto" w:sz="4" w:space="0"/>
            </w:tcBorders>
            <w:vAlign w:val="center"/>
          </w:tcPr>
          <w:p w14:paraId="7185B61C">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原产地</w:t>
            </w:r>
          </w:p>
        </w:tc>
      </w:tr>
      <w:tr w14:paraId="41FBE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72B88DD0">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3392" w:type="dxa"/>
            <w:tcBorders>
              <w:top w:val="single" w:color="auto" w:sz="4" w:space="0"/>
              <w:left w:val="single" w:color="auto" w:sz="4" w:space="0"/>
              <w:bottom w:val="single" w:color="auto" w:sz="4" w:space="0"/>
              <w:right w:val="single" w:color="auto" w:sz="4" w:space="0"/>
            </w:tcBorders>
            <w:vAlign w:val="center"/>
          </w:tcPr>
          <w:p w14:paraId="2DACBA0B">
            <w:pPr>
              <w:widowControl/>
              <w:jc w:val="center"/>
              <w:rPr>
                <w:rFonts w:ascii="宋体" w:hAnsi="宋体" w:cs="仿宋_GB2312"/>
                <w:color w:val="auto"/>
                <w:sz w:val="24"/>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2096B81E">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6B46AAF9">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04B287FC">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11C3014A">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2FBC91BE">
            <w:pPr>
              <w:spacing w:line="360" w:lineRule="auto"/>
              <w:jc w:val="center"/>
              <w:rPr>
                <w:rFonts w:ascii="宋体" w:hAnsi="宋体" w:cs="仿宋_GB2312"/>
                <w:color w:val="auto"/>
                <w:sz w:val="24"/>
                <w:highlight w:val="none"/>
              </w:rPr>
            </w:pPr>
          </w:p>
        </w:tc>
      </w:tr>
      <w:tr w14:paraId="228845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3BA1F797">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2</w:t>
            </w:r>
          </w:p>
        </w:tc>
        <w:tc>
          <w:tcPr>
            <w:tcW w:w="3392" w:type="dxa"/>
            <w:tcBorders>
              <w:top w:val="single" w:color="auto" w:sz="4" w:space="0"/>
              <w:left w:val="single" w:color="auto" w:sz="4" w:space="0"/>
              <w:bottom w:val="single" w:color="auto" w:sz="4" w:space="0"/>
              <w:right w:val="single" w:color="auto" w:sz="4" w:space="0"/>
            </w:tcBorders>
            <w:vAlign w:val="center"/>
          </w:tcPr>
          <w:p w14:paraId="4B5DAECA">
            <w:pPr>
              <w:widowControl/>
              <w:jc w:val="center"/>
              <w:rPr>
                <w:rFonts w:ascii="宋体" w:hAnsi="宋体" w:cs="仿宋_GB2312"/>
                <w:color w:val="auto"/>
                <w:sz w:val="24"/>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5AC31F81">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192A4BA3">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7C41F7BF">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390AEB2E">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0A48F887">
            <w:pPr>
              <w:spacing w:line="360" w:lineRule="auto"/>
              <w:jc w:val="center"/>
              <w:rPr>
                <w:rFonts w:ascii="宋体" w:hAnsi="宋体" w:cs="仿宋_GB2312"/>
                <w:color w:val="auto"/>
                <w:sz w:val="24"/>
                <w:highlight w:val="none"/>
              </w:rPr>
            </w:pPr>
          </w:p>
        </w:tc>
      </w:tr>
      <w:tr w14:paraId="1FFA60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06B0DC6A">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3</w:t>
            </w:r>
          </w:p>
        </w:tc>
        <w:tc>
          <w:tcPr>
            <w:tcW w:w="3392" w:type="dxa"/>
            <w:tcBorders>
              <w:top w:val="single" w:color="auto" w:sz="4" w:space="0"/>
              <w:left w:val="single" w:color="auto" w:sz="4" w:space="0"/>
              <w:bottom w:val="single" w:color="auto" w:sz="4" w:space="0"/>
              <w:right w:val="single" w:color="auto" w:sz="4" w:space="0"/>
            </w:tcBorders>
            <w:vAlign w:val="center"/>
          </w:tcPr>
          <w:p w14:paraId="7ABD34E2">
            <w:pPr>
              <w:widowControl/>
              <w:jc w:val="center"/>
              <w:rPr>
                <w:rFonts w:ascii="宋体" w:hAnsi="宋体" w:cs="仿宋_GB2312"/>
                <w:color w:val="auto"/>
                <w:sz w:val="24"/>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23330171">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00BE7421">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14721CD3">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15872375">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3DFD8E0B">
            <w:pPr>
              <w:spacing w:line="360" w:lineRule="auto"/>
              <w:jc w:val="center"/>
              <w:rPr>
                <w:rFonts w:ascii="宋体" w:hAnsi="宋体" w:cs="仿宋_GB2312"/>
                <w:color w:val="auto"/>
                <w:sz w:val="24"/>
                <w:highlight w:val="none"/>
              </w:rPr>
            </w:pPr>
          </w:p>
        </w:tc>
      </w:tr>
      <w:tr w14:paraId="48AA8B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36CC95F4">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4</w:t>
            </w:r>
          </w:p>
        </w:tc>
        <w:tc>
          <w:tcPr>
            <w:tcW w:w="3392" w:type="dxa"/>
            <w:tcBorders>
              <w:top w:val="single" w:color="auto" w:sz="4" w:space="0"/>
              <w:left w:val="single" w:color="auto" w:sz="4" w:space="0"/>
              <w:bottom w:val="single" w:color="auto" w:sz="4" w:space="0"/>
              <w:right w:val="single" w:color="auto" w:sz="4" w:space="0"/>
            </w:tcBorders>
            <w:vAlign w:val="center"/>
          </w:tcPr>
          <w:p w14:paraId="5AFCD1BC">
            <w:pPr>
              <w:widowControl/>
              <w:jc w:val="center"/>
              <w:rPr>
                <w:rFonts w:ascii="宋体" w:hAnsi="宋体" w:cs="宋体"/>
                <w:color w:val="auto"/>
                <w:szCs w:val="21"/>
                <w:highlight w:val="none"/>
              </w:rPr>
            </w:pPr>
            <w:r>
              <w:rPr>
                <w:rFonts w:hint="eastAsia" w:ascii="宋体" w:hAnsi="宋体" w:cs="宋体"/>
                <w:color w:val="auto"/>
                <w:szCs w:val="21"/>
                <w:highlight w:val="none"/>
              </w:rPr>
              <w:t>......（供应商按实际填写完整）</w:t>
            </w:r>
          </w:p>
        </w:tc>
        <w:tc>
          <w:tcPr>
            <w:tcW w:w="1456" w:type="dxa"/>
            <w:tcBorders>
              <w:top w:val="single" w:color="auto" w:sz="4" w:space="0"/>
              <w:left w:val="single" w:color="auto" w:sz="4" w:space="0"/>
              <w:bottom w:val="single" w:color="auto" w:sz="4" w:space="0"/>
              <w:right w:val="single" w:color="auto" w:sz="4" w:space="0"/>
            </w:tcBorders>
            <w:vAlign w:val="center"/>
          </w:tcPr>
          <w:p w14:paraId="7A1ED476">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151" w:type="dxa"/>
            <w:tcBorders>
              <w:top w:val="single" w:color="auto" w:sz="4" w:space="0"/>
              <w:left w:val="single" w:color="auto" w:sz="4" w:space="0"/>
              <w:bottom w:val="single" w:color="auto" w:sz="4" w:space="0"/>
              <w:right w:val="single" w:color="auto" w:sz="4" w:space="0"/>
            </w:tcBorders>
            <w:vAlign w:val="center"/>
          </w:tcPr>
          <w:p w14:paraId="1FDC9DA2">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03B22805">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35916673">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6D2BFF69">
            <w:pPr>
              <w:spacing w:line="360" w:lineRule="auto"/>
              <w:jc w:val="center"/>
              <w:rPr>
                <w:rFonts w:ascii="宋体" w:hAnsi="宋体" w:cs="仿宋_GB2312"/>
                <w:color w:val="auto"/>
                <w:sz w:val="24"/>
                <w:highlight w:val="none"/>
              </w:rPr>
            </w:pPr>
          </w:p>
        </w:tc>
      </w:tr>
      <w:tr w14:paraId="743B78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65FC2436">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5</w:t>
            </w:r>
          </w:p>
        </w:tc>
        <w:tc>
          <w:tcPr>
            <w:tcW w:w="3392" w:type="dxa"/>
            <w:tcBorders>
              <w:top w:val="single" w:color="auto" w:sz="4" w:space="0"/>
              <w:left w:val="single" w:color="auto" w:sz="4" w:space="0"/>
              <w:bottom w:val="single" w:color="auto" w:sz="4" w:space="0"/>
              <w:right w:val="single" w:color="auto" w:sz="4" w:space="0"/>
            </w:tcBorders>
            <w:vAlign w:val="center"/>
          </w:tcPr>
          <w:p w14:paraId="1B38ED79">
            <w:pPr>
              <w:widowControl/>
              <w:jc w:val="center"/>
              <w:rPr>
                <w:rFonts w:ascii="宋体" w:hAnsi="宋体" w:cs="宋体"/>
                <w:color w:val="auto"/>
                <w:szCs w:val="21"/>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6900CB94">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14D8DDD1">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66482A7E">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22C7722A">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5ACDC5AC">
            <w:pPr>
              <w:spacing w:line="360" w:lineRule="auto"/>
              <w:jc w:val="center"/>
              <w:rPr>
                <w:rFonts w:ascii="宋体" w:hAnsi="宋体" w:cs="仿宋_GB2312"/>
                <w:color w:val="auto"/>
                <w:sz w:val="24"/>
                <w:highlight w:val="none"/>
              </w:rPr>
            </w:pPr>
          </w:p>
        </w:tc>
      </w:tr>
      <w:tr w14:paraId="47362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5F7A6CA9">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6</w:t>
            </w:r>
          </w:p>
        </w:tc>
        <w:tc>
          <w:tcPr>
            <w:tcW w:w="3392" w:type="dxa"/>
            <w:tcBorders>
              <w:top w:val="single" w:color="auto" w:sz="4" w:space="0"/>
              <w:left w:val="single" w:color="auto" w:sz="4" w:space="0"/>
              <w:bottom w:val="single" w:color="auto" w:sz="4" w:space="0"/>
              <w:right w:val="single" w:color="auto" w:sz="4" w:space="0"/>
            </w:tcBorders>
            <w:vAlign w:val="center"/>
          </w:tcPr>
          <w:p w14:paraId="110E88D0">
            <w:pPr>
              <w:widowControl/>
              <w:jc w:val="center"/>
              <w:rPr>
                <w:rFonts w:ascii="宋体" w:hAnsi="宋体" w:cs="宋体"/>
                <w:color w:val="auto"/>
                <w:szCs w:val="21"/>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59FE585F">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656535BA">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02E2594A">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7E550DC4">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4BDAA35B">
            <w:pPr>
              <w:spacing w:line="360" w:lineRule="auto"/>
              <w:jc w:val="center"/>
              <w:rPr>
                <w:rFonts w:ascii="宋体" w:hAnsi="宋体" w:cs="仿宋_GB2312"/>
                <w:color w:val="auto"/>
                <w:sz w:val="24"/>
                <w:highlight w:val="none"/>
              </w:rPr>
            </w:pPr>
          </w:p>
        </w:tc>
      </w:tr>
      <w:tr w14:paraId="70CEA9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0CF92098">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7</w:t>
            </w:r>
          </w:p>
        </w:tc>
        <w:tc>
          <w:tcPr>
            <w:tcW w:w="3392" w:type="dxa"/>
            <w:tcBorders>
              <w:top w:val="single" w:color="auto" w:sz="4" w:space="0"/>
              <w:left w:val="single" w:color="auto" w:sz="4" w:space="0"/>
              <w:bottom w:val="single" w:color="auto" w:sz="4" w:space="0"/>
              <w:right w:val="single" w:color="auto" w:sz="4" w:space="0"/>
            </w:tcBorders>
            <w:vAlign w:val="center"/>
          </w:tcPr>
          <w:p w14:paraId="38A045ED">
            <w:pPr>
              <w:widowControl/>
              <w:jc w:val="center"/>
              <w:rPr>
                <w:rFonts w:ascii="宋体" w:hAnsi="宋体" w:cs="宋体"/>
                <w:color w:val="auto"/>
                <w:szCs w:val="21"/>
                <w:highlight w:val="none"/>
              </w:rPr>
            </w:pPr>
          </w:p>
        </w:tc>
        <w:tc>
          <w:tcPr>
            <w:tcW w:w="1456" w:type="dxa"/>
            <w:tcBorders>
              <w:top w:val="single" w:color="auto" w:sz="4" w:space="0"/>
              <w:left w:val="single" w:color="auto" w:sz="4" w:space="0"/>
              <w:bottom w:val="single" w:color="auto" w:sz="4" w:space="0"/>
              <w:right w:val="single" w:color="auto" w:sz="4" w:space="0"/>
            </w:tcBorders>
            <w:vAlign w:val="center"/>
          </w:tcPr>
          <w:p w14:paraId="65ED22CE">
            <w:pPr>
              <w:spacing w:line="360" w:lineRule="auto"/>
              <w:jc w:val="center"/>
              <w:rPr>
                <w:rFonts w:ascii="宋体" w:hAnsi="宋体" w:cs="仿宋_GB2312"/>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vAlign w:val="center"/>
          </w:tcPr>
          <w:p w14:paraId="07CA5CCD">
            <w:pPr>
              <w:spacing w:line="360" w:lineRule="auto"/>
              <w:jc w:val="center"/>
              <w:rPr>
                <w:rFonts w:ascii="宋体" w:hAnsi="宋体" w:cs="仿宋_GB2312"/>
                <w:color w:val="auto"/>
                <w:sz w:val="24"/>
                <w:highlight w:val="none"/>
              </w:rPr>
            </w:pPr>
          </w:p>
        </w:tc>
        <w:tc>
          <w:tcPr>
            <w:tcW w:w="976" w:type="dxa"/>
            <w:tcBorders>
              <w:top w:val="single" w:color="auto" w:sz="4" w:space="0"/>
              <w:left w:val="single" w:color="auto" w:sz="4" w:space="0"/>
              <w:bottom w:val="single" w:color="auto" w:sz="4" w:space="0"/>
              <w:right w:val="single" w:color="auto" w:sz="4" w:space="0"/>
            </w:tcBorders>
            <w:vAlign w:val="center"/>
          </w:tcPr>
          <w:p w14:paraId="02B65F58">
            <w:pPr>
              <w:spacing w:line="360" w:lineRule="auto"/>
              <w:jc w:val="center"/>
              <w:rPr>
                <w:rFonts w:ascii="宋体" w:hAnsi="宋体" w:cs="仿宋_GB2312"/>
                <w:color w:val="auto"/>
                <w:sz w:val="24"/>
                <w:highlight w:val="none"/>
              </w:rPr>
            </w:pPr>
          </w:p>
        </w:tc>
        <w:tc>
          <w:tcPr>
            <w:tcW w:w="1031" w:type="dxa"/>
            <w:tcBorders>
              <w:top w:val="single" w:color="auto" w:sz="4" w:space="0"/>
              <w:left w:val="single" w:color="auto" w:sz="4" w:space="0"/>
              <w:bottom w:val="single" w:color="auto" w:sz="4" w:space="0"/>
              <w:right w:val="single" w:color="auto" w:sz="4" w:space="0"/>
            </w:tcBorders>
            <w:vAlign w:val="center"/>
          </w:tcPr>
          <w:p w14:paraId="6A949872">
            <w:pPr>
              <w:spacing w:line="360" w:lineRule="auto"/>
              <w:jc w:val="center"/>
              <w:rPr>
                <w:rFonts w:ascii="宋体" w:hAnsi="宋体" w:cs="仿宋_GB2312"/>
                <w:color w:val="auto"/>
                <w:sz w:val="24"/>
                <w:highlight w:val="none"/>
              </w:rPr>
            </w:pPr>
          </w:p>
        </w:tc>
        <w:tc>
          <w:tcPr>
            <w:tcW w:w="990" w:type="dxa"/>
            <w:tcBorders>
              <w:top w:val="single" w:color="auto" w:sz="4" w:space="0"/>
              <w:left w:val="single" w:color="auto" w:sz="4" w:space="0"/>
              <w:bottom w:val="single" w:color="auto" w:sz="4" w:space="0"/>
              <w:right w:val="single" w:color="auto" w:sz="4" w:space="0"/>
            </w:tcBorders>
          </w:tcPr>
          <w:p w14:paraId="4ECE5B85">
            <w:pPr>
              <w:spacing w:line="360" w:lineRule="auto"/>
              <w:jc w:val="center"/>
              <w:rPr>
                <w:rFonts w:ascii="宋体" w:hAnsi="宋体" w:cs="仿宋_GB2312"/>
                <w:color w:val="auto"/>
                <w:sz w:val="24"/>
                <w:highlight w:val="none"/>
              </w:rPr>
            </w:pPr>
          </w:p>
        </w:tc>
      </w:tr>
    </w:tbl>
    <w:p w14:paraId="794E10EA">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注： </w:t>
      </w:r>
    </w:p>
    <w:p w14:paraId="5697CC0D">
      <w:pPr>
        <w:spacing w:line="360" w:lineRule="auto"/>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1.</w:t>
      </w:r>
      <w:r>
        <w:rPr>
          <w:rFonts w:hint="eastAsia" w:ascii="宋体" w:hAnsi="宋体" w:cs="宋体"/>
          <w:color w:val="auto"/>
          <w:sz w:val="24"/>
          <w:highlight w:val="none"/>
        </w:rPr>
        <w:t>报价一经涂改，应在涂改处加盖投标人公章或者加盖电子签章或者由法定代表人或者委托代理人签字（或者电子签名）</w:t>
      </w:r>
      <w:r>
        <w:rPr>
          <w:rFonts w:hint="eastAsia" w:ascii="宋体" w:hAnsi="宋体" w:cs="宋体"/>
          <w:b/>
          <w:color w:val="auto"/>
          <w:sz w:val="24"/>
          <w:highlight w:val="none"/>
        </w:rPr>
        <w:t>，否则其投标作无效标处理。</w:t>
      </w:r>
    </w:p>
    <w:p w14:paraId="39C6EFAF">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2.招标文件中列明采购专用耗材的，应按招标文件规定的耗材量提供报价。</w:t>
      </w:r>
    </w:p>
    <w:p w14:paraId="0AD352F6">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14:paraId="45A86BBC">
      <w:pPr>
        <w:spacing w:line="360" w:lineRule="auto"/>
        <w:ind w:firstLine="456" w:firstLineChars="200"/>
        <w:jc w:val="left"/>
        <w:rPr>
          <w:rFonts w:ascii="宋体" w:hAnsi="宋体" w:cs="宋体"/>
          <w:color w:val="auto"/>
          <w:spacing w:val="-6"/>
          <w:sz w:val="24"/>
          <w:highlight w:val="none"/>
        </w:rPr>
      </w:pPr>
      <w:r>
        <w:rPr>
          <w:rFonts w:hint="eastAsia" w:ascii="宋体" w:hAnsi="宋体" w:cs="宋体"/>
          <w:color w:val="auto"/>
          <w:spacing w:val="-6"/>
          <w:sz w:val="24"/>
          <w:highlight w:val="none"/>
        </w:rPr>
        <w:t>4.如为联合体投标，盖章处须加盖联合体牵头人电子签章，</w:t>
      </w:r>
      <w:r>
        <w:rPr>
          <w:rFonts w:hint="eastAsia" w:ascii="宋体" w:hAnsi="宋体" w:cs="宋体"/>
          <w:b/>
          <w:color w:val="auto"/>
          <w:spacing w:val="-6"/>
          <w:sz w:val="24"/>
          <w:highlight w:val="none"/>
        </w:rPr>
        <w:t>否则其投标作无效标处理。</w:t>
      </w:r>
    </w:p>
    <w:p w14:paraId="1F67DB01">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5.如有多分标，按分标分别提供开标一览表，</w:t>
      </w:r>
      <w:r>
        <w:rPr>
          <w:rFonts w:hint="eastAsia" w:ascii="宋体" w:hAnsi="宋体" w:cs="宋体"/>
          <w:b/>
          <w:color w:val="auto"/>
          <w:sz w:val="24"/>
          <w:highlight w:val="none"/>
        </w:rPr>
        <w:t>否则投标无效。</w:t>
      </w:r>
    </w:p>
    <w:p w14:paraId="72DD0168">
      <w:pPr>
        <w:spacing w:line="360" w:lineRule="auto"/>
        <w:ind w:left="-2" w:leftChars="-1"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174D7553">
      <w:pPr>
        <w:spacing w:line="360" w:lineRule="auto"/>
        <w:ind w:left="-31" w:leftChars="-15"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投标人名称（电子签章）：</w:t>
      </w:r>
    </w:p>
    <w:p w14:paraId="439E7E5E">
      <w:pPr>
        <w:spacing w:line="360" w:lineRule="auto"/>
        <w:ind w:left="-31" w:leftChars="-15" w:right="-817" w:rightChars="-389" w:firstLine="480" w:firstLineChars="200"/>
        <w:rPr>
          <w:rFonts w:ascii="宋体" w:hAnsi="宋体" w:cs="宋体"/>
          <w:color w:val="auto"/>
          <w:szCs w:val="21"/>
          <w:highlight w:val="none"/>
        </w:rPr>
      </w:pPr>
      <w:r>
        <w:rPr>
          <w:rFonts w:hint="eastAsia" w:ascii="宋体" w:hAnsi="宋体" w:cs="宋体"/>
          <w:color w:val="auto"/>
          <w:sz w:val="24"/>
          <w:highlight w:val="none"/>
        </w:rPr>
        <w:t>日期：    年   月   日</w:t>
      </w:r>
    </w:p>
    <w:p w14:paraId="765A0662">
      <w:pPr>
        <w:widowControl/>
        <w:snapToGrid w:val="0"/>
        <w:spacing w:before="120" w:beforeLines="50" w:after="50"/>
        <w:jc w:val="left"/>
        <w:rPr>
          <w:rFonts w:cs="仿宋_GB2312"/>
          <w:color w:val="auto"/>
          <w:sz w:val="32"/>
          <w:szCs w:val="32"/>
          <w:highlight w:val="none"/>
        </w:rPr>
      </w:pPr>
      <w:r>
        <w:rPr>
          <w:rFonts w:hint="eastAsia" w:ascii="宋体" w:hAnsi="宋体" w:cs="宋体"/>
          <w:b/>
          <w:bCs/>
          <w:color w:val="auto"/>
          <w:sz w:val="24"/>
          <w:highlight w:val="none"/>
        </w:rPr>
        <w:br w:type="page"/>
      </w:r>
      <w:r>
        <w:rPr>
          <w:rFonts w:hint="eastAsia" w:ascii="宋体" w:hAnsi="宋体"/>
          <w:b/>
          <w:color w:val="auto"/>
          <w:sz w:val="24"/>
          <w:highlight w:val="none"/>
        </w:rPr>
        <w:t>5.配套耗材或试剂价格明细表</w:t>
      </w:r>
    </w:p>
    <w:p w14:paraId="072BFE1F">
      <w:pPr>
        <w:widowControl/>
        <w:snapToGrid w:val="0"/>
        <w:spacing w:before="50" w:after="50"/>
        <w:jc w:val="center"/>
        <w:rPr>
          <w:rFonts w:ascii="宋体" w:hAnsi="宋体"/>
          <w:b/>
          <w:color w:val="auto"/>
          <w:sz w:val="30"/>
          <w:highlight w:val="none"/>
        </w:rPr>
      </w:pPr>
    </w:p>
    <w:p w14:paraId="498E621D">
      <w:pPr>
        <w:widowControl/>
        <w:snapToGrid w:val="0"/>
        <w:spacing w:before="50" w:after="240" w:afterLines="100"/>
        <w:jc w:val="center"/>
        <w:rPr>
          <w:rFonts w:eastAsia="仿宋_GB2312" w:cs="仿宋_GB2312"/>
          <w:color w:val="auto"/>
          <w:sz w:val="32"/>
          <w:szCs w:val="32"/>
          <w:highlight w:val="none"/>
        </w:rPr>
      </w:pPr>
      <w:r>
        <w:rPr>
          <w:rFonts w:hint="eastAsia" w:ascii="宋体" w:hAnsi="宋体"/>
          <w:b/>
          <w:color w:val="auto"/>
          <w:sz w:val="30"/>
          <w:highlight w:val="none"/>
        </w:rPr>
        <w:t>配套耗材或试剂价格明细表</w:t>
      </w:r>
    </w:p>
    <w:p w14:paraId="66A40A16">
      <w:pPr>
        <w:snapToGrid w:val="0"/>
        <w:spacing w:before="50" w:after="50" w:line="360" w:lineRule="auto"/>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分标：</w:t>
      </w:r>
      <w:r>
        <w:rPr>
          <w:rFonts w:hint="eastAsia" w:ascii="宋体" w:hAnsi="宋体"/>
          <w:color w:val="auto"/>
          <w:sz w:val="24"/>
          <w:highlight w:val="none"/>
          <w:u w:val="single"/>
        </w:rPr>
        <w:t xml:space="preserve">           </w:t>
      </w:r>
    </w:p>
    <w:p w14:paraId="045D6BD9">
      <w:pPr>
        <w:snapToGrid w:val="0"/>
        <w:spacing w:before="50" w:after="50" w:line="360" w:lineRule="auto"/>
        <w:rPr>
          <w:rFonts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单位：元</w:t>
      </w:r>
    </w:p>
    <w:p w14:paraId="30CF8D28">
      <w:pPr>
        <w:spacing w:after="120" w:afterLines="50" w:line="500" w:lineRule="exact"/>
        <w:jc w:val="left"/>
        <w:rPr>
          <w:rFonts w:eastAsia="仿宋_GB2312"/>
          <w:color w:val="auto"/>
          <w:sz w:val="24"/>
          <w:highlight w:val="none"/>
          <w:u w:val="single"/>
        </w:rPr>
      </w:pPr>
    </w:p>
    <w:tbl>
      <w:tblPr>
        <w:tblStyle w:val="12"/>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38"/>
        <w:gridCol w:w="1285"/>
        <w:gridCol w:w="940"/>
        <w:gridCol w:w="1241"/>
        <w:gridCol w:w="723"/>
        <w:gridCol w:w="915"/>
        <w:gridCol w:w="981"/>
        <w:gridCol w:w="722"/>
      </w:tblGrid>
      <w:tr w14:paraId="248C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660" w:type="dxa"/>
            <w:vAlign w:val="center"/>
          </w:tcPr>
          <w:p w14:paraId="1525BBB6">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838" w:type="dxa"/>
            <w:vAlign w:val="center"/>
          </w:tcPr>
          <w:p w14:paraId="416E396B">
            <w:pPr>
              <w:jc w:val="center"/>
              <w:rPr>
                <w:rFonts w:ascii="宋体" w:hAnsi="宋体" w:cs="宋体"/>
                <w:b/>
                <w:bCs/>
                <w:color w:val="auto"/>
                <w:sz w:val="24"/>
                <w:highlight w:val="none"/>
              </w:rPr>
            </w:pPr>
            <w:r>
              <w:rPr>
                <w:rFonts w:hint="eastAsia" w:ascii="宋体" w:hAnsi="宋体" w:cs="宋体"/>
                <w:b/>
                <w:bCs/>
                <w:color w:val="auto"/>
                <w:sz w:val="24"/>
                <w:highlight w:val="none"/>
              </w:rPr>
              <w:t>设备名称</w:t>
            </w:r>
          </w:p>
        </w:tc>
        <w:tc>
          <w:tcPr>
            <w:tcW w:w="1285" w:type="dxa"/>
            <w:vAlign w:val="center"/>
          </w:tcPr>
          <w:p w14:paraId="01C0FCDB">
            <w:pPr>
              <w:jc w:val="center"/>
              <w:rPr>
                <w:rFonts w:ascii="宋体" w:hAnsi="宋体" w:cs="宋体"/>
                <w:b/>
                <w:bCs/>
                <w:color w:val="auto"/>
                <w:sz w:val="24"/>
                <w:highlight w:val="none"/>
              </w:rPr>
            </w:pPr>
            <w:r>
              <w:rPr>
                <w:rFonts w:hint="eastAsia" w:ascii="宋体" w:hAnsi="宋体" w:cs="宋体"/>
                <w:b/>
                <w:bCs/>
                <w:color w:val="auto"/>
                <w:sz w:val="24"/>
                <w:highlight w:val="none"/>
              </w:rPr>
              <w:t>配套耗材/试剂名称</w:t>
            </w:r>
          </w:p>
        </w:tc>
        <w:tc>
          <w:tcPr>
            <w:tcW w:w="940" w:type="dxa"/>
            <w:vAlign w:val="center"/>
          </w:tcPr>
          <w:p w14:paraId="01DC570F">
            <w:pPr>
              <w:jc w:val="center"/>
              <w:rPr>
                <w:rFonts w:ascii="宋体" w:hAnsi="宋体" w:cs="宋体"/>
                <w:b/>
                <w:bCs/>
                <w:color w:val="auto"/>
                <w:sz w:val="24"/>
                <w:highlight w:val="none"/>
              </w:rPr>
            </w:pPr>
            <w:r>
              <w:rPr>
                <w:rFonts w:hint="eastAsia" w:ascii="宋体" w:hAnsi="宋体" w:cs="宋体"/>
                <w:b/>
                <w:bCs/>
                <w:color w:val="auto"/>
                <w:sz w:val="24"/>
                <w:highlight w:val="none"/>
              </w:rPr>
              <w:t>品牌</w:t>
            </w:r>
          </w:p>
        </w:tc>
        <w:tc>
          <w:tcPr>
            <w:tcW w:w="1241" w:type="dxa"/>
            <w:vAlign w:val="center"/>
          </w:tcPr>
          <w:p w14:paraId="7ABF10A9">
            <w:pPr>
              <w:jc w:val="center"/>
              <w:rPr>
                <w:rFonts w:ascii="宋体" w:hAnsi="宋体" w:cs="宋体"/>
                <w:b/>
                <w:bCs/>
                <w:color w:val="auto"/>
                <w:sz w:val="24"/>
                <w:highlight w:val="none"/>
              </w:rPr>
            </w:pPr>
            <w:r>
              <w:rPr>
                <w:rFonts w:hint="eastAsia" w:ascii="宋体" w:hAnsi="宋体" w:cs="宋体"/>
                <w:b/>
                <w:bCs/>
                <w:color w:val="auto"/>
                <w:sz w:val="24"/>
                <w:highlight w:val="none"/>
              </w:rPr>
              <w:t>规格型号</w:t>
            </w:r>
          </w:p>
        </w:tc>
        <w:tc>
          <w:tcPr>
            <w:tcW w:w="723" w:type="dxa"/>
            <w:vAlign w:val="center"/>
          </w:tcPr>
          <w:p w14:paraId="7D26943F">
            <w:pPr>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915" w:type="dxa"/>
            <w:vAlign w:val="center"/>
          </w:tcPr>
          <w:p w14:paraId="301850ED">
            <w:pPr>
              <w:jc w:val="center"/>
              <w:rPr>
                <w:rFonts w:ascii="宋体" w:hAnsi="宋体" w:cs="宋体"/>
                <w:b/>
                <w:bCs/>
                <w:color w:val="auto"/>
                <w:sz w:val="24"/>
                <w:highlight w:val="none"/>
              </w:rPr>
            </w:pPr>
            <w:r>
              <w:rPr>
                <w:rFonts w:hint="eastAsia" w:ascii="宋体" w:hAnsi="宋体" w:cs="宋体"/>
                <w:b/>
                <w:bCs/>
                <w:color w:val="auto"/>
                <w:sz w:val="24"/>
                <w:highlight w:val="none"/>
              </w:rPr>
              <w:t>单价（元）</w:t>
            </w:r>
          </w:p>
        </w:tc>
        <w:tc>
          <w:tcPr>
            <w:tcW w:w="981" w:type="dxa"/>
            <w:vAlign w:val="center"/>
          </w:tcPr>
          <w:p w14:paraId="1D887FA0">
            <w:pPr>
              <w:jc w:val="center"/>
              <w:rPr>
                <w:rFonts w:ascii="宋体" w:hAnsi="宋体" w:cs="宋体"/>
                <w:b/>
                <w:bCs/>
                <w:color w:val="auto"/>
                <w:sz w:val="24"/>
                <w:highlight w:val="none"/>
              </w:rPr>
            </w:pPr>
            <w:r>
              <w:rPr>
                <w:rFonts w:hint="eastAsia" w:ascii="宋体" w:hAnsi="宋体" w:cs="宋体"/>
                <w:b/>
                <w:bCs/>
                <w:color w:val="auto"/>
                <w:sz w:val="24"/>
                <w:highlight w:val="none"/>
              </w:rPr>
              <w:t>开放/专机专用</w:t>
            </w:r>
          </w:p>
        </w:tc>
        <w:tc>
          <w:tcPr>
            <w:tcW w:w="722" w:type="dxa"/>
            <w:vAlign w:val="center"/>
          </w:tcPr>
          <w:p w14:paraId="5A7560A4">
            <w:pPr>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27C1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Align w:val="center"/>
          </w:tcPr>
          <w:p w14:paraId="4CCA879A">
            <w:pPr>
              <w:jc w:val="center"/>
              <w:rPr>
                <w:rFonts w:ascii="宋体" w:hAnsi="宋体" w:cs="宋体"/>
                <w:b/>
                <w:bCs/>
                <w:color w:val="auto"/>
                <w:sz w:val="24"/>
                <w:highlight w:val="none"/>
              </w:rPr>
            </w:pPr>
            <w:r>
              <w:rPr>
                <w:rFonts w:hint="eastAsia" w:ascii="宋体" w:hAnsi="宋体" w:cs="宋体"/>
                <w:b/>
                <w:bCs/>
                <w:color w:val="auto"/>
                <w:sz w:val="24"/>
                <w:highlight w:val="none"/>
              </w:rPr>
              <w:t>1</w:t>
            </w:r>
          </w:p>
        </w:tc>
        <w:tc>
          <w:tcPr>
            <w:tcW w:w="1838" w:type="dxa"/>
            <w:vAlign w:val="center"/>
          </w:tcPr>
          <w:p w14:paraId="5461BF2E">
            <w:pPr>
              <w:jc w:val="center"/>
              <w:rPr>
                <w:rFonts w:ascii="宋体" w:hAnsi="宋体" w:cs="宋体"/>
                <w:color w:val="auto"/>
                <w:sz w:val="24"/>
                <w:highlight w:val="none"/>
              </w:rPr>
            </w:pPr>
          </w:p>
        </w:tc>
        <w:tc>
          <w:tcPr>
            <w:tcW w:w="1285" w:type="dxa"/>
            <w:vAlign w:val="center"/>
          </w:tcPr>
          <w:p w14:paraId="77A14BFC">
            <w:pPr>
              <w:jc w:val="center"/>
              <w:rPr>
                <w:rFonts w:ascii="宋体" w:hAnsi="宋体" w:cs="宋体"/>
                <w:color w:val="auto"/>
                <w:sz w:val="24"/>
                <w:highlight w:val="none"/>
              </w:rPr>
            </w:pPr>
          </w:p>
        </w:tc>
        <w:tc>
          <w:tcPr>
            <w:tcW w:w="940" w:type="dxa"/>
            <w:vAlign w:val="center"/>
          </w:tcPr>
          <w:p w14:paraId="31BDE217">
            <w:pPr>
              <w:jc w:val="center"/>
              <w:rPr>
                <w:rFonts w:ascii="宋体" w:hAnsi="宋体" w:cs="宋体"/>
                <w:color w:val="auto"/>
                <w:sz w:val="24"/>
                <w:highlight w:val="none"/>
              </w:rPr>
            </w:pPr>
          </w:p>
        </w:tc>
        <w:tc>
          <w:tcPr>
            <w:tcW w:w="1241" w:type="dxa"/>
            <w:vAlign w:val="center"/>
          </w:tcPr>
          <w:p w14:paraId="5785E084">
            <w:pPr>
              <w:jc w:val="center"/>
              <w:rPr>
                <w:rFonts w:ascii="宋体" w:hAnsi="宋体" w:cs="宋体"/>
                <w:color w:val="auto"/>
                <w:sz w:val="24"/>
                <w:highlight w:val="none"/>
              </w:rPr>
            </w:pPr>
          </w:p>
        </w:tc>
        <w:tc>
          <w:tcPr>
            <w:tcW w:w="723" w:type="dxa"/>
            <w:vAlign w:val="center"/>
          </w:tcPr>
          <w:p w14:paraId="0333DEA4">
            <w:pPr>
              <w:jc w:val="center"/>
              <w:rPr>
                <w:rFonts w:ascii="宋体" w:hAnsi="宋体" w:cs="宋体"/>
                <w:color w:val="auto"/>
                <w:sz w:val="24"/>
                <w:highlight w:val="none"/>
              </w:rPr>
            </w:pPr>
          </w:p>
        </w:tc>
        <w:tc>
          <w:tcPr>
            <w:tcW w:w="915" w:type="dxa"/>
            <w:vAlign w:val="center"/>
          </w:tcPr>
          <w:p w14:paraId="58D0161E">
            <w:pPr>
              <w:jc w:val="center"/>
              <w:rPr>
                <w:rFonts w:ascii="宋体" w:hAnsi="宋体" w:cs="宋体"/>
                <w:color w:val="auto"/>
                <w:sz w:val="24"/>
                <w:highlight w:val="none"/>
              </w:rPr>
            </w:pPr>
          </w:p>
        </w:tc>
        <w:tc>
          <w:tcPr>
            <w:tcW w:w="981" w:type="dxa"/>
            <w:vAlign w:val="center"/>
          </w:tcPr>
          <w:p w14:paraId="7C26911D">
            <w:pPr>
              <w:jc w:val="center"/>
              <w:rPr>
                <w:rFonts w:ascii="宋体" w:hAnsi="宋体" w:cs="宋体"/>
                <w:color w:val="auto"/>
                <w:sz w:val="24"/>
                <w:highlight w:val="none"/>
              </w:rPr>
            </w:pPr>
          </w:p>
        </w:tc>
        <w:tc>
          <w:tcPr>
            <w:tcW w:w="722" w:type="dxa"/>
            <w:vAlign w:val="center"/>
          </w:tcPr>
          <w:p w14:paraId="48DA4923">
            <w:pPr>
              <w:jc w:val="center"/>
              <w:rPr>
                <w:rFonts w:ascii="宋体" w:hAnsi="宋体" w:cs="宋体"/>
                <w:color w:val="auto"/>
                <w:sz w:val="24"/>
                <w:highlight w:val="none"/>
              </w:rPr>
            </w:pPr>
          </w:p>
        </w:tc>
      </w:tr>
      <w:tr w14:paraId="6BA9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Align w:val="center"/>
          </w:tcPr>
          <w:p w14:paraId="0CD7781E">
            <w:pPr>
              <w:jc w:val="center"/>
              <w:rPr>
                <w:rFonts w:ascii="宋体" w:hAnsi="宋体" w:cs="宋体"/>
                <w:b/>
                <w:bCs/>
                <w:color w:val="auto"/>
                <w:sz w:val="24"/>
                <w:highlight w:val="none"/>
              </w:rPr>
            </w:pPr>
            <w:r>
              <w:rPr>
                <w:rFonts w:hint="eastAsia" w:ascii="宋体" w:hAnsi="宋体" w:cs="宋体"/>
                <w:b/>
                <w:bCs/>
                <w:color w:val="auto"/>
                <w:sz w:val="24"/>
                <w:highlight w:val="none"/>
              </w:rPr>
              <w:t>2</w:t>
            </w:r>
          </w:p>
        </w:tc>
        <w:tc>
          <w:tcPr>
            <w:tcW w:w="1838" w:type="dxa"/>
            <w:vAlign w:val="center"/>
          </w:tcPr>
          <w:p w14:paraId="39ED62CD">
            <w:pPr>
              <w:jc w:val="center"/>
              <w:rPr>
                <w:rFonts w:ascii="宋体" w:hAnsi="宋体" w:cs="宋体"/>
                <w:color w:val="auto"/>
                <w:sz w:val="24"/>
                <w:highlight w:val="none"/>
              </w:rPr>
            </w:pPr>
          </w:p>
        </w:tc>
        <w:tc>
          <w:tcPr>
            <w:tcW w:w="1285" w:type="dxa"/>
            <w:vAlign w:val="center"/>
          </w:tcPr>
          <w:p w14:paraId="3C722751">
            <w:pPr>
              <w:jc w:val="center"/>
              <w:rPr>
                <w:rFonts w:ascii="宋体" w:hAnsi="宋体" w:cs="宋体"/>
                <w:color w:val="auto"/>
                <w:sz w:val="24"/>
                <w:highlight w:val="none"/>
              </w:rPr>
            </w:pPr>
          </w:p>
        </w:tc>
        <w:tc>
          <w:tcPr>
            <w:tcW w:w="940" w:type="dxa"/>
            <w:vAlign w:val="center"/>
          </w:tcPr>
          <w:p w14:paraId="57754502">
            <w:pPr>
              <w:jc w:val="center"/>
              <w:rPr>
                <w:rFonts w:ascii="宋体" w:hAnsi="宋体" w:cs="宋体"/>
                <w:color w:val="auto"/>
                <w:sz w:val="24"/>
                <w:highlight w:val="none"/>
              </w:rPr>
            </w:pPr>
          </w:p>
        </w:tc>
        <w:tc>
          <w:tcPr>
            <w:tcW w:w="1241" w:type="dxa"/>
            <w:vAlign w:val="center"/>
          </w:tcPr>
          <w:p w14:paraId="76226032">
            <w:pPr>
              <w:jc w:val="center"/>
              <w:rPr>
                <w:rFonts w:ascii="宋体" w:hAnsi="宋体" w:cs="宋体"/>
                <w:color w:val="auto"/>
                <w:sz w:val="24"/>
                <w:highlight w:val="none"/>
              </w:rPr>
            </w:pPr>
          </w:p>
        </w:tc>
        <w:tc>
          <w:tcPr>
            <w:tcW w:w="723" w:type="dxa"/>
            <w:vAlign w:val="center"/>
          </w:tcPr>
          <w:p w14:paraId="3F872D6B">
            <w:pPr>
              <w:jc w:val="center"/>
              <w:rPr>
                <w:rFonts w:ascii="宋体" w:hAnsi="宋体" w:cs="宋体"/>
                <w:color w:val="auto"/>
                <w:sz w:val="24"/>
                <w:highlight w:val="none"/>
              </w:rPr>
            </w:pPr>
          </w:p>
        </w:tc>
        <w:tc>
          <w:tcPr>
            <w:tcW w:w="915" w:type="dxa"/>
            <w:vAlign w:val="center"/>
          </w:tcPr>
          <w:p w14:paraId="528F5849">
            <w:pPr>
              <w:jc w:val="center"/>
              <w:rPr>
                <w:rFonts w:ascii="宋体" w:hAnsi="宋体" w:cs="宋体"/>
                <w:color w:val="auto"/>
                <w:sz w:val="24"/>
                <w:highlight w:val="none"/>
              </w:rPr>
            </w:pPr>
          </w:p>
        </w:tc>
        <w:tc>
          <w:tcPr>
            <w:tcW w:w="981" w:type="dxa"/>
            <w:vAlign w:val="center"/>
          </w:tcPr>
          <w:p w14:paraId="08DE12AF">
            <w:pPr>
              <w:jc w:val="center"/>
              <w:rPr>
                <w:rFonts w:ascii="宋体" w:hAnsi="宋体" w:cs="宋体"/>
                <w:color w:val="auto"/>
                <w:sz w:val="24"/>
                <w:highlight w:val="none"/>
              </w:rPr>
            </w:pPr>
          </w:p>
        </w:tc>
        <w:tc>
          <w:tcPr>
            <w:tcW w:w="722" w:type="dxa"/>
            <w:vAlign w:val="center"/>
          </w:tcPr>
          <w:p w14:paraId="626257DA">
            <w:pPr>
              <w:jc w:val="center"/>
              <w:rPr>
                <w:rFonts w:ascii="宋体" w:hAnsi="宋体" w:cs="宋体"/>
                <w:color w:val="auto"/>
                <w:sz w:val="24"/>
                <w:highlight w:val="none"/>
              </w:rPr>
            </w:pPr>
          </w:p>
        </w:tc>
      </w:tr>
      <w:tr w14:paraId="1F02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0" w:type="dxa"/>
            <w:vAlign w:val="center"/>
          </w:tcPr>
          <w:p w14:paraId="77BEAAED">
            <w:pPr>
              <w:jc w:val="center"/>
              <w:rPr>
                <w:rFonts w:ascii="宋体" w:hAnsi="宋体" w:cs="宋体"/>
                <w:b/>
                <w:bCs/>
                <w:color w:val="auto"/>
                <w:sz w:val="24"/>
                <w:highlight w:val="none"/>
              </w:rPr>
            </w:pPr>
            <w:r>
              <w:rPr>
                <w:rFonts w:hint="eastAsia" w:ascii="宋体" w:hAnsi="宋体" w:cs="宋体"/>
                <w:b/>
                <w:bCs/>
                <w:color w:val="auto"/>
                <w:sz w:val="24"/>
                <w:highlight w:val="none"/>
              </w:rPr>
              <w:t>...</w:t>
            </w:r>
          </w:p>
        </w:tc>
        <w:tc>
          <w:tcPr>
            <w:tcW w:w="1838" w:type="dxa"/>
            <w:vAlign w:val="center"/>
          </w:tcPr>
          <w:p w14:paraId="6F24E7F3">
            <w:pPr>
              <w:jc w:val="center"/>
              <w:rPr>
                <w:rFonts w:ascii="宋体" w:hAnsi="宋体" w:cs="宋体"/>
                <w:color w:val="auto"/>
                <w:sz w:val="24"/>
                <w:highlight w:val="none"/>
              </w:rPr>
            </w:pPr>
          </w:p>
        </w:tc>
        <w:tc>
          <w:tcPr>
            <w:tcW w:w="1285" w:type="dxa"/>
            <w:vAlign w:val="center"/>
          </w:tcPr>
          <w:p w14:paraId="4A9923C4">
            <w:pPr>
              <w:jc w:val="center"/>
              <w:rPr>
                <w:rFonts w:ascii="宋体" w:hAnsi="宋体" w:cs="宋体"/>
                <w:color w:val="auto"/>
                <w:sz w:val="24"/>
                <w:highlight w:val="none"/>
              </w:rPr>
            </w:pPr>
          </w:p>
        </w:tc>
        <w:tc>
          <w:tcPr>
            <w:tcW w:w="940" w:type="dxa"/>
            <w:vAlign w:val="center"/>
          </w:tcPr>
          <w:p w14:paraId="590DEC91">
            <w:pPr>
              <w:jc w:val="center"/>
              <w:rPr>
                <w:rFonts w:ascii="宋体" w:hAnsi="宋体" w:cs="宋体"/>
                <w:color w:val="auto"/>
                <w:sz w:val="24"/>
                <w:highlight w:val="none"/>
              </w:rPr>
            </w:pPr>
          </w:p>
        </w:tc>
        <w:tc>
          <w:tcPr>
            <w:tcW w:w="1241" w:type="dxa"/>
            <w:vAlign w:val="center"/>
          </w:tcPr>
          <w:p w14:paraId="2FF3F44C">
            <w:pPr>
              <w:jc w:val="center"/>
              <w:rPr>
                <w:rFonts w:ascii="宋体" w:hAnsi="宋体" w:cs="宋体"/>
                <w:color w:val="auto"/>
                <w:sz w:val="24"/>
                <w:highlight w:val="none"/>
              </w:rPr>
            </w:pPr>
          </w:p>
        </w:tc>
        <w:tc>
          <w:tcPr>
            <w:tcW w:w="723" w:type="dxa"/>
            <w:vAlign w:val="center"/>
          </w:tcPr>
          <w:p w14:paraId="14872CDD">
            <w:pPr>
              <w:jc w:val="center"/>
              <w:rPr>
                <w:rFonts w:ascii="宋体" w:hAnsi="宋体" w:cs="宋体"/>
                <w:color w:val="auto"/>
                <w:sz w:val="24"/>
                <w:highlight w:val="none"/>
              </w:rPr>
            </w:pPr>
          </w:p>
        </w:tc>
        <w:tc>
          <w:tcPr>
            <w:tcW w:w="915" w:type="dxa"/>
            <w:vAlign w:val="center"/>
          </w:tcPr>
          <w:p w14:paraId="65AE320E">
            <w:pPr>
              <w:jc w:val="center"/>
              <w:rPr>
                <w:rFonts w:ascii="宋体" w:hAnsi="宋体" w:cs="宋体"/>
                <w:color w:val="auto"/>
                <w:sz w:val="24"/>
                <w:highlight w:val="none"/>
              </w:rPr>
            </w:pPr>
          </w:p>
        </w:tc>
        <w:tc>
          <w:tcPr>
            <w:tcW w:w="981" w:type="dxa"/>
            <w:vAlign w:val="center"/>
          </w:tcPr>
          <w:p w14:paraId="0882B1F8">
            <w:pPr>
              <w:jc w:val="center"/>
              <w:rPr>
                <w:rFonts w:ascii="宋体" w:hAnsi="宋体" w:cs="宋体"/>
                <w:color w:val="auto"/>
                <w:sz w:val="24"/>
                <w:highlight w:val="none"/>
              </w:rPr>
            </w:pPr>
          </w:p>
        </w:tc>
        <w:tc>
          <w:tcPr>
            <w:tcW w:w="722" w:type="dxa"/>
            <w:vAlign w:val="center"/>
          </w:tcPr>
          <w:p w14:paraId="06A0B2EB">
            <w:pPr>
              <w:jc w:val="center"/>
              <w:rPr>
                <w:rFonts w:ascii="宋体" w:hAnsi="宋体" w:cs="宋体"/>
                <w:color w:val="auto"/>
                <w:sz w:val="24"/>
                <w:highlight w:val="none"/>
              </w:rPr>
            </w:pPr>
          </w:p>
        </w:tc>
      </w:tr>
    </w:tbl>
    <w:p w14:paraId="464911A3">
      <w:pPr>
        <w:snapToGrid w:val="0"/>
        <w:spacing w:line="360" w:lineRule="auto"/>
        <w:jc w:val="left"/>
        <w:rPr>
          <w:rFonts w:ascii="宋体" w:hAnsi="宋体"/>
          <w:color w:val="auto"/>
          <w:sz w:val="24"/>
          <w:highlight w:val="none"/>
        </w:rPr>
      </w:pPr>
      <w:r>
        <w:rPr>
          <w:rFonts w:hint="eastAsia" w:ascii="宋体" w:hAnsi="宋体"/>
          <w:color w:val="auto"/>
          <w:sz w:val="24"/>
          <w:highlight w:val="none"/>
        </w:rPr>
        <w:t>备注：</w:t>
      </w:r>
    </w:p>
    <w:p w14:paraId="1FAF859B">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以上配套耗材或试剂价格明细表中“设备名称、配套耗材/试剂名称、品牌、规格型号、单位、单价、开放/专机专用”必须如实填写完整（不允许使用“详见附件”等模糊表述），品牌、规格型号没有则填无，填写有缺漏的，</w:t>
      </w:r>
      <w:r>
        <w:rPr>
          <w:rFonts w:hint="eastAsia" w:ascii="宋体" w:hAnsi="宋体"/>
          <w:b/>
          <w:bCs/>
          <w:color w:val="auto"/>
          <w:sz w:val="24"/>
          <w:highlight w:val="none"/>
        </w:rPr>
        <w:t>投标文件作无效处理。</w:t>
      </w:r>
    </w:p>
    <w:p w14:paraId="2ACE370D">
      <w:pPr>
        <w:snapToGrid w:val="0"/>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2.若不涉及配套耗材或试剂的，请填写“无”。</w:t>
      </w:r>
    </w:p>
    <w:p w14:paraId="1478F7C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3.所有价格均用人民币表示，单位为元，保留两位小数。</w:t>
      </w:r>
    </w:p>
    <w:p w14:paraId="2B1121C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4.此报价不列入项目投标报价及最后报价中，仅供采购人日后采购时参考。</w:t>
      </w:r>
    </w:p>
    <w:p w14:paraId="0D0A47EF">
      <w:pPr>
        <w:adjustRightInd w:val="0"/>
        <w:spacing w:line="360" w:lineRule="auto"/>
        <w:contextualSpacing/>
        <w:jc w:val="left"/>
        <w:rPr>
          <w:rFonts w:ascii="宋体" w:hAnsi="宋体" w:cs="宋体"/>
          <w:color w:val="auto"/>
          <w:szCs w:val="21"/>
          <w:highlight w:val="none"/>
        </w:rPr>
      </w:pPr>
    </w:p>
    <w:p w14:paraId="776D0AA5">
      <w:pPr>
        <w:adjustRightInd w:val="0"/>
        <w:spacing w:line="360" w:lineRule="auto"/>
        <w:contextualSpacing/>
        <w:jc w:val="left"/>
        <w:rPr>
          <w:rFonts w:ascii="宋体" w:hAnsi="宋体" w:cs="宋体"/>
          <w:color w:val="auto"/>
          <w:szCs w:val="21"/>
          <w:highlight w:val="none"/>
        </w:rPr>
      </w:pPr>
    </w:p>
    <w:p w14:paraId="66ED9C88">
      <w:pPr>
        <w:snapToGrid w:val="0"/>
        <w:spacing w:line="360" w:lineRule="auto"/>
        <w:ind w:left="-2" w:leftChars="-1" w:right="-817" w:rightChars="-389"/>
        <w:rPr>
          <w:rFonts w:ascii="宋体" w:hAnsi="宋体"/>
          <w:color w:val="auto"/>
          <w:sz w:val="24"/>
          <w:highlight w:val="none"/>
        </w:rPr>
      </w:pPr>
      <w:r>
        <w:rPr>
          <w:rFonts w:hint="eastAsia" w:ascii="宋体" w:hAnsi="宋体"/>
          <w:color w:val="auto"/>
          <w:sz w:val="24"/>
          <w:highlight w:val="none"/>
        </w:rPr>
        <w:t xml:space="preserve">         法定代表人或者委托代理人（签字或者电子签名）： </w:t>
      </w:r>
    </w:p>
    <w:p w14:paraId="66994E7B">
      <w:pPr>
        <w:snapToGrid w:val="0"/>
        <w:spacing w:line="360" w:lineRule="auto"/>
        <w:ind w:left="-3" w:leftChars="-15" w:right="-817" w:rightChars="-389" w:hanging="28" w:hangingChars="12"/>
        <w:rPr>
          <w:rFonts w:ascii="宋体" w:hAnsi="宋体"/>
          <w:color w:val="auto"/>
          <w:sz w:val="24"/>
          <w:highlight w:val="none"/>
        </w:rPr>
      </w:pPr>
      <w:r>
        <w:rPr>
          <w:rFonts w:hint="eastAsia" w:ascii="宋体" w:hAnsi="宋体"/>
          <w:color w:val="auto"/>
          <w:sz w:val="24"/>
          <w:highlight w:val="none"/>
        </w:rPr>
        <w:t xml:space="preserve">                      投标人名称（电子签章）：</w:t>
      </w:r>
    </w:p>
    <w:p w14:paraId="2E8FD7D0">
      <w:pPr>
        <w:snapToGrid w:val="0"/>
        <w:spacing w:line="360" w:lineRule="auto"/>
        <w:ind w:left="-3" w:leftChars="-15" w:right="-817" w:rightChars="-389" w:hanging="28" w:hangingChars="12"/>
        <w:rPr>
          <w:rFonts w:ascii="宋体" w:hAnsi="宋体"/>
          <w:color w:val="auto"/>
          <w:szCs w:val="21"/>
          <w:highlight w:val="none"/>
        </w:rPr>
      </w:pPr>
      <w:r>
        <w:rPr>
          <w:rFonts w:hint="eastAsia" w:ascii="宋体" w:hAnsi="宋体"/>
          <w:color w:val="auto"/>
          <w:sz w:val="24"/>
          <w:highlight w:val="none"/>
        </w:rPr>
        <w:t xml:space="preserve">                      日期：    年   月   日</w:t>
      </w:r>
    </w:p>
    <w:p w14:paraId="2E92760C">
      <w:pPr>
        <w:ind w:firstLine="562" w:firstLineChars="200"/>
        <w:rPr>
          <w:rFonts w:ascii="宋体" w:hAnsi="宋体" w:cs="宋体"/>
          <w:b/>
          <w:color w:val="auto"/>
          <w:sz w:val="28"/>
          <w:szCs w:val="28"/>
          <w:highlight w:val="none"/>
        </w:rPr>
      </w:pPr>
    </w:p>
    <w:p w14:paraId="15F81664">
      <w:pPr>
        <w:ind w:firstLine="562" w:firstLineChars="200"/>
        <w:rPr>
          <w:rFonts w:ascii="宋体" w:hAnsi="宋体" w:cs="宋体"/>
          <w:b/>
          <w:color w:val="auto"/>
          <w:sz w:val="28"/>
          <w:szCs w:val="28"/>
          <w:highlight w:val="none"/>
        </w:rPr>
      </w:pPr>
    </w:p>
    <w:p w14:paraId="310FD948">
      <w:pPr>
        <w:ind w:firstLine="562" w:firstLineChars="200"/>
        <w:rPr>
          <w:rFonts w:ascii="宋体" w:hAnsi="宋体" w:cs="宋体"/>
          <w:b/>
          <w:color w:val="auto"/>
          <w:sz w:val="28"/>
          <w:szCs w:val="28"/>
          <w:highlight w:val="none"/>
        </w:rPr>
      </w:pPr>
    </w:p>
    <w:p w14:paraId="6A2E0784">
      <w:pPr>
        <w:ind w:firstLine="562" w:firstLineChars="200"/>
        <w:rPr>
          <w:rFonts w:ascii="宋体" w:hAnsi="宋体" w:cs="宋体"/>
          <w:b/>
          <w:color w:val="auto"/>
          <w:sz w:val="28"/>
          <w:szCs w:val="28"/>
          <w:highlight w:val="none"/>
        </w:rPr>
      </w:pPr>
    </w:p>
    <w:p w14:paraId="2E50DB92">
      <w:pPr>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二、资格证明文件格式</w:t>
      </w:r>
    </w:p>
    <w:p w14:paraId="268AB049">
      <w:pPr>
        <w:spacing w:before="120" w:after="50"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10920BA0">
      <w:pPr>
        <w:spacing w:before="120" w:after="50" w:line="480" w:lineRule="auto"/>
        <w:ind w:firstLine="960" w:firstLineChars="200"/>
        <w:jc w:val="center"/>
        <w:rPr>
          <w:rFonts w:ascii="宋体" w:hAnsi="宋体" w:cs="宋体"/>
          <w:bCs/>
          <w:color w:val="auto"/>
          <w:sz w:val="48"/>
          <w:szCs w:val="48"/>
          <w:highlight w:val="none"/>
        </w:rPr>
      </w:pPr>
    </w:p>
    <w:p w14:paraId="5B3FE311">
      <w:pPr>
        <w:spacing w:before="120" w:after="50" w:line="480" w:lineRule="auto"/>
        <w:ind w:firstLine="960" w:firstLineChars="20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5CA15EE5">
      <w:pPr>
        <w:spacing w:before="120" w:after="50" w:line="480" w:lineRule="auto"/>
        <w:ind w:firstLine="643" w:firstLineChars="200"/>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06196011">
      <w:pPr>
        <w:spacing w:before="120" w:after="50" w:line="48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项目名称：</w:t>
      </w:r>
    </w:p>
    <w:p w14:paraId="74C4209D">
      <w:pPr>
        <w:spacing w:before="120" w:after="50" w:line="48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项目编号：</w:t>
      </w:r>
    </w:p>
    <w:p w14:paraId="298FDFAD">
      <w:pPr>
        <w:spacing w:before="120" w:after="50" w:line="48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分标号：</w:t>
      </w:r>
    </w:p>
    <w:p w14:paraId="35C80F3F">
      <w:pPr>
        <w:pStyle w:val="21"/>
        <w:spacing w:before="50" w:after="50" w:line="48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D215F86">
      <w:pPr>
        <w:spacing w:before="120" w:after="50" w:line="480" w:lineRule="auto"/>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年  月  日</w:t>
      </w:r>
    </w:p>
    <w:p w14:paraId="4EE5EE6F">
      <w:pPr>
        <w:spacing w:before="120" w:after="50" w:line="360" w:lineRule="auto"/>
        <w:ind w:firstLine="482" w:firstLineChars="200"/>
        <w:jc w:val="left"/>
        <w:rPr>
          <w:rFonts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76AAA10B">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04BB8396">
      <w:pPr>
        <w:spacing w:before="120" w:after="50"/>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投标人直接控股股东信息表</w:t>
      </w:r>
    </w:p>
    <w:p w14:paraId="5EA5907E">
      <w:pPr>
        <w:spacing w:before="50" w:after="120" w:line="360" w:lineRule="auto"/>
        <w:ind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12"/>
        <w:tblW w:w="0" w:type="auto"/>
        <w:tblInd w:w="-120" w:type="dxa"/>
        <w:shd w:val="clear" w:color="auto" w:fill="FBFBFB"/>
        <w:tblLayout w:type="fixed"/>
        <w:tblCellMar>
          <w:top w:w="120" w:type="dxa"/>
          <w:left w:w="120" w:type="dxa"/>
          <w:bottom w:w="120" w:type="dxa"/>
          <w:right w:w="120" w:type="dxa"/>
        </w:tblCellMar>
      </w:tblPr>
      <w:tblGrid>
        <w:gridCol w:w="828"/>
        <w:gridCol w:w="2269"/>
        <w:gridCol w:w="1239"/>
        <w:gridCol w:w="3722"/>
        <w:gridCol w:w="1418"/>
      </w:tblGrid>
      <w:tr w14:paraId="6E8A480F">
        <w:tblPrEx>
          <w:tblCellMar>
            <w:top w:w="120" w:type="dxa"/>
            <w:left w:w="120" w:type="dxa"/>
            <w:bottom w:w="120" w:type="dxa"/>
            <w:right w:w="12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51465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61BEF2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E28AE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DAF0F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0C8D446">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E0E0C78">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D1FA8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AF8CC8">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742B32">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4480CC">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65C6CC">
            <w:pPr>
              <w:spacing w:line="360" w:lineRule="auto"/>
              <w:jc w:val="center"/>
              <w:rPr>
                <w:rFonts w:ascii="宋体" w:hAnsi="宋体" w:cs="宋体"/>
                <w:color w:val="auto"/>
                <w:kern w:val="0"/>
                <w:sz w:val="24"/>
                <w:highlight w:val="none"/>
              </w:rPr>
            </w:pPr>
          </w:p>
        </w:tc>
      </w:tr>
      <w:tr w14:paraId="030D326A">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E0A7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181452">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002EB">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89FA57">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E0C308">
            <w:pPr>
              <w:spacing w:line="360" w:lineRule="auto"/>
              <w:jc w:val="center"/>
              <w:rPr>
                <w:rFonts w:ascii="宋体" w:hAnsi="宋体" w:cs="宋体"/>
                <w:color w:val="auto"/>
                <w:kern w:val="0"/>
                <w:sz w:val="24"/>
                <w:highlight w:val="none"/>
              </w:rPr>
            </w:pPr>
          </w:p>
        </w:tc>
      </w:tr>
      <w:tr w14:paraId="59C06ECF">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AD31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882D5">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D8EFF9">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5AB9C5">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76EB65">
            <w:pPr>
              <w:spacing w:line="360" w:lineRule="auto"/>
              <w:jc w:val="center"/>
              <w:rPr>
                <w:rFonts w:ascii="宋体" w:hAnsi="宋体" w:cs="宋体"/>
                <w:color w:val="auto"/>
                <w:kern w:val="0"/>
                <w:sz w:val="24"/>
                <w:highlight w:val="none"/>
              </w:rPr>
            </w:pPr>
          </w:p>
        </w:tc>
      </w:tr>
      <w:tr w14:paraId="063C02D3">
        <w:tblPrEx>
          <w:tblCellMar>
            <w:top w:w="120" w:type="dxa"/>
            <w:left w:w="120" w:type="dxa"/>
            <w:bottom w:w="120" w:type="dxa"/>
            <w:right w:w="12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DB7D45">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E5B7FA">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4EC04">
            <w:pPr>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2EB049">
            <w:pPr>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9C608A">
            <w:pPr>
              <w:spacing w:line="360" w:lineRule="auto"/>
              <w:jc w:val="center"/>
              <w:rPr>
                <w:rFonts w:ascii="宋体" w:hAnsi="宋体" w:cs="宋体"/>
                <w:color w:val="auto"/>
                <w:kern w:val="0"/>
                <w:sz w:val="24"/>
                <w:highlight w:val="none"/>
              </w:rPr>
            </w:pPr>
          </w:p>
        </w:tc>
      </w:tr>
    </w:tbl>
    <w:p w14:paraId="51C173F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注：</w:t>
      </w:r>
    </w:p>
    <w:p w14:paraId="60521360">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94DC6E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84B609D">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s="宋体"/>
          <w:color w:val="auto"/>
          <w:sz w:val="24"/>
          <w:highlight w:val="none"/>
        </w:rPr>
        <w:t>”中填“无”。</w:t>
      </w:r>
    </w:p>
    <w:p w14:paraId="1BA06C29">
      <w:pPr>
        <w:spacing w:line="360" w:lineRule="auto"/>
        <w:ind w:left="-2" w:leftChars="-1" w:right="-817" w:rightChars="-389" w:firstLine="480" w:firstLineChars="200"/>
        <w:rPr>
          <w:rFonts w:ascii="宋体" w:hAnsi="宋体" w:cs="宋体"/>
          <w:color w:val="auto"/>
          <w:sz w:val="24"/>
          <w:highlight w:val="none"/>
        </w:rPr>
      </w:pPr>
    </w:p>
    <w:p w14:paraId="1516438F">
      <w:pPr>
        <w:spacing w:line="360" w:lineRule="auto"/>
        <w:ind w:left="-2" w:leftChars="-1"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7B5B4940">
      <w:pPr>
        <w:spacing w:line="360" w:lineRule="auto"/>
        <w:ind w:left="-31" w:leftChars="-15"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投标人名称（电子签章）：</w:t>
      </w:r>
    </w:p>
    <w:p w14:paraId="2C41276A">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日期：    年   月   日</w:t>
      </w:r>
    </w:p>
    <w:p w14:paraId="0FDDAAD6">
      <w:pPr>
        <w:spacing w:line="360" w:lineRule="auto"/>
        <w:ind w:firstLine="643" w:firstLineChars="200"/>
        <w:jc w:val="left"/>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24"/>
          <w:highlight w:val="none"/>
        </w:rPr>
        <w:t>4.</w:t>
      </w:r>
      <w:r>
        <w:rPr>
          <w:rFonts w:hint="eastAsia" w:ascii="宋体" w:hAnsi="宋体" w:cs="宋体"/>
          <w:color w:val="auto"/>
          <w:highlight w:val="none"/>
        </w:rPr>
        <w:t xml:space="preserve"> </w:t>
      </w:r>
      <w:r>
        <w:rPr>
          <w:rFonts w:hint="eastAsia" w:ascii="宋体" w:hAnsi="宋体" w:cs="宋体"/>
          <w:b/>
          <w:color w:val="auto"/>
          <w:sz w:val="28"/>
          <w:szCs w:val="28"/>
          <w:highlight w:val="none"/>
        </w:rPr>
        <w:t>投标人直接管理关系信息表</w:t>
      </w:r>
    </w:p>
    <w:p w14:paraId="252E650D">
      <w:pPr>
        <w:spacing w:line="360" w:lineRule="auto"/>
        <w:ind w:firstLine="643" w:firstLineChars="200"/>
        <w:jc w:val="center"/>
        <w:rPr>
          <w:rFonts w:ascii="宋体" w:hAnsi="宋体" w:cs="宋体"/>
          <w:color w:val="auto"/>
          <w:sz w:val="32"/>
          <w:szCs w:val="32"/>
          <w:highlight w:val="none"/>
        </w:rPr>
      </w:pPr>
      <w:r>
        <w:rPr>
          <w:rFonts w:hint="eastAsia" w:ascii="宋体" w:hAnsi="宋体" w:cs="宋体"/>
          <w:b/>
          <w:color w:val="auto"/>
          <w:sz w:val="32"/>
          <w:szCs w:val="32"/>
          <w:highlight w:val="none"/>
        </w:rPr>
        <w:t>投标人直接管理关系信息表</w:t>
      </w:r>
    </w:p>
    <w:tbl>
      <w:tblPr>
        <w:tblStyle w:val="12"/>
        <w:tblW w:w="0" w:type="auto"/>
        <w:tblInd w:w="-120" w:type="dxa"/>
        <w:shd w:val="clear" w:color="auto" w:fill="FBFBFB"/>
        <w:tblLayout w:type="fixed"/>
        <w:tblCellMar>
          <w:top w:w="120" w:type="dxa"/>
          <w:left w:w="120" w:type="dxa"/>
          <w:bottom w:w="120" w:type="dxa"/>
          <w:right w:w="120" w:type="dxa"/>
        </w:tblCellMar>
      </w:tblPr>
      <w:tblGrid>
        <w:gridCol w:w="1005"/>
        <w:gridCol w:w="2659"/>
        <w:gridCol w:w="3924"/>
        <w:gridCol w:w="2064"/>
      </w:tblGrid>
      <w:tr w14:paraId="272B8542">
        <w:tblPrEx>
          <w:tblCellMar>
            <w:top w:w="120" w:type="dxa"/>
            <w:left w:w="120" w:type="dxa"/>
            <w:bottom w:w="120" w:type="dxa"/>
            <w:right w:w="12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084247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08BAC9">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F8ADA6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F11872">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F57CA5C">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170C21">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CFCC41">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CF16FA">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F7482E">
            <w:pPr>
              <w:spacing w:line="360" w:lineRule="auto"/>
              <w:jc w:val="center"/>
              <w:rPr>
                <w:rFonts w:ascii="宋体" w:hAnsi="宋体" w:cs="宋体"/>
                <w:color w:val="auto"/>
                <w:kern w:val="0"/>
                <w:sz w:val="24"/>
                <w:highlight w:val="none"/>
              </w:rPr>
            </w:pPr>
          </w:p>
        </w:tc>
      </w:tr>
      <w:tr w14:paraId="46D07D97">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B5F96F">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444924">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24EAF">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B811C1">
            <w:pPr>
              <w:spacing w:line="360" w:lineRule="auto"/>
              <w:jc w:val="center"/>
              <w:rPr>
                <w:rFonts w:ascii="宋体" w:hAnsi="宋体" w:cs="宋体"/>
                <w:color w:val="auto"/>
                <w:kern w:val="0"/>
                <w:sz w:val="24"/>
                <w:highlight w:val="none"/>
              </w:rPr>
            </w:pPr>
          </w:p>
        </w:tc>
      </w:tr>
      <w:tr w14:paraId="05E60861">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168BE7">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64C575">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9D7715">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D2B8BC">
            <w:pPr>
              <w:spacing w:line="360" w:lineRule="auto"/>
              <w:jc w:val="center"/>
              <w:rPr>
                <w:rFonts w:ascii="宋体" w:hAnsi="宋体" w:cs="宋体"/>
                <w:color w:val="auto"/>
                <w:kern w:val="0"/>
                <w:sz w:val="24"/>
                <w:highlight w:val="none"/>
              </w:rPr>
            </w:pPr>
          </w:p>
        </w:tc>
      </w:tr>
      <w:tr w14:paraId="75379C0A">
        <w:tblPrEx>
          <w:tblCellMar>
            <w:top w:w="120" w:type="dxa"/>
            <w:left w:w="120" w:type="dxa"/>
            <w:bottom w:w="120" w:type="dxa"/>
            <w:right w:w="12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408770">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F5F6A6">
            <w:pPr>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D57EF7">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D976DD">
            <w:pPr>
              <w:spacing w:line="360" w:lineRule="auto"/>
              <w:jc w:val="center"/>
              <w:rPr>
                <w:rFonts w:ascii="宋体" w:hAnsi="宋体" w:cs="宋体"/>
                <w:color w:val="auto"/>
                <w:kern w:val="0"/>
                <w:sz w:val="24"/>
                <w:highlight w:val="none"/>
              </w:rPr>
            </w:pPr>
          </w:p>
        </w:tc>
      </w:tr>
    </w:tbl>
    <w:p w14:paraId="793951A4">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注：</w:t>
      </w:r>
    </w:p>
    <w:p w14:paraId="0071DFB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37DED39C">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3E7E6CA">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s="宋体"/>
          <w:color w:val="auto"/>
          <w:sz w:val="24"/>
          <w:highlight w:val="none"/>
        </w:rPr>
        <w:t>”中填“无”。</w:t>
      </w:r>
    </w:p>
    <w:p w14:paraId="148B8C46">
      <w:pPr>
        <w:spacing w:line="360" w:lineRule="auto"/>
        <w:ind w:left="-2" w:leftChars="-1" w:right="-817" w:rightChars="-389" w:firstLine="480" w:firstLineChars="200"/>
        <w:rPr>
          <w:rFonts w:ascii="宋体" w:hAnsi="宋体" w:cs="宋体"/>
          <w:color w:val="auto"/>
          <w:sz w:val="24"/>
          <w:highlight w:val="none"/>
        </w:rPr>
      </w:pPr>
    </w:p>
    <w:p w14:paraId="2AB80E14">
      <w:pPr>
        <w:spacing w:line="360" w:lineRule="auto"/>
        <w:ind w:left="-2" w:leftChars="-1" w:right="-817" w:rightChars="-389" w:firstLine="480" w:firstLineChars="200"/>
        <w:rPr>
          <w:rFonts w:ascii="宋体" w:hAnsi="宋体" w:cs="宋体"/>
          <w:color w:val="auto"/>
          <w:sz w:val="24"/>
          <w:highlight w:val="none"/>
        </w:rPr>
      </w:pPr>
    </w:p>
    <w:p w14:paraId="1728013E">
      <w:pPr>
        <w:spacing w:line="360" w:lineRule="auto"/>
        <w:ind w:left="-2" w:leftChars="-1"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法定代表人或者委托代理人（签字或者电子签名）：</w:t>
      </w:r>
    </w:p>
    <w:p w14:paraId="18474A4A">
      <w:pPr>
        <w:spacing w:line="360" w:lineRule="auto"/>
        <w:ind w:left="-31" w:leftChars="-15" w:right="-817" w:rightChars="-389" w:firstLine="480" w:firstLineChars="200"/>
        <w:rPr>
          <w:rFonts w:ascii="宋体" w:hAnsi="宋体" w:cs="宋体"/>
          <w:color w:val="auto"/>
          <w:sz w:val="24"/>
          <w:highlight w:val="none"/>
        </w:rPr>
      </w:pPr>
      <w:r>
        <w:rPr>
          <w:rFonts w:hint="eastAsia" w:ascii="宋体" w:hAnsi="宋体" w:cs="宋体"/>
          <w:color w:val="auto"/>
          <w:sz w:val="24"/>
          <w:highlight w:val="none"/>
        </w:rPr>
        <w:t>投标人名称（电子签章）：</w:t>
      </w:r>
    </w:p>
    <w:p w14:paraId="04C6BFD1">
      <w:pPr>
        <w:spacing w:line="360" w:lineRule="auto"/>
        <w:ind w:right="480" w:firstLine="480" w:firstLineChars="200"/>
        <w:jc w:val="left"/>
        <w:rPr>
          <w:rFonts w:ascii="宋体" w:hAnsi="宋体" w:cs="宋体"/>
          <w:color w:val="auto"/>
          <w:szCs w:val="21"/>
          <w:highlight w:val="none"/>
        </w:rPr>
      </w:pPr>
      <w:r>
        <w:rPr>
          <w:rFonts w:hint="eastAsia" w:ascii="宋体" w:hAnsi="宋体" w:cs="宋体"/>
          <w:color w:val="auto"/>
          <w:sz w:val="24"/>
          <w:highlight w:val="none"/>
        </w:rPr>
        <w:t>日期：    年   月   日</w:t>
      </w:r>
    </w:p>
    <w:p w14:paraId="129BA400">
      <w:pPr>
        <w:spacing w:before="120" w:after="50"/>
        <w:ind w:firstLine="482" w:firstLineChars="200"/>
        <w:jc w:val="left"/>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5.投标声明</w:t>
      </w:r>
    </w:p>
    <w:p w14:paraId="5582694A">
      <w:pPr>
        <w:spacing w:before="50" w:after="120"/>
        <w:ind w:firstLine="880" w:firstLineChars="2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投标声明</w:t>
      </w:r>
    </w:p>
    <w:p w14:paraId="20035372">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（采购人名称）：</w:t>
      </w:r>
    </w:p>
    <w:p w14:paraId="1E72B19A">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我方参加贵单位组织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）的政府采购活动。我方在此郑重声明：</w:t>
      </w:r>
    </w:p>
    <w:p w14:paraId="0A98486E">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29DD126">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175B4429">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 我方承诺符合《中华人民共和国政府采购法》第二十二条规定：</w:t>
      </w:r>
    </w:p>
    <w:p w14:paraId="02040FA3">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（一）具有独立承担民事责任的能力；</w:t>
      </w:r>
    </w:p>
    <w:p w14:paraId="1152A535">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14:paraId="1197C4A6">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14:paraId="7D6E6333">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14:paraId="698D6F87">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（五）参加政府采购活动前三年内，在经营活动中没有重大违法记录；</w:t>
      </w:r>
    </w:p>
    <w:p w14:paraId="36946566">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（六）法律、行政法规规定的其他条件。</w:t>
      </w:r>
    </w:p>
    <w:p w14:paraId="460CE92F">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4.以上事项如有虚假或者隐瞒，我方愿意承担一切后果，并不再寻求任何旨在减轻或者免除法律责任的辩解。</w:t>
      </w:r>
    </w:p>
    <w:p w14:paraId="20AADA60">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特此承诺。</w:t>
      </w:r>
    </w:p>
    <w:p w14:paraId="454B832A">
      <w:pPr>
        <w:spacing w:before="50" w:after="50"/>
        <w:ind w:firstLine="480" w:firstLineChars="200"/>
        <w:rPr>
          <w:rFonts w:ascii="宋体" w:hAnsi="宋体" w:cs="宋体"/>
          <w:color w:val="auto"/>
          <w:sz w:val="24"/>
          <w:highlight w:val="none"/>
        </w:rPr>
      </w:pPr>
    </w:p>
    <w:p w14:paraId="1FEB8A9C">
      <w:pPr>
        <w:spacing w:before="50" w:after="50"/>
        <w:ind w:firstLine="480" w:firstLineChars="200"/>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973D772">
      <w:pPr>
        <w:spacing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投标人名称（电子签章）：</w:t>
      </w:r>
      <w:r>
        <w:rPr>
          <w:rFonts w:hint="eastAsia" w:ascii="宋体" w:hAnsi="宋体" w:cs="宋体"/>
          <w:color w:val="auto"/>
          <w:sz w:val="24"/>
          <w:highlight w:val="none"/>
          <w:u w:val="single"/>
        </w:rPr>
        <w:t xml:space="preserve">                 </w:t>
      </w:r>
    </w:p>
    <w:p w14:paraId="6BC753ED">
      <w:pPr>
        <w:spacing w:line="400" w:lineRule="exact"/>
        <w:ind w:firstLine="480" w:firstLineChars="200"/>
        <w:contextualSpacing/>
        <w:jc w:val="left"/>
        <w:rPr>
          <w:rFonts w:ascii="宋体" w:hAnsi="宋体" w:cs="宋体"/>
          <w:color w:val="auto"/>
          <w:highlight w:val="none"/>
        </w:rPr>
      </w:pPr>
      <w:r>
        <w:rPr>
          <w:rFonts w:hint="eastAsia" w:ascii="宋体" w:hAnsi="宋体" w:cs="宋体"/>
          <w:color w:val="auto"/>
          <w:sz w:val="24"/>
          <w:highlight w:val="none"/>
        </w:rPr>
        <w:t>年    月    日</w:t>
      </w:r>
    </w:p>
    <w:p w14:paraId="41142F47">
      <w:pPr>
        <w:spacing w:line="440" w:lineRule="exact"/>
        <w:ind w:firstLine="482" w:firstLineChars="200"/>
        <w:contextualSpacing/>
        <w:rPr>
          <w:rFonts w:ascii="宋体" w:hAnsi="宋体" w:cs="宋体"/>
          <w:b/>
          <w:color w:val="auto"/>
          <w:sz w:val="24"/>
          <w:highlight w:val="none"/>
        </w:rPr>
      </w:pPr>
      <w:r>
        <w:rPr>
          <w:rFonts w:hint="eastAsia" w:ascii="宋体" w:hAnsi="宋体" w:cs="宋体"/>
          <w:b/>
          <w:color w:val="auto"/>
          <w:sz w:val="24"/>
          <w:highlight w:val="none"/>
        </w:rPr>
        <w:t>注：如为联合体投标，盖章处须加盖联合体牵头人电子签章并由联合体牵头人法定代表人签字或者盖章或者电子签名，否则投标无效。</w:t>
      </w:r>
    </w:p>
    <w:p w14:paraId="0FCD8D07">
      <w:pPr>
        <w:numPr>
          <w:ilvl w:val="0"/>
          <w:numId w:val="11"/>
        </w:numPr>
        <w:spacing w:before="120" w:after="50"/>
        <w:ind w:firstLine="562" w:firstLineChars="200"/>
        <w:jc w:val="left"/>
        <w:rPr>
          <w:rFonts w:ascii="宋体" w:hAnsi="宋体" w:cs="宋体"/>
          <w:b/>
          <w:color w:val="auto"/>
          <w:spacing w:val="20"/>
          <w:sz w:val="24"/>
          <w:highlight w:val="none"/>
        </w:rPr>
      </w:pPr>
      <w:r>
        <w:rPr>
          <w:rFonts w:hint="eastAsia" w:ascii="宋体" w:hAnsi="宋体" w:cs="宋体"/>
          <w:b/>
          <w:color w:val="auto"/>
          <w:sz w:val="28"/>
          <w:szCs w:val="28"/>
          <w:highlight w:val="none"/>
        </w:rPr>
        <w:br w:type="page"/>
      </w:r>
      <w:r>
        <w:rPr>
          <w:rFonts w:hint="eastAsia" w:ascii="宋体" w:hAnsi="宋体" w:cs="宋体"/>
          <w:b/>
          <w:color w:val="auto"/>
          <w:spacing w:val="20"/>
          <w:sz w:val="24"/>
          <w:highlight w:val="none"/>
        </w:rPr>
        <w:t>贵港市政府采购项目投标资格承诺函</w:t>
      </w:r>
    </w:p>
    <w:p w14:paraId="500A119B">
      <w:pPr>
        <w:spacing w:before="120" w:after="50"/>
        <w:ind w:left="420" w:leftChars="200"/>
        <w:jc w:val="left"/>
        <w:rPr>
          <w:rFonts w:ascii="宋体" w:hAnsi="宋体" w:cs="宋体"/>
          <w:b/>
          <w:color w:val="auto"/>
          <w:spacing w:val="20"/>
          <w:sz w:val="24"/>
          <w:highlight w:val="none"/>
        </w:rPr>
      </w:pPr>
    </w:p>
    <w:p w14:paraId="263ED3B1">
      <w:pPr>
        <w:widowControl/>
        <w:ind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贵港市政府采购项目投标资格承诺函</w:t>
      </w:r>
    </w:p>
    <w:p w14:paraId="4FE0D0AA">
      <w:pPr>
        <w:widowControl/>
        <w:ind w:firstLine="643" w:firstLineChars="200"/>
        <w:jc w:val="center"/>
        <w:rPr>
          <w:rFonts w:ascii="宋体" w:hAnsi="宋体" w:cs="宋体"/>
          <w:b/>
          <w:color w:val="auto"/>
          <w:sz w:val="32"/>
          <w:szCs w:val="32"/>
          <w:highlight w:val="none"/>
        </w:rPr>
      </w:pPr>
    </w:p>
    <w:p w14:paraId="51C1ABB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本公司郑重承诺，根据《中华人民共和国政府采购法》第二十二条的规定，本公司为参加政府采购活动的合格供应商。即本公司同时满足以下条件： </w:t>
      </w:r>
    </w:p>
    <w:p w14:paraId="6D4A239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1.具有独立承担民事责任的能力。 </w:t>
      </w:r>
    </w:p>
    <w:p w14:paraId="355DA76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2.具有良好的商业信誉和健全的财务会计制度。 </w:t>
      </w:r>
    </w:p>
    <w:p w14:paraId="3C6EF83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3.具有履行合同所必需的设备和专业技术能力。 </w:t>
      </w:r>
    </w:p>
    <w:p w14:paraId="6607469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4.有依法缴纳税收和社会保障资金的良好记录。 </w:t>
      </w:r>
    </w:p>
    <w:p w14:paraId="38521B1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5. 提交投标文件截止日期前三年内，在经营活动中没有重大 </w:t>
      </w:r>
    </w:p>
    <w:p w14:paraId="6323026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 xml:space="preserve">违法记录。 </w:t>
      </w:r>
    </w:p>
    <w:p w14:paraId="2C97BB3F">
      <w:pPr>
        <w:widowControl/>
        <w:spacing w:line="360" w:lineRule="auto"/>
        <w:ind w:firstLine="480" w:firstLineChars="200"/>
        <w:jc w:val="lef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495F4CCE">
      <w:pPr>
        <w:widowControl/>
        <w:spacing w:line="360" w:lineRule="auto"/>
        <w:ind w:firstLine="480" w:firstLineChars="200"/>
        <w:jc w:val="left"/>
        <w:rPr>
          <w:rFonts w:ascii="宋体" w:hAnsi="宋体" w:cs="宋体"/>
          <w:color w:val="auto"/>
          <w:kern w:val="0"/>
          <w:sz w:val="24"/>
          <w:highlight w:val="none"/>
          <w:lang w:bidi="ar"/>
        </w:rPr>
      </w:pPr>
    </w:p>
    <w:p w14:paraId="67902C6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lang w:bidi="ar"/>
        </w:rPr>
        <w:t>企业名称（盖章或电子签章）：</w:t>
      </w:r>
    </w:p>
    <w:p w14:paraId="38D002E5">
      <w:pPr>
        <w:widowControl/>
        <w:spacing w:line="360" w:lineRule="auto"/>
        <w:ind w:firstLine="480" w:firstLineChars="200"/>
        <w:jc w:val="left"/>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法定代表人（签字或电子签章）：</w:t>
      </w:r>
    </w:p>
    <w:p w14:paraId="3D7F7241">
      <w:pPr>
        <w:ind w:firstLine="480" w:firstLineChars="200"/>
        <w:rPr>
          <w:rFonts w:ascii="宋体" w:hAnsi="宋体" w:cs="宋体"/>
          <w:color w:val="auto"/>
          <w:kern w:val="0"/>
          <w:sz w:val="24"/>
          <w:highlight w:val="none"/>
          <w:lang w:bidi="ar"/>
        </w:rPr>
      </w:pPr>
      <w:r>
        <w:rPr>
          <w:rFonts w:hint="eastAsia" w:ascii="宋体" w:hAnsi="宋体" w:cs="宋体"/>
          <w:color w:val="auto"/>
          <w:kern w:val="0"/>
          <w:sz w:val="24"/>
          <w:highlight w:val="none"/>
          <w:lang w:bidi="ar"/>
        </w:rPr>
        <w:t xml:space="preserve">日期： 年 月 日 </w:t>
      </w:r>
    </w:p>
    <w:p w14:paraId="3616AEAA">
      <w:pPr>
        <w:ind w:firstLine="480" w:firstLineChars="200"/>
        <w:rPr>
          <w:rFonts w:ascii="宋体" w:hAnsi="宋体" w:cs="宋体"/>
          <w:color w:val="auto"/>
          <w:kern w:val="0"/>
          <w:sz w:val="24"/>
          <w:highlight w:val="none"/>
          <w:lang w:bidi="ar"/>
        </w:rPr>
      </w:pPr>
      <w:r>
        <w:rPr>
          <w:rFonts w:hint="eastAsia" w:ascii="宋体" w:hAnsi="宋体" w:cs="宋体"/>
          <w:color w:val="auto"/>
          <w:kern w:val="0"/>
          <w:sz w:val="24"/>
          <w:highlight w:val="none"/>
          <w:lang w:bidi="ar"/>
        </w:rPr>
        <w:br w:type="page"/>
      </w:r>
    </w:p>
    <w:p w14:paraId="4160A6A0">
      <w:pPr>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三、商务及技术文件格式</w:t>
      </w:r>
    </w:p>
    <w:p w14:paraId="2E15B9EB">
      <w:pPr>
        <w:spacing w:before="120" w:after="50"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 xml:space="preserve">1.商务及技术文件封面格式： </w:t>
      </w:r>
    </w:p>
    <w:p w14:paraId="65568FE8">
      <w:pPr>
        <w:pStyle w:val="45"/>
        <w:rPr>
          <w:rFonts w:ascii="宋体" w:hAnsi="宋体" w:cs="宋体"/>
          <w:b/>
          <w:color w:val="auto"/>
          <w:highlight w:val="none"/>
        </w:rPr>
      </w:pPr>
    </w:p>
    <w:p w14:paraId="7A3C8614">
      <w:pPr>
        <w:pStyle w:val="46"/>
        <w:rPr>
          <w:color w:val="auto"/>
          <w:highlight w:val="none"/>
        </w:rPr>
      </w:pPr>
    </w:p>
    <w:p w14:paraId="71F36751">
      <w:pPr>
        <w:spacing w:before="120" w:after="50"/>
        <w:ind w:firstLine="960" w:firstLineChars="200"/>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5E1BD4D5">
      <w:pPr>
        <w:pStyle w:val="45"/>
        <w:rPr>
          <w:color w:val="auto"/>
          <w:highlight w:val="none"/>
        </w:rPr>
      </w:pPr>
    </w:p>
    <w:p w14:paraId="29299271">
      <w:pPr>
        <w:spacing w:before="120" w:after="50"/>
        <w:ind w:firstLine="880" w:firstLineChars="2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商务及技术文件</w:t>
      </w:r>
    </w:p>
    <w:p w14:paraId="353C1514">
      <w:pPr>
        <w:pStyle w:val="45"/>
        <w:rPr>
          <w:rFonts w:ascii="宋体" w:hAnsi="宋体" w:cs="宋体"/>
          <w:bCs/>
          <w:color w:val="auto"/>
          <w:sz w:val="44"/>
          <w:szCs w:val="44"/>
          <w:highlight w:val="none"/>
        </w:rPr>
      </w:pPr>
    </w:p>
    <w:p w14:paraId="311A9B0B">
      <w:pPr>
        <w:pStyle w:val="46"/>
        <w:rPr>
          <w:color w:val="auto"/>
          <w:highlight w:val="none"/>
        </w:rPr>
      </w:pPr>
    </w:p>
    <w:p w14:paraId="3E9C404A">
      <w:pPr>
        <w:spacing w:before="120" w:after="50"/>
        <w:ind w:firstLine="480" w:firstLineChars="200"/>
        <w:rPr>
          <w:rFonts w:ascii="宋体" w:hAnsi="宋体" w:cs="宋体"/>
          <w:bCs/>
          <w:color w:val="auto"/>
          <w:sz w:val="24"/>
          <w:highlight w:val="none"/>
        </w:rPr>
      </w:pPr>
      <w:r>
        <w:rPr>
          <w:rFonts w:hint="eastAsia" w:ascii="宋体" w:hAnsi="宋体" w:cs="宋体"/>
          <w:bCs/>
          <w:color w:val="auto"/>
          <w:sz w:val="24"/>
          <w:highlight w:val="none"/>
        </w:rPr>
        <w:t>项目名称：</w:t>
      </w:r>
    </w:p>
    <w:p w14:paraId="203B2A3F">
      <w:pPr>
        <w:spacing w:before="120" w:after="50"/>
        <w:ind w:firstLine="480" w:firstLineChars="200"/>
        <w:rPr>
          <w:rFonts w:ascii="宋体" w:hAnsi="宋体" w:cs="宋体"/>
          <w:bCs/>
          <w:color w:val="auto"/>
          <w:sz w:val="24"/>
          <w:highlight w:val="none"/>
        </w:rPr>
      </w:pPr>
      <w:r>
        <w:rPr>
          <w:rFonts w:hint="eastAsia" w:ascii="宋体" w:hAnsi="宋体" w:cs="宋体"/>
          <w:bCs/>
          <w:color w:val="auto"/>
          <w:sz w:val="24"/>
          <w:highlight w:val="none"/>
        </w:rPr>
        <w:t>项目编号：</w:t>
      </w:r>
    </w:p>
    <w:p w14:paraId="0262CAD8">
      <w:pPr>
        <w:spacing w:before="120" w:after="50"/>
        <w:ind w:firstLine="480" w:firstLineChars="200"/>
        <w:rPr>
          <w:rFonts w:ascii="宋体" w:hAnsi="宋体" w:cs="宋体"/>
          <w:bCs/>
          <w:color w:val="auto"/>
          <w:sz w:val="24"/>
          <w:szCs w:val="20"/>
          <w:highlight w:val="none"/>
        </w:rPr>
      </w:pPr>
      <w:r>
        <w:rPr>
          <w:rFonts w:hint="eastAsia" w:ascii="宋体" w:hAnsi="宋体" w:cs="宋体"/>
          <w:bCs/>
          <w:color w:val="auto"/>
          <w:sz w:val="24"/>
          <w:szCs w:val="20"/>
          <w:highlight w:val="none"/>
        </w:rPr>
        <w:t>分标号：</w:t>
      </w:r>
    </w:p>
    <w:p w14:paraId="58CE1ED1">
      <w:pPr>
        <w:pStyle w:val="21"/>
        <w:spacing w:before="50" w:after="50"/>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63FA5D91">
      <w:pPr>
        <w:pStyle w:val="21"/>
        <w:spacing w:before="50" w:after="50"/>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51553AEE">
      <w:pPr>
        <w:spacing w:before="120" w:after="50"/>
        <w:ind w:firstLine="480" w:firstLineChars="200"/>
        <w:rPr>
          <w:rFonts w:ascii="宋体" w:hAnsi="宋体" w:cs="宋体"/>
          <w:color w:val="auto"/>
          <w:sz w:val="24"/>
          <w:highlight w:val="none"/>
        </w:rPr>
      </w:pPr>
      <w:r>
        <w:rPr>
          <w:rFonts w:hint="eastAsia" w:ascii="宋体" w:hAnsi="宋体" w:cs="宋体"/>
          <w:color w:val="auto"/>
          <w:sz w:val="24"/>
          <w:highlight w:val="none"/>
        </w:rPr>
        <w:t>年  月  日</w:t>
      </w:r>
    </w:p>
    <w:p w14:paraId="37E2BA6E">
      <w:pPr>
        <w:spacing w:line="360" w:lineRule="auto"/>
        <w:ind w:firstLine="480" w:firstLineChars="200"/>
        <w:jc w:val="left"/>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2.商务及技术文件目录</w:t>
      </w:r>
    </w:p>
    <w:p w14:paraId="61A84215">
      <w:pPr>
        <w:spacing w:before="50" w:after="120" w:line="360" w:lineRule="auto"/>
        <w:ind w:firstLine="560" w:firstLineChars="200"/>
        <w:jc w:val="left"/>
        <w:rPr>
          <w:rFonts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14:paraId="33C754CA">
      <w:pPr>
        <w:spacing w:before="120" w:after="50"/>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3.投标人参加本项目无围标串标行为的承诺</w:t>
      </w:r>
    </w:p>
    <w:p w14:paraId="7A8F95E0">
      <w:pPr>
        <w:spacing w:line="360" w:lineRule="auto"/>
        <w:ind w:left="420" w:firstLine="676" w:firstLineChars="200"/>
        <w:contextualSpacing/>
        <w:jc w:val="center"/>
        <w:rPr>
          <w:rFonts w:ascii="宋体" w:hAnsi="宋体" w:cs="宋体"/>
          <w:b/>
          <w:color w:val="auto"/>
          <w:sz w:val="36"/>
          <w:szCs w:val="36"/>
          <w:highlight w:val="none"/>
        </w:rPr>
      </w:pPr>
      <w:r>
        <w:rPr>
          <w:rFonts w:hint="eastAsia" w:ascii="宋体" w:hAnsi="宋体" w:cs="宋体"/>
          <w:bCs/>
          <w:color w:val="auto"/>
          <w:spacing w:val="-11"/>
          <w:sz w:val="36"/>
          <w:szCs w:val="36"/>
          <w:highlight w:val="none"/>
        </w:rPr>
        <w:t>投标人参加本项目无围标串标行为的承诺函</w:t>
      </w:r>
    </w:p>
    <w:p w14:paraId="246C48AC">
      <w:pPr>
        <w:spacing w:line="440" w:lineRule="exact"/>
        <w:ind w:firstLine="482" w:firstLineChars="200"/>
        <w:contextualSpacing/>
        <w:jc w:val="left"/>
        <w:rPr>
          <w:rFonts w:ascii="宋体" w:hAnsi="宋体" w:cs="宋体"/>
          <w:b/>
          <w:color w:val="auto"/>
          <w:sz w:val="24"/>
          <w:highlight w:val="none"/>
        </w:rPr>
      </w:pPr>
      <w:r>
        <w:rPr>
          <w:rFonts w:hint="eastAsia" w:ascii="宋体" w:hAnsi="宋体" w:cs="宋体"/>
          <w:b/>
          <w:color w:val="auto"/>
          <w:sz w:val="24"/>
          <w:highlight w:val="none"/>
        </w:rPr>
        <w:t>一、我方承诺无下列相互串通投标的情形：</w:t>
      </w:r>
    </w:p>
    <w:p w14:paraId="427FE2AE">
      <w:pPr>
        <w:spacing w:line="440" w:lineRule="exact"/>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1.不同投标人的投标文件由同一单位或者个人编制；</w:t>
      </w:r>
      <w:r>
        <w:rPr>
          <w:rFonts w:hint="eastAsia" w:ascii="宋体" w:hAnsi="宋体"/>
          <w:color w:val="auto"/>
          <w:sz w:val="24"/>
          <w:highlight w:val="none"/>
        </w:rPr>
        <w:t>或不同投标人报名的IP地址一致的；</w:t>
      </w:r>
    </w:p>
    <w:p w14:paraId="177EAB98">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2.不同投标人委托同一单位或者个人办理投标事宜；</w:t>
      </w:r>
    </w:p>
    <w:p w14:paraId="2F5A0B7D">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3.不同的投标人的投标文件载明的项目管理员为同一个人；</w:t>
      </w:r>
    </w:p>
    <w:p w14:paraId="72295E7D">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4.不同投标人的投标文件异常一致或者投标报价呈规律性差异；</w:t>
      </w:r>
    </w:p>
    <w:p w14:paraId="00BB6BAE">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5.不同投标人的投标文件相互混装；</w:t>
      </w:r>
    </w:p>
    <w:p w14:paraId="2E1C5903">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6.不同投标人的投标保证金从同一单位或者个人账户转出。</w:t>
      </w:r>
    </w:p>
    <w:p w14:paraId="2055D0CF">
      <w:pPr>
        <w:spacing w:line="440" w:lineRule="exact"/>
        <w:ind w:firstLine="482" w:firstLineChars="200"/>
        <w:contextualSpacing/>
        <w:jc w:val="left"/>
        <w:rPr>
          <w:rFonts w:ascii="宋体" w:hAnsi="宋体" w:cs="宋体"/>
          <w:color w:val="auto"/>
          <w:sz w:val="24"/>
          <w:highlight w:val="none"/>
        </w:rPr>
      </w:pPr>
      <w:r>
        <w:rPr>
          <w:rFonts w:hint="eastAsia" w:ascii="宋体" w:hAnsi="宋体" w:cs="宋体"/>
          <w:b/>
          <w:color w:val="auto"/>
          <w:sz w:val="24"/>
          <w:highlight w:val="none"/>
        </w:rPr>
        <w:t>二、我方承诺无下列恶意串通的情形：</w:t>
      </w:r>
    </w:p>
    <w:p w14:paraId="3F554BD3">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1.投标人直接或者间接从采购人或者采购代理机构处获得其他投标人的相关信息并修改其投标文件或者投标文件；</w:t>
      </w:r>
    </w:p>
    <w:p w14:paraId="76E79154">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2.投标人按照采购人或者采购代理机构的授意撤换、修改投标文件或者投标文件；</w:t>
      </w:r>
    </w:p>
    <w:p w14:paraId="25F324C3">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3.投标人之间协商报价、技术方案等投标文件或者投标文件的实质性内容；</w:t>
      </w:r>
    </w:p>
    <w:p w14:paraId="003CE6B0">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4.属于同一集团、协会、商会等组织成员的投标人按照该组织要求协同参加政府采购活动；</w:t>
      </w:r>
    </w:p>
    <w:p w14:paraId="46478010">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1186F7F2">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6.投标人之间商定部分投标人放弃参加政府采购活动或者放弃中标；</w:t>
      </w:r>
    </w:p>
    <w:p w14:paraId="5DD279E4">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7.投标人与采购人或者采购代理机构之间、投标人相互之间，为谋求特定投标人中标或者排斥其他投标人的其他串通行为。</w:t>
      </w:r>
    </w:p>
    <w:p w14:paraId="6F257C62">
      <w:pPr>
        <w:spacing w:line="440" w:lineRule="exact"/>
        <w:ind w:firstLine="482" w:firstLineChars="200"/>
        <w:contextualSpacing/>
        <w:jc w:val="left"/>
        <w:rPr>
          <w:rFonts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14:paraId="5690CA4D">
      <w:pPr>
        <w:pStyle w:val="55"/>
        <w:spacing w:line="440" w:lineRule="exact"/>
        <w:ind w:firstLine="480" w:firstLineChars="200"/>
        <w:contextualSpacing/>
        <w:jc w:val="right"/>
        <w:rPr>
          <w:rFonts w:hAnsi="宋体" w:cs="宋体"/>
          <w:color w:val="auto"/>
          <w:sz w:val="24"/>
          <w:szCs w:val="24"/>
          <w:highlight w:val="none"/>
        </w:rPr>
      </w:pPr>
      <w:r>
        <w:rPr>
          <w:rFonts w:hint="eastAsia" w:hAnsi="宋体" w:cs="宋体"/>
          <w:color w:val="auto"/>
          <w:sz w:val="24"/>
          <w:highlight w:val="none"/>
        </w:rPr>
        <w:t>法定代表人或者委托代理人</w:t>
      </w:r>
      <w:r>
        <w:rPr>
          <w:rFonts w:hint="eastAsia" w:hAnsi="宋体" w:cs="宋体"/>
          <w:color w:val="auto"/>
          <w:spacing w:val="20"/>
          <w:sz w:val="24"/>
          <w:highlight w:val="none"/>
        </w:rPr>
        <w:t>（签字或者电子签名）：</w:t>
      </w:r>
      <w:r>
        <w:rPr>
          <w:rFonts w:hint="eastAsia" w:hAnsi="宋体" w:cs="宋体"/>
          <w:color w:val="auto"/>
          <w:spacing w:val="20"/>
          <w:sz w:val="24"/>
          <w:highlight w:val="none"/>
          <w:u w:val="single"/>
        </w:rPr>
        <w:t xml:space="preserve">        </w:t>
      </w:r>
    </w:p>
    <w:p w14:paraId="5B76BAC7">
      <w:pPr>
        <w:pStyle w:val="55"/>
        <w:spacing w:line="440" w:lineRule="exact"/>
        <w:ind w:firstLine="480" w:firstLineChars="200"/>
        <w:contextualSpacing/>
        <w:jc w:val="right"/>
        <w:rPr>
          <w:rFonts w:hAnsi="宋体" w:cs="宋体"/>
          <w:color w:val="auto"/>
          <w:sz w:val="24"/>
          <w:szCs w:val="24"/>
          <w:highlight w:val="none"/>
        </w:rPr>
      </w:pPr>
      <w:r>
        <w:rPr>
          <w:rFonts w:hint="eastAsia" w:hAnsi="宋体" w:cs="宋体"/>
          <w:color w:val="auto"/>
          <w:sz w:val="24"/>
          <w:szCs w:val="24"/>
          <w:highlight w:val="none"/>
        </w:rPr>
        <w:t>投标人名称（电子签章）</w:t>
      </w:r>
    </w:p>
    <w:p w14:paraId="2B4F0CA7">
      <w:pPr>
        <w:pStyle w:val="55"/>
        <w:spacing w:line="440" w:lineRule="exact"/>
        <w:ind w:firstLine="480" w:firstLineChars="200"/>
        <w:contextualSpacing/>
        <w:jc w:val="right"/>
        <w:rPr>
          <w:rFonts w:hAnsi="宋体" w:cs="宋体"/>
          <w:color w:val="auto"/>
          <w:sz w:val="24"/>
          <w:highlight w:val="none"/>
        </w:rPr>
      </w:pPr>
      <w:r>
        <w:rPr>
          <w:rFonts w:hint="eastAsia" w:hAnsi="宋体" w:cs="宋体"/>
          <w:color w:val="auto"/>
          <w:sz w:val="24"/>
          <w:highlight w:val="none"/>
          <w:u w:val="single"/>
        </w:rPr>
        <w:t xml:space="preserve">     </w:t>
      </w:r>
      <w:r>
        <w:rPr>
          <w:rFonts w:hint="eastAsia" w:hAnsi="宋体" w:cs="宋体"/>
          <w:color w:val="auto"/>
          <w:sz w:val="24"/>
          <w:highlight w:val="none"/>
        </w:rPr>
        <w:t>年</w:t>
      </w:r>
      <w:r>
        <w:rPr>
          <w:rFonts w:hint="eastAsia" w:hAnsi="宋体" w:cs="宋体"/>
          <w:color w:val="auto"/>
          <w:sz w:val="24"/>
          <w:highlight w:val="none"/>
          <w:u w:val="single"/>
        </w:rPr>
        <w:t xml:space="preserve">    </w:t>
      </w:r>
      <w:r>
        <w:rPr>
          <w:rFonts w:hint="eastAsia" w:hAnsi="宋体" w:cs="宋体"/>
          <w:color w:val="auto"/>
          <w:sz w:val="24"/>
          <w:highlight w:val="none"/>
        </w:rPr>
        <w:t>月</w:t>
      </w:r>
      <w:r>
        <w:rPr>
          <w:rFonts w:hint="eastAsia" w:hAnsi="宋体" w:cs="宋体"/>
          <w:color w:val="auto"/>
          <w:sz w:val="24"/>
          <w:highlight w:val="none"/>
          <w:u w:val="single"/>
        </w:rPr>
        <w:t xml:space="preserve">     </w:t>
      </w:r>
      <w:r>
        <w:rPr>
          <w:rFonts w:hint="eastAsia" w:hAnsi="宋体" w:cs="宋体"/>
          <w:color w:val="auto"/>
          <w:sz w:val="24"/>
          <w:highlight w:val="none"/>
        </w:rPr>
        <w:t>日</w:t>
      </w:r>
    </w:p>
    <w:p w14:paraId="1E98FA43">
      <w:pPr>
        <w:pStyle w:val="55"/>
        <w:spacing w:line="440" w:lineRule="exact"/>
        <w:ind w:firstLine="480" w:firstLineChars="200"/>
        <w:contextualSpacing/>
        <w:jc w:val="right"/>
        <w:rPr>
          <w:rFonts w:hAnsi="宋体" w:cs="宋体"/>
          <w:color w:val="auto"/>
          <w:sz w:val="24"/>
          <w:highlight w:val="none"/>
        </w:rPr>
      </w:pPr>
    </w:p>
    <w:p w14:paraId="39F9901B">
      <w:pPr>
        <w:pStyle w:val="55"/>
        <w:spacing w:line="440" w:lineRule="exact"/>
        <w:ind w:firstLine="480" w:firstLineChars="200"/>
        <w:contextualSpacing/>
        <w:jc w:val="right"/>
        <w:rPr>
          <w:rFonts w:hAnsi="宋体" w:cs="宋体"/>
          <w:color w:val="auto"/>
          <w:sz w:val="24"/>
          <w:highlight w:val="none"/>
        </w:rPr>
      </w:pPr>
    </w:p>
    <w:p w14:paraId="655A7A6B">
      <w:pPr>
        <w:spacing w:before="120" w:after="50"/>
        <w:ind w:firstLine="482" w:firstLineChars="200"/>
        <w:jc w:val="left"/>
        <w:rPr>
          <w:rFonts w:ascii="宋体" w:hAnsi="宋体" w:cs="宋体"/>
          <w:b/>
          <w:color w:val="auto"/>
          <w:sz w:val="24"/>
          <w:szCs w:val="20"/>
          <w:highlight w:val="none"/>
        </w:rPr>
      </w:pPr>
      <w:r>
        <w:rPr>
          <w:rFonts w:hint="eastAsia" w:ascii="宋体" w:hAnsi="宋体" w:cs="宋体"/>
          <w:b/>
          <w:color w:val="auto"/>
          <w:sz w:val="24"/>
          <w:highlight w:val="none"/>
        </w:rPr>
        <w:t>4.法定代表人身份证明</w:t>
      </w:r>
    </w:p>
    <w:p w14:paraId="29104055">
      <w:pPr>
        <w:spacing w:before="240" w:after="120"/>
        <w:ind w:left="540" w:firstLine="880" w:firstLineChars="200"/>
        <w:jc w:val="center"/>
        <w:rPr>
          <w:rFonts w:ascii="宋体" w:hAnsi="宋体" w:cs="宋体"/>
          <w:bCs/>
          <w:color w:val="auto"/>
          <w:sz w:val="44"/>
          <w:szCs w:val="44"/>
          <w:highlight w:val="none"/>
        </w:rPr>
      </w:pPr>
    </w:p>
    <w:p w14:paraId="16F0DC51">
      <w:pPr>
        <w:spacing w:before="240" w:after="120"/>
        <w:ind w:left="540" w:firstLine="880" w:firstLineChars="20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14:paraId="0BAAFACC">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559DE9A9">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D4F5860">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72D79064">
      <w:pPr>
        <w:spacing w:line="500" w:lineRule="exact"/>
        <w:ind w:left="540" w:firstLine="480" w:firstLineChars="20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6EB40B0C">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69A1EA7E">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2020155A">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特此证明。</w:t>
      </w:r>
    </w:p>
    <w:p w14:paraId="72509670">
      <w:pPr>
        <w:spacing w:line="500" w:lineRule="exact"/>
        <w:ind w:left="540" w:firstLine="480" w:firstLineChars="20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附件：法定代表人有效身份证正反面复印件或扫描件</w:t>
      </w:r>
    </w:p>
    <w:p w14:paraId="38A25FD9">
      <w:pPr>
        <w:spacing w:line="500" w:lineRule="exact"/>
        <w:ind w:left="540" w:firstLine="480" w:firstLineChars="200"/>
        <w:jc w:val="right"/>
        <w:rPr>
          <w:rFonts w:ascii="宋体" w:hAnsi="宋体" w:cs="宋体"/>
          <w:color w:val="auto"/>
          <w:sz w:val="24"/>
          <w:highlight w:val="none"/>
        </w:rPr>
      </w:pPr>
      <w:r>
        <w:rPr>
          <w:rFonts w:hint="eastAsia" w:ascii="宋体" w:hAnsi="宋体" w:cs="宋体"/>
          <w:color w:val="auto"/>
          <w:sz w:val="24"/>
          <w:highlight w:val="none"/>
        </w:rPr>
        <w:t>投标人名称（电子签章）</w:t>
      </w:r>
    </w:p>
    <w:p w14:paraId="7FA0B4F5">
      <w:pPr>
        <w:spacing w:before="120" w:after="50"/>
        <w:ind w:left="540" w:firstLine="480" w:firstLineChars="200"/>
        <w:jc w:val="right"/>
        <w:rPr>
          <w:rFonts w:ascii="宋体" w:hAnsi="宋体" w:cs="宋体"/>
          <w:color w:val="auto"/>
          <w:sz w:val="24"/>
          <w:highlight w:val="none"/>
        </w:rPr>
      </w:pP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3098DD3">
      <w:pPr>
        <w:spacing w:before="120" w:after="50"/>
        <w:ind w:firstLine="480" w:firstLineChars="200"/>
        <w:jc w:val="left"/>
        <w:rPr>
          <w:rFonts w:ascii="宋体" w:hAnsi="宋体" w:cs="宋体"/>
          <w:b/>
          <w:color w:val="auto"/>
          <w:sz w:val="24"/>
          <w:szCs w:val="20"/>
          <w:highlight w:val="none"/>
        </w:rPr>
      </w:pPr>
      <w:r>
        <w:rPr>
          <w:rFonts w:hint="eastAsia" w:ascii="宋体" w:hAnsi="宋体" w:cs="宋体"/>
          <w:color w:val="auto"/>
          <w:sz w:val="24"/>
          <w:highlight w:val="none"/>
        </w:rPr>
        <w:t>注：自然人投标的无需提供</w:t>
      </w:r>
    </w:p>
    <w:p w14:paraId="62261436">
      <w:pPr>
        <w:spacing w:before="120" w:after="50"/>
        <w:ind w:firstLine="482" w:firstLineChars="200"/>
        <w:jc w:val="left"/>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5.授权委托书格式</w:t>
      </w:r>
    </w:p>
    <w:p w14:paraId="30C948CD">
      <w:pPr>
        <w:spacing w:line="360" w:lineRule="auto"/>
        <w:ind w:firstLine="880" w:firstLineChars="200"/>
        <w:contextualSpacing/>
        <w:jc w:val="center"/>
        <w:rPr>
          <w:rFonts w:ascii="宋体" w:hAnsi="宋体" w:cs="宋体"/>
          <w:bCs/>
          <w:color w:val="auto"/>
          <w:sz w:val="44"/>
          <w:szCs w:val="44"/>
          <w:highlight w:val="none"/>
        </w:rPr>
      </w:pPr>
      <w:r>
        <w:rPr>
          <w:rFonts w:hint="eastAsia" w:ascii="宋体" w:hAnsi="宋体" w:cs="宋体"/>
          <w:bCs/>
          <w:color w:val="auto"/>
          <w:sz w:val="44"/>
          <w:szCs w:val="44"/>
          <w:highlight w:val="none"/>
        </w:rPr>
        <w:t>授权委托书</w:t>
      </w:r>
    </w:p>
    <w:p w14:paraId="5F50ADD4">
      <w:pPr>
        <w:spacing w:line="360" w:lineRule="auto"/>
        <w:ind w:firstLine="640" w:firstLineChars="200"/>
        <w:contextualSpacing/>
        <w:jc w:val="center"/>
        <w:rPr>
          <w:rFonts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14:paraId="6066D5EA">
      <w:pPr>
        <w:spacing w:line="360" w:lineRule="auto"/>
        <w:ind w:firstLine="640" w:firstLineChars="200"/>
        <w:contextualSpacing/>
        <w:jc w:val="center"/>
        <w:rPr>
          <w:rFonts w:ascii="宋体" w:hAnsi="宋体" w:cs="宋体"/>
          <w:bCs/>
          <w:color w:val="auto"/>
          <w:sz w:val="24"/>
          <w:highlight w:val="none"/>
        </w:rPr>
      </w:pPr>
      <w:r>
        <w:rPr>
          <w:rFonts w:hint="eastAsia" w:ascii="宋体" w:hAnsi="宋体" w:cs="宋体"/>
          <w:bCs/>
          <w:color w:val="auto"/>
          <w:sz w:val="32"/>
          <w:szCs w:val="32"/>
          <w:highlight w:val="none"/>
        </w:rPr>
        <w:t>（如有委托时）</w:t>
      </w:r>
    </w:p>
    <w:p w14:paraId="7F601B09">
      <w:pPr>
        <w:spacing w:line="440" w:lineRule="exact"/>
        <w:ind w:firstLine="480" w:firstLineChars="200"/>
        <w:contextualSpacing/>
        <w:rPr>
          <w:rFonts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3D823A4B">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项目的投标活动，并代表我方全权办理针对上述项目的所有采购程序和环节的具体事务和签署相关文件。</w:t>
      </w:r>
    </w:p>
    <w:p w14:paraId="15909B1B">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7484E72B">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14:paraId="45EBF040">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9F9E678">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附：法定代表人身份证明及委托代理人有效身份证正反面复印件或扫描件</w:t>
      </w:r>
    </w:p>
    <w:p w14:paraId="3B0AE2C6">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委托代理人（签字或者电子签名）：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8F4F1A4">
      <w:pPr>
        <w:spacing w:line="440" w:lineRule="exact"/>
        <w:ind w:firstLine="480" w:firstLineChars="200"/>
        <w:contextualSpacing/>
        <w:rPr>
          <w:rFonts w:ascii="宋体" w:hAnsi="宋体" w:cs="宋体"/>
          <w:color w:val="auto"/>
          <w:sz w:val="24"/>
          <w:highlight w:val="none"/>
          <w:u w:val="single"/>
        </w:rPr>
      </w:pPr>
      <w:r>
        <w:rPr>
          <w:rFonts w:hint="eastAsia" w:ascii="宋体" w:hAnsi="宋体" w:cs="宋体"/>
          <w:color w:val="auto"/>
          <w:sz w:val="24"/>
          <w:highlight w:val="none"/>
        </w:rPr>
        <w:t>委托代理人身份证号码：</w:t>
      </w:r>
      <w:r>
        <w:rPr>
          <w:rFonts w:hint="eastAsia" w:ascii="宋体" w:hAnsi="宋体" w:cs="宋体"/>
          <w:color w:val="auto"/>
          <w:sz w:val="24"/>
          <w:highlight w:val="none"/>
          <w:u w:val="single"/>
        </w:rPr>
        <w:t xml:space="preserve">                             </w:t>
      </w:r>
    </w:p>
    <w:p w14:paraId="694CDEDB">
      <w:pPr>
        <w:spacing w:line="440" w:lineRule="exact"/>
        <w:ind w:firstLine="480" w:firstLineChars="200"/>
        <w:contextualSpacing/>
        <w:rPr>
          <w:rFonts w:ascii="宋体" w:hAnsi="宋体" w:cs="宋体"/>
          <w:color w:val="auto"/>
          <w:sz w:val="24"/>
          <w:highlight w:val="none"/>
          <w:u w:val="single"/>
        </w:rPr>
      </w:pPr>
      <w:r>
        <w:rPr>
          <w:rFonts w:hint="eastAsia" w:ascii="宋体" w:hAnsi="宋体" w:cs="宋体"/>
          <w:color w:val="auto"/>
          <w:sz w:val="24"/>
          <w:highlight w:val="none"/>
        </w:rPr>
        <w:t>法定代表人（签字或者盖章或者电子签名）：</w:t>
      </w:r>
      <w:r>
        <w:rPr>
          <w:rFonts w:hint="eastAsia" w:ascii="宋体" w:hAnsi="宋体" w:cs="宋体"/>
          <w:color w:val="auto"/>
          <w:sz w:val="24"/>
          <w:highlight w:val="none"/>
          <w:u w:val="single"/>
        </w:rPr>
        <w:t xml:space="preserve">              </w:t>
      </w:r>
    </w:p>
    <w:p w14:paraId="0F41E17A">
      <w:pPr>
        <w:spacing w:line="440" w:lineRule="exact"/>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投标人名称（电子签章）：</w:t>
      </w:r>
    </w:p>
    <w:p w14:paraId="4B1FB06E">
      <w:pPr>
        <w:spacing w:line="440" w:lineRule="exact"/>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年    月    日</w:t>
      </w:r>
    </w:p>
    <w:p w14:paraId="29F63A7B">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66D36AAD">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6F1A2C10">
      <w:pPr>
        <w:spacing w:before="120" w:after="50"/>
        <w:ind w:firstLine="480" w:firstLineChars="200"/>
        <w:jc w:val="center"/>
        <w:rPr>
          <w:rFonts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授权委托书</w:t>
      </w:r>
    </w:p>
    <w:p w14:paraId="5737927F">
      <w:pPr>
        <w:spacing w:before="120" w:after="50"/>
        <w:ind w:firstLine="640" w:firstLineChars="200"/>
        <w:jc w:val="center"/>
        <w:rPr>
          <w:rFonts w:ascii="宋体" w:hAnsi="宋体" w:cs="宋体"/>
          <w:color w:val="auto"/>
          <w:sz w:val="32"/>
          <w:szCs w:val="32"/>
          <w:highlight w:val="none"/>
        </w:rPr>
      </w:pPr>
      <w:r>
        <w:rPr>
          <w:rFonts w:hint="eastAsia" w:ascii="宋体" w:hAnsi="宋体" w:cs="宋体"/>
          <w:color w:val="auto"/>
          <w:sz w:val="32"/>
          <w:szCs w:val="32"/>
          <w:highlight w:val="none"/>
        </w:rPr>
        <w:t>（联合体投标格式）</w:t>
      </w:r>
    </w:p>
    <w:p w14:paraId="46465206">
      <w:pPr>
        <w:spacing w:before="120" w:after="50"/>
        <w:ind w:firstLine="640" w:firstLineChars="200"/>
        <w:jc w:val="center"/>
        <w:rPr>
          <w:rFonts w:ascii="宋体" w:hAnsi="宋体" w:cs="宋体"/>
          <w:color w:val="auto"/>
          <w:sz w:val="24"/>
          <w:highlight w:val="none"/>
        </w:rPr>
      </w:pPr>
      <w:r>
        <w:rPr>
          <w:rFonts w:hint="eastAsia" w:ascii="宋体" w:hAnsi="宋体" w:cs="宋体"/>
          <w:color w:val="auto"/>
          <w:sz w:val="32"/>
          <w:szCs w:val="32"/>
          <w:highlight w:val="none"/>
        </w:rPr>
        <w:t>（如有委托时）</w:t>
      </w:r>
    </w:p>
    <w:p w14:paraId="568F873E">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8C7095A">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根据 </w:t>
      </w:r>
      <w:r>
        <w:rPr>
          <w:rFonts w:hint="eastAsia" w:ascii="宋体" w:hAnsi="宋体" w:cs="宋体"/>
          <w:color w:val="auto"/>
          <w:sz w:val="24"/>
          <w:highlight w:val="none"/>
          <w:u w:val="single"/>
        </w:rPr>
        <w:t xml:space="preserve"> （牵头人名称）</w:t>
      </w:r>
      <w:r>
        <w:rPr>
          <w:rFonts w:hint="eastAsia" w:ascii="宋体" w:hAnsi="宋体" w:cs="宋体"/>
          <w:color w:val="auto"/>
          <w:sz w:val="24"/>
          <w:highlight w:val="none"/>
        </w:rPr>
        <w:t>与</w:t>
      </w:r>
      <w:r>
        <w:rPr>
          <w:rFonts w:hint="eastAsia" w:ascii="宋体" w:hAnsi="宋体" w:cs="宋体"/>
          <w:color w:val="auto"/>
          <w:sz w:val="24"/>
          <w:highlight w:val="none"/>
          <w:u w:val="single"/>
        </w:rPr>
        <w:t>（联合体其他成员名称）</w:t>
      </w:r>
      <w:r>
        <w:rPr>
          <w:rFonts w:hint="eastAsia" w:ascii="宋体" w:hAnsi="宋体" w:cs="宋体"/>
          <w:color w:val="auto"/>
          <w:sz w:val="24"/>
          <w:highlight w:val="none"/>
        </w:rPr>
        <w:t>签订的《联合体投标协议书》的内容，</w:t>
      </w:r>
      <w:r>
        <w:rPr>
          <w:rFonts w:hint="eastAsia" w:ascii="宋体" w:hAnsi="宋体" w:cs="宋体"/>
          <w:color w:val="auto"/>
          <w:sz w:val="24"/>
          <w:highlight w:val="none"/>
          <w:u w:val="single"/>
        </w:rPr>
        <w:t>（牵头人名称）</w:t>
      </w:r>
      <w:r>
        <w:rPr>
          <w:rFonts w:hint="eastAsia" w:ascii="宋体" w:hAnsi="宋体" w:cs="宋体"/>
          <w:color w:val="auto"/>
          <w:sz w:val="24"/>
          <w:highlight w:val="none"/>
        </w:rPr>
        <w:t>的法定代表人</w:t>
      </w:r>
      <w:r>
        <w:rPr>
          <w:rFonts w:hint="eastAsia" w:ascii="宋体" w:hAnsi="宋体" w:cs="宋体"/>
          <w:color w:val="auto"/>
          <w:sz w:val="24"/>
          <w:highlight w:val="none"/>
          <w:u w:val="single"/>
        </w:rPr>
        <w:t>（姓名）</w:t>
      </w:r>
      <w:r>
        <w:rPr>
          <w:rFonts w:hint="eastAsia" w:ascii="宋体" w:hAnsi="宋体" w:cs="宋体"/>
          <w:color w:val="auto"/>
          <w:sz w:val="24"/>
          <w:highlight w:val="none"/>
        </w:rPr>
        <w:t>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项目的投标活动，并代表我方全权办理针对上述项目的所有采购程序和环节的具体事务和签署相关文件。</w:t>
      </w:r>
    </w:p>
    <w:p w14:paraId="387005E0">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14:paraId="5F170A49">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C6178AC">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5ACDCB3D">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附：牵头人法定代表人身份证明及委托代理人有效身份证正反面复印件或扫描件</w:t>
      </w:r>
    </w:p>
    <w:p w14:paraId="588B197E">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14:paraId="0D367894">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牵头人（电子签章）：</w:t>
      </w:r>
    </w:p>
    <w:p w14:paraId="138E55BB">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756298F7">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被授权人（签字或者电子签名）：</w:t>
      </w:r>
    </w:p>
    <w:p w14:paraId="5F833928">
      <w:pPr>
        <w:spacing w:line="440" w:lineRule="exact"/>
        <w:ind w:firstLine="480" w:firstLineChars="200"/>
        <w:contextualSpacing/>
        <w:rPr>
          <w:rFonts w:ascii="宋体" w:hAnsi="宋体" w:cs="宋体"/>
          <w:color w:val="auto"/>
          <w:sz w:val="32"/>
          <w:szCs w:val="32"/>
          <w:highlight w:val="none"/>
        </w:rPr>
      </w:pPr>
      <w:r>
        <w:rPr>
          <w:rFonts w:hint="eastAsia" w:ascii="宋体" w:hAnsi="宋体" w:cs="宋体"/>
          <w:color w:val="auto"/>
          <w:sz w:val="24"/>
          <w:highlight w:val="none"/>
        </w:rPr>
        <w:t>日期：    年   月   日</w:t>
      </w:r>
    </w:p>
    <w:p w14:paraId="40E9FF92">
      <w:pPr>
        <w:spacing w:line="440" w:lineRule="exact"/>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注：1.法定代表人必须在授权委托书上签字或者盖章或者电子签名，委托代理人必须在授权委托书上签字或者电子签名，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14:paraId="030DA4EC">
      <w:pPr>
        <w:spacing w:line="44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14:paraId="78BC4FB7">
      <w:pPr>
        <w:spacing w:before="50" w:after="120"/>
        <w:ind w:firstLine="480" w:firstLineChars="200"/>
        <w:jc w:val="left"/>
        <w:rPr>
          <w:rFonts w:ascii="宋体" w:hAnsi="宋体" w:cs="宋体"/>
          <w:color w:val="auto"/>
          <w:sz w:val="24"/>
          <w:highlight w:val="none"/>
        </w:rPr>
        <w:sectPr>
          <w:footerReference r:id="rId7" w:type="first"/>
          <w:footerReference r:id="rId6" w:type="default"/>
          <w:pgSz w:w="11906" w:h="16838"/>
          <w:pgMar w:top="1701" w:right="1701" w:bottom="1701" w:left="1701" w:header="851" w:footer="992" w:gutter="0"/>
          <w:pgNumType w:start="1"/>
          <w:cols w:space="720" w:num="1"/>
          <w:docGrid w:linePitch="312" w:charSpace="0"/>
        </w:sectPr>
      </w:pPr>
    </w:p>
    <w:p w14:paraId="762DE8EA">
      <w:pPr>
        <w:ind w:firstLine="482" w:firstLineChars="200"/>
        <w:rPr>
          <w:rFonts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tbl>
      <w:tblPr>
        <w:tblStyle w:val="12"/>
        <w:tblW w:w="0" w:type="auto"/>
        <w:tblInd w:w="-22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898"/>
        <w:gridCol w:w="2198"/>
        <w:gridCol w:w="2035"/>
      </w:tblGrid>
      <w:tr w14:paraId="0B386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2006F65A">
            <w:pPr>
              <w:spacing w:before="120"/>
              <w:jc w:val="center"/>
              <w:rPr>
                <w:rFonts w:ascii="宋体" w:hAnsi="宋体" w:cs="宋体"/>
                <w:color w:val="auto"/>
                <w:sz w:val="24"/>
                <w:highlight w:val="none"/>
              </w:rPr>
            </w:pPr>
            <w:r>
              <w:rPr>
                <w:rFonts w:hint="eastAsia" w:ascii="宋体" w:hAnsi="宋体" w:cs="宋体"/>
                <w:color w:val="auto"/>
                <w:sz w:val="24"/>
                <w:highlight w:val="none"/>
              </w:rPr>
              <w:t>项目</w:t>
            </w:r>
          </w:p>
        </w:tc>
        <w:tc>
          <w:tcPr>
            <w:tcW w:w="2898" w:type="dxa"/>
            <w:tcBorders>
              <w:top w:val="single" w:color="auto" w:sz="4" w:space="0"/>
              <w:left w:val="single" w:color="auto" w:sz="4" w:space="0"/>
              <w:bottom w:val="single" w:color="auto" w:sz="4" w:space="0"/>
              <w:right w:val="single" w:color="auto" w:sz="4" w:space="0"/>
            </w:tcBorders>
          </w:tcPr>
          <w:p w14:paraId="60B75634">
            <w:pPr>
              <w:spacing w:before="120"/>
              <w:jc w:val="center"/>
              <w:rPr>
                <w:rFonts w:ascii="宋体" w:hAnsi="宋体" w:cs="宋体"/>
                <w:color w:val="auto"/>
                <w:sz w:val="24"/>
                <w:highlight w:val="none"/>
              </w:rPr>
            </w:pPr>
            <w:r>
              <w:rPr>
                <w:rFonts w:hint="eastAsia" w:ascii="宋体" w:hAnsi="宋体" w:cs="宋体"/>
                <w:color w:val="auto"/>
                <w:sz w:val="24"/>
                <w:highlight w:val="none"/>
              </w:rPr>
              <w:t>招标文件商务要求</w:t>
            </w:r>
          </w:p>
        </w:tc>
        <w:tc>
          <w:tcPr>
            <w:tcW w:w="2198" w:type="dxa"/>
            <w:tcBorders>
              <w:top w:val="single" w:color="auto" w:sz="4" w:space="0"/>
              <w:left w:val="single" w:color="auto" w:sz="4" w:space="0"/>
              <w:bottom w:val="single" w:color="auto" w:sz="4" w:space="0"/>
              <w:right w:val="single" w:color="auto" w:sz="4" w:space="0"/>
            </w:tcBorders>
          </w:tcPr>
          <w:p w14:paraId="1270CE54">
            <w:pPr>
              <w:spacing w:before="120"/>
              <w:jc w:val="center"/>
              <w:rPr>
                <w:rFonts w:ascii="宋体" w:hAnsi="宋体" w:cs="宋体"/>
                <w:color w:val="auto"/>
                <w:sz w:val="24"/>
                <w:highlight w:val="none"/>
              </w:rPr>
            </w:pPr>
            <w:r>
              <w:rPr>
                <w:rFonts w:hint="eastAsia" w:ascii="宋体" w:hAnsi="宋体" w:cs="宋体"/>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tcPr>
          <w:p w14:paraId="2DC50692">
            <w:pPr>
              <w:spacing w:before="120"/>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7388A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10" w:type="dxa"/>
            <w:tcBorders>
              <w:top w:val="single" w:color="auto" w:sz="4" w:space="0"/>
              <w:left w:val="single" w:color="auto" w:sz="4" w:space="0"/>
              <w:bottom w:val="single" w:color="auto" w:sz="4" w:space="0"/>
              <w:right w:val="single" w:color="auto" w:sz="4" w:space="0"/>
            </w:tcBorders>
            <w:vAlign w:val="center"/>
          </w:tcPr>
          <w:p w14:paraId="625F84B4">
            <w:pPr>
              <w:jc w:val="center"/>
              <w:rPr>
                <w:rFonts w:ascii="宋体" w:hAnsi="宋体" w:cs="宋体"/>
                <w:color w:val="auto"/>
                <w:sz w:val="24"/>
                <w:highlight w:val="none"/>
              </w:rPr>
            </w:pPr>
            <w:r>
              <w:rPr>
                <w:rFonts w:hint="eastAsia" w:ascii="宋体" w:hAnsi="宋体" w:cs="宋体"/>
                <w:color w:val="auto"/>
                <w:sz w:val="24"/>
                <w:highlight w:val="none"/>
              </w:rPr>
              <w:t>…</w:t>
            </w:r>
          </w:p>
        </w:tc>
        <w:tc>
          <w:tcPr>
            <w:tcW w:w="2898" w:type="dxa"/>
            <w:tcBorders>
              <w:top w:val="single" w:color="auto" w:sz="4" w:space="0"/>
              <w:left w:val="single" w:color="auto" w:sz="4" w:space="0"/>
              <w:bottom w:val="single" w:color="auto" w:sz="4" w:space="0"/>
              <w:right w:val="single" w:color="auto" w:sz="4" w:space="0"/>
            </w:tcBorders>
          </w:tcPr>
          <w:p w14:paraId="2CF498BD">
            <w:pPr>
              <w:spacing w:before="120"/>
              <w:jc w:val="center"/>
              <w:rPr>
                <w:rFonts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tcPr>
          <w:p w14:paraId="0319DDF7">
            <w:pPr>
              <w:spacing w:before="120"/>
              <w:jc w:val="center"/>
              <w:rPr>
                <w:rFonts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7854AB22">
            <w:pPr>
              <w:spacing w:before="120"/>
              <w:jc w:val="center"/>
              <w:rPr>
                <w:rFonts w:ascii="宋体" w:hAnsi="宋体" w:cs="宋体"/>
                <w:color w:val="auto"/>
                <w:sz w:val="24"/>
                <w:highlight w:val="none"/>
              </w:rPr>
            </w:pPr>
          </w:p>
        </w:tc>
      </w:tr>
      <w:tr w14:paraId="6E9086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10" w:type="dxa"/>
            <w:tcBorders>
              <w:top w:val="single" w:color="auto" w:sz="4" w:space="0"/>
              <w:left w:val="single" w:color="auto" w:sz="4" w:space="0"/>
              <w:bottom w:val="single" w:color="auto" w:sz="4" w:space="0"/>
              <w:right w:val="single" w:color="auto" w:sz="4" w:space="0"/>
            </w:tcBorders>
            <w:vAlign w:val="center"/>
          </w:tcPr>
          <w:p w14:paraId="3430F33D">
            <w:pPr>
              <w:jc w:val="center"/>
              <w:rPr>
                <w:rFonts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tcPr>
          <w:p w14:paraId="64CDE33E">
            <w:pPr>
              <w:spacing w:before="120"/>
              <w:rPr>
                <w:rFonts w:ascii="宋体" w:hAnsi="宋体" w:cs="宋体"/>
                <w:color w:val="auto"/>
                <w:sz w:val="24"/>
                <w:highlight w:val="none"/>
                <w:u w:val="single"/>
              </w:rPr>
            </w:pPr>
          </w:p>
        </w:tc>
        <w:tc>
          <w:tcPr>
            <w:tcW w:w="2198" w:type="dxa"/>
            <w:tcBorders>
              <w:top w:val="single" w:color="auto" w:sz="4" w:space="0"/>
              <w:left w:val="single" w:color="auto" w:sz="4" w:space="0"/>
              <w:bottom w:val="single" w:color="auto" w:sz="4" w:space="0"/>
              <w:right w:val="single" w:color="auto" w:sz="4" w:space="0"/>
            </w:tcBorders>
          </w:tcPr>
          <w:p w14:paraId="40A55AC0">
            <w:pPr>
              <w:spacing w:before="120"/>
              <w:ind w:left="43"/>
              <w:jc w:val="center"/>
              <w:rPr>
                <w:rFonts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5CB3E478">
            <w:pPr>
              <w:spacing w:before="120"/>
              <w:ind w:left="43"/>
              <w:jc w:val="center"/>
              <w:rPr>
                <w:rFonts w:ascii="宋体" w:hAnsi="宋体" w:cs="宋体"/>
                <w:color w:val="auto"/>
                <w:sz w:val="24"/>
                <w:highlight w:val="none"/>
              </w:rPr>
            </w:pPr>
          </w:p>
        </w:tc>
      </w:tr>
      <w:tr w14:paraId="44E42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37574769">
            <w:pPr>
              <w:spacing w:before="120"/>
              <w:jc w:val="center"/>
              <w:rPr>
                <w:rFonts w:ascii="宋体" w:hAnsi="宋体" w:cs="宋体"/>
                <w:color w:val="auto"/>
                <w:sz w:val="24"/>
                <w:highlight w:val="none"/>
              </w:rPr>
            </w:pPr>
          </w:p>
        </w:tc>
        <w:tc>
          <w:tcPr>
            <w:tcW w:w="2898" w:type="dxa"/>
            <w:tcBorders>
              <w:top w:val="single" w:color="auto" w:sz="4" w:space="0"/>
              <w:left w:val="single" w:color="auto" w:sz="4" w:space="0"/>
              <w:bottom w:val="single" w:color="auto" w:sz="4" w:space="0"/>
              <w:right w:val="single" w:color="auto" w:sz="4" w:space="0"/>
            </w:tcBorders>
          </w:tcPr>
          <w:p w14:paraId="6FD63E40">
            <w:pPr>
              <w:spacing w:before="120"/>
              <w:jc w:val="center"/>
              <w:rPr>
                <w:rFonts w:ascii="宋体" w:hAnsi="宋体" w:cs="宋体"/>
                <w:color w:val="auto"/>
                <w:sz w:val="24"/>
                <w:highlight w:val="none"/>
              </w:rPr>
            </w:pPr>
          </w:p>
        </w:tc>
        <w:tc>
          <w:tcPr>
            <w:tcW w:w="2198" w:type="dxa"/>
            <w:tcBorders>
              <w:top w:val="single" w:color="auto" w:sz="4" w:space="0"/>
              <w:left w:val="single" w:color="auto" w:sz="4" w:space="0"/>
              <w:bottom w:val="single" w:color="auto" w:sz="4" w:space="0"/>
              <w:right w:val="single" w:color="auto" w:sz="4" w:space="0"/>
            </w:tcBorders>
          </w:tcPr>
          <w:p w14:paraId="61081EE0">
            <w:pPr>
              <w:spacing w:before="120"/>
              <w:jc w:val="center"/>
              <w:rPr>
                <w:rFonts w:ascii="宋体" w:hAnsi="宋体" w:cs="宋体"/>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tcPr>
          <w:p w14:paraId="3C1113BE">
            <w:pPr>
              <w:spacing w:before="120"/>
              <w:jc w:val="center"/>
              <w:rPr>
                <w:rFonts w:ascii="宋体" w:hAnsi="宋体" w:cs="宋体"/>
                <w:color w:val="auto"/>
                <w:sz w:val="24"/>
                <w:highlight w:val="none"/>
              </w:rPr>
            </w:pPr>
          </w:p>
        </w:tc>
      </w:tr>
    </w:tbl>
    <w:p w14:paraId="0DB42D96">
      <w:pPr>
        <w:pStyle w:val="43"/>
        <w:ind w:firstLine="482" w:firstLineChars="200"/>
        <w:rPr>
          <w:rFonts w:ascii="宋体" w:hAnsi="宋体" w:cs="宋体"/>
          <w:color w:val="auto"/>
          <w:highlight w:val="none"/>
        </w:rPr>
      </w:pPr>
      <w:r>
        <w:rPr>
          <w:rFonts w:hint="eastAsia" w:ascii="宋体" w:hAnsi="宋体" w:cs="宋体"/>
          <w:color w:val="auto"/>
          <w:highlight w:val="none"/>
        </w:rPr>
        <w:t>注：</w:t>
      </w:r>
    </w:p>
    <w:p w14:paraId="07B67FC9">
      <w:pPr>
        <w:pStyle w:val="49"/>
        <w:spacing w:line="520" w:lineRule="exact"/>
        <w:ind w:firstLine="480" w:firstLineChars="200"/>
        <w:rPr>
          <w:rFonts w:ascii="宋体" w:hAnsi="宋体" w:eastAsia="宋体" w:cs="宋体"/>
          <w:color w:val="auto"/>
          <w:szCs w:val="32"/>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szCs w:val="24"/>
          <w:highlight w:val="none"/>
        </w:rPr>
        <w:t>说明：应对照招标文件“第二章 采购需求”中的商务要求逐条作明确的投标响应，并作出偏离说明。</w:t>
      </w:r>
    </w:p>
    <w:p w14:paraId="12CED873">
      <w:pPr>
        <w:pStyle w:val="43"/>
        <w:ind w:firstLine="480" w:firstLineChars="200"/>
        <w:rPr>
          <w:rFonts w:ascii="宋体" w:hAnsi="宋体" w:cs="宋体"/>
          <w:b w:val="0"/>
          <w:bCs w:val="0"/>
          <w:color w:val="auto"/>
          <w:highlight w:val="none"/>
        </w:rPr>
      </w:pPr>
      <w:r>
        <w:rPr>
          <w:rFonts w:hint="eastAsia" w:ascii="宋体" w:hAnsi="宋体" w:cs="宋体"/>
          <w:b w:val="0"/>
          <w:bCs w:val="0"/>
          <w:color w:val="auto"/>
          <w:highlight w:val="none"/>
        </w:rPr>
        <w:t>2.投标人应根据自身的承诺，对照招标文件要求在“偏离说明”中注明“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01135758">
      <w:pPr>
        <w:spacing w:before="50" w:after="50"/>
        <w:ind w:firstLine="480" w:firstLineChars="200"/>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41A83C3">
      <w:pPr>
        <w:spacing w:before="120"/>
        <w:ind w:firstLine="560" w:firstLineChars="200"/>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3718F3E1">
      <w:pPr>
        <w:spacing w:before="120"/>
        <w:ind w:firstLine="560" w:firstLineChars="200"/>
        <w:rPr>
          <w:rFonts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47738E07">
      <w:pPr>
        <w:spacing w:before="120" w:after="50"/>
        <w:ind w:firstLine="480" w:firstLineChars="200"/>
        <w:jc w:val="left"/>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7.投标人业绩证明材料</w:t>
      </w:r>
    </w:p>
    <w:p w14:paraId="6C12A41D">
      <w:pPr>
        <w:pStyle w:val="73"/>
        <w:ind w:left="480" w:firstLine="480" w:firstLineChars="200"/>
        <w:rPr>
          <w:rFonts w:ascii="宋体" w:hAnsi="宋体" w:cs="宋体"/>
          <w:color w:val="auto"/>
          <w:sz w:val="24"/>
          <w:highlight w:val="none"/>
        </w:rPr>
      </w:pPr>
      <w:r>
        <w:rPr>
          <w:rFonts w:hint="eastAsia" w:ascii="宋体" w:hAnsi="宋体" w:cs="宋体"/>
          <w:color w:val="auto"/>
          <w:sz w:val="24"/>
          <w:highlight w:val="none"/>
        </w:rPr>
        <w:t xml:space="preserve">投标人业绩情况一览表格式： </w:t>
      </w:r>
    </w:p>
    <w:tbl>
      <w:tblPr>
        <w:tblStyle w:val="12"/>
        <w:tblW w:w="5000" w:type="pct"/>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47B74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49D73520">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3CEF806C">
            <w:pPr>
              <w:spacing w:line="24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6E25A42D">
            <w:pPr>
              <w:spacing w:line="24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合同金额</w:t>
            </w:r>
          </w:p>
          <w:p w14:paraId="49176199">
            <w:pPr>
              <w:spacing w:line="24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31A76AC5">
            <w:pPr>
              <w:spacing w:line="24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444CCA43">
            <w:pPr>
              <w:spacing w:line="24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1BC9BA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189657DA">
            <w:pPr>
              <w:jc w:val="left"/>
              <w:rPr>
                <w:rFonts w:ascii="宋体" w:hAnsi="宋体" w:cs="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0E9E169">
            <w:pPr>
              <w:jc w:val="left"/>
              <w:rPr>
                <w:rFonts w:ascii="宋体" w:hAnsi="宋体" w:cs="宋体"/>
                <w:color w:val="auto"/>
                <w:sz w:val="24"/>
                <w:highlight w:val="none"/>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0DF29DC2">
            <w:pPr>
              <w:jc w:val="left"/>
              <w:rPr>
                <w:rFonts w:ascii="宋体" w:hAnsi="宋体" w:cs="宋体"/>
                <w:color w:val="auto"/>
                <w:sz w:val="24"/>
                <w:highlight w:val="none"/>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477BEAB6">
            <w:pPr>
              <w:jc w:val="left"/>
              <w:rPr>
                <w:rFonts w:ascii="宋体" w:hAnsi="宋体" w:cs="宋体"/>
                <w:color w:val="auto"/>
                <w:sz w:val="24"/>
                <w:highlight w:val="none"/>
              </w:rPr>
            </w:pPr>
          </w:p>
        </w:tc>
      </w:tr>
      <w:tr w14:paraId="3475C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70A89EB7">
            <w:pPr>
              <w:spacing w:line="24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81DA41E">
            <w:pPr>
              <w:spacing w:line="24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455CB831">
            <w:pPr>
              <w:spacing w:line="240" w:lineRule="exact"/>
              <w:jc w:val="left"/>
              <w:rPr>
                <w:rFonts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2124D83D">
            <w:pPr>
              <w:spacing w:line="240" w:lineRule="exact"/>
              <w:jc w:val="left"/>
              <w:rPr>
                <w:rFonts w:ascii="宋体" w:hAnsi="宋体" w:cs="宋体"/>
                <w:color w:val="auto"/>
                <w:sz w:val="24"/>
                <w:highlight w:val="none"/>
              </w:rPr>
            </w:pPr>
          </w:p>
        </w:tc>
      </w:tr>
      <w:tr w14:paraId="6A365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2A6E90FA">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F62003A">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FE97B91">
            <w:pPr>
              <w:spacing w:before="50" w:after="120" w:line="400" w:lineRule="exact"/>
              <w:jc w:val="left"/>
              <w:rPr>
                <w:rFonts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17DA2D2A">
            <w:pPr>
              <w:spacing w:before="50" w:after="120" w:line="400" w:lineRule="exact"/>
              <w:jc w:val="left"/>
              <w:rPr>
                <w:rFonts w:ascii="宋体" w:hAnsi="宋体" w:cs="宋体"/>
                <w:color w:val="auto"/>
                <w:sz w:val="24"/>
                <w:highlight w:val="none"/>
              </w:rPr>
            </w:pPr>
          </w:p>
        </w:tc>
      </w:tr>
      <w:tr w14:paraId="6245BE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10A9DCE0">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263196E">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2DB0F10A">
            <w:pPr>
              <w:spacing w:before="50" w:after="120" w:line="400" w:lineRule="exact"/>
              <w:jc w:val="left"/>
              <w:rPr>
                <w:rFonts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7516A793">
            <w:pPr>
              <w:spacing w:before="50" w:after="120" w:line="400" w:lineRule="exact"/>
              <w:jc w:val="left"/>
              <w:rPr>
                <w:rFonts w:ascii="宋体" w:hAnsi="宋体" w:cs="宋体"/>
                <w:color w:val="auto"/>
                <w:sz w:val="24"/>
                <w:highlight w:val="none"/>
              </w:rPr>
            </w:pPr>
          </w:p>
        </w:tc>
      </w:tr>
      <w:tr w14:paraId="2EC398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66032361">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18053E68">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3BC50FA8">
            <w:pPr>
              <w:spacing w:before="50" w:after="120" w:line="400" w:lineRule="exact"/>
              <w:jc w:val="left"/>
              <w:rPr>
                <w:rFonts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1ED13D01">
            <w:pPr>
              <w:spacing w:before="50" w:after="120" w:line="400" w:lineRule="exact"/>
              <w:jc w:val="left"/>
              <w:rPr>
                <w:rFonts w:ascii="宋体" w:hAnsi="宋体" w:cs="宋体"/>
                <w:color w:val="auto"/>
                <w:sz w:val="24"/>
                <w:highlight w:val="none"/>
              </w:rPr>
            </w:pPr>
          </w:p>
        </w:tc>
      </w:tr>
      <w:tr w14:paraId="5C32EB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503E5F88">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059649E">
            <w:pPr>
              <w:spacing w:before="50" w:after="120" w:line="400" w:lineRule="exact"/>
              <w:jc w:val="left"/>
              <w:rPr>
                <w:rFonts w:ascii="宋体" w:hAnsi="宋体" w:cs="宋体"/>
                <w:color w:val="auto"/>
                <w:sz w:val="24"/>
                <w:highlight w:val="none"/>
              </w:rPr>
            </w:pPr>
          </w:p>
        </w:tc>
        <w:tc>
          <w:tcPr>
            <w:tcW w:w="1038" w:type="pct"/>
            <w:tcBorders>
              <w:top w:val="single" w:color="auto" w:sz="4" w:space="0"/>
              <w:left w:val="single" w:color="auto" w:sz="4" w:space="0"/>
              <w:bottom w:val="single" w:color="auto" w:sz="4" w:space="0"/>
              <w:right w:val="single" w:color="auto" w:sz="4" w:space="0"/>
            </w:tcBorders>
          </w:tcPr>
          <w:p w14:paraId="0FA31B7B">
            <w:pPr>
              <w:spacing w:before="50" w:after="120" w:line="400" w:lineRule="exact"/>
              <w:jc w:val="left"/>
              <w:rPr>
                <w:rFonts w:ascii="宋体" w:hAnsi="宋体" w:cs="宋体"/>
                <w:color w:val="auto"/>
                <w:sz w:val="24"/>
                <w:highlight w:val="none"/>
              </w:rPr>
            </w:pPr>
          </w:p>
        </w:tc>
        <w:tc>
          <w:tcPr>
            <w:tcW w:w="1674" w:type="pct"/>
            <w:tcBorders>
              <w:top w:val="single" w:color="auto" w:sz="4" w:space="0"/>
              <w:left w:val="single" w:color="auto" w:sz="4" w:space="0"/>
              <w:bottom w:val="single" w:color="auto" w:sz="4" w:space="0"/>
              <w:right w:val="single" w:color="auto" w:sz="4" w:space="0"/>
            </w:tcBorders>
          </w:tcPr>
          <w:p w14:paraId="6CD114E6">
            <w:pPr>
              <w:spacing w:before="50" w:after="120" w:line="400" w:lineRule="exact"/>
              <w:jc w:val="left"/>
              <w:rPr>
                <w:rFonts w:ascii="宋体" w:hAnsi="宋体" w:cs="宋体"/>
                <w:color w:val="auto"/>
                <w:sz w:val="24"/>
                <w:highlight w:val="none"/>
              </w:rPr>
            </w:pPr>
          </w:p>
        </w:tc>
      </w:tr>
    </w:tbl>
    <w:p w14:paraId="0097EDA7">
      <w:pPr>
        <w:pStyle w:val="38"/>
        <w:spacing w:before="0" w:after="0" w:line="360" w:lineRule="auto"/>
        <w:ind w:firstLine="480" w:firstLineChars="200"/>
        <w:contextualSpacing/>
        <w:rPr>
          <w:rFonts w:ascii="宋体" w:hAnsi="宋体" w:eastAsia="宋体" w:cs="宋体"/>
          <w:color w:val="auto"/>
          <w:sz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14:paraId="39189744">
      <w:pPr>
        <w:rPr>
          <w:rFonts w:ascii="宋体" w:hAnsi="宋体" w:cs="宋体"/>
          <w:color w:val="auto"/>
          <w:sz w:val="24"/>
          <w:highlight w:val="none"/>
        </w:rPr>
      </w:pPr>
    </w:p>
    <w:p w14:paraId="4E44BAC1">
      <w:pPr>
        <w:pStyle w:val="45"/>
        <w:rPr>
          <w:color w:val="auto"/>
          <w:highlight w:val="none"/>
        </w:rPr>
      </w:pPr>
    </w:p>
    <w:p w14:paraId="03D8937A">
      <w:pPr>
        <w:pStyle w:val="38"/>
        <w:spacing w:before="0" w:after="0" w:line="360" w:lineRule="auto"/>
        <w:ind w:firstLine="480" w:firstLineChars="200"/>
        <w:contextualSpacing/>
        <w:jc w:val="righ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法定代表人或者委托代理人（签字或者电子签名）：</w:t>
      </w:r>
      <w:r>
        <w:rPr>
          <w:rFonts w:hint="eastAsia" w:ascii="宋体" w:hAnsi="宋体" w:eastAsia="宋体" w:cs="宋体"/>
          <w:color w:val="auto"/>
          <w:sz w:val="24"/>
          <w:szCs w:val="24"/>
          <w:highlight w:val="none"/>
          <w:u w:val="single"/>
        </w:rPr>
        <w:t>　　　　　</w:t>
      </w:r>
    </w:p>
    <w:p w14:paraId="4BEF8405">
      <w:pPr>
        <w:spacing w:line="360" w:lineRule="auto"/>
        <w:ind w:right="480" w:firstLine="480" w:firstLineChars="200"/>
        <w:contextualSpacing/>
        <w:jc w:val="right"/>
        <w:rPr>
          <w:rFonts w:ascii="宋体" w:hAnsi="宋体" w:cs="宋体"/>
          <w:color w:val="auto"/>
          <w:sz w:val="24"/>
          <w:szCs w:val="20"/>
          <w:highlight w:val="none"/>
        </w:rPr>
      </w:pPr>
      <w:r>
        <w:rPr>
          <w:rFonts w:hint="eastAsia" w:ascii="宋体" w:hAnsi="宋体" w:cs="宋体"/>
          <w:color w:val="auto"/>
          <w:sz w:val="24"/>
          <w:highlight w:val="none"/>
        </w:rPr>
        <w:t xml:space="preserve">投标人名称（电子签章）：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    月    日</w:t>
      </w:r>
    </w:p>
    <w:p w14:paraId="18F6C410">
      <w:pPr>
        <w:spacing w:before="120" w:after="50"/>
        <w:ind w:firstLine="480" w:firstLineChars="200"/>
        <w:jc w:val="left"/>
        <w:rPr>
          <w:rFonts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8. 设备性能配置清单格式</w:t>
      </w:r>
    </w:p>
    <w:p w14:paraId="78B80D80">
      <w:pPr>
        <w:spacing w:before="120" w:after="50"/>
        <w:ind w:left="142"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设备性能配置清单</w:t>
      </w:r>
    </w:p>
    <w:tbl>
      <w:tblPr>
        <w:tblStyle w:val="1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5C9BC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2EB0C90D">
            <w:pPr>
              <w:spacing w:before="50" w:after="50"/>
              <w:jc w:val="center"/>
              <w:rPr>
                <w:rFonts w:ascii="宋体" w:hAnsi="宋体" w:cs="宋体"/>
                <w:color w:val="auto"/>
                <w:sz w:val="24"/>
                <w:highlight w:val="none"/>
              </w:rPr>
            </w:pPr>
            <w:r>
              <w:rPr>
                <w:rFonts w:hint="eastAsia" w:ascii="宋体" w:hAnsi="宋体" w:cs="宋体"/>
                <w:color w:val="auto"/>
                <w:sz w:val="24"/>
                <w:highlight w:val="none"/>
              </w:rPr>
              <w:t>序号</w:t>
            </w:r>
          </w:p>
        </w:tc>
        <w:tc>
          <w:tcPr>
            <w:tcW w:w="877" w:type="pct"/>
            <w:tcBorders>
              <w:top w:val="single" w:color="auto" w:sz="4" w:space="0"/>
              <w:left w:val="single" w:color="auto" w:sz="4" w:space="0"/>
              <w:bottom w:val="single" w:color="auto" w:sz="4" w:space="0"/>
              <w:right w:val="single" w:color="auto" w:sz="4" w:space="0"/>
            </w:tcBorders>
            <w:vAlign w:val="center"/>
          </w:tcPr>
          <w:p w14:paraId="2E9A0FED">
            <w:pPr>
              <w:spacing w:before="50" w:after="50"/>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582" w:type="pct"/>
            <w:tcBorders>
              <w:top w:val="single" w:color="auto" w:sz="4" w:space="0"/>
              <w:left w:val="single" w:color="auto" w:sz="4" w:space="0"/>
              <w:bottom w:val="single" w:color="auto" w:sz="4" w:space="0"/>
              <w:right w:val="single" w:color="auto" w:sz="4" w:space="0"/>
            </w:tcBorders>
            <w:vAlign w:val="center"/>
          </w:tcPr>
          <w:p w14:paraId="185C1C06">
            <w:pPr>
              <w:spacing w:before="50" w:after="50"/>
              <w:jc w:val="center"/>
              <w:rPr>
                <w:rFonts w:ascii="宋体" w:hAnsi="宋体" w:cs="宋体"/>
                <w:color w:val="auto"/>
                <w:sz w:val="24"/>
                <w:highlight w:val="none"/>
              </w:rPr>
            </w:pPr>
            <w:r>
              <w:rPr>
                <w:rFonts w:hint="eastAsia" w:ascii="宋体" w:hAnsi="宋体" w:cs="宋体"/>
                <w:color w:val="auto"/>
                <w:sz w:val="24"/>
                <w:highlight w:val="none"/>
              </w:rPr>
              <w:t>数量及单位</w:t>
            </w:r>
          </w:p>
        </w:tc>
        <w:tc>
          <w:tcPr>
            <w:tcW w:w="415" w:type="pct"/>
            <w:tcBorders>
              <w:top w:val="single" w:color="auto" w:sz="4" w:space="0"/>
              <w:left w:val="single" w:color="auto" w:sz="4" w:space="0"/>
              <w:bottom w:val="single" w:color="auto" w:sz="4" w:space="0"/>
              <w:right w:val="single" w:color="auto" w:sz="4" w:space="0"/>
            </w:tcBorders>
            <w:vAlign w:val="center"/>
          </w:tcPr>
          <w:p w14:paraId="77F810D3">
            <w:pPr>
              <w:spacing w:before="50" w:after="50"/>
              <w:jc w:val="center"/>
              <w:rPr>
                <w:rFonts w:ascii="宋体" w:hAnsi="宋体" w:cs="宋体"/>
                <w:color w:val="auto"/>
                <w:sz w:val="24"/>
                <w:highlight w:val="none"/>
              </w:rPr>
            </w:pPr>
            <w:r>
              <w:rPr>
                <w:rFonts w:hint="eastAsia" w:ascii="宋体" w:hAnsi="宋体" w:cs="宋体"/>
                <w:color w:val="auto"/>
                <w:sz w:val="24"/>
                <w:highlight w:val="none"/>
              </w:rPr>
              <w:t>品牌</w:t>
            </w:r>
          </w:p>
        </w:tc>
        <w:tc>
          <w:tcPr>
            <w:tcW w:w="915" w:type="pct"/>
            <w:tcBorders>
              <w:top w:val="single" w:color="auto" w:sz="4" w:space="0"/>
              <w:left w:val="single" w:color="auto" w:sz="4" w:space="0"/>
              <w:bottom w:val="single" w:color="auto" w:sz="4" w:space="0"/>
              <w:right w:val="single" w:color="auto" w:sz="4" w:space="0"/>
            </w:tcBorders>
          </w:tcPr>
          <w:p w14:paraId="507481EB">
            <w:pPr>
              <w:spacing w:before="50" w:after="50"/>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4A8A83C2">
            <w:pPr>
              <w:spacing w:before="50" w:after="50"/>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7CE20B9D">
            <w:pPr>
              <w:spacing w:before="50" w:after="50"/>
              <w:jc w:val="center"/>
              <w:rPr>
                <w:rFonts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1B67BFED">
            <w:pPr>
              <w:spacing w:before="50" w:after="50"/>
              <w:jc w:val="center"/>
              <w:rPr>
                <w:rFonts w:ascii="宋体" w:hAnsi="宋体" w:cs="宋体"/>
                <w:color w:val="auto"/>
                <w:sz w:val="24"/>
                <w:highlight w:val="none"/>
              </w:rPr>
            </w:pPr>
            <w:r>
              <w:rPr>
                <w:rFonts w:hint="eastAsia" w:ascii="宋体" w:hAnsi="宋体" w:cs="宋体"/>
                <w:color w:val="auto"/>
                <w:sz w:val="24"/>
                <w:highlight w:val="none"/>
              </w:rPr>
              <w:t>参数性能、指标及配置</w:t>
            </w:r>
          </w:p>
        </w:tc>
      </w:tr>
      <w:tr w14:paraId="4AB34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51D54081">
            <w:pPr>
              <w:spacing w:before="50" w:after="50"/>
              <w:jc w:val="center"/>
              <w:rPr>
                <w:rFonts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vAlign w:val="center"/>
          </w:tcPr>
          <w:p w14:paraId="34F20DED">
            <w:pPr>
              <w:spacing w:before="50" w:after="50"/>
              <w:jc w:val="center"/>
              <w:rPr>
                <w:rFonts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vAlign w:val="center"/>
          </w:tcPr>
          <w:p w14:paraId="7299CD66">
            <w:pPr>
              <w:spacing w:before="50" w:after="50"/>
              <w:jc w:val="center"/>
              <w:rPr>
                <w:rFonts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vAlign w:val="center"/>
          </w:tcPr>
          <w:p w14:paraId="10FDE1FA">
            <w:pPr>
              <w:spacing w:before="50" w:after="50"/>
              <w:jc w:val="center"/>
              <w:rPr>
                <w:rFonts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tcPr>
          <w:p w14:paraId="6B1A6514">
            <w:pPr>
              <w:spacing w:before="50" w:after="50"/>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0180F02">
            <w:pPr>
              <w:spacing w:before="50" w:after="50"/>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7D5903EB">
            <w:pPr>
              <w:spacing w:before="50" w:after="50"/>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664B219E">
            <w:pPr>
              <w:spacing w:before="50" w:after="50"/>
              <w:jc w:val="center"/>
              <w:rPr>
                <w:rFonts w:ascii="宋体" w:hAnsi="宋体" w:cs="宋体"/>
                <w:color w:val="auto"/>
                <w:sz w:val="24"/>
                <w:highlight w:val="none"/>
              </w:rPr>
            </w:pPr>
          </w:p>
        </w:tc>
      </w:tr>
      <w:tr w14:paraId="12890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5F47444E">
            <w:pPr>
              <w:spacing w:before="50" w:after="50"/>
              <w:jc w:val="center"/>
              <w:rPr>
                <w:rFonts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vAlign w:val="center"/>
          </w:tcPr>
          <w:p w14:paraId="48FEAF5B">
            <w:pPr>
              <w:spacing w:before="50" w:after="50"/>
              <w:jc w:val="center"/>
              <w:rPr>
                <w:rFonts w:ascii="宋体" w:hAnsi="宋体" w:cs="宋体"/>
                <w:color w:val="auto"/>
                <w:sz w:val="24"/>
                <w:highlight w:val="none"/>
              </w:rPr>
            </w:pPr>
          </w:p>
        </w:tc>
        <w:tc>
          <w:tcPr>
            <w:tcW w:w="582" w:type="pct"/>
            <w:tcBorders>
              <w:top w:val="single" w:color="auto" w:sz="4" w:space="0"/>
              <w:left w:val="single" w:color="auto" w:sz="4" w:space="0"/>
              <w:bottom w:val="single" w:color="auto" w:sz="4" w:space="0"/>
              <w:right w:val="single" w:color="auto" w:sz="4" w:space="0"/>
            </w:tcBorders>
            <w:vAlign w:val="center"/>
          </w:tcPr>
          <w:p w14:paraId="13508BB8">
            <w:pPr>
              <w:spacing w:before="50" w:after="50"/>
              <w:jc w:val="center"/>
              <w:rPr>
                <w:rFonts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vAlign w:val="center"/>
          </w:tcPr>
          <w:p w14:paraId="79E50B78">
            <w:pPr>
              <w:spacing w:before="50" w:after="50"/>
              <w:jc w:val="center"/>
              <w:rPr>
                <w:rFonts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tcPr>
          <w:p w14:paraId="4A38306B">
            <w:pPr>
              <w:spacing w:before="50" w:after="50"/>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0106560B">
            <w:pPr>
              <w:spacing w:before="50" w:after="50"/>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37B31090">
            <w:pPr>
              <w:spacing w:before="50" w:after="50"/>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22724338">
            <w:pPr>
              <w:spacing w:before="50" w:after="50"/>
              <w:jc w:val="center"/>
              <w:rPr>
                <w:rFonts w:ascii="宋体" w:hAnsi="宋体" w:cs="宋体"/>
                <w:color w:val="auto"/>
                <w:sz w:val="24"/>
                <w:highlight w:val="none"/>
              </w:rPr>
            </w:pPr>
          </w:p>
        </w:tc>
      </w:tr>
      <w:tr w14:paraId="32943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574FD411">
            <w:pPr>
              <w:spacing w:before="50" w:after="50"/>
              <w:jc w:val="center"/>
              <w:rPr>
                <w:rFonts w:ascii="宋体" w:hAnsi="宋体" w:cs="宋体"/>
                <w:color w:val="auto"/>
                <w:sz w:val="24"/>
                <w:highlight w:val="none"/>
              </w:rPr>
            </w:pPr>
          </w:p>
        </w:tc>
        <w:tc>
          <w:tcPr>
            <w:tcW w:w="877" w:type="pct"/>
            <w:tcBorders>
              <w:top w:val="single" w:color="auto" w:sz="4" w:space="0"/>
              <w:left w:val="single" w:color="auto" w:sz="4" w:space="0"/>
              <w:bottom w:val="single" w:color="auto" w:sz="4" w:space="0"/>
              <w:right w:val="single" w:color="auto" w:sz="4" w:space="0"/>
            </w:tcBorders>
            <w:vAlign w:val="center"/>
          </w:tcPr>
          <w:p w14:paraId="73A61767">
            <w:pPr>
              <w:spacing w:before="50" w:after="50"/>
              <w:jc w:val="center"/>
              <w:rPr>
                <w:rFonts w:ascii="宋体" w:hAnsi="宋体" w:cs="宋体"/>
                <w:color w:val="auto"/>
                <w:sz w:val="24"/>
                <w:highlight w:val="none"/>
              </w:rPr>
            </w:pPr>
            <w:r>
              <w:rPr>
                <w:rFonts w:hint="eastAsia" w:ascii="宋体" w:hAnsi="宋体" w:cs="宋体"/>
                <w:b/>
                <w:bCs/>
                <w:color w:val="auto"/>
                <w:sz w:val="24"/>
                <w:highlight w:val="none"/>
              </w:rPr>
              <w:t>（包含第三方辅助设备）</w:t>
            </w:r>
          </w:p>
        </w:tc>
        <w:tc>
          <w:tcPr>
            <w:tcW w:w="582" w:type="pct"/>
            <w:tcBorders>
              <w:top w:val="single" w:color="auto" w:sz="4" w:space="0"/>
              <w:left w:val="single" w:color="auto" w:sz="4" w:space="0"/>
              <w:bottom w:val="single" w:color="auto" w:sz="4" w:space="0"/>
              <w:right w:val="single" w:color="auto" w:sz="4" w:space="0"/>
            </w:tcBorders>
            <w:vAlign w:val="center"/>
          </w:tcPr>
          <w:p w14:paraId="6429360D">
            <w:pPr>
              <w:spacing w:before="50" w:after="50"/>
              <w:jc w:val="center"/>
              <w:rPr>
                <w:rFonts w:ascii="宋体" w:hAnsi="宋体" w:cs="宋体"/>
                <w:color w:val="auto"/>
                <w:sz w:val="24"/>
                <w:highlight w:val="none"/>
              </w:rPr>
            </w:pPr>
          </w:p>
        </w:tc>
        <w:tc>
          <w:tcPr>
            <w:tcW w:w="415" w:type="pct"/>
            <w:tcBorders>
              <w:top w:val="single" w:color="auto" w:sz="4" w:space="0"/>
              <w:left w:val="single" w:color="auto" w:sz="4" w:space="0"/>
              <w:bottom w:val="single" w:color="auto" w:sz="4" w:space="0"/>
              <w:right w:val="single" w:color="auto" w:sz="4" w:space="0"/>
            </w:tcBorders>
            <w:vAlign w:val="center"/>
          </w:tcPr>
          <w:p w14:paraId="29D0C989">
            <w:pPr>
              <w:spacing w:before="50" w:after="50"/>
              <w:jc w:val="center"/>
              <w:rPr>
                <w:rFonts w:ascii="宋体" w:hAnsi="宋体" w:cs="宋体"/>
                <w:color w:val="auto"/>
                <w:sz w:val="24"/>
                <w:highlight w:val="none"/>
              </w:rPr>
            </w:pPr>
          </w:p>
        </w:tc>
        <w:tc>
          <w:tcPr>
            <w:tcW w:w="915" w:type="pct"/>
            <w:tcBorders>
              <w:top w:val="single" w:color="auto" w:sz="4" w:space="0"/>
              <w:left w:val="single" w:color="auto" w:sz="4" w:space="0"/>
              <w:bottom w:val="single" w:color="auto" w:sz="4" w:space="0"/>
              <w:right w:val="single" w:color="auto" w:sz="4" w:space="0"/>
            </w:tcBorders>
          </w:tcPr>
          <w:p w14:paraId="03400340">
            <w:pPr>
              <w:spacing w:before="50" w:after="50"/>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41E656CC">
            <w:pPr>
              <w:spacing w:before="50" w:after="50"/>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1840173D">
            <w:pPr>
              <w:spacing w:before="50" w:after="50"/>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5AE32096">
            <w:pPr>
              <w:spacing w:before="50" w:after="50"/>
              <w:jc w:val="center"/>
              <w:rPr>
                <w:rFonts w:ascii="宋体" w:hAnsi="宋体" w:cs="宋体"/>
                <w:color w:val="auto"/>
                <w:sz w:val="24"/>
                <w:highlight w:val="none"/>
              </w:rPr>
            </w:pPr>
          </w:p>
        </w:tc>
      </w:tr>
    </w:tbl>
    <w:p w14:paraId="03ADD3D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备注：</w:t>
      </w:r>
    </w:p>
    <w:p w14:paraId="20DB5CEF">
      <w:pPr>
        <w:spacing w:line="360" w:lineRule="auto"/>
        <w:ind w:firstLine="480" w:firstLineChars="200"/>
        <w:contextualSpacing/>
        <w:rPr>
          <w:rFonts w:ascii="宋体" w:hAnsi="宋体" w:cs="宋体"/>
          <w:b/>
          <w:color w:val="auto"/>
          <w:sz w:val="24"/>
          <w:highlight w:val="none"/>
        </w:rPr>
      </w:pPr>
      <w:r>
        <w:rPr>
          <w:rFonts w:hint="eastAsia" w:ascii="宋体" w:hAnsi="宋体" w:cs="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作无效投标处理。</w:t>
      </w:r>
      <w:r>
        <w:rPr>
          <w:rFonts w:hint="eastAsia" w:ascii="宋体" w:hAnsi="宋体" w:cs="宋体"/>
          <w:color w:val="auto"/>
          <w:sz w:val="24"/>
          <w:highlight w:val="none"/>
        </w:rPr>
        <w:t>标的名称、数量及单位、品牌必须与“开标一览表”一致，</w:t>
      </w:r>
      <w:r>
        <w:rPr>
          <w:rFonts w:hint="eastAsia" w:ascii="宋体" w:hAnsi="宋体" w:cs="宋体"/>
          <w:b/>
          <w:color w:val="auto"/>
          <w:sz w:val="24"/>
          <w:highlight w:val="none"/>
        </w:rPr>
        <w:t>否则按无效投标处理。</w:t>
      </w:r>
    </w:p>
    <w:p w14:paraId="7764F958">
      <w:pPr>
        <w:spacing w:line="360" w:lineRule="auto"/>
        <w:ind w:firstLine="480" w:firstLineChars="200"/>
        <w:contextualSpacing/>
        <w:rPr>
          <w:rFonts w:ascii="宋体" w:hAnsi="宋体" w:cs="宋体"/>
          <w:color w:val="auto"/>
          <w:sz w:val="24"/>
          <w:highlight w:val="none"/>
        </w:rPr>
      </w:pPr>
    </w:p>
    <w:p w14:paraId="00F289D5">
      <w:pPr>
        <w:spacing w:line="360" w:lineRule="auto"/>
        <w:ind w:firstLine="480" w:firstLineChars="200"/>
        <w:contextualSpacing/>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516F2354">
      <w:pPr>
        <w:spacing w:line="360" w:lineRule="auto"/>
        <w:ind w:firstLine="560" w:firstLineChars="200"/>
        <w:contextualSpacing/>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69ACE3C0">
      <w:pPr>
        <w:spacing w:line="360" w:lineRule="auto"/>
        <w:ind w:firstLine="560" w:firstLineChars="200"/>
        <w:contextualSpacing/>
        <w:rPr>
          <w:rFonts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C7EAABD">
      <w:pPr>
        <w:spacing w:before="120" w:after="50"/>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9. 技术要求偏离表格式</w:t>
      </w:r>
    </w:p>
    <w:p w14:paraId="6ABEAF9A">
      <w:pPr>
        <w:spacing w:before="120" w:after="50"/>
        <w:ind w:left="142"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技术要求偏离表</w:t>
      </w:r>
    </w:p>
    <w:tbl>
      <w:tblPr>
        <w:tblStyle w:val="1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5A2A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617C389B">
            <w:pPr>
              <w:pStyle w:val="55"/>
              <w:spacing w:line="400" w:lineRule="exact"/>
              <w:jc w:val="center"/>
              <w:rPr>
                <w:rFonts w:hAnsi="宋体" w:cs="宋体"/>
                <w:color w:val="auto"/>
                <w:kern w:val="2"/>
                <w:sz w:val="24"/>
                <w:szCs w:val="24"/>
                <w:highlight w:val="none"/>
              </w:rPr>
            </w:pPr>
            <w:r>
              <w:rPr>
                <w:rFonts w:hint="eastAsia" w:hAnsi="宋体" w:cs="宋体"/>
                <w:color w:val="auto"/>
                <w:kern w:val="2"/>
                <w:sz w:val="24"/>
                <w:szCs w:val="24"/>
                <w:highlight w:val="none"/>
              </w:rPr>
              <w:t>项号</w:t>
            </w:r>
          </w:p>
        </w:tc>
        <w:tc>
          <w:tcPr>
            <w:tcW w:w="2143" w:type="dxa"/>
            <w:tcBorders>
              <w:top w:val="single" w:color="auto" w:sz="4" w:space="0"/>
              <w:left w:val="single" w:color="auto" w:sz="4" w:space="0"/>
              <w:bottom w:val="single" w:color="auto" w:sz="4" w:space="0"/>
              <w:right w:val="single" w:color="auto" w:sz="4" w:space="0"/>
            </w:tcBorders>
            <w:vAlign w:val="center"/>
          </w:tcPr>
          <w:p w14:paraId="2B945DE3">
            <w:pPr>
              <w:pStyle w:val="55"/>
              <w:spacing w:line="400" w:lineRule="exact"/>
              <w:jc w:val="center"/>
              <w:rPr>
                <w:rFonts w:hAnsi="宋体" w:cs="宋体"/>
                <w:color w:val="auto"/>
                <w:kern w:val="2"/>
                <w:sz w:val="24"/>
                <w:szCs w:val="24"/>
                <w:highlight w:val="none"/>
              </w:rPr>
            </w:pPr>
            <w:r>
              <w:rPr>
                <w:rFonts w:hint="eastAsia" w:hAnsi="宋体" w:cs="宋体"/>
                <w:color w:val="auto"/>
                <w:kern w:val="2"/>
                <w:sz w:val="24"/>
                <w:szCs w:val="24"/>
                <w:highlight w:val="none"/>
              </w:rPr>
              <w:t>标的名称</w:t>
            </w:r>
          </w:p>
        </w:tc>
        <w:tc>
          <w:tcPr>
            <w:tcW w:w="1834" w:type="dxa"/>
            <w:tcBorders>
              <w:top w:val="single" w:color="auto" w:sz="4" w:space="0"/>
              <w:left w:val="single" w:color="auto" w:sz="4" w:space="0"/>
              <w:bottom w:val="single" w:color="auto" w:sz="4" w:space="0"/>
              <w:right w:val="single" w:color="auto" w:sz="4" w:space="0"/>
            </w:tcBorders>
            <w:vAlign w:val="center"/>
          </w:tcPr>
          <w:p w14:paraId="2A4A38B2">
            <w:pPr>
              <w:pStyle w:val="55"/>
              <w:spacing w:line="400" w:lineRule="exact"/>
              <w:jc w:val="center"/>
              <w:rPr>
                <w:rFonts w:hAnsi="宋体" w:cs="宋体"/>
                <w:color w:val="auto"/>
                <w:kern w:val="2"/>
                <w:sz w:val="24"/>
                <w:szCs w:val="24"/>
                <w:highlight w:val="none"/>
              </w:rPr>
            </w:pPr>
            <w:r>
              <w:rPr>
                <w:rFonts w:hint="eastAsia" w:hAnsi="宋体" w:cs="宋体"/>
                <w:color w:val="auto"/>
                <w:kern w:val="2"/>
                <w:sz w:val="24"/>
                <w:szCs w:val="24"/>
                <w:highlight w:val="none"/>
              </w:rPr>
              <w:t>技术要求</w:t>
            </w:r>
          </w:p>
        </w:tc>
        <w:tc>
          <w:tcPr>
            <w:tcW w:w="2181" w:type="dxa"/>
            <w:tcBorders>
              <w:top w:val="single" w:color="auto" w:sz="4" w:space="0"/>
              <w:left w:val="single" w:color="auto" w:sz="4" w:space="0"/>
              <w:bottom w:val="single" w:color="auto" w:sz="4" w:space="0"/>
              <w:right w:val="single" w:color="auto" w:sz="4" w:space="0"/>
            </w:tcBorders>
            <w:vAlign w:val="center"/>
          </w:tcPr>
          <w:p w14:paraId="210F2424">
            <w:pPr>
              <w:pStyle w:val="55"/>
              <w:spacing w:line="400" w:lineRule="exact"/>
              <w:jc w:val="center"/>
              <w:rPr>
                <w:rFonts w:hAnsi="宋体" w:cs="宋体"/>
                <w:color w:val="auto"/>
                <w:kern w:val="2"/>
                <w:sz w:val="24"/>
                <w:szCs w:val="24"/>
                <w:highlight w:val="none"/>
              </w:rPr>
            </w:pPr>
            <w:r>
              <w:rPr>
                <w:rFonts w:hint="eastAsia" w:hAnsi="宋体" w:cs="宋体"/>
                <w:color w:val="auto"/>
                <w:kern w:val="2"/>
                <w:sz w:val="24"/>
                <w:szCs w:val="24"/>
                <w:highlight w:val="none"/>
              </w:rPr>
              <w:t>投标响应</w:t>
            </w:r>
          </w:p>
        </w:tc>
        <w:tc>
          <w:tcPr>
            <w:tcW w:w="1934" w:type="dxa"/>
            <w:tcBorders>
              <w:top w:val="single" w:color="auto" w:sz="4" w:space="0"/>
              <w:left w:val="single" w:color="auto" w:sz="4" w:space="0"/>
              <w:bottom w:val="single" w:color="auto" w:sz="4" w:space="0"/>
              <w:right w:val="single" w:color="auto" w:sz="4" w:space="0"/>
            </w:tcBorders>
            <w:vAlign w:val="center"/>
          </w:tcPr>
          <w:p w14:paraId="0A77D801">
            <w:pPr>
              <w:pStyle w:val="55"/>
              <w:spacing w:line="400" w:lineRule="exact"/>
              <w:jc w:val="center"/>
              <w:rPr>
                <w:rFonts w:hAnsi="宋体" w:cs="宋体"/>
                <w:color w:val="auto"/>
                <w:kern w:val="2"/>
                <w:sz w:val="24"/>
                <w:szCs w:val="24"/>
                <w:highlight w:val="none"/>
              </w:rPr>
            </w:pPr>
            <w:r>
              <w:rPr>
                <w:rFonts w:hint="eastAsia" w:hAnsi="宋体" w:cs="宋体"/>
                <w:color w:val="auto"/>
                <w:kern w:val="2"/>
                <w:sz w:val="24"/>
                <w:szCs w:val="24"/>
                <w:highlight w:val="none"/>
              </w:rPr>
              <w:t>偏离说明</w:t>
            </w:r>
          </w:p>
        </w:tc>
      </w:tr>
      <w:tr w14:paraId="331D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2B63D6A0">
            <w:pPr>
              <w:pStyle w:val="55"/>
              <w:spacing w:line="600" w:lineRule="exact"/>
              <w:jc w:val="center"/>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vAlign w:val="center"/>
          </w:tcPr>
          <w:p w14:paraId="291F6D4B">
            <w:pPr>
              <w:pStyle w:val="55"/>
              <w:spacing w:line="600" w:lineRule="exact"/>
              <w:jc w:val="center"/>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vAlign w:val="center"/>
          </w:tcPr>
          <w:p w14:paraId="1D2AB73A">
            <w:pPr>
              <w:pStyle w:val="55"/>
              <w:spacing w:line="600" w:lineRule="exact"/>
              <w:jc w:val="center"/>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vAlign w:val="center"/>
          </w:tcPr>
          <w:p w14:paraId="1D364418">
            <w:pPr>
              <w:pStyle w:val="55"/>
              <w:spacing w:line="600" w:lineRule="exact"/>
              <w:jc w:val="center"/>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vAlign w:val="center"/>
          </w:tcPr>
          <w:p w14:paraId="23E602FC">
            <w:pPr>
              <w:pStyle w:val="55"/>
              <w:spacing w:line="600" w:lineRule="exact"/>
              <w:jc w:val="center"/>
              <w:rPr>
                <w:rFonts w:hAnsi="宋体" w:cs="宋体"/>
                <w:color w:val="auto"/>
                <w:kern w:val="2"/>
                <w:sz w:val="24"/>
                <w:szCs w:val="24"/>
                <w:highlight w:val="none"/>
              </w:rPr>
            </w:pPr>
          </w:p>
        </w:tc>
      </w:tr>
      <w:tr w14:paraId="4EDD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30C40143">
            <w:pPr>
              <w:pStyle w:val="55"/>
              <w:spacing w:line="600" w:lineRule="exact"/>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tcPr>
          <w:p w14:paraId="0ECEFD65">
            <w:pPr>
              <w:pStyle w:val="55"/>
              <w:spacing w:line="600" w:lineRule="exact"/>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tcPr>
          <w:p w14:paraId="75B138A1">
            <w:pPr>
              <w:pStyle w:val="55"/>
              <w:spacing w:line="600" w:lineRule="exact"/>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tcPr>
          <w:p w14:paraId="66A35696">
            <w:pPr>
              <w:pStyle w:val="55"/>
              <w:spacing w:line="600" w:lineRule="exact"/>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35992E46">
            <w:pPr>
              <w:pStyle w:val="55"/>
              <w:spacing w:line="600" w:lineRule="exact"/>
              <w:rPr>
                <w:rFonts w:hAnsi="宋体" w:cs="宋体"/>
                <w:color w:val="auto"/>
                <w:kern w:val="2"/>
                <w:sz w:val="24"/>
                <w:szCs w:val="24"/>
                <w:highlight w:val="none"/>
              </w:rPr>
            </w:pPr>
          </w:p>
        </w:tc>
      </w:tr>
      <w:tr w14:paraId="49EE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0BF498FC">
            <w:pPr>
              <w:pStyle w:val="55"/>
              <w:spacing w:line="600" w:lineRule="exact"/>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tcPr>
          <w:p w14:paraId="3290B226">
            <w:pPr>
              <w:pStyle w:val="55"/>
              <w:spacing w:line="600" w:lineRule="exact"/>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tcPr>
          <w:p w14:paraId="55BC6A2E">
            <w:pPr>
              <w:pStyle w:val="55"/>
              <w:spacing w:line="600" w:lineRule="exact"/>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tcPr>
          <w:p w14:paraId="6B86A7C0">
            <w:pPr>
              <w:pStyle w:val="55"/>
              <w:spacing w:line="600" w:lineRule="exact"/>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446CED9F">
            <w:pPr>
              <w:pStyle w:val="55"/>
              <w:spacing w:line="600" w:lineRule="exact"/>
              <w:rPr>
                <w:rFonts w:hAnsi="宋体" w:cs="宋体"/>
                <w:color w:val="auto"/>
                <w:kern w:val="2"/>
                <w:sz w:val="24"/>
                <w:szCs w:val="24"/>
                <w:highlight w:val="none"/>
              </w:rPr>
            </w:pPr>
          </w:p>
        </w:tc>
      </w:tr>
      <w:tr w14:paraId="4902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6264182C">
            <w:pPr>
              <w:pStyle w:val="55"/>
              <w:spacing w:line="600" w:lineRule="exact"/>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tcPr>
          <w:p w14:paraId="1F74BF82">
            <w:pPr>
              <w:pStyle w:val="55"/>
              <w:spacing w:line="600" w:lineRule="exact"/>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tcPr>
          <w:p w14:paraId="5A2AED76">
            <w:pPr>
              <w:pStyle w:val="55"/>
              <w:spacing w:line="600" w:lineRule="exact"/>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tcPr>
          <w:p w14:paraId="22B9FB79">
            <w:pPr>
              <w:pStyle w:val="55"/>
              <w:spacing w:line="600" w:lineRule="exact"/>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148D10D6">
            <w:pPr>
              <w:pStyle w:val="55"/>
              <w:spacing w:line="600" w:lineRule="exact"/>
              <w:rPr>
                <w:rFonts w:hAnsi="宋体" w:cs="宋体"/>
                <w:color w:val="auto"/>
                <w:kern w:val="2"/>
                <w:sz w:val="24"/>
                <w:szCs w:val="24"/>
                <w:highlight w:val="none"/>
              </w:rPr>
            </w:pPr>
          </w:p>
        </w:tc>
      </w:tr>
      <w:tr w14:paraId="59A2E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13C78B70">
            <w:pPr>
              <w:pStyle w:val="55"/>
              <w:spacing w:line="600" w:lineRule="exact"/>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tcPr>
          <w:p w14:paraId="790FEADC">
            <w:pPr>
              <w:pStyle w:val="55"/>
              <w:spacing w:line="600" w:lineRule="exact"/>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tcPr>
          <w:p w14:paraId="5B13F10C">
            <w:pPr>
              <w:pStyle w:val="55"/>
              <w:spacing w:line="600" w:lineRule="exact"/>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tcPr>
          <w:p w14:paraId="7B710AC1">
            <w:pPr>
              <w:pStyle w:val="55"/>
              <w:spacing w:line="600" w:lineRule="exact"/>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62A0C07B">
            <w:pPr>
              <w:pStyle w:val="55"/>
              <w:spacing w:line="600" w:lineRule="exact"/>
              <w:rPr>
                <w:rFonts w:hAnsi="宋体" w:cs="宋体"/>
                <w:color w:val="auto"/>
                <w:kern w:val="2"/>
                <w:sz w:val="24"/>
                <w:szCs w:val="24"/>
                <w:highlight w:val="none"/>
              </w:rPr>
            </w:pPr>
          </w:p>
        </w:tc>
      </w:tr>
      <w:tr w14:paraId="4DB5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3E36ADFA">
            <w:pPr>
              <w:pStyle w:val="55"/>
              <w:spacing w:line="600" w:lineRule="exact"/>
              <w:rPr>
                <w:rFonts w:hAnsi="宋体" w:cs="宋体"/>
                <w:color w:val="auto"/>
                <w:kern w:val="2"/>
                <w:sz w:val="24"/>
                <w:szCs w:val="24"/>
                <w:highlight w:val="none"/>
              </w:rPr>
            </w:pPr>
          </w:p>
        </w:tc>
        <w:tc>
          <w:tcPr>
            <w:tcW w:w="2143" w:type="dxa"/>
            <w:tcBorders>
              <w:top w:val="single" w:color="auto" w:sz="4" w:space="0"/>
              <w:left w:val="single" w:color="auto" w:sz="4" w:space="0"/>
              <w:bottom w:val="single" w:color="auto" w:sz="4" w:space="0"/>
              <w:right w:val="single" w:color="auto" w:sz="4" w:space="0"/>
            </w:tcBorders>
          </w:tcPr>
          <w:p w14:paraId="345EE252">
            <w:pPr>
              <w:pStyle w:val="55"/>
              <w:spacing w:line="600" w:lineRule="exact"/>
              <w:rPr>
                <w:rFonts w:hAnsi="宋体" w:cs="宋体"/>
                <w:color w:val="auto"/>
                <w:kern w:val="2"/>
                <w:sz w:val="24"/>
                <w:szCs w:val="24"/>
                <w:highlight w:val="none"/>
              </w:rPr>
            </w:pPr>
          </w:p>
        </w:tc>
        <w:tc>
          <w:tcPr>
            <w:tcW w:w="1834" w:type="dxa"/>
            <w:tcBorders>
              <w:top w:val="single" w:color="auto" w:sz="4" w:space="0"/>
              <w:left w:val="single" w:color="auto" w:sz="4" w:space="0"/>
              <w:bottom w:val="single" w:color="auto" w:sz="4" w:space="0"/>
              <w:right w:val="single" w:color="auto" w:sz="4" w:space="0"/>
            </w:tcBorders>
          </w:tcPr>
          <w:p w14:paraId="0C76AE3F">
            <w:pPr>
              <w:pStyle w:val="55"/>
              <w:spacing w:line="600" w:lineRule="exact"/>
              <w:rPr>
                <w:rFonts w:hAnsi="宋体" w:cs="宋体"/>
                <w:color w:val="auto"/>
                <w:kern w:val="2"/>
                <w:sz w:val="24"/>
                <w:szCs w:val="24"/>
                <w:highlight w:val="none"/>
              </w:rPr>
            </w:pPr>
          </w:p>
        </w:tc>
        <w:tc>
          <w:tcPr>
            <w:tcW w:w="2181" w:type="dxa"/>
            <w:tcBorders>
              <w:top w:val="single" w:color="auto" w:sz="4" w:space="0"/>
              <w:left w:val="single" w:color="auto" w:sz="4" w:space="0"/>
              <w:bottom w:val="single" w:color="auto" w:sz="4" w:space="0"/>
              <w:right w:val="single" w:color="auto" w:sz="4" w:space="0"/>
            </w:tcBorders>
          </w:tcPr>
          <w:p w14:paraId="6B70AB7D">
            <w:pPr>
              <w:pStyle w:val="55"/>
              <w:spacing w:line="600" w:lineRule="exact"/>
              <w:rPr>
                <w:rFonts w:hAnsi="宋体" w:cs="宋体"/>
                <w:color w:val="auto"/>
                <w:kern w:val="2"/>
                <w:sz w:val="24"/>
                <w:szCs w:val="24"/>
                <w:highlight w:val="none"/>
              </w:rPr>
            </w:pPr>
          </w:p>
        </w:tc>
        <w:tc>
          <w:tcPr>
            <w:tcW w:w="1934" w:type="dxa"/>
            <w:tcBorders>
              <w:top w:val="single" w:color="auto" w:sz="4" w:space="0"/>
              <w:left w:val="single" w:color="auto" w:sz="4" w:space="0"/>
              <w:bottom w:val="single" w:color="auto" w:sz="4" w:space="0"/>
              <w:right w:val="single" w:color="auto" w:sz="4" w:space="0"/>
            </w:tcBorders>
          </w:tcPr>
          <w:p w14:paraId="2B0FD987">
            <w:pPr>
              <w:pStyle w:val="55"/>
              <w:spacing w:line="600" w:lineRule="exact"/>
              <w:rPr>
                <w:rFonts w:hAnsi="宋体" w:cs="宋体"/>
                <w:color w:val="auto"/>
                <w:kern w:val="2"/>
                <w:sz w:val="24"/>
                <w:szCs w:val="24"/>
                <w:highlight w:val="none"/>
              </w:rPr>
            </w:pPr>
          </w:p>
        </w:tc>
      </w:tr>
    </w:tbl>
    <w:p w14:paraId="31373494">
      <w:pPr>
        <w:pStyle w:val="43"/>
        <w:ind w:firstLine="482" w:firstLineChars="200"/>
        <w:rPr>
          <w:rFonts w:ascii="宋体" w:hAnsi="宋体" w:cs="宋体"/>
          <w:color w:val="auto"/>
          <w:highlight w:val="none"/>
        </w:rPr>
      </w:pPr>
      <w:r>
        <w:rPr>
          <w:rFonts w:hint="eastAsia" w:ascii="宋体" w:hAnsi="宋体" w:cs="宋体"/>
          <w:color w:val="auto"/>
          <w:highlight w:val="none"/>
        </w:rPr>
        <w:t>注：</w:t>
      </w:r>
    </w:p>
    <w:p w14:paraId="68095F65">
      <w:pPr>
        <w:pStyle w:val="49"/>
        <w:spacing w:line="360" w:lineRule="auto"/>
        <w:ind w:firstLine="480" w:firstLineChars="200"/>
        <w:rPr>
          <w:rFonts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采购需求”中的“技术要求”逐条作明确的投标响应，并作出偏离说明。</w:t>
      </w:r>
    </w:p>
    <w:p w14:paraId="1BF4AC9F">
      <w:pPr>
        <w:pStyle w:val="43"/>
        <w:spacing w:line="360" w:lineRule="auto"/>
        <w:ind w:firstLine="480" w:firstLineChars="200"/>
        <w:rPr>
          <w:rFonts w:ascii="宋体" w:hAnsi="宋体" w:cs="宋体"/>
          <w:b w:val="0"/>
          <w:bCs w:val="0"/>
          <w:color w:val="auto"/>
          <w:highlight w:val="none"/>
        </w:rPr>
      </w:pPr>
      <w:r>
        <w:rPr>
          <w:rFonts w:hint="eastAsia" w:ascii="宋体" w:hAnsi="宋体" w:cs="宋体"/>
          <w:b w:val="0"/>
          <w:bCs w:val="0"/>
          <w:color w:val="auto"/>
          <w:highlight w:val="none"/>
        </w:rPr>
        <w:t>2.投标人根据投标货物的性能指标，对照招标文件技术要求，在“偏离说明”中注明“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14:paraId="01C28D88">
      <w:pPr>
        <w:pStyle w:val="49"/>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如技术要求偏离表中的投标响应与佐证材料不一致的，以佐证材料为准。</w:t>
      </w:r>
    </w:p>
    <w:p w14:paraId="5C1C16D5">
      <w:pPr>
        <w:spacing w:before="50" w:after="50" w:line="360" w:lineRule="auto"/>
        <w:ind w:firstLine="480" w:firstLineChars="200"/>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4BEECA4B">
      <w:pPr>
        <w:spacing w:before="50" w:after="50" w:line="360" w:lineRule="auto"/>
        <w:ind w:firstLine="560" w:firstLineChars="200"/>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1D830679">
      <w:pPr>
        <w:spacing w:before="50" w:after="50" w:line="360" w:lineRule="auto"/>
        <w:ind w:firstLine="560" w:firstLineChars="200"/>
        <w:rPr>
          <w:rFonts w:ascii="宋体" w:hAnsi="宋体" w:cs="宋体"/>
          <w:color w:val="auto"/>
          <w:spacing w:val="20"/>
          <w:sz w:val="24"/>
          <w:highlight w:val="none"/>
          <w:u w:val="singl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18C726E8">
      <w:pPr>
        <w:spacing w:before="120" w:after="50"/>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10. 项目实施人员一览表格式</w:t>
      </w:r>
    </w:p>
    <w:p w14:paraId="152128FE">
      <w:pPr>
        <w:spacing w:before="120" w:after="50"/>
        <w:ind w:left="142"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46E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BA0DEA7">
            <w:pPr>
              <w:spacing w:before="50" w:after="120"/>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tcBorders>
              <w:top w:val="single" w:color="auto" w:sz="4" w:space="0"/>
              <w:left w:val="single" w:color="auto" w:sz="4" w:space="0"/>
              <w:bottom w:val="single" w:color="auto" w:sz="4" w:space="0"/>
              <w:right w:val="single" w:color="auto" w:sz="4" w:space="0"/>
            </w:tcBorders>
            <w:vAlign w:val="center"/>
          </w:tcPr>
          <w:p w14:paraId="014ECCED">
            <w:pPr>
              <w:spacing w:before="50" w:after="120"/>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tcBorders>
              <w:top w:val="single" w:color="auto" w:sz="4" w:space="0"/>
              <w:left w:val="single" w:color="auto" w:sz="4" w:space="0"/>
              <w:bottom w:val="single" w:color="auto" w:sz="4" w:space="0"/>
              <w:right w:val="single" w:color="auto" w:sz="4" w:space="0"/>
            </w:tcBorders>
            <w:vAlign w:val="center"/>
          </w:tcPr>
          <w:p w14:paraId="361BFD2C">
            <w:pPr>
              <w:spacing w:before="50" w:after="120"/>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tcBorders>
              <w:top w:val="single" w:color="auto" w:sz="4" w:space="0"/>
              <w:left w:val="single" w:color="auto" w:sz="4" w:space="0"/>
              <w:bottom w:val="single" w:color="auto" w:sz="4" w:space="0"/>
              <w:right w:val="single" w:color="auto" w:sz="4" w:space="0"/>
            </w:tcBorders>
            <w:vAlign w:val="center"/>
          </w:tcPr>
          <w:p w14:paraId="4E730C05">
            <w:pPr>
              <w:spacing w:before="50" w:after="120"/>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tcBorders>
              <w:top w:val="single" w:color="auto" w:sz="4" w:space="0"/>
              <w:left w:val="single" w:color="auto" w:sz="4" w:space="0"/>
              <w:bottom w:val="single" w:color="auto" w:sz="4" w:space="0"/>
              <w:right w:val="single" w:color="auto" w:sz="4" w:space="0"/>
            </w:tcBorders>
            <w:vAlign w:val="center"/>
          </w:tcPr>
          <w:p w14:paraId="7C7C901B">
            <w:pPr>
              <w:spacing w:before="50" w:after="120"/>
              <w:ind w:firstLine="480" w:firstLineChars="200"/>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14:paraId="78A25212">
            <w:pPr>
              <w:spacing w:before="50" w:after="120"/>
              <w:ind w:firstLine="480" w:firstLineChars="200"/>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843" w:type="dxa"/>
            <w:tcBorders>
              <w:top w:val="single" w:color="auto" w:sz="4" w:space="0"/>
              <w:left w:val="single" w:color="auto" w:sz="4" w:space="0"/>
              <w:bottom w:val="single" w:color="auto" w:sz="4" w:space="0"/>
              <w:right w:val="single" w:color="auto" w:sz="4" w:space="0"/>
            </w:tcBorders>
            <w:vAlign w:val="center"/>
          </w:tcPr>
          <w:p w14:paraId="303EED49">
            <w:pPr>
              <w:spacing w:before="50" w:after="120"/>
              <w:jc w:val="center"/>
              <w:rPr>
                <w:rFonts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14:paraId="4D39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65D8110">
            <w:pPr>
              <w:spacing w:before="50" w:after="120"/>
              <w:jc w:val="center"/>
              <w:rPr>
                <w:rFonts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02196CFC">
            <w:pPr>
              <w:spacing w:before="50" w:after="120"/>
              <w:jc w:val="center"/>
              <w:rPr>
                <w:rFonts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76A61305">
            <w:pPr>
              <w:spacing w:before="50" w:after="120"/>
              <w:jc w:val="center"/>
              <w:rPr>
                <w:rFonts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vAlign w:val="center"/>
          </w:tcPr>
          <w:p w14:paraId="38143364">
            <w:pPr>
              <w:spacing w:before="50" w:after="120"/>
              <w:jc w:val="center"/>
              <w:rPr>
                <w:rFonts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17896BBC">
            <w:pPr>
              <w:spacing w:before="50" w:after="120"/>
              <w:jc w:val="center"/>
              <w:rPr>
                <w:rFonts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22B0D979">
            <w:pPr>
              <w:spacing w:before="50" w:after="120"/>
              <w:jc w:val="center"/>
              <w:rPr>
                <w:rFonts w:ascii="宋体" w:hAnsi="宋体" w:cs="宋体"/>
                <w:color w:val="auto"/>
                <w:sz w:val="24"/>
                <w:szCs w:val="20"/>
                <w:highlight w:val="none"/>
              </w:rPr>
            </w:pPr>
          </w:p>
        </w:tc>
      </w:tr>
      <w:tr w14:paraId="721A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36BDD14">
            <w:pPr>
              <w:spacing w:before="50" w:after="120"/>
              <w:jc w:val="center"/>
              <w:rPr>
                <w:rFonts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759ABC05">
            <w:pPr>
              <w:spacing w:before="50" w:after="120"/>
              <w:jc w:val="center"/>
              <w:rPr>
                <w:rFonts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282BD877">
            <w:pPr>
              <w:spacing w:before="50" w:after="120"/>
              <w:jc w:val="center"/>
              <w:rPr>
                <w:rFonts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vAlign w:val="center"/>
          </w:tcPr>
          <w:p w14:paraId="799BE234">
            <w:pPr>
              <w:spacing w:before="50" w:after="120"/>
              <w:jc w:val="center"/>
              <w:rPr>
                <w:rFonts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558D4881">
            <w:pPr>
              <w:spacing w:before="50" w:after="120"/>
              <w:jc w:val="center"/>
              <w:rPr>
                <w:rFonts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158FFBFB">
            <w:pPr>
              <w:spacing w:before="50" w:after="120"/>
              <w:jc w:val="center"/>
              <w:rPr>
                <w:rFonts w:ascii="宋体" w:hAnsi="宋体" w:cs="宋体"/>
                <w:color w:val="auto"/>
                <w:sz w:val="24"/>
                <w:szCs w:val="20"/>
                <w:highlight w:val="none"/>
              </w:rPr>
            </w:pPr>
          </w:p>
        </w:tc>
      </w:tr>
      <w:tr w14:paraId="62C0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3016AE7">
            <w:pPr>
              <w:spacing w:before="50" w:after="120"/>
              <w:jc w:val="center"/>
              <w:rPr>
                <w:rFonts w:ascii="宋体" w:hAnsi="宋体" w:cs="宋体"/>
                <w:color w:val="auto"/>
                <w:sz w:val="24"/>
                <w:szCs w:val="20"/>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14:paraId="2781BD58">
            <w:pPr>
              <w:spacing w:before="50" w:after="120"/>
              <w:jc w:val="center"/>
              <w:rPr>
                <w:rFonts w:ascii="宋体" w:hAnsi="宋体" w:cs="宋体"/>
                <w:color w:val="auto"/>
                <w:sz w:val="24"/>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14:paraId="6E4F0471">
            <w:pPr>
              <w:spacing w:before="50" w:after="120"/>
              <w:jc w:val="center"/>
              <w:rPr>
                <w:rFonts w:ascii="宋体" w:hAnsi="宋体" w:cs="宋体"/>
                <w:color w:val="auto"/>
                <w:sz w:val="24"/>
                <w:szCs w:val="20"/>
                <w:highlight w:val="none"/>
              </w:rPr>
            </w:pPr>
          </w:p>
        </w:tc>
        <w:tc>
          <w:tcPr>
            <w:tcW w:w="1420" w:type="dxa"/>
            <w:tcBorders>
              <w:top w:val="single" w:color="auto" w:sz="4" w:space="0"/>
              <w:left w:val="single" w:color="auto" w:sz="4" w:space="0"/>
              <w:bottom w:val="single" w:color="auto" w:sz="4" w:space="0"/>
              <w:right w:val="single" w:color="auto" w:sz="4" w:space="0"/>
            </w:tcBorders>
            <w:vAlign w:val="center"/>
          </w:tcPr>
          <w:p w14:paraId="6AFED1D9">
            <w:pPr>
              <w:spacing w:before="50" w:after="120"/>
              <w:jc w:val="center"/>
              <w:rPr>
                <w:rFonts w:ascii="宋体" w:hAnsi="宋体" w:cs="宋体"/>
                <w:color w:val="auto"/>
                <w:sz w:val="24"/>
                <w:szCs w:val="20"/>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14:paraId="50622B3C">
            <w:pPr>
              <w:spacing w:before="50" w:after="120"/>
              <w:jc w:val="center"/>
              <w:rPr>
                <w:rFonts w:ascii="宋体" w:hAnsi="宋体" w:cs="宋体"/>
                <w:color w:val="auto"/>
                <w:sz w:val="24"/>
                <w:szCs w:val="20"/>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14:paraId="6CAA9858">
            <w:pPr>
              <w:spacing w:before="50" w:after="120"/>
              <w:jc w:val="center"/>
              <w:rPr>
                <w:rFonts w:ascii="宋体" w:hAnsi="宋体" w:cs="宋体"/>
                <w:color w:val="auto"/>
                <w:sz w:val="24"/>
                <w:szCs w:val="20"/>
                <w:highlight w:val="none"/>
              </w:rPr>
            </w:pPr>
          </w:p>
        </w:tc>
      </w:tr>
    </w:tbl>
    <w:p w14:paraId="17B5F4BE">
      <w:pPr>
        <w:spacing w:line="360" w:lineRule="auto"/>
        <w:ind w:firstLine="480" w:firstLineChars="200"/>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14:paraId="2CD570EA">
      <w:pPr>
        <w:spacing w:line="360" w:lineRule="auto"/>
        <w:ind w:firstLine="480" w:firstLineChars="200"/>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1.在填写时，如本表格不适合投标单位的实际情况，可根据本表格式自行制表填写。</w:t>
      </w:r>
    </w:p>
    <w:p w14:paraId="4D4786E6">
      <w:pPr>
        <w:spacing w:line="360" w:lineRule="auto"/>
        <w:ind w:firstLine="480" w:firstLineChars="200"/>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2.投标人应当附本表所列证书的复印件或扫描件并加盖投标人电子签章。</w:t>
      </w:r>
    </w:p>
    <w:p w14:paraId="09B76D01">
      <w:pPr>
        <w:spacing w:line="360" w:lineRule="auto"/>
        <w:ind w:firstLine="480" w:firstLineChars="200"/>
        <w:contextualSpacing/>
        <w:rPr>
          <w:rFonts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7EBBA551">
      <w:pPr>
        <w:spacing w:line="360" w:lineRule="auto"/>
        <w:ind w:firstLine="560" w:firstLineChars="200"/>
        <w:contextualSpacing/>
        <w:jc w:val="left"/>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53EE9209">
      <w:pPr>
        <w:spacing w:line="360" w:lineRule="auto"/>
        <w:ind w:firstLine="560" w:firstLineChars="200"/>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707998BA">
      <w:pPr>
        <w:spacing w:before="120" w:after="50"/>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11. 选配件、专用耗材、售后服务优惠表格式（注：按项目需求表具体项目修改）</w:t>
      </w:r>
    </w:p>
    <w:p w14:paraId="09445385">
      <w:pPr>
        <w:spacing w:before="120" w:after="50"/>
        <w:ind w:left="142" w:firstLine="643" w:firstLineChars="200"/>
        <w:jc w:val="center"/>
        <w:rPr>
          <w:rFonts w:ascii="宋体" w:hAnsi="宋体" w:cs="宋体"/>
          <w:b/>
          <w:color w:val="auto"/>
          <w:sz w:val="32"/>
          <w:szCs w:val="32"/>
          <w:highlight w:val="none"/>
        </w:rPr>
      </w:pPr>
      <w:r>
        <w:rPr>
          <w:rFonts w:hint="eastAsia" w:ascii="宋体" w:hAnsi="宋体" w:cs="宋体"/>
          <w:b/>
          <w:color w:val="auto"/>
          <w:sz w:val="32"/>
          <w:szCs w:val="32"/>
          <w:highlight w:val="none"/>
        </w:rPr>
        <w:t>选配件、专用耗材、售后服务优惠表</w:t>
      </w:r>
    </w:p>
    <w:tbl>
      <w:tblPr>
        <w:tblStyle w:val="12"/>
        <w:tblW w:w="0" w:type="auto"/>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0" w:type="dxa"/>
          <w:right w:w="15" w:type="dxa"/>
        </w:tblCellMar>
      </w:tblPr>
      <w:tblGrid>
        <w:gridCol w:w="735"/>
        <w:gridCol w:w="2700"/>
        <w:gridCol w:w="1440"/>
        <w:gridCol w:w="1440"/>
        <w:gridCol w:w="2340"/>
      </w:tblGrid>
      <w:tr w14:paraId="17304E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898DBF0">
            <w:pPr>
              <w:pStyle w:val="55"/>
              <w:spacing w:before="295" w:after="295"/>
              <w:rPr>
                <w:rFonts w:hAnsi="宋体" w:cs="宋体"/>
                <w:color w:val="auto"/>
                <w:kern w:val="2"/>
                <w:sz w:val="24"/>
                <w:szCs w:val="24"/>
                <w:highlight w:val="none"/>
              </w:rPr>
            </w:pPr>
            <w:r>
              <w:rPr>
                <w:rFonts w:hint="eastAsia" w:hAnsi="宋体" w:cs="宋体"/>
                <w:color w:val="auto"/>
                <w:kern w:val="2"/>
                <w:sz w:val="24"/>
                <w:szCs w:val="24"/>
                <w:highlight w:val="none"/>
              </w:rPr>
              <w:t>序号</w:t>
            </w:r>
          </w:p>
        </w:tc>
        <w:tc>
          <w:tcPr>
            <w:tcW w:w="2700" w:type="dxa"/>
            <w:tcBorders>
              <w:top w:val="single" w:color="auto" w:sz="4" w:space="0"/>
              <w:left w:val="single" w:color="auto" w:sz="4" w:space="0"/>
              <w:bottom w:val="single" w:color="auto" w:sz="4" w:space="0"/>
              <w:right w:val="single" w:color="auto" w:sz="4" w:space="0"/>
            </w:tcBorders>
            <w:vAlign w:val="center"/>
          </w:tcPr>
          <w:p w14:paraId="440CA045">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优惠内容</w:t>
            </w:r>
          </w:p>
        </w:tc>
        <w:tc>
          <w:tcPr>
            <w:tcW w:w="1440" w:type="dxa"/>
            <w:tcBorders>
              <w:top w:val="single" w:color="auto" w:sz="4" w:space="0"/>
              <w:left w:val="single" w:color="auto" w:sz="4" w:space="0"/>
              <w:bottom w:val="single" w:color="auto" w:sz="4" w:space="0"/>
              <w:right w:val="single" w:color="auto" w:sz="4" w:space="0"/>
            </w:tcBorders>
            <w:vAlign w:val="center"/>
          </w:tcPr>
          <w:p w14:paraId="17E4287C">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适用机型</w:t>
            </w:r>
          </w:p>
        </w:tc>
        <w:tc>
          <w:tcPr>
            <w:tcW w:w="14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2849B5D">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单价</w:t>
            </w:r>
          </w:p>
        </w:tc>
        <w:tc>
          <w:tcPr>
            <w:tcW w:w="2340" w:type="dxa"/>
            <w:tcBorders>
              <w:top w:val="single" w:color="auto" w:sz="4" w:space="0"/>
              <w:left w:val="single" w:color="auto" w:sz="4" w:space="0"/>
              <w:bottom w:val="single" w:color="auto" w:sz="4" w:space="0"/>
              <w:right w:val="single" w:color="auto" w:sz="4" w:space="0"/>
            </w:tcBorders>
            <w:vAlign w:val="center"/>
          </w:tcPr>
          <w:p w14:paraId="75AD0077">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比市场价优惠率</w:t>
            </w:r>
          </w:p>
        </w:tc>
      </w:tr>
      <w:tr w14:paraId="1F8D9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AF35245">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1</w:t>
            </w:r>
          </w:p>
        </w:tc>
        <w:tc>
          <w:tcPr>
            <w:tcW w:w="2700" w:type="dxa"/>
            <w:tcBorders>
              <w:top w:val="single" w:color="auto" w:sz="4" w:space="0"/>
              <w:left w:val="single" w:color="auto" w:sz="4" w:space="0"/>
              <w:bottom w:val="single" w:color="auto" w:sz="4" w:space="0"/>
              <w:right w:val="single" w:color="auto" w:sz="4" w:space="0"/>
            </w:tcBorders>
            <w:vAlign w:val="center"/>
          </w:tcPr>
          <w:p w14:paraId="32A60D09">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38068D95">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7126542">
            <w:pPr>
              <w:pStyle w:val="55"/>
              <w:spacing w:before="295" w:after="295"/>
              <w:jc w:val="center"/>
              <w:rPr>
                <w:rFonts w:hAnsi="宋体" w:cs="宋体"/>
                <w:color w:val="auto"/>
                <w:kern w:val="2"/>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14:paraId="3893347E">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r w14:paraId="2DAA4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693DF5A">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2</w:t>
            </w:r>
          </w:p>
        </w:tc>
        <w:tc>
          <w:tcPr>
            <w:tcW w:w="2700" w:type="dxa"/>
            <w:tcBorders>
              <w:top w:val="single" w:color="auto" w:sz="4" w:space="0"/>
              <w:left w:val="single" w:color="auto" w:sz="4" w:space="0"/>
              <w:bottom w:val="single" w:color="auto" w:sz="4" w:space="0"/>
              <w:right w:val="single" w:color="auto" w:sz="4" w:space="0"/>
            </w:tcBorders>
            <w:vAlign w:val="center"/>
          </w:tcPr>
          <w:p w14:paraId="22F58E17">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45821E72">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F133B74">
            <w:pPr>
              <w:pStyle w:val="55"/>
              <w:spacing w:before="295" w:after="295"/>
              <w:jc w:val="center"/>
              <w:rPr>
                <w:rFonts w:hAnsi="宋体" w:cs="宋体"/>
                <w:color w:val="auto"/>
                <w:kern w:val="2"/>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14:paraId="65AE7F2E">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r w14:paraId="08DB37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0" w:type="dxa"/>
            <w:right w:w="15" w:type="dxa"/>
          </w:tblCellMar>
        </w:tblPrEx>
        <w:trPr>
          <w:trHeight w:val="284"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DCD03B0">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3</w:t>
            </w:r>
          </w:p>
        </w:tc>
        <w:tc>
          <w:tcPr>
            <w:tcW w:w="2700" w:type="dxa"/>
            <w:tcBorders>
              <w:top w:val="single" w:color="auto" w:sz="4" w:space="0"/>
              <w:left w:val="single" w:color="auto" w:sz="4" w:space="0"/>
              <w:bottom w:val="single" w:color="auto" w:sz="4" w:space="0"/>
              <w:right w:val="single" w:color="auto" w:sz="4" w:space="0"/>
            </w:tcBorders>
            <w:vAlign w:val="center"/>
          </w:tcPr>
          <w:p w14:paraId="26F58C08">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7AEFD24E">
            <w:pPr>
              <w:pStyle w:val="55"/>
              <w:spacing w:before="295" w:after="295"/>
              <w:jc w:val="center"/>
              <w:rPr>
                <w:rFonts w:hAnsi="宋体" w:cs="宋体"/>
                <w:color w:val="auto"/>
                <w:kern w:val="2"/>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66CEA41">
            <w:pPr>
              <w:pStyle w:val="55"/>
              <w:spacing w:before="295" w:after="295"/>
              <w:jc w:val="center"/>
              <w:rPr>
                <w:rFonts w:hAnsi="宋体" w:cs="宋体"/>
                <w:color w:val="auto"/>
                <w:kern w:val="2"/>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14:paraId="7D83FEAA">
            <w:pPr>
              <w:pStyle w:val="55"/>
              <w:spacing w:before="295" w:after="295"/>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bl>
    <w:p w14:paraId="6B4D0ECD">
      <w:pPr>
        <w:spacing w:line="360" w:lineRule="auto"/>
        <w:ind w:firstLine="480" w:firstLineChars="200"/>
        <w:contextualSpacing/>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（签字或者电子签名）：</w:t>
      </w:r>
      <w:r>
        <w:rPr>
          <w:rFonts w:hint="eastAsia" w:ascii="宋体" w:hAnsi="宋体" w:cs="宋体"/>
          <w:color w:val="auto"/>
          <w:spacing w:val="20"/>
          <w:sz w:val="24"/>
          <w:highlight w:val="none"/>
          <w:u w:val="single"/>
        </w:rPr>
        <w:t xml:space="preserve">        </w:t>
      </w:r>
    </w:p>
    <w:p w14:paraId="3E5B536E">
      <w:pPr>
        <w:spacing w:line="360" w:lineRule="auto"/>
        <w:ind w:firstLine="560" w:firstLineChars="200"/>
        <w:contextualSpacing/>
        <w:jc w:val="left"/>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32DDF8FA">
      <w:pPr>
        <w:spacing w:line="360" w:lineRule="auto"/>
        <w:ind w:firstLine="560" w:firstLineChars="200"/>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w:t>
      </w:r>
      <w:r>
        <w:rPr>
          <w:rFonts w:hint="eastAsia" w:ascii="宋体" w:hAnsi="宋体" w:cs="宋体"/>
          <w:color w:val="auto"/>
          <w:spacing w:val="20"/>
          <w:sz w:val="24"/>
          <w:highlight w:val="none"/>
          <w:u w:val="single"/>
        </w:rPr>
        <w:t xml:space="preserve">            </w:t>
      </w:r>
    </w:p>
    <w:p w14:paraId="6232C4FD">
      <w:pPr>
        <w:ind w:firstLine="482" w:firstLineChars="200"/>
        <w:rPr>
          <w:rFonts w:ascii="宋体" w:hAnsi="宋体" w:cs="宋体"/>
          <w:b/>
          <w:color w:val="auto"/>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sz w:val="28"/>
          <w:szCs w:val="28"/>
          <w:highlight w:val="none"/>
        </w:rPr>
        <w:t>四、其他文书、文件格式</w:t>
      </w:r>
    </w:p>
    <w:p w14:paraId="0FACC339">
      <w:pPr>
        <w:spacing w:before="120" w:after="50"/>
        <w:ind w:firstLine="562" w:firstLineChars="200"/>
        <w:jc w:val="left"/>
        <w:rPr>
          <w:rFonts w:ascii="宋体" w:hAnsi="宋体" w:cs="宋体"/>
          <w:color w:val="auto"/>
          <w:highlight w:val="none"/>
        </w:rPr>
      </w:pPr>
      <w:r>
        <w:rPr>
          <w:rFonts w:hint="eastAsia" w:ascii="宋体" w:hAnsi="宋体" w:cs="宋体"/>
          <w:b/>
          <w:color w:val="auto"/>
          <w:spacing w:val="20"/>
          <w:sz w:val="24"/>
          <w:highlight w:val="none"/>
        </w:rPr>
        <w:t>1</w:t>
      </w:r>
      <w:r>
        <w:rPr>
          <w:rFonts w:hint="eastAsia" w:ascii="宋体" w:hAnsi="宋体" w:cs="宋体"/>
          <w:b/>
          <w:color w:val="auto"/>
          <w:sz w:val="24"/>
          <w:highlight w:val="none"/>
        </w:rPr>
        <w:t>.中小企业声明函格式</w:t>
      </w:r>
    </w:p>
    <w:p w14:paraId="683A2EE0">
      <w:pPr>
        <w:ind w:firstLine="880" w:firstLineChars="200"/>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14:paraId="7371A965">
      <w:pPr>
        <w:pStyle w:val="45"/>
        <w:spacing w:line="360" w:lineRule="auto"/>
        <w:ind w:left="-426" w:leftChars="-203"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采购活动，提供的货物全部由符合政策要求的中小企业制造。相关企业（含联合体中的中小企业、签订分包意向协议的中小企业）的具体情况如下：</w:t>
      </w:r>
    </w:p>
    <w:p w14:paraId="3604743E">
      <w:pPr>
        <w:tabs>
          <w:tab w:val="left" w:pos="1384"/>
          <w:tab w:val="left" w:pos="4562"/>
          <w:tab w:val="left" w:pos="6803"/>
        </w:tabs>
        <w:spacing w:line="360" w:lineRule="auto"/>
        <w:ind w:left="-426" w:right="-58" w:firstLine="480" w:firstLineChars="200"/>
        <w:contextualSpacing/>
        <w:rPr>
          <w:rFonts w:ascii="宋体" w:hAnsi="宋体" w:cs="宋体"/>
          <w:color w:val="auto"/>
          <w:kern w:val="24"/>
          <w:sz w:val="24"/>
          <w:highlight w:val="none"/>
        </w:rPr>
      </w:pPr>
      <w:r>
        <w:rPr>
          <w:rFonts w:hint="eastAsia" w:ascii="宋体" w:hAnsi="宋体" w:cs="宋体"/>
          <w:color w:val="auto"/>
          <w:kern w:val="24"/>
          <w:sz w:val="24"/>
          <w:highlight w:val="none"/>
        </w:rPr>
        <w:t>1.</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68A6DA27">
      <w:pPr>
        <w:tabs>
          <w:tab w:val="left" w:pos="1065"/>
          <w:tab w:val="left" w:pos="6477"/>
        </w:tabs>
        <w:spacing w:line="360" w:lineRule="auto"/>
        <w:ind w:left="-426" w:right="-58" w:firstLine="480" w:firstLineChars="200"/>
        <w:contextualSpacing/>
        <w:rPr>
          <w:rFonts w:ascii="宋体" w:hAnsi="宋体" w:cs="宋体"/>
          <w:color w:val="auto"/>
          <w:kern w:val="24"/>
          <w:sz w:val="24"/>
          <w:highlight w:val="none"/>
        </w:rPr>
      </w:pPr>
      <w:r>
        <w:rPr>
          <w:rFonts w:hint="eastAsia" w:ascii="宋体" w:hAnsi="宋体" w:cs="宋体"/>
          <w:color w:val="auto"/>
          <w:kern w:val="24"/>
          <w:sz w:val="24"/>
          <w:highlight w:val="none"/>
        </w:rPr>
        <w:t>2.</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521EA180">
      <w:pPr>
        <w:pStyle w:val="45"/>
        <w:spacing w:line="360" w:lineRule="auto"/>
        <w:ind w:left="142"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 xml:space="preserve">…… </w:t>
      </w:r>
    </w:p>
    <w:p w14:paraId="68DD1C38">
      <w:pPr>
        <w:pStyle w:val="45"/>
        <w:spacing w:line="360" w:lineRule="auto"/>
        <w:ind w:left="-405" w:leftChars="-193"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14:paraId="2CB1D5BF">
      <w:pPr>
        <w:pStyle w:val="45"/>
        <w:spacing w:line="360" w:lineRule="auto"/>
        <w:ind w:left="-426"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14:paraId="380A4553">
      <w:pPr>
        <w:pStyle w:val="45"/>
        <w:spacing w:line="360" w:lineRule="auto"/>
        <w:ind w:right="1808"/>
        <w:contextualSpacing/>
        <w:jc w:val="right"/>
        <w:rPr>
          <w:rFonts w:ascii="宋体" w:hAnsi="宋体" w:cs="宋体"/>
          <w:color w:val="auto"/>
          <w:kern w:val="24"/>
          <w:highlight w:val="none"/>
        </w:rPr>
      </w:pPr>
      <w:r>
        <w:rPr>
          <w:rFonts w:hint="eastAsia" w:ascii="宋体" w:hAnsi="宋体" w:cs="宋体"/>
          <w:color w:val="auto"/>
          <w:kern w:val="24"/>
          <w:highlight w:val="none"/>
        </w:rPr>
        <w:t xml:space="preserve">企业名称（电子签章）： </w:t>
      </w:r>
    </w:p>
    <w:p w14:paraId="1B502ED9">
      <w:pPr>
        <w:pStyle w:val="45"/>
        <w:spacing w:line="360" w:lineRule="auto"/>
        <w:ind w:left="3960" w:right="1808"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日 期：</w:t>
      </w:r>
    </w:p>
    <w:p w14:paraId="5DE89079">
      <w:pPr>
        <w:pStyle w:val="45"/>
        <w:spacing w:line="360" w:lineRule="auto"/>
        <w:ind w:left="-426"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031AD0D2">
      <w:pPr>
        <w:spacing w:before="120" w:after="50"/>
        <w:ind w:left="142" w:firstLine="482" w:firstLineChars="200"/>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2.残疾人福利性单位声明函格式</w:t>
      </w:r>
    </w:p>
    <w:p w14:paraId="3EEDA36D">
      <w:pPr>
        <w:spacing w:line="588" w:lineRule="exact"/>
        <w:ind w:firstLine="904" w:firstLineChars="200"/>
        <w:jc w:val="center"/>
        <w:rPr>
          <w:rFonts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14:paraId="338AD5F9">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14:paraId="39CA7B56">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4250893A">
      <w:pPr>
        <w:tabs>
          <w:tab w:val="left" w:pos="4860"/>
        </w:tabs>
        <w:spacing w:line="360" w:lineRule="auto"/>
        <w:ind w:right="1560" w:firstLine="504" w:firstLineChars="200"/>
        <w:contextualSpacing/>
        <w:jc w:val="center"/>
        <w:rPr>
          <w:rFonts w:ascii="宋体" w:hAnsi="宋体" w:cs="宋体"/>
          <w:color w:val="auto"/>
          <w:spacing w:val="6"/>
          <w:sz w:val="24"/>
          <w:highlight w:val="none"/>
        </w:rPr>
      </w:pPr>
      <w:r>
        <w:rPr>
          <w:rFonts w:hint="eastAsia" w:ascii="宋体" w:hAnsi="宋体" w:cs="宋体"/>
          <w:color w:val="auto"/>
          <w:spacing w:val="6"/>
          <w:sz w:val="24"/>
          <w:highlight w:val="none"/>
        </w:rPr>
        <w:t>单位名称（电子签章）：</w:t>
      </w:r>
    </w:p>
    <w:p w14:paraId="35ECDF37">
      <w:pPr>
        <w:tabs>
          <w:tab w:val="left" w:pos="4860"/>
        </w:tabs>
        <w:spacing w:line="360" w:lineRule="auto"/>
        <w:ind w:right="1560" w:firstLine="504" w:firstLineChars="200"/>
        <w:contextualSpacing/>
        <w:jc w:val="center"/>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434108F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6E44B96">
      <w:pPr>
        <w:pStyle w:val="45"/>
        <w:rPr>
          <w:rFonts w:ascii="宋体" w:hAnsi="宋体"/>
          <w:b/>
          <w:color w:val="auto"/>
          <w:highlight w:val="none"/>
        </w:rPr>
      </w:pPr>
      <w:r>
        <w:rPr>
          <w:rFonts w:hint="eastAsia" w:ascii="宋体" w:hAnsi="宋体" w:cs="宋体"/>
          <w:color w:val="auto"/>
          <w:highlight w:val="none"/>
        </w:rPr>
        <w:br w:type="page"/>
      </w:r>
      <w:r>
        <w:rPr>
          <w:rFonts w:hint="eastAsia" w:ascii="宋体" w:hAnsi="宋体"/>
          <w:b/>
          <w:color w:val="auto"/>
          <w:highlight w:val="none"/>
        </w:rPr>
        <w:t>3.</w:t>
      </w:r>
      <w:r>
        <w:rPr>
          <w:rFonts w:hint="eastAsia"/>
          <w:color w:val="auto"/>
          <w:highlight w:val="none"/>
        </w:rPr>
        <w:t xml:space="preserve"> </w:t>
      </w:r>
      <w:r>
        <w:rPr>
          <w:rFonts w:hint="eastAsia" w:ascii="宋体" w:hAnsi="宋体"/>
          <w:b/>
          <w:color w:val="auto"/>
          <w:highlight w:val="none"/>
        </w:rPr>
        <w:t>关于符合本国产品标准的声明函格式</w:t>
      </w:r>
    </w:p>
    <w:p w14:paraId="12074FAF">
      <w:pPr>
        <w:pStyle w:val="45"/>
        <w:rPr>
          <w:color w:val="auto"/>
          <w:highlight w:val="none"/>
        </w:rPr>
      </w:pPr>
    </w:p>
    <w:p w14:paraId="002BFD85">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02F37F13">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70CCA0FE">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C9C441B">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7EEC2AF3">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color w:val="auto"/>
          <w:kern w:val="0"/>
          <w:sz w:val="24"/>
          <w:highlight w:val="none"/>
        </w:rPr>
        <w:t>在中国境内完成。</w:t>
      </w:r>
    </w:p>
    <w:p w14:paraId="15737608">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23A620C5">
      <w:pPr>
        <w:widowControl/>
        <w:shd w:val="clear" w:color="auto" w:fill="FFFFFF"/>
        <w:spacing w:before="30" w:after="30" w:line="360" w:lineRule="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46CD3C92">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0E39E449">
      <w:pPr>
        <w:widowControl/>
        <w:shd w:val="clear" w:color="auto" w:fill="FFFFFF"/>
        <w:spacing w:before="30" w:after="30" w:line="36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79804A8A">
      <w:pPr>
        <w:widowControl/>
        <w:shd w:val="clear" w:color="auto" w:fill="FFFFFF"/>
        <w:spacing w:line="360" w:lineRule="auto"/>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3BEA84C4">
      <w:pPr>
        <w:widowControl/>
        <w:shd w:val="clear" w:color="auto" w:fill="FFFFFF"/>
        <w:spacing w:before="30" w:after="30"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3CE17A2E">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09C96669">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120FA966">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17112F9E">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6571C7DE">
      <w:pPr>
        <w:widowControl/>
        <w:shd w:val="clear" w:color="auto" w:fill="FFFFFF"/>
        <w:spacing w:line="360" w:lineRule="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055A7BFD">
      <w:pPr>
        <w:pStyle w:val="45"/>
        <w:spacing w:line="360" w:lineRule="auto"/>
        <w:rPr>
          <w:color w:val="auto"/>
          <w:highlight w:val="none"/>
        </w:rPr>
      </w:pPr>
    </w:p>
    <w:p w14:paraId="1274C11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4.质疑函（格式）</w:t>
      </w:r>
    </w:p>
    <w:p w14:paraId="12311D17">
      <w:pPr>
        <w:spacing w:line="360" w:lineRule="auto"/>
        <w:ind w:firstLine="880" w:firstLineChars="200"/>
        <w:jc w:val="center"/>
        <w:rPr>
          <w:rFonts w:ascii="宋体" w:hAnsi="宋体" w:cs="宋体"/>
          <w:color w:val="auto"/>
          <w:sz w:val="44"/>
          <w:szCs w:val="44"/>
          <w:highlight w:val="none"/>
        </w:rPr>
      </w:pPr>
      <w:r>
        <w:rPr>
          <w:rFonts w:hint="eastAsia" w:ascii="宋体" w:hAnsi="宋体" w:cs="宋体"/>
          <w:color w:val="auto"/>
          <w:sz w:val="44"/>
          <w:szCs w:val="44"/>
          <w:highlight w:val="none"/>
        </w:rPr>
        <w:t>质疑函（格式）</w:t>
      </w:r>
    </w:p>
    <w:p w14:paraId="29B1EDE3">
      <w:pPr>
        <w:pStyle w:val="5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6879C5C4">
      <w:pPr>
        <w:pStyle w:val="5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2505F9A">
      <w:pPr>
        <w:pStyle w:val="5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FE3AF41">
      <w:pPr>
        <w:pStyle w:val="5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40CC706">
      <w:pPr>
        <w:pStyle w:val="5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1063837B">
      <w:pPr>
        <w:pStyle w:val="5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F0C081B">
      <w:pPr>
        <w:pStyle w:val="55"/>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A5EBCAF">
      <w:pPr>
        <w:pStyle w:val="5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308751F5">
      <w:pPr>
        <w:pStyle w:val="55"/>
        <w:spacing w:line="360" w:lineRule="auto"/>
        <w:ind w:left="25" w:leftChars="12" w:firstLine="480" w:firstLineChars="200"/>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2261EBD8">
      <w:pPr>
        <w:pStyle w:val="55"/>
        <w:spacing w:line="360" w:lineRule="auto"/>
        <w:ind w:left="25" w:leftChars="12" w:firstLine="480" w:firstLineChars="200"/>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CF71365">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9E85C33">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质疑事项：</w:t>
      </w:r>
    </w:p>
    <w:p w14:paraId="50C308B5">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□招标文件   招标文件获取日期：</w:t>
      </w:r>
      <w:r>
        <w:rPr>
          <w:rFonts w:hint="eastAsia" w:hAnsi="宋体" w:cs="宋体"/>
          <w:bCs/>
          <w:color w:val="auto"/>
          <w:sz w:val="24"/>
          <w:szCs w:val="24"/>
          <w:highlight w:val="none"/>
          <w:u w:val="single"/>
        </w:rPr>
        <w:t xml:space="preserve">                                   </w:t>
      </w:r>
    </w:p>
    <w:p w14:paraId="4D471958">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 xml:space="preserve">□招标过程   </w:t>
      </w:r>
    </w:p>
    <w:p w14:paraId="74C09541">
      <w:pPr>
        <w:pStyle w:val="55"/>
        <w:spacing w:line="360" w:lineRule="auto"/>
        <w:ind w:left="25" w:leftChars="12" w:firstLine="480" w:firstLineChars="200"/>
        <w:rPr>
          <w:rFonts w:hAnsi="宋体" w:cs="宋体"/>
          <w:bCs/>
          <w:color w:val="auto"/>
          <w:sz w:val="24"/>
          <w:szCs w:val="24"/>
          <w:highlight w:val="none"/>
          <w:u w:val="single"/>
        </w:rPr>
      </w:pPr>
      <w:r>
        <w:rPr>
          <w:rFonts w:hint="eastAsia" w:hAnsi="宋体" w:cs="宋体"/>
          <w:color w:val="auto"/>
          <w:sz w:val="24"/>
          <w:szCs w:val="24"/>
          <w:highlight w:val="none"/>
        </w:rPr>
        <w:t xml:space="preserve">□招标结果   </w:t>
      </w:r>
    </w:p>
    <w:p w14:paraId="3EE8430A">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3C6F02B7">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169349DF">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09F57E1A">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6ECAA107">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质疑事项2</w:t>
      </w:r>
    </w:p>
    <w:p w14:paraId="05FEA07D">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w:t>
      </w:r>
    </w:p>
    <w:p w14:paraId="0206FDB7">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0F9919A0">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C959424">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签字（签章）：                                       公章：</w:t>
      </w:r>
    </w:p>
    <w:p w14:paraId="0D921EA7">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日期：</w:t>
      </w:r>
    </w:p>
    <w:p w14:paraId="2EFA191C">
      <w:pPr>
        <w:pStyle w:val="55"/>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说明：</w:t>
      </w:r>
    </w:p>
    <w:p w14:paraId="00850402">
      <w:pPr>
        <w:pStyle w:val="55"/>
        <w:spacing w:line="360" w:lineRule="auto"/>
        <w:ind w:left="25" w:leftChars="12" w:firstLine="482" w:firstLineChars="200"/>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0C1735AF">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AF50104">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6DA37142">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17B178C9">
      <w:pPr>
        <w:pStyle w:val="55"/>
        <w:spacing w:line="360" w:lineRule="auto"/>
        <w:ind w:left="25" w:leftChars="12" w:firstLine="482" w:firstLineChars="200"/>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018EE6BB">
      <w:pPr>
        <w:spacing w:line="360" w:lineRule="auto"/>
        <w:ind w:firstLine="880" w:firstLineChars="200"/>
        <w:jc w:val="left"/>
        <w:rPr>
          <w:rFonts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cs="宋体"/>
          <w:b/>
          <w:color w:val="auto"/>
          <w:sz w:val="24"/>
          <w:highlight w:val="none"/>
        </w:rPr>
        <w:t>4.投诉书（格式）</w:t>
      </w:r>
    </w:p>
    <w:p w14:paraId="79D410D1">
      <w:pPr>
        <w:spacing w:line="360" w:lineRule="auto"/>
        <w:ind w:firstLine="880" w:firstLineChars="200"/>
        <w:jc w:val="center"/>
        <w:rPr>
          <w:rFonts w:ascii="宋体" w:hAnsi="宋体" w:cs="宋体"/>
          <w:color w:val="auto"/>
          <w:sz w:val="44"/>
          <w:szCs w:val="44"/>
          <w:highlight w:val="none"/>
        </w:rPr>
      </w:pPr>
      <w:r>
        <w:rPr>
          <w:rFonts w:hint="eastAsia" w:ascii="宋体" w:hAnsi="宋体" w:cs="宋体"/>
          <w:color w:val="auto"/>
          <w:sz w:val="44"/>
          <w:szCs w:val="44"/>
          <w:highlight w:val="none"/>
        </w:rPr>
        <w:t>投诉书（格式）</w:t>
      </w:r>
    </w:p>
    <w:p w14:paraId="758DCFDD">
      <w:pPr>
        <w:pStyle w:val="5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63804BB8">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投标人：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1FE1A6A">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93A1642">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46881459">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91BDE8">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2B47F4A">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6BF7D78">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726D7DD">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被投诉人1：</w:t>
      </w:r>
    </w:p>
    <w:p w14:paraId="7444BA6E">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6B8A945">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9908858">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E17285E">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被投诉人2：</w:t>
      </w:r>
    </w:p>
    <w:p w14:paraId="2A6E6F31">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w:t>
      </w:r>
    </w:p>
    <w:p w14:paraId="1173F24D">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3247B932">
      <w:pPr>
        <w:pStyle w:val="55"/>
        <w:spacing w:line="360" w:lineRule="auto"/>
        <w:ind w:firstLine="480" w:firstLineChars="200"/>
        <w:jc w:val="left"/>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35B15FD4">
      <w:pPr>
        <w:pStyle w:val="55"/>
        <w:spacing w:line="360" w:lineRule="auto"/>
        <w:ind w:firstLine="480" w:firstLineChars="200"/>
        <w:jc w:val="left"/>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873D6EC">
      <w:pPr>
        <w:pStyle w:val="55"/>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1D9FF9AD">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招标项目的名称：</w:t>
      </w:r>
      <w:r>
        <w:rPr>
          <w:rFonts w:hint="eastAsia" w:hAnsi="宋体" w:cs="宋体"/>
          <w:bCs/>
          <w:color w:val="auto"/>
          <w:sz w:val="24"/>
          <w:szCs w:val="24"/>
          <w:highlight w:val="none"/>
          <w:u w:val="single"/>
        </w:rPr>
        <w:t xml:space="preserve">                                                                   </w:t>
      </w:r>
    </w:p>
    <w:p w14:paraId="4D7E87CA">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招标项目的编号：</w:t>
      </w:r>
      <w:r>
        <w:rPr>
          <w:rFonts w:hint="eastAsia" w:hAnsi="宋体" w:cs="宋体"/>
          <w:bCs/>
          <w:color w:val="auto"/>
          <w:sz w:val="24"/>
          <w:szCs w:val="24"/>
          <w:highlight w:val="none"/>
          <w:u w:val="single"/>
        </w:rPr>
        <w:t xml:space="preserve">                                          </w:t>
      </w:r>
    </w:p>
    <w:p w14:paraId="45CA133B">
      <w:pPr>
        <w:pStyle w:val="55"/>
        <w:spacing w:line="360" w:lineRule="auto"/>
        <w:ind w:left="25" w:leftChars="12" w:firstLine="480" w:firstLineChars="200"/>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7F52C039">
      <w:pPr>
        <w:pStyle w:val="55"/>
        <w:spacing w:line="360" w:lineRule="auto"/>
        <w:ind w:left="25" w:leftChars="12" w:firstLine="480" w:firstLineChars="200"/>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5F130FC3">
      <w:pPr>
        <w:pStyle w:val="55"/>
        <w:spacing w:line="360" w:lineRule="auto"/>
        <w:ind w:left="25" w:leftChars="12" w:firstLine="480" w:firstLineChars="200"/>
        <w:rPr>
          <w:rFonts w:hAnsi="宋体" w:cs="宋体"/>
          <w:bCs/>
          <w:color w:val="auto"/>
          <w:sz w:val="24"/>
          <w:szCs w:val="24"/>
          <w:highlight w:val="none"/>
          <w:u w:val="single"/>
        </w:rPr>
      </w:pPr>
      <w:r>
        <w:rPr>
          <w:rFonts w:hint="eastAsia" w:hAnsi="宋体" w:cs="宋体"/>
          <w:color w:val="auto"/>
          <w:sz w:val="24"/>
          <w:szCs w:val="24"/>
          <w:highlight w:val="none"/>
        </w:rPr>
        <w:t>招标</w:t>
      </w:r>
      <w:r>
        <w:rPr>
          <w:rFonts w:hint="eastAsia" w:hAnsi="宋体" w:cs="宋体"/>
          <w:bCs/>
          <w:color w:val="auto"/>
          <w:sz w:val="24"/>
          <w:szCs w:val="24"/>
          <w:highlight w:val="none"/>
        </w:rPr>
        <w:t>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73C44011">
      <w:pPr>
        <w:pStyle w:val="55"/>
        <w:spacing w:line="360" w:lineRule="auto"/>
        <w:ind w:left="25" w:leftChars="12" w:firstLine="480" w:firstLineChars="200"/>
        <w:rPr>
          <w:rFonts w:hAnsi="宋体" w:cs="宋体"/>
          <w:b/>
          <w:color w:val="auto"/>
          <w:sz w:val="24"/>
          <w:szCs w:val="24"/>
          <w:highlight w:val="none"/>
        </w:rPr>
      </w:pPr>
      <w:r>
        <w:rPr>
          <w:rFonts w:hint="eastAsia" w:hAnsi="宋体" w:cs="宋体"/>
          <w:color w:val="auto"/>
          <w:sz w:val="24"/>
          <w:szCs w:val="24"/>
          <w:highlight w:val="none"/>
        </w:rPr>
        <w:t>招标</w:t>
      </w:r>
      <w:r>
        <w:rPr>
          <w:rFonts w:hint="eastAsia" w:hAnsi="宋体" w:cs="宋体"/>
          <w:bCs/>
          <w:color w:val="auto"/>
          <w:sz w:val="24"/>
          <w:szCs w:val="24"/>
          <w:highlight w:val="none"/>
        </w:rPr>
        <w:t>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6F4032E4">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三、质疑基本情况</w:t>
      </w:r>
    </w:p>
    <w:p w14:paraId="39467F24">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285254C7">
      <w:pPr>
        <w:pStyle w:val="55"/>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2D4F2938">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762DE8A7">
      <w:pPr>
        <w:pStyle w:val="55"/>
        <w:spacing w:line="360" w:lineRule="auto"/>
        <w:ind w:left="25" w:leftChars="12" w:firstLine="480" w:firstLineChars="200"/>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2B1C9DC7">
      <w:pPr>
        <w:pStyle w:val="5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CA14C0E">
      <w:pPr>
        <w:pStyle w:val="55"/>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F7E6DFD">
      <w:pPr>
        <w:pStyle w:val="55"/>
        <w:spacing w:line="360" w:lineRule="auto"/>
        <w:ind w:left="25" w:leftChars="12" w:firstLine="480" w:firstLineChars="200"/>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63C7D6B">
      <w:pPr>
        <w:pStyle w:val="55"/>
        <w:spacing w:line="360" w:lineRule="auto"/>
        <w:ind w:left="25" w:leftChars="12"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67E06472">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1A4E59EC">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7AAE624">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签字（签章）：                                       公章：</w:t>
      </w:r>
    </w:p>
    <w:p w14:paraId="776F05F0">
      <w:pPr>
        <w:pStyle w:val="55"/>
        <w:spacing w:line="360" w:lineRule="auto"/>
        <w:ind w:left="25" w:leftChars="12" w:firstLine="480" w:firstLineChars="200"/>
        <w:rPr>
          <w:rFonts w:hAnsi="宋体" w:cs="宋体"/>
          <w:color w:val="auto"/>
          <w:sz w:val="24"/>
          <w:szCs w:val="24"/>
          <w:highlight w:val="none"/>
        </w:rPr>
      </w:pPr>
      <w:r>
        <w:rPr>
          <w:rFonts w:hint="eastAsia" w:hAnsi="宋体" w:cs="宋体"/>
          <w:color w:val="auto"/>
          <w:sz w:val="24"/>
          <w:szCs w:val="24"/>
          <w:highlight w:val="none"/>
        </w:rPr>
        <w:t>日期：</w:t>
      </w:r>
    </w:p>
    <w:p w14:paraId="2F25EE22">
      <w:pPr>
        <w:pStyle w:val="55"/>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说明：</w:t>
      </w:r>
    </w:p>
    <w:p w14:paraId="660766B3">
      <w:pPr>
        <w:pStyle w:val="55"/>
        <w:spacing w:line="360" w:lineRule="auto"/>
        <w:ind w:left="25" w:leftChars="12" w:firstLine="482" w:firstLineChars="200"/>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6543A870">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FAFC632">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1131B72D">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F928C3E">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66AC6B47">
      <w:pPr>
        <w:pStyle w:val="55"/>
        <w:spacing w:line="360" w:lineRule="auto"/>
        <w:ind w:left="25" w:leftChars="12" w:firstLine="482" w:firstLineChars="200"/>
        <w:rPr>
          <w:rFonts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sectPr>
      <w:footerReference r:id="rId11" w:type="first"/>
      <w:headerReference r:id="rId8" w:type="default"/>
      <w:footerReference r:id="rId9" w:type="default"/>
      <w:footerReference r:id="rId10" w:type="even"/>
      <w:pgSz w:w="11906" w:h="16838"/>
      <w:pgMar w:top="1440" w:right="1797" w:bottom="1440" w:left="1797"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000000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6F6A">
    <w:pPr>
      <w:pStyle w:val="66"/>
      <w:framePr w:wrap="around" w:vAnchor="text" w:hAnchor="margin" w:xAlign="center" w:y="1"/>
      <w:rPr>
        <w:rStyle w:val="90"/>
      </w:rPr>
    </w:pPr>
    <w:r>
      <w:fldChar w:fldCharType="begin"/>
    </w:r>
    <w:r>
      <w:rPr>
        <w:rStyle w:val="90"/>
      </w:rPr>
      <w:instrText xml:space="preserve">PAGE  </w:instrText>
    </w:r>
    <w:r>
      <w:fldChar w:fldCharType="end"/>
    </w:r>
  </w:p>
  <w:p w14:paraId="0E2A20EA">
    <w:pPr>
      <w:pStyle w:val="6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DCC63">
    <w:pPr>
      <w:pStyle w:val="66"/>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039B9">
    <w:pPr>
      <w:pStyle w:val="6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14F0CDFC">
                          <w:pPr>
                            <w:pStyle w:val="66"/>
                          </w:pPr>
                          <w:r>
                            <w:fldChar w:fldCharType="begin"/>
                          </w:r>
                          <w:r>
                            <w:instrText xml:space="preserve"> PAGE  \* MERGEFORMAT </w:instrText>
                          </w:r>
                          <w:r>
                            <w:fldChar w:fldCharType="separate"/>
                          </w:r>
                          <w:r>
                            <w:t>3</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4vdRNAAAAACAQAADwAAAAAAAAABACAAAAAiAAAAZHJzL2Rvd25yZXYueG1sUEsBAhQA&#10;FAAAAAgAh07iQK1hfrr6AQAAAAQAAA4AAAAAAAAAAQAgAAAAHwEAAGRycy9lMm9Eb2MueG1sUEsF&#10;BgAAAAAGAAYAWQEAAIsFAAAAAA==&#10;">
              <v:fill on="f" focussize="0,0"/>
              <v:stroke on="f"/>
              <v:imagedata o:title=""/>
              <o:lock v:ext="edit" aspectratio="f"/>
              <v:textbox inset="0mm,0mm,0mm,0mm" style="mso-fit-shape-to-text:t;">
                <w:txbxContent>
                  <w:p w14:paraId="14F0CDFC">
                    <w:pPr>
                      <w:pStyle w:val="66"/>
                    </w:pPr>
                    <w:r>
                      <w:fldChar w:fldCharType="begin"/>
                    </w:r>
                    <w:r>
                      <w:instrText xml:space="preserve"> PAGE  \* MERGEFORMAT </w:instrText>
                    </w:r>
                    <w:r>
                      <w:fldChar w:fldCharType="separate"/>
                    </w:r>
                    <w:r>
                      <w:t>3</w:t>
                    </w:r>
                    <w:r>
                      <w:fldChar w:fldCharType="end"/>
                    </w:r>
                  </w:p>
                </w:txbxContent>
              </v:textbox>
            </v:shape>
          </w:pict>
        </mc:Fallback>
      </mc:AlternateContent>
    </w:r>
  </w:p>
  <w:p w14:paraId="3AED2DE7">
    <w:pPr>
      <w:pStyle w:val="6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4B2F6">
    <w:pPr>
      <w:pStyle w:val="6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0BF9E7D">
                          <w:pPr>
                            <w:pStyle w:val="66"/>
                            <w:jc w:val="center"/>
                          </w:pPr>
                          <w:r>
                            <w:fldChar w:fldCharType="begin"/>
                          </w:r>
                          <w:r>
                            <w:instrText xml:space="preserve">PAGE   \* MERGEFORMAT</w:instrText>
                          </w:r>
                          <w:r>
                            <w:fldChar w:fldCharType="separate"/>
                          </w:r>
                          <w:r>
                            <w:rPr>
                              <w:lang w:val="zh-CN"/>
                            </w:rP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6p&#10;ebnPAAAABQEAAA8AAAAAAAAAAQAgAAAAIgAAAGRycy9kb3ducmV2LnhtbFBLAQIUABQAAAAIAIdO&#10;4kCZxgQi8wEAAAMEAAAOAAAAAAAAAAEAIAAAAB4BAABkcnMvZTJvRG9jLnhtbFBLBQYAAAAABgAG&#10;AFkBAACDBQAAAAA=&#10;">
              <v:fill on="f" focussize="0,0"/>
              <v:stroke on="f"/>
              <v:imagedata o:title=""/>
              <o:lock v:ext="edit" aspectratio="f"/>
              <v:textbox inset="0mm,0mm,0mm,0mm" style="mso-fit-shape-to-text:t;">
                <w:txbxContent>
                  <w:p w14:paraId="60BF9E7D">
                    <w:pPr>
                      <w:pStyle w:val="66"/>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3680973A">
    <w:pPr>
      <w:pStyle w:val="66"/>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35FE">
    <w:pPr>
      <w:pStyle w:val="6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352230E">
                          <w:pPr>
                            <w:pStyle w:val="66"/>
                          </w:pPr>
                          <w:r>
                            <w:fldChar w:fldCharType="begin"/>
                          </w:r>
                          <w:r>
                            <w:instrText xml:space="preserve"> PAGE  \* MERGEFORMAT </w:instrText>
                          </w:r>
                          <w:r>
                            <w:fldChar w:fldCharType="separate"/>
                          </w:r>
                          <w:r>
                            <w:t>115</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Pi91E0AAAAAIBAAAPAAAAAAAAAAEAIAAAACIAAABkcnMvZG93bnJldi54bWxQSwECFAAU&#10;AAAACACHTuJAaTRVB/kBAAAABAAADgAAAAAAAAABACAAAAAfAQAAZHJzL2Uyb0RvYy54bWxQSwUG&#10;AAAAAAYABgBZAQAAigUAAAAA&#10;">
              <v:fill on="f" focussize="0,0"/>
              <v:stroke on="f"/>
              <v:imagedata o:title=""/>
              <o:lock v:ext="edit" aspectratio="f"/>
              <v:textbox inset="0mm,0mm,0mm,0mm" style="mso-fit-shape-to-text:t;">
                <w:txbxContent>
                  <w:p w14:paraId="0352230E">
                    <w:pPr>
                      <w:pStyle w:val="66"/>
                    </w:pPr>
                    <w:r>
                      <w:fldChar w:fldCharType="begin"/>
                    </w:r>
                    <w:r>
                      <w:instrText xml:space="preserve"> PAGE  \* MERGEFORMAT </w:instrText>
                    </w:r>
                    <w:r>
                      <w:fldChar w:fldCharType="separate"/>
                    </w:r>
                    <w:r>
                      <w:t>115</w:t>
                    </w:r>
                    <w:r>
                      <w:fldChar w:fldCharType="end"/>
                    </w:r>
                  </w:p>
                </w:txbxContent>
              </v:textbox>
            </v:shape>
          </w:pict>
        </mc:Fallback>
      </mc:AlternateContent>
    </w:r>
  </w:p>
  <w:p w14:paraId="5CCE0AD4">
    <w:pPr>
      <w:pStyle w:val="6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2B3F2">
    <w:pPr>
      <w:pStyle w:val="66"/>
      <w:framePr w:wrap="around" w:vAnchor="text" w:hAnchor="margin" w:xAlign="center" w:y="1"/>
      <w:rPr>
        <w:rStyle w:val="90"/>
      </w:rPr>
    </w:pPr>
    <w:r>
      <w:fldChar w:fldCharType="begin"/>
    </w:r>
    <w:r>
      <w:rPr>
        <w:rStyle w:val="90"/>
      </w:rPr>
      <w:instrText xml:space="preserve">PAGE  </w:instrText>
    </w:r>
    <w:r>
      <w:fldChar w:fldCharType="end"/>
    </w:r>
  </w:p>
  <w:p w14:paraId="0B0B7F60">
    <w:pPr>
      <w:pStyle w:val="6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D0DDE">
    <w:pPr>
      <w:pStyle w:val="66"/>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42A8F">
    <w:pPr>
      <w:pStyle w:val="6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FF09D">
    <w:pPr>
      <w:pStyle w:val="6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FFFFFF7E"/>
    <w:multiLevelType w:val="singleLevel"/>
    <w:tmpl w:val="FFFFFF7E"/>
    <w:lvl w:ilvl="0" w:tentative="0">
      <w:start w:val="1"/>
      <w:numFmt w:val="decimal"/>
      <w:pStyle w:val="51"/>
      <w:lvlText w:val="%1."/>
      <w:lvlJc w:val="left"/>
      <w:pPr>
        <w:tabs>
          <w:tab w:val="left" w:pos="1200"/>
        </w:tabs>
        <w:ind w:left="1200" w:hanging="360"/>
      </w:pPr>
    </w:lvl>
  </w:abstractNum>
  <w:abstractNum w:abstractNumId="7">
    <w:nsid w:val="1D790D68"/>
    <w:multiLevelType w:val="singleLevel"/>
    <w:tmpl w:val="1D790D68"/>
    <w:lvl w:ilvl="0" w:tentative="0">
      <w:start w:val="1"/>
      <w:numFmt w:val="decimal"/>
      <w:suff w:val="nothing"/>
      <w:lvlText w:val="（%1）"/>
      <w:lvlJc w:val="left"/>
    </w:lvl>
  </w:abstractNum>
  <w:abstractNum w:abstractNumId="8">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20"/>
      <w:suff w:val="nothing"/>
      <w:lvlText w:val=""/>
      <w:lvlJc w:val="left"/>
      <w:pPr>
        <w:ind w:left="0" w:firstLine="0"/>
      </w:pPr>
      <w:rPr>
        <w:rFonts w:hint="eastAsia"/>
      </w:rPr>
    </w:lvl>
    <w:lvl w:ilvl="5" w:tentative="0">
      <w:start w:val="1"/>
      <w:numFmt w:val="decimal"/>
      <w:pStyle w:val="22"/>
      <w:suff w:val="nothing"/>
      <w:lvlText w:val=""/>
      <w:lvlJc w:val="left"/>
      <w:pPr>
        <w:ind w:left="0" w:firstLine="0"/>
      </w:pPr>
      <w:rPr>
        <w:rFonts w:hint="eastAsia"/>
      </w:rPr>
    </w:lvl>
    <w:lvl w:ilvl="6" w:tentative="0">
      <w:start w:val="1"/>
      <w:numFmt w:val="decimal"/>
      <w:pStyle w:val="23"/>
      <w:suff w:val="nothing"/>
      <w:lvlText w:val=""/>
      <w:lvlJc w:val="left"/>
      <w:pPr>
        <w:ind w:left="0" w:firstLine="0"/>
      </w:pPr>
      <w:rPr>
        <w:rFonts w:hint="eastAsia"/>
      </w:rPr>
    </w:lvl>
    <w:lvl w:ilvl="7" w:tentative="0">
      <w:start w:val="1"/>
      <w:numFmt w:val="decimal"/>
      <w:pStyle w:val="24"/>
      <w:suff w:val="nothing"/>
      <w:lvlText w:val=""/>
      <w:lvlJc w:val="left"/>
      <w:pPr>
        <w:ind w:left="0" w:firstLine="0"/>
      </w:pPr>
      <w:rPr>
        <w:rFonts w:hint="eastAsia"/>
      </w:rPr>
    </w:lvl>
    <w:lvl w:ilvl="8" w:tentative="0">
      <w:start w:val="1"/>
      <w:numFmt w:val="decimal"/>
      <w:pStyle w:val="25"/>
      <w:suff w:val="nothing"/>
      <w:lvlText w:val=""/>
      <w:lvlJc w:val="left"/>
      <w:pPr>
        <w:ind w:left="0" w:firstLine="0"/>
      </w:pPr>
      <w:rPr>
        <w:rFonts w:hint="eastAsia"/>
      </w:rPr>
    </w:lvl>
  </w:abstractNum>
  <w:abstractNum w:abstractNumId="9">
    <w:nsid w:val="4C601917"/>
    <w:multiLevelType w:val="singleLevel"/>
    <w:tmpl w:val="4C601917"/>
    <w:lvl w:ilvl="0" w:tentative="0">
      <w:start w:val="1"/>
      <w:numFmt w:val="decimal"/>
      <w:suff w:val="nothing"/>
      <w:lvlText w:val="（%1）"/>
      <w:lvlJc w:val="left"/>
      <w:pPr>
        <w:ind w:left="-2"/>
      </w:pPr>
    </w:lvl>
  </w:abstractNum>
  <w:abstractNum w:abstractNumId="10">
    <w:nsid w:val="5FABD14B"/>
    <w:multiLevelType w:val="singleLevel"/>
    <w:tmpl w:val="5FABD14B"/>
    <w:lvl w:ilvl="0" w:tentative="0">
      <w:start w:val="1"/>
      <w:numFmt w:val="decimal"/>
      <w:suff w:val="nothing"/>
      <w:lvlText w:val="（%1）"/>
      <w:lvlJc w:val="left"/>
    </w:lvl>
  </w:abstractNum>
  <w:abstractNum w:abstractNumId="11">
    <w:nsid w:val="7670B815"/>
    <w:multiLevelType w:val="multilevel"/>
    <w:tmpl w:val="7670B815"/>
    <w:lvl w:ilvl="0" w:tentative="0">
      <w:start w:val="1"/>
      <w:numFmt w:val="chineseCounting"/>
      <w:suff w:val="nothing"/>
      <w:lvlText w:val="第%1章 "/>
      <w:lvlJc w:val="left"/>
      <w:pPr>
        <w:ind w:left="432" w:hanging="432"/>
      </w:pPr>
      <w:rPr>
        <w:rFonts w:hint="eastAsia"/>
      </w:rPr>
    </w:lvl>
    <w:lvl w:ilvl="1" w:tentative="0">
      <w:start w:val="1"/>
      <w:numFmt w:val="decimal"/>
      <w:lvlText w:val="%1.%2."/>
      <w:lvlJc w:val="left"/>
      <w:pPr>
        <w:ind w:left="575" w:hanging="575"/>
      </w:pPr>
      <w:rPr>
        <w:rFonts w:hint="eastAsia"/>
      </w:rPr>
    </w:lvl>
    <w:lvl w:ilvl="2" w:tentative="0">
      <w:start w:val="1"/>
      <w:numFmt w:val="decimal"/>
      <w:lvlText w:val="%1.%2.%3."/>
      <w:lvlJc w:val="left"/>
      <w:pPr>
        <w:ind w:left="720" w:hanging="720"/>
      </w:pPr>
      <w:rPr>
        <w:rFonts w:hint="eastAsia"/>
      </w:rPr>
    </w:lvl>
    <w:lvl w:ilvl="3" w:tentative="0">
      <w:start w:val="1"/>
      <w:numFmt w:val="decimal"/>
      <w:pStyle w:val="19"/>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2">
    <w:nsid w:val="7A0F6431"/>
    <w:multiLevelType w:val="singleLevel"/>
    <w:tmpl w:val="7A0F6431"/>
    <w:lvl w:ilvl="0" w:tentative="0">
      <w:start w:val="1"/>
      <w:numFmt w:val="decimal"/>
      <w:suff w:val="space"/>
      <w:lvlText w:val="%1."/>
      <w:lvlJc w:val="left"/>
    </w:lvl>
  </w:abstractNum>
  <w:num w:numId="1">
    <w:abstractNumId w:val="11"/>
  </w:num>
  <w:num w:numId="2">
    <w:abstractNumId w:val="8"/>
  </w:num>
  <w:num w:numId="3">
    <w:abstractNumId w:val="6"/>
  </w:num>
  <w:num w:numId="4">
    <w:abstractNumId w:val="9"/>
  </w:num>
  <w:num w:numId="5">
    <w:abstractNumId w:val="10"/>
  </w:num>
  <w:num w:numId="6">
    <w:abstractNumId w:val="12"/>
  </w:num>
  <w:num w:numId="7">
    <w:abstractNumId w:val="1"/>
  </w:num>
  <w:num w:numId="8">
    <w:abstractNumId w:val="7"/>
  </w:num>
  <w:num w:numId="9">
    <w:abstractNumId w:val="5"/>
  </w:num>
  <w:num w:numId="10">
    <w:abstractNumId w:val="3"/>
  </w:num>
  <w:num w:numId="11">
    <w:abstractNumId w:val="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noPunctuationKerning w:val="1"/>
  <w:characterSpacingControl w:val="doNotCompress"/>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F6"/>
    <w:rsid w:val="00007E4A"/>
    <w:rsid w:val="000522BD"/>
    <w:rsid w:val="000A1C2E"/>
    <w:rsid w:val="000A7E5A"/>
    <w:rsid w:val="000E079F"/>
    <w:rsid w:val="00110AEF"/>
    <w:rsid w:val="001122AE"/>
    <w:rsid w:val="001213B5"/>
    <w:rsid w:val="001401AE"/>
    <w:rsid w:val="00150C6F"/>
    <w:rsid w:val="00151DAE"/>
    <w:rsid w:val="00166F2A"/>
    <w:rsid w:val="00177DC2"/>
    <w:rsid w:val="001A5FA3"/>
    <w:rsid w:val="001B152D"/>
    <w:rsid w:val="00216CD0"/>
    <w:rsid w:val="00222E2E"/>
    <w:rsid w:val="00256531"/>
    <w:rsid w:val="00260866"/>
    <w:rsid w:val="002636E0"/>
    <w:rsid w:val="002A6506"/>
    <w:rsid w:val="002A7BDF"/>
    <w:rsid w:val="00305923"/>
    <w:rsid w:val="003242C9"/>
    <w:rsid w:val="00325E7F"/>
    <w:rsid w:val="003334B4"/>
    <w:rsid w:val="00340B05"/>
    <w:rsid w:val="00341D0F"/>
    <w:rsid w:val="00342DA4"/>
    <w:rsid w:val="00350F01"/>
    <w:rsid w:val="003533B4"/>
    <w:rsid w:val="00380E2A"/>
    <w:rsid w:val="00382D0B"/>
    <w:rsid w:val="00387768"/>
    <w:rsid w:val="0039591F"/>
    <w:rsid w:val="003D6A44"/>
    <w:rsid w:val="00401834"/>
    <w:rsid w:val="00405733"/>
    <w:rsid w:val="004570FA"/>
    <w:rsid w:val="004841FC"/>
    <w:rsid w:val="00491AB8"/>
    <w:rsid w:val="00497E46"/>
    <w:rsid w:val="004B4223"/>
    <w:rsid w:val="004B7313"/>
    <w:rsid w:val="004C3FC8"/>
    <w:rsid w:val="004C53A6"/>
    <w:rsid w:val="004D0CBC"/>
    <w:rsid w:val="004D67CB"/>
    <w:rsid w:val="004E45D1"/>
    <w:rsid w:val="004F6A26"/>
    <w:rsid w:val="00532780"/>
    <w:rsid w:val="00550A60"/>
    <w:rsid w:val="0056614D"/>
    <w:rsid w:val="005D66BC"/>
    <w:rsid w:val="00616924"/>
    <w:rsid w:val="0062675F"/>
    <w:rsid w:val="00677B07"/>
    <w:rsid w:val="0068596D"/>
    <w:rsid w:val="006D61C9"/>
    <w:rsid w:val="006D79F6"/>
    <w:rsid w:val="006D7F4E"/>
    <w:rsid w:val="006E6FB9"/>
    <w:rsid w:val="006F0103"/>
    <w:rsid w:val="006F0CF4"/>
    <w:rsid w:val="00713E5C"/>
    <w:rsid w:val="007171E1"/>
    <w:rsid w:val="00747D1C"/>
    <w:rsid w:val="00774A8E"/>
    <w:rsid w:val="00780052"/>
    <w:rsid w:val="007925C2"/>
    <w:rsid w:val="007B0A36"/>
    <w:rsid w:val="007E0B30"/>
    <w:rsid w:val="00822673"/>
    <w:rsid w:val="00823F73"/>
    <w:rsid w:val="00824A9A"/>
    <w:rsid w:val="008304A6"/>
    <w:rsid w:val="00852A43"/>
    <w:rsid w:val="00853DD8"/>
    <w:rsid w:val="0087263D"/>
    <w:rsid w:val="00892F08"/>
    <w:rsid w:val="008948B6"/>
    <w:rsid w:val="00896688"/>
    <w:rsid w:val="008A6E72"/>
    <w:rsid w:val="008B4254"/>
    <w:rsid w:val="008C5415"/>
    <w:rsid w:val="008C6411"/>
    <w:rsid w:val="008D7F16"/>
    <w:rsid w:val="008E2FAB"/>
    <w:rsid w:val="008F472D"/>
    <w:rsid w:val="008F71DA"/>
    <w:rsid w:val="009519E7"/>
    <w:rsid w:val="009744B8"/>
    <w:rsid w:val="00987752"/>
    <w:rsid w:val="00990108"/>
    <w:rsid w:val="009B3AAD"/>
    <w:rsid w:val="009B6D42"/>
    <w:rsid w:val="009D0BD3"/>
    <w:rsid w:val="00A040E9"/>
    <w:rsid w:val="00A26CA1"/>
    <w:rsid w:val="00A30530"/>
    <w:rsid w:val="00A4784D"/>
    <w:rsid w:val="00A741A6"/>
    <w:rsid w:val="00A84030"/>
    <w:rsid w:val="00AA1251"/>
    <w:rsid w:val="00AA29B8"/>
    <w:rsid w:val="00AE0947"/>
    <w:rsid w:val="00AE115E"/>
    <w:rsid w:val="00AE1A51"/>
    <w:rsid w:val="00AF2FF9"/>
    <w:rsid w:val="00B10CF0"/>
    <w:rsid w:val="00B306FB"/>
    <w:rsid w:val="00B52F4B"/>
    <w:rsid w:val="00B5679D"/>
    <w:rsid w:val="00B749F0"/>
    <w:rsid w:val="00B7602C"/>
    <w:rsid w:val="00BB0A27"/>
    <w:rsid w:val="00BE4282"/>
    <w:rsid w:val="00BF0026"/>
    <w:rsid w:val="00BF4C03"/>
    <w:rsid w:val="00C21920"/>
    <w:rsid w:val="00C27816"/>
    <w:rsid w:val="00C55AB9"/>
    <w:rsid w:val="00C66C8A"/>
    <w:rsid w:val="00C77DC4"/>
    <w:rsid w:val="00C8202B"/>
    <w:rsid w:val="00C92CEF"/>
    <w:rsid w:val="00CA0D98"/>
    <w:rsid w:val="00CA5E6B"/>
    <w:rsid w:val="00CC6BF6"/>
    <w:rsid w:val="00CE4E6C"/>
    <w:rsid w:val="00D10402"/>
    <w:rsid w:val="00D12328"/>
    <w:rsid w:val="00D32FAA"/>
    <w:rsid w:val="00D641A5"/>
    <w:rsid w:val="00D723BF"/>
    <w:rsid w:val="00D9637F"/>
    <w:rsid w:val="00DD0681"/>
    <w:rsid w:val="00DF13BE"/>
    <w:rsid w:val="00DF5045"/>
    <w:rsid w:val="00E11E1C"/>
    <w:rsid w:val="00E12AD9"/>
    <w:rsid w:val="00E236CB"/>
    <w:rsid w:val="00E30939"/>
    <w:rsid w:val="00E35D87"/>
    <w:rsid w:val="00E5090B"/>
    <w:rsid w:val="00E87449"/>
    <w:rsid w:val="00EA6060"/>
    <w:rsid w:val="00EC6897"/>
    <w:rsid w:val="00EF6A65"/>
    <w:rsid w:val="00F03BCD"/>
    <w:rsid w:val="00F327A3"/>
    <w:rsid w:val="00F36C31"/>
    <w:rsid w:val="00F83125"/>
    <w:rsid w:val="00F94311"/>
    <w:rsid w:val="00FA0EF9"/>
    <w:rsid w:val="00FA533F"/>
    <w:rsid w:val="00FB44C4"/>
    <w:rsid w:val="00FC3C5E"/>
    <w:rsid w:val="00FD4F8D"/>
    <w:rsid w:val="00FD700C"/>
    <w:rsid w:val="00FE37B2"/>
    <w:rsid w:val="00FE482F"/>
    <w:rsid w:val="0108044C"/>
    <w:rsid w:val="013B3ED1"/>
    <w:rsid w:val="0281282A"/>
    <w:rsid w:val="02FF13BF"/>
    <w:rsid w:val="0305794D"/>
    <w:rsid w:val="037E320E"/>
    <w:rsid w:val="03911ADA"/>
    <w:rsid w:val="045126D0"/>
    <w:rsid w:val="05452235"/>
    <w:rsid w:val="054843F5"/>
    <w:rsid w:val="07DE071F"/>
    <w:rsid w:val="08980E61"/>
    <w:rsid w:val="09047C5E"/>
    <w:rsid w:val="0A067556"/>
    <w:rsid w:val="0A1D4C37"/>
    <w:rsid w:val="0A6E0EA2"/>
    <w:rsid w:val="0B1F52D6"/>
    <w:rsid w:val="0B580931"/>
    <w:rsid w:val="0C0F0EA7"/>
    <w:rsid w:val="0C652EA6"/>
    <w:rsid w:val="0DFC5569"/>
    <w:rsid w:val="0E1B7FD7"/>
    <w:rsid w:val="0E232C02"/>
    <w:rsid w:val="107E65FB"/>
    <w:rsid w:val="11861B94"/>
    <w:rsid w:val="125A1663"/>
    <w:rsid w:val="1288615F"/>
    <w:rsid w:val="13A445CA"/>
    <w:rsid w:val="151F413A"/>
    <w:rsid w:val="164859A8"/>
    <w:rsid w:val="18980895"/>
    <w:rsid w:val="18AC5CCF"/>
    <w:rsid w:val="199544B4"/>
    <w:rsid w:val="1B0F490B"/>
    <w:rsid w:val="1B3A5D8F"/>
    <w:rsid w:val="1C0759E4"/>
    <w:rsid w:val="1D57445C"/>
    <w:rsid w:val="1E034CE9"/>
    <w:rsid w:val="1E16761F"/>
    <w:rsid w:val="1EB14B5D"/>
    <w:rsid w:val="1F0D1100"/>
    <w:rsid w:val="1F520CB4"/>
    <w:rsid w:val="201E3957"/>
    <w:rsid w:val="20693535"/>
    <w:rsid w:val="21025026"/>
    <w:rsid w:val="211344CB"/>
    <w:rsid w:val="233174FD"/>
    <w:rsid w:val="235E4D5D"/>
    <w:rsid w:val="23A44173"/>
    <w:rsid w:val="24155071"/>
    <w:rsid w:val="24FB05EB"/>
    <w:rsid w:val="25407C9B"/>
    <w:rsid w:val="25445C0D"/>
    <w:rsid w:val="262F4B27"/>
    <w:rsid w:val="2A77438F"/>
    <w:rsid w:val="2AD278CC"/>
    <w:rsid w:val="2B430715"/>
    <w:rsid w:val="2B5B5A5F"/>
    <w:rsid w:val="2B6A22FA"/>
    <w:rsid w:val="2BBB0353"/>
    <w:rsid w:val="2C272F8F"/>
    <w:rsid w:val="2CE657FC"/>
    <w:rsid w:val="2D343682"/>
    <w:rsid w:val="2D766B80"/>
    <w:rsid w:val="2DAD2492"/>
    <w:rsid w:val="300A3308"/>
    <w:rsid w:val="30D836AE"/>
    <w:rsid w:val="30DD6F16"/>
    <w:rsid w:val="315947EF"/>
    <w:rsid w:val="321E1594"/>
    <w:rsid w:val="3344649B"/>
    <w:rsid w:val="33C61EE3"/>
    <w:rsid w:val="340732BC"/>
    <w:rsid w:val="349011B2"/>
    <w:rsid w:val="34CF6B76"/>
    <w:rsid w:val="354B2A40"/>
    <w:rsid w:val="355D687E"/>
    <w:rsid w:val="35B91D00"/>
    <w:rsid w:val="369938DF"/>
    <w:rsid w:val="371511B8"/>
    <w:rsid w:val="37596BDC"/>
    <w:rsid w:val="37F45271"/>
    <w:rsid w:val="382D2531"/>
    <w:rsid w:val="384F33A9"/>
    <w:rsid w:val="3A287454"/>
    <w:rsid w:val="3A686C0D"/>
    <w:rsid w:val="3A8C7D2D"/>
    <w:rsid w:val="3C0417FB"/>
    <w:rsid w:val="3D28746D"/>
    <w:rsid w:val="3DA723D5"/>
    <w:rsid w:val="3DF22C77"/>
    <w:rsid w:val="3E3A1606"/>
    <w:rsid w:val="3F424B14"/>
    <w:rsid w:val="3F6C1B91"/>
    <w:rsid w:val="401F6CC0"/>
    <w:rsid w:val="404B165E"/>
    <w:rsid w:val="404C3770"/>
    <w:rsid w:val="404F0B6D"/>
    <w:rsid w:val="40EA68E3"/>
    <w:rsid w:val="43520580"/>
    <w:rsid w:val="43E73EDC"/>
    <w:rsid w:val="44A43B7B"/>
    <w:rsid w:val="44BF0538"/>
    <w:rsid w:val="44D426B2"/>
    <w:rsid w:val="451B08D2"/>
    <w:rsid w:val="45343AB0"/>
    <w:rsid w:val="46492C2C"/>
    <w:rsid w:val="46603AD2"/>
    <w:rsid w:val="466E2692"/>
    <w:rsid w:val="468E37F1"/>
    <w:rsid w:val="47152762"/>
    <w:rsid w:val="48954533"/>
    <w:rsid w:val="49526686"/>
    <w:rsid w:val="49805F60"/>
    <w:rsid w:val="49B33150"/>
    <w:rsid w:val="49DC3DB7"/>
    <w:rsid w:val="4B315A3D"/>
    <w:rsid w:val="4BDF193C"/>
    <w:rsid w:val="4C2A2BB8"/>
    <w:rsid w:val="4D875DE8"/>
    <w:rsid w:val="4E28581D"/>
    <w:rsid w:val="4EF241A3"/>
    <w:rsid w:val="4FF43C08"/>
    <w:rsid w:val="50700651"/>
    <w:rsid w:val="50AC44E3"/>
    <w:rsid w:val="50B45146"/>
    <w:rsid w:val="51810A35"/>
    <w:rsid w:val="51870AAC"/>
    <w:rsid w:val="535C3C6E"/>
    <w:rsid w:val="53650979"/>
    <w:rsid w:val="540F7CC5"/>
    <w:rsid w:val="543071D9"/>
    <w:rsid w:val="54A87752"/>
    <w:rsid w:val="565C42B5"/>
    <w:rsid w:val="56BD08FF"/>
    <w:rsid w:val="571363BD"/>
    <w:rsid w:val="57CF3B78"/>
    <w:rsid w:val="587D6765"/>
    <w:rsid w:val="59B84B95"/>
    <w:rsid w:val="5B914A01"/>
    <w:rsid w:val="5BED3C02"/>
    <w:rsid w:val="5C190329"/>
    <w:rsid w:val="5C8D7A18"/>
    <w:rsid w:val="5D6F0D72"/>
    <w:rsid w:val="5E473A9D"/>
    <w:rsid w:val="60F5158E"/>
    <w:rsid w:val="610F5DD1"/>
    <w:rsid w:val="61FE0917"/>
    <w:rsid w:val="62322B58"/>
    <w:rsid w:val="62377985"/>
    <w:rsid w:val="62A56FE4"/>
    <w:rsid w:val="631C253B"/>
    <w:rsid w:val="648A46E4"/>
    <w:rsid w:val="668B64F1"/>
    <w:rsid w:val="68183DB4"/>
    <w:rsid w:val="684627DA"/>
    <w:rsid w:val="698A6102"/>
    <w:rsid w:val="69D837FB"/>
    <w:rsid w:val="69E64198"/>
    <w:rsid w:val="69E7144A"/>
    <w:rsid w:val="6A2477ED"/>
    <w:rsid w:val="6B6221BF"/>
    <w:rsid w:val="6B792CF2"/>
    <w:rsid w:val="6D1B05CF"/>
    <w:rsid w:val="6D1B7931"/>
    <w:rsid w:val="6DAB7BD9"/>
    <w:rsid w:val="6F344E78"/>
    <w:rsid w:val="6FCD1928"/>
    <w:rsid w:val="6FEF189F"/>
    <w:rsid w:val="706933FF"/>
    <w:rsid w:val="70B52E59"/>
    <w:rsid w:val="70BC38BA"/>
    <w:rsid w:val="70EC586D"/>
    <w:rsid w:val="734D7F8B"/>
    <w:rsid w:val="739C1D3D"/>
    <w:rsid w:val="73A525D5"/>
    <w:rsid w:val="754C32EF"/>
    <w:rsid w:val="758B3E18"/>
    <w:rsid w:val="75B3511C"/>
    <w:rsid w:val="76A23410"/>
    <w:rsid w:val="78012883"/>
    <w:rsid w:val="785978ED"/>
    <w:rsid w:val="78FB12B4"/>
    <w:rsid w:val="797C23F5"/>
    <w:rsid w:val="7BB9355F"/>
    <w:rsid w:val="7C621402"/>
    <w:rsid w:val="7C7A5E1F"/>
    <w:rsid w:val="7DC03343"/>
    <w:rsid w:val="7DC46119"/>
    <w:rsid w:val="7DF477E9"/>
    <w:rsid w:val="7EA60147"/>
    <w:rsid w:val="7EBC70D4"/>
    <w:rsid w:val="7F01339C"/>
    <w:rsid w:val="7F453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3"/>
    <w:qFormat/>
    <w:uiPriority w:val="0"/>
    <w:pPr>
      <w:jc w:val="left"/>
    </w:pPr>
  </w:style>
  <w:style w:type="paragraph" w:styleId="4">
    <w:name w:val="Body Text"/>
    <w:basedOn w:val="1"/>
    <w:qFormat/>
    <w:uiPriority w:val="99"/>
    <w:pPr>
      <w:spacing w:line="380" w:lineRule="exact"/>
    </w:pPr>
    <w:rPr>
      <w:kern w:val="0"/>
      <w:sz w:val="24"/>
    </w:rPr>
  </w:style>
  <w:style w:type="paragraph" w:styleId="5">
    <w:name w:val="Plain Text"/>
    <w:basedOn w:val="1"/>
    <w:next w:val="2"/>
    <w:qFormat/>
    <w:uiPriority w:val="0"/>
    <w:rPr>
      <w:rFonts w:ascii="宋体" w:hAnsi="Courier New" w:cs="Century"/>
      <w:szCs w:val="21"/>
    </w:rPr>
  </w:style>
  <w:style w:type="paragraph" w:styleId="6">
    <w:name w:val="Balloon Text"/>
    <w:basedOn w:val="1"/>
    <w:link w:val="142"/>
    <w:qFormat/>
    <w:uiPriority w:val="0"/>
    <w:rPr>
      <w:sz w:val="18"/>
      <w:szCs w:val="18"/>
    </w:rPr>
  </w:style>
  <w:style w:type="paragraph" w:styleId="7">
    <w:name w:val="footer"/>
    <w:basedOn w:val="1"/>
    <w:link w:val="146"/>
    <w:qFormat/>
    <w:uiPriority w:val="0"/>
    <w:pPr>
      <w:tabs>
        <w:tab w:val="center" w:pos="4153"/>
        <w:tab w:val="right" w:pos="8306"/>
      </w:tabs>
      <w:snapToGrid w:val="0"/>
      <w:jc w:val="left"/>
    </w:pPr>
    <w:rPr>
      <w:sz w:val="18"/>
      <w:szCs w:val="18"/>
    </w:rPr>
  </w:style>
  <w:style w:type="paragraph" w:styleId="8">
    <w:name w:val="header"/>
    <w:basedOn w:val="1"/>
    <w:link w:val="14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annotation subject"/>
    <w:basedOn w:val="3"/>
    <w:next w:val="3"/>
    <w:link w:val="144"/>
    <w:qFormat/>
    <w:uiPriority w:val="0"/>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qFormat/>
    <w:uiPriority w:val="0"/>
    <w:rPr>
      <w:sz w:val="21"/>
      <w:szCs w:val="21"/>
    </w:rPr>
  </w:style>
  <w:style w:type="paragraph" w:customStyle="1" w:styleId="16">
    <w:name w:val="标题 11"/>
    <w:basedOn w:val="1"/>
    <w:next w:val="1"/>
    <w:link w:val="28"/>
    <w:qFormat/>
    <w:uiPriority w:val="0"/>
    <w:pPr>
      <w:keepNext/>
      <w:keepLines/>
      <w:spacing w:before="340" w:after="330" w:line="578" w:lineRule="auto"/>
      <w:outlineLvl w:val="0"/>
    </w:pPr>
    <w:rPr>
      <w:b/>
      <w:bCs/>
      <w:kern w:val="44"/>
      <w:sz w:val="44"/>
      <w:szCs w:val="44"/>
    </w:rPr>
  </w:style>
  <w:style w:type="paragraph" w:customStyle="1" w:styleId="17">
    <w:name w:val="标题 21"/>
    <w:basedOn w:val="1"/>
    <w:next w:val="1"/>
    <w:link w:val="29"/>
    <w:qFormat/>
    <w:uiPriority w:val="0"/>
    <w:pPr>
      <w:keepNext/>
      <w:keepLines/>
      <w:spacing w:before="260" w:after="260" w:line="416" w:lineRule="auto"/>
      <w:outlineLvl w:val="1"/>
    </w:pPr>
    <w:rPr>
      <w:rFonts w:ascii="Arial" w:hAnsi="Arial" w:eastAsia="黑体"/>
      <w:b/>
      <w:bCs/>
      <w:kern w:val="0"/>
      <w:sz w:val="32"/>
      <w:szCs w:val="32"/>
    </w:rPr>
  </w:style>
  <w:style w:type="paragraph" w:customStyle="1" w:styleId="18">
    <w:name w:val="标题 31"/>
    <w:basedOn w:val="1"/>
    <w:next w:val="1"/>
    <w:link w:val="30"/>
    <w:qFormat/>
    <w:uiPriority w:val="0"/>
    <w:pPr>
      <w:keepNext/>
      <w:keepLines/>
      <w:spacing w:before="260" w:after="260" w:line="416" w:lineRule="auto"/>
      <w:outlineLvl w:val="2"/>
    </w:pPr>
    <w:rPr>
      <w:b/>
      <w:bCs/>
      <w:kern w:val="0"/>
      <w:sz w:val="32"/>
      <w:szCs w:val="32"/>
    </w:rPr>
  </w:style>
  <w:style w:type="paragraph" w:customStyle="1" w:styleId="19">
    <w:name w:val="标题 41"/>
    <w:basedOn w:val="1"/>
    <w:next w:val="1"/>
    <w:qFormat/>
    <w:uiPriority w:val="0"/>
    <w:pPr>
      <w:numPr>
        <w:ilvl w:val="3"/>
        <w:numId w:val="1"/>
      </w:numPr>
      <w:outlineLvl w:val="3"/>
    </w:pPr>
    <w:rPr>
      <w:rFonts w:ascii="宋体"/>
      <w:sz w:val="28"/>
      <w:szCs w:val="20"/>
    </w:rPr>
  </w:style>
  <w:style w:type="paragraph" w:customStyle="1" w:styleId="20">
    <w:name w:val="标题 51"/>
    <w:basedOn w:val="1"/>
    <w:next w:val="21"/>
    <w:link w:val="31"/>
    <w:qFormat/>
    <w:uiPriority w:val="0"/>
    <w:pPr>
      <w:keepNext/>
      <w:keepLines/>
      <w:numPr>
        <w:ilvl w:val="4"/>
        <w:numId w:val="2"/>
      </w:numPr>
      <w:spacing w:before="280" w:after="290" w:line="376" w:lineRule="auto"/>
      <w:outlineLvl w:val="4"/>
    </w:pPr>
    <w:rPr>
      <w:b/>
      <w:sz w:val="28"/>
    </w:rPr>
  </w:style>
  <w:style w:type="paragraph" w:customStyle="1" w:styleId="21">
    <w:name w:val="正文缩进1"/>
    <w:basedOn w:val="1"/>
    <w:qFormat/>
    <w:uiPriority w:val="0"/>
    <w:pPr>
      <w:ind w:firstLine="420"/>
    </w:pPr>
    <w:rPr>
      <w:szCs w:val="20"/>
    </w:rPr>
  </w:style>
  <w:style w:type="paragraph" w:customStyle="1" w:styleId="22">
    <w:name w:val="标题 61"/>
    <w:basedOn w:val="1"/>
    <w:next w:val="21"/>
    <w:link w:val="32"/>
    <w:qFormat/>
    <w:uiPriority w:val="0"/>
    <w:pPr>
      <w:keepNext/>
      <w:keepLines/>
      <w:numPr>
        <w:ilvl w:val="5"/>
        <w:numId w:val="2"/>
      </w:numPr>
      <w:spacing w:before="240" w:after="64" w:line="320" w:lineRule="auto"/>
      <w:outlineLvl w:val="5"/>
    </w:pPr>
    <w:rPr>
      <w:rFonts w:ascii="Arial" w:hAnsi="Arial" w:eastAsia="黑体"/>
      <w:b/>
      <w:sz w:val="24"/>
    </w:rPr>
  </w:style>
  <w:style w:type="paragraph" w:customStyle="1" w:styleId="23">
    <w:name w:val="标题 71"/>
    <w:basedOn w:val="1"/>
    <w:next w:val="21"/>
    <w:link w:val="33"/>
    <w:qFormat/>
    <w:uiPriority w:val="0"/>
    <w:pPr>
      <w:keepNext/>
      <w:keepLines/>
      <w:numPr>
        <w:ilvl w:val="6"/>
        <w:numId w:val="2"/>
      </w:numPr>
      <w:spacing w:before="240" w:after="64" w:line="320" w:lineRule="auto"/>
      <w:outlineLvl w:val="6"/>
    </w:pPr>
    <w:rPr>
      <w:b/>
      <w:sz w:val="24"/>
    </w:rPr>
  </w:style>
  <w:style w:type="paragraph" w:customStyle="1" w:styleId="24">
    <w:name w:val="标题 81"/>
    <w:basedOn w:val="1"/>
    <w:next w:val="21"/>
    <w:link w:val="34"/>
    <w:qFormat/>
    <w:uiPriority w:val="0"/>
    <w:pPr>
      <w:keepNext/>
      <w:keepLines/>
      <w:numPr>
        <w:ilvl w:val="7"/>
        <w:numId w:val="2"/>
      </w:numPr>
      <w:spacing w:before="240" w:after="64" w:line="320" w:lineRule="auto"/>
      <w:outlineLvl w:val="7"/>
    </w:pPr>
    <w:rPr>
      <w:rFonts w:ascii="Arial" w:hAnsi="Arial" w:eastAsia="黑体"/>
      <w:sz w:val="24"/>
    </w:rPr>
  </w:style>
  <w:style w:type="paragraph" w:customStyle="1" w:styleId="25">
    <w:name w:val="标题 91"/>
    <w:basedOn w:val="1"/>
    <w:next w:val="21"/>
    <w:link w:val="35"/>
    <w:qFormat/>
    <w:uiPriority w:val="0"/>
    <w:pPr>
      <w:keepNext/>
      <w:keepLines/>
      <w:numPr>
        <w:ilvl w:val="8"/>
        <w:numId w:val="2"/>
      </w:numPr>
      <w:spacing w:before="240" w:after="64" w:line="320" w:lineRule="auto"/>
      <w:outlineLvl w:val="8"/>
    </w:pPr>
    <w:rPr>
      <w:rFonts w:ascii="Arial" w:hAnsi="Arial" w:eastAsia="黑体"/>
    </w:rPr>
  </w:style>
  <w:style w:type="character" w:customStyle="1" w:styleId="26">
    <w:name w:val="默认段落字体1"/>
    <w:unhideWhenUsed/>
    <w:qFormat/>
    <w:uiPriority w:val="1"/>
  </w:style>
  <w:style w:type="table" w:customStyle="1" w:styleId="27">
    <w:name w:val="普通表格1"/>
    <w:unhideWhenUsed/>
    <w:qFormat/>
    <w:uiPriority w:val="99"/>
    <w:tblPr>
      <w:tblCellMar>
        <w:top w:w="0" w:type="dxa"/>
        <w:left w:w="108" w:type="dxa"/>
        <w:bottom w:w="0" w:type="dxa"/>
        <w:right w:w="108" w:type="dxa"/>
      </w:tblCellMar>
    </w:tblPr>
  </w:style>
  <w:style w:type="character" w:customStyle="1" w:styleId="28">
    <w:name w:val="标题 1 Char"/>
    <w:link w:val="16"/>
    <w:qFormat/>
    <w:uiPriority w:val="0"/>
    <w:rPr>
      <w:rFonts w:ascii="Times New Roman" w:hAnsi="Times New Roman" w:eastAsia="宋体" w:cs="Times New Roman"/>
      <w:b/>
      <w:bCs/>
      <w:kern w:val="44"/>
      <w:sz w:val="44"/>
      <w:szCs w:val="44"/>
    </w:rPr>
  </w:style>
  <w:style w:type="character" w:customStyle="1" w:styleId="29">
    <w:name w:val="标题 2 Char"/>
    <w:link w:val="17"/>
    <w:qFormat/>
    <w:uiPriority w:val="0"/>
    <w:rPr>
      <w:rFonts w:ascii="Arial" w:hAnsi="Arial" w:eastAsia="黑体" w:cs="Times New Roman"/>
      <w:b/>
      <w:bCs/>
      <w:sz w:val="32"/>
      <w:szCs w:val="32"/>
    </w:rPr>
  </w:style>
  <w:style w:type="character" w:customStyle="1" w:styleId="30">
    <w:name w:val="标题 3 Char"/>
    <w:link w:val="18"/>
    <w:qFormat/>
    <w:uiPriority w:val="0"/>
    <w:rPr>
      <w:rFonts w:ascii="Times New Roman" w:hAnsi="Times New Roman" w:eastAsia="宋体" w:cs="Times New Roman"/>
      <w:b/>
      <w:bCs/>
      <w:sz w:val="32"/>
      <w:szCs w:val="32"/>
    </w:rPr>
  </w:style>
  <w:style w:type="character" w:customStyle="1" w:styleId="31">
    <w:name w:val="标题 5 Char1"/>
    <w:link w:val="20"/>
    <w:qFormat/>
    <w:uiPriority w:val="0"/>
    <w:rPr>
      <w:b/>
      <w:kern w:val="2"/>
      <w:sz w:val="28"/>
      <w:szCs w:val="24"/>
    </w:rPr>
  </w:style>
  <w:style w:type="character" w:customStyle="1" w:styleId="32">
    <w:name w:val="标题 6 Char"/>
    <w:link w:val="22"/>
    <w:qFormat/>
    <w:uiPriority w:val="0"/>
    <w:rPr>
      <w:rFonts w:ascii="Arial" w:hAnsi="Arial" w:eastAsia="黑体"/>
      <w:b/>
      <w:kern w:val="2"/>
      <w:sz w:val="24"/>
      <w:szCs w:val="24"/>
    </w:rPr>
  </w:style>
  <w:style w:type="character" w:customStyle="1" w:styleId="33">
    <w:name w:val="标题 7 Char"/>
    <w:link w:val="23"/>
    <w:qFormat/>
    <w:uiPriority w:val="0"/>
    <w:rPr>
      <w:rFonts w:ascii="Times New Roman" w:hAnsi="Times New Roman"/>
      <w:b/>
      <w:kern w:val="2"/>
      <w:sz w:val="24"/>
      <w:szCs w:val="24"/>
    </w:rPr>
  </w:style>
  <w:style w:type="character" w:customStyle="1" w:styleId="34">
    <w:name w:val="标题 8 Char"/>
    <w:link w:val="24"/>
    <w:qFormat/>
    <w:uiPriority w:val="0"/>
    <w:rPr>
      <w:rFonts w:ascii="Arial" w:hAnsi="Arial" w:eastAsia="黑体"/>
      <w:kern w:val="2"/>
      <w:sz w:val="24"/>
      <w:szCs w:val="24"/>
    </w:rPr>
  </w:style>
  <w:style w:type="character" w:customStyle="1" w:styleId="35">
    <w:name w:val="标题 9 Char"/>
    <w:link w:val="25"/>
    <w:qFormat/>
    <w:uiPriority w:val="0"/>
    <w:rPr>
      <w:rFonts w:ascii="Arial" w:hAnsi="Arial" w:eastAsia="黑体"/>
      <w:kern w:val="2"/>
      <w:sz w:val="21"/>
      <w:szCs w:val="24"/>
    </w:rPr>
  </w:style>
  <w:style w:type="paragraph" w:customStyle="1" w:styleId="36">
    <w:name w:val="目录 71"/>
    <w:basedOn w:val="1"/>
    <w:next w:val="1"/>
    <w:unhideWhenUsed/>
    <w:qFormat/>
    <w:uiPriority w:val="39"/>
    <w:pPr>
      <w:ind w:left="2520" w:leftChars="1200"/>
    </w:pPr>
    <w:rPr>
      <w:rFonts w:ascii="Calibri" w:hAnsi="Calibri"/>
      <w:szCs w:val="22"/>
    </w:rPr>
  </w:style>
  <w:style w:type="paragraph" w:customStyle="1" w:styleId="37">
    <w:name w:val="列表编号1"/>
    <w:basedOn w:val="1"/>
    <w:qFormat/>
    <w:uiPriority w:val="0"/>
    <w:pPr>
      <w:widowControl/>
      <w:tabs>
        <w:tab w:val="left" w:pos="454"/>
        <w:tab w:val="left" w:pos="720"/>
        <w:tab w:val="left" w:pos="840"/>
      </w:tabs>
      <w:spacing w:after="50"/>
      <w:ind w:left="454" w:hanging="284"/>
      <w:jc w:val="left"/>
    </w:pPr>
    <w:rPr>
      <w:kern w:val="0"/>
      <w:sz w:val="24"/>
      <w:szCs w:val="20"/>
    </w:rPr>
  </w:style>
  <w:style w:type="paragraph" w:customStyle="1" w:styleId="38">
    <w:name w:val="题注1"/>
    <w:basedOn w:val="1"/>
    <w:next w:val="1"/>
    <w:qFormat/>
    <w:uiPriority w:val="0"/>
    <w:pPr>
      <w:spacing w:before="152" w:after="160"/>
    </w:pPr>
    <w:rPr>
      <w:rFonts w:ascii="Arial" w:hAnsi="Arial" w:eastAsia="黑体" w:cs="Arial"/>
      <w:sz w:val="20"/>
      <w:szCs w:val="20"/>
    </w:rPr>
  </w:style>
  <w:style w:type="paragraph" w:customStyle="1" w:styleId="39">
    <w:name w:val="文档结构图1"/>
    <w:basedOn w:val="1"/>
    <w:link w:val="40"/>
    <w:unhideWhenUsed/>
    <w:qFormat/>
    <w:uiPriority w:val="0"/>
    <w:pPr>
      <w:shd w:val="clear" w:color="auto" w:fill="000080"/>
    </w:pPr>
    <w:rPr>
      <w:rFonts w:hint="eastAsia" w:ascii="宋体" w:hAnsi="宋体"/>
      <w:kern w:val="0"/>
      <w:sz w:val="20"/>
      <w:szCs w:val="20"/>
    </w:rPr>
  </w:style>
  <w:style w:type="character" w:customStyle="1" w:styleId="40">
    <w:name w:val="文档结构图 Char"/>
    <w:link w:val="39"/>
    <w:qFormat/>
    <w:uiPriority w:val="0"/>
    <w:rPr>
      <w:rFonts w:hint="eastAsia" w:ascii="宋体" w:hAnsi="宋体" w:eastAsia="宋体" w:cs="宋体"/>
    </w:rPr>
  </w:style>
  <w:style w:type="paragraph" w:customStyle="1" w:styleId="41">
    <w:name w:val="批注文字1"/>
    <w:basedOn w:val="1"/>
    <w:link w:val="42"/>
    <w:unhideWhenUsed/>
    <w:qFormat/>
    <w:uiPriority w:val="0"/>
    <w:pPr>
      <w:jc w:val="left"/>
    </w:pPr>
  </w:style>
  <w:style w:type="character" w:customStyle="1" w:styleId="42">
    <w:name w:val="批注文字 Char2"/>
    <w:link w:val="41"/>
    <w:qFormat/>
    <w:uiPriority w:val="0"/>
    <w:rPr>
      <w:rFonts w:ascii="Times New Roman" w:hAnsi="Times New Roman"/>
      <w:kern w:val="2"/>
      <w:sz w:val="21"/>
      <w:szCs w:val="24"/>
    </w:rPr>
  </w:style>
  <w:style w:type="paragraph" w:customStyle="1" w:styleId="43">
    <w:name w:val="正文文本 31"/>
    <w:basedOn w:val="1"/>
    <w:link w:val="44"/>
    <w:qFormat/>
    <w:uiPriority w:val="0"/>
    <w:pPr>
      <w:spacing w:line="500" w:lineRule="exact"/>
    </w:pPr>
    <w:rPr>
      <w:b/>
      <w:bCs/>
      <w:kern w:val="0"/>
      <w:sz w:val="24"/>
    </w:rPr>
  </w:style>
  <w:style w:type="character" w:customStyle="1" w:styleId="44">
    <w:name w:val="正文文本 3 Char"/>
    <w:link w:val="43"/>
    <w:qFormat/>
    <w:uiPriority w:val="0"/>
    <w:rPr>
      <w:rFonts w:ascii="Times New Roman" w:hAnsi="Times New Roman" w:eastAsia="宋体" w:cs="Times New Roman"/>
      <w:b/>
      <w:bCs/>
      <w:sz w:val="24"/>
      <w:szCs w:val="24"/>
    </w:rPr>
  </w:style>
  <w:style w:type="paragraph" w:customStyle="1" w:styleId="45">
    <w:name w:val="正文文本1"/>
    <w:basedOn w:val="1"/>
    <w:next w:val="46"/>
    <w:link w:val="47"/>
    <w:qFormat/>
    <w:uiPriority w:val="99"/>
    <w:pPr>
      <w:spacing w:line="380" w:lineRule="exact"/>
    </w:pPr>
    <w:rPr>
      <w:kern w:val="0"/>
      <w:sz w:val="24"/>
    </w:rPr>
  </w:style>
  <w:style w:type="paragraph" w:customStyle="1" w:styleId="46">
    <w:name w:val="正文文本 21"/>
    <w:basedOn w:val="1"/>
    <w:link w:val="48"/>
    <w:qFormat/>
    <w:uiPriority w:val="0"/>
    <w:pPr>
      <w:spacing w:after="120" w:line="480" w:lineRule="auto"/>
    </w:pPr>
    <w:rPr>
      <w:kern w:val="0"/>
      <w:sz w:val="20"/>
    </w:rPr>
  </w:style>
  <w:style w:type="character" w:customStyle="1" w:styleId="47">
    <w:name w:val="正文文本 Char"/>
    <w:link w:val="45"/>
    <w:qFormat/>
    <w:uiPriority w:val="99"/>
    <w:rPr>
      <w:rFonts w:ascii="Times New Roman" w:hAnsi="Times New Roman" w:eastAsia="宋体" w:cs="Times New Roman"/>
      <w:sz w:val="24"/>
      <w:szCs w:val="24"/>
    </w:rPr>
  </w:style>
  <w:style w:type="character" w:customStyle="1" w:styleId="48">
    <w:name w:val="正文文本 2 Char"/>
    <w:link w:val="46"/>
    <w:qFormat/>
    <w:uiPriority w:val="0"/>
    <w:rPr>
      <w:rFonts w:ascii="Times New Roman" w:hAnsi="Times New Roman" w:eastAsia="宋体" w:cs="Times New Roman"/>
      <w:szCs w:val="24"/>
    </w:rPr>
  </w:style>
  <w:style w:type="paragraph" w:customStyle="1" w:styleId="49">
    <w:name w:val="正文文本缩进1"/>
    <w:basedOn w:val="1"/>
    <w:link w:val="50"/>
    <w:qFormat/>
    <w:uiPriority w:val="0"/>
    <w:pPr>
      <w:ind w:firstLine="830" w:firstLineChars="352"/>
    </w:pPr>
    <w:rPr>
      <w:rFonts w:ascii="仿宋_GB2312" w:eastAsia="仿宋_GB2312"/>
      <w:kern w:val="0"/>
      <w:sz w:val="32"/>
      <w:szCs w:val="20"/>
    </w:rPr>
  </w:style>
  <w:style w:type="character" w:customStyle="1" w:styleId="50">
    <w:name w:val="正文文本缩进 Char"/>
    <w:link w:val="49"/>
    <w:qFormat/>
    <w:uiPriority w:val="0"/>
    <w:rPr>
      <w:rFonts w:ascii="仿宋_GB2312" w:hAnsi="Times New Roman" w:eastAsia="仿宋_GB2312" w:cs="Times New Roman"/>
      <w:sz w:val="32"/>
      <w:szCs w:val="20"/>
    </w:rPr>
  </w:style>
  <w:style w:type="paragraph" w:customStyle="1" w:styleId="51">
    <w:name w:val="列表编号 31"/>
    <w:basedOn w:val="1"/>
    <w:qFormat/>
    <w:uiPriority w:val="0"/>
    <w:pPr>
      <w:numPr>
        <w:ilvl w:val="0"/>
        <w:numId w:val="3"/>
      </w:numPr>
    </w:pPr>
  </w:style>
  <w:style w:type="paragraph" w:customStyle="1" w:styleId="52">
    <w:name w:val="列表 21"/>
    <w:basedOn w:val="1"/>
    <w:qFormat/>
    <w:uiPriority w:val="0"/>
    <w:pPr>
      <w:ind w:left="100" w:leftChars="200" w:hanging="200" w:hangingChars="200"/>
    </w:pPr>
    <w:rPr>
      <w:sz w:val="28"/>
    </w:rPr>
  </w:style>
  <w:style w:type="paragraph" w:customStyle="1" w:styleId="53">
    <w:name w:val="目录 51"/>
    <w:basedOn w:val="1"/>
    <w:next w:val="1"/>
    <w:unhideWhenUsed/>
    <w:qFormat/>
    <w:uiPriority w:val="39"/>
    <w:pPr>
      <w:ind w:left="1680" w:leftChars="800"/>
    </w:pPr>
    <w:rPr>
      <w:rFonts w:ascii="Calibri" w:hAnsi="Calibri"/>
      <w:szCs w:val="22"/>
    </w:rPr>
  </w:style>
  <w:style w:type="paragraph" w:customStyle="1" w:styleId="54">
    <w:name w:val="目录 31"/>
    <w:basedOn w:val="1"/>
    <w:next w:val="1"/>
    <w:unhideWhenUsed/>
    <w:qFormat/>
    <w:uiPriority w:val="39"/>
    <w:pPr>
      <w:ind w:left="840" w:leftChars="400"/>
    </w:pPr>
    <w:rPr>
      <w:rFonts w:ascii="Calibri" w:hAnsi="Calibri"/>
      <w:szCs w:val="22"/>
    </w:rPr>
  </w:style>
  <w:style w:type="paragraph" w:customStyle="1" w:styleId="55">
    <w:name w:val="纯文本1"/>
    <w:basedOn w:val="1"/>
    <w:link w:val="56"/>
    <w:qFormat/>
    <w:uiPriority w:val="0"/>
    <w:rPr>
      <w:rFonts w:ascii="宋体" w:hAnsi="Courier New"/>
      <w:kern w:val="0"/>
      <w:sz w:val="20"/>
      <w:szCs w:val="21"/>
    </w:rPr>
  </w:style>
  <w:style w:type="character" w:customStyle="1" w:styleId="56">
    <w:name w:val="纯文本 Char1"/>
    <w:link w:val="55"/>
    <w:qFormat/>
    <w:uiPriority w:val="0"/>
    <w:rPr>
      <w:rFonts w:ascii="宋体" w:hAnsi="Courier New" w:eastAsia="宋体" w:cs="Courier New"/>
      <w:szCs w:val="21"/>
    </w:rPr>
  </w:style>
  <w:style w:type="paragraph" w:customStyle="1" w:styleId="57">
    <w:name w:val="目录 81"/>
    <w:basedOn w:val="1"/>
    <w:next w:val="1"/>
    <w:unhideWhenUsed/>
    <w:qFormat/>
    <w:uiPriority w:val="39"/>
    <w:pPr>
      <w:ind w:left="2940" w:leftChars="1400"/>
    </w:pPr>
    <w:rPr>
      <w:rFonts w:ascii="Calibri" w:hAnsi="Calibri"/>
      <w:szCs w:val="22"/>
    </w:rPr>
  </w:style>
  <w:style w:type="paragraph" w:customStyle="1" w:styleId="58">
    <w:name w:val="日期1"/>
    <w:basedOn w:val="1"/>
    <w:next w:val="1"/>
    <w:link w:val="59"/>
    <w:qFormat/>
    <w:uiPriority w:val="0"/>
    <w:pPr>
      <w:ind w:left="100" w:leftChars="2500"/>
    </w:pPr>
    <w:rPr>
      <w:rFonts w:ascii="宋体" w:hAnsi="Courier New"/>
      <w:kern w:val="0"/>
      <w:sz w:val="20"/>
      <w:szCs w:val="21"/>
    </w:rPr>
  </w:style>
  <w:style w:type="character" w:customStyle="1" w:styleId="59">
    <w:name w:val="日期 Char"/>
    <w:link w:val="58"/>
    <w:qFormat/>
    <w:uiPriority w:val="0"/>
    <w:rPr>
      <w:rFonts w:ascii="宋体" w:hAnsi="Courier New" w:eastAsia="宋体" w:cs="Courier New"/>
      <w:szCs w:val="21"/>
    </w:rPr>
  </w:style>
  <w:style w:type="paragraph" w:customStyle="1" w:styleId="60">
    <w:name w:val="正文文本缩进 21"/>
    <w:basedOn w:val="1"/>
    <w:link w:val="61"/>
    <w:qFormat/>
    <w:uiPriority w:val="0"/>
    <w:pPr>
      <w:ind w:firstLine="630"/>
    </w:pPr>
    <w:rPr>
      <w:kern w:val="0"/>
      <w:sz w:val="32"/>
      <w:szCs w:val="20"/>
    </w:rPr>
  </w:style>
  <w:style w:type="character" w:customStyle="1" w:styleId="61">
    <w:name w:val="正文文本缩进 2 Char"/>
    <w:link w:val="60"/>
    <w:qFormat/>
    <w:uiPriority w:val="0"/>
    <w:rPr>
      <w:rFonts w:ascii="Times New Roman" w:hAnsi="Times New Roman" w:eastAsia="宋体" w:cs="Times New Roman"/>
      <w:sz w:val="32"/>
      <w:szCs w:val="20"/>
    </w:rPr>
  </w:style>
  <w:style w:type="paragraph" w:customStyle="1" w:styleId="62">
    <w:name w:val="尾注文本1"/>
    <w:basedOn w:val="1"/>
    <w:link w:val="63"/>
    <w:unhideWhenUsed/>
    <w:qFormat/>
    <w:uiPriority w:val="99"/>
    <w:pPr>
      <w:jc w:val="left"/>
    </w:pPr>
  </w:style>
  <w:style w:type="character" w:customStyle="1" w:styleId="63">
    <w:name w:val="尾注文本 Char"/>
    <w:link w:val="62"/>
    <w:semiHidden/>
    <w:qFormat/>
    <w:uiPriority w:val="99"/>
    <w:rPr>
      <w:rFonts w:ascii="Times New Roman" w:hAnsi="Times New Roman"/>
      <w:kern w:val="2"/>
      <w:sz w:val="21"/>
      <w:szCs w:val="24"/>
    </w:rPr>
  </w:style>
  <w:style w:type="paragraph" w:customStyle="1" w:styleId="64">
    <w:name w:val="批注框文本1"/>
    <w:basedOn w:val="1"/>
    <w:link w:val="65"/>
    <w:semiHidden/>
    <w:qFormat/>
    <w:uiPriority w:val="0"/>
    <w:rPr>
      <w:kern w:val="0"/>
      <w:sz w:val="18"/>
      <w:szCs w:val="18"/>
    </w:rPr>
  </w:style>
  <w:style w:type="character" w:customStyle="1" w:styleId="65">
    <w:name w:val="批注框文本 Char"/>
    <w:link w:val="64"/>
    <w:semiHidden/>
    <w:qFormat/>
    <w:uiPriority w:val="0"/>
    <w:rPr>
      <w:rFonts w:ascii="Times New Roman" w:hAnsi="Times New Roman" w:eastAsia="宋体" w:cs="Times New Roman"/>
      <w:sz w:val="18"/>
      <w:szCs w:val="18"/>
    </w:rPr>
  </w:style>
  <w:style w:type="paragraph" w:customStyle="1" w:styleId="66">
    <w:name w:val="页脚1"/>
    <w:basedOn w:val="1"/>
    <w:link w:val="67"/>
    <w:unhideWhenUsed/>
    <w:qFormat/>
    <w:uiPriority w:val="99"/>
    <w:pPr>
      <w:tabs>
        <w:tab w:val="center" w:pos="4153"/>
        <w:tab w:val="right" w:pos="8306"/>
      </w:tabs>
      <w:jc w:val="left"/>
    </w:pPr>
    <w:rPr>
      <w:kern w:val="0"/>
      <w:sz w:val="18"/>
      <w:szCs w:val="18"/>
    </w:rPr>
  </w:style>
  <w:style w:type="character" w:customStyle="1" w:styleId="67">
    <w:name w:val="页脚 Char"/>
    <w:link w:val="66"/>
    <w:qFormat/>
    <w:uiPriority w:val="99"/>
    <w:rPr>
      <w:sz w:val="18"/>
      <w:szCs w:val="18"/>
    </w:rPr>
  </w:style>
  <w:style w:type="paragraph" w:customStyle="1" w:styleId="68">
    <w:name w:val="页眉1"/>
    <w:basedOn w:val="1"/>
    <w:link w:val="69"/>
    <w:unhideWhenUsed/>
    <w:qFormat/>
    <w:uiPriority w:val="99"/>
    <w:pPr>
      <w:pBdr>
        <w:bottom w:val="single" w:color="auto" w:sz="6" w:space="1"/>
      </w:pBdr>
      <w:tabs>
        <w:tab w:val="center" w:pos="0"/>
        <w:tab w:val="left" w:pos="8306"/>
      </w:tabs>
      <w:jc w:val="center"/>
    </w:pPr>
    <w:rPr>
      <w:sz w:val="18"/>
      <w:szCs w:val="18"/>
    </w:rPr>
  </w:style>
  <w:style w:type="character" w:customStyle="1" w:styleId="69">
    <w:name w:val="页眉 Char"/>
    <w:link w:val="68"/>
    <w:qFormat/>
    <w:uiPriority w:val="99"/>
    <w:rPr>
      <w:rFonts w:ascii="Times New Roman" w:hAnsi="Times New Roman"/>
      <w:kern w:val="2"/>
      <w:sz w:val="18"/>
      <w:szCs w:val="18"/>
    </w:rPr>
  </w:style>
  <w:style w:type="paragraph" w:customStyle="1" w:styleId="70">
    <w:name w:val="目录 1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customStyle="1" w:styleId="71">
    <w:name w:val="目录 41"/>
    <w:basedOn w:val="1"/>
    <w:next w:val="1"/>
    <w:unhideWhenUsed/>
    <w:qFormat/>
    <w:uiPriority w:val="39"/>
    <w:pPr>
      <w:ind w:left="1260" w:leftChars="600"/>
    </w:pPr>
    <w:rPr>
      <w:rFonts w:ascii="Calibri" w:hAnsi="Calibri"/>
      <w:szCs w:val="22"/>
    </w:rPr>
  </w:style>
  <w:style w:type="paragraph" w:customStyle="1" w:styleId="72">
    <w:name w:val="副标题1"/>
    <w:basedOn w:val="1"/>
    <w:next w:val="1"/>
    <w:qFormat/>
    <w:uiPriority w:val="0"/>
    <w:pPr>
      <w:spacing w:before="240" w:after="60"/>
      <w:jc w:val="center"/>
      <w:outlineLvl w:val="1"/>
    </w:pPr>
    <w:rPr>
      <w:rFonts w:ascii="Arial" w:hAnsi="Arial" w:eastAsia="微软雅黑"/>
      <w:kern w:val="28"/>
      <w:sz w:val="36"/>
    </w:rPr>
  </w:style>
  <w:style w:type="paragraph" w:customStyle="1" w:styleId="73">
    <w:name w:val="列表1"/>
    <w:basedOn w:val="1"/>
    <w:qFormat/>
    <w:uiPriority w:val="0"/>
    <w:pPr>
      <w:ind w:left="200" w:hanging="200" w:hangingChars="200"/>
    </w:pPr>
    <w:rPr>
      <w:sz w:val="28"/>
    </w:rPr>
  </w:style>
  <w:style w:type="paragraph" w:customStyle="1" w:styleId="74">
    <w:name w:val="脚注文本1"/>
    <w:basedOn w:val="1"/>
    <w:link w:val="75"/>
    <w:unhideWhenUsed/>
    <w:qFormat/>
    <w:uiPriority w:val="99"/>
    <w:pPr>
      <w:jc w:val="left"/>
    </w:pPr>
    <w:rPr>
      <w:sz w:val="18"/>
      <w:szCs w:val="18"/>
    </w:rPr>
  </w:style>
  <w:style w:type="character" w:customStyle="1" w:styleId="75">
    <w:name w:val="脚注文本 Char"/>
    <w:link w:val="74"/>
    <w:semiHidden/>
    <w:qFormat/>
    <w:uiPriority w:val="99"/>
    <w:rPr>
      <w:rFonts w:ascii="Times New Roman" w:hAnsi="Times New Roman"/>
      <w:kern w:val="2"/>
      <w:sz w:val="18"/>
      <w:szCs w:val="18"/>
    </w:rPr>
  </w:style>
  <w:style w:type="paragraph" w:customStyle="1" w:styleId="76">
    <w:name w:val="目录 61"/>
    <w:basedOn w:val="1"/>
    <w:next w:val="1"/>
    <w:unhideWhenUsed/>
    <w:qFormat/>
    <w:uiPriority w:val="39"/>
    <w:pPr>
      <w:ind w:left="2100" w:leftChars="1000"/>
    </w:pPr>
    <w:rPr>
      <w:rFonts w:ascii="Calibri" w:hAnsi="Calibri"/>
      <w:szCs w:val="22"/>
    </w:rPr>
  </w:style>
  <w:style w:type="paragraph" w:customStyle="1" w:styleId="77">
    <w:name w:val="正文文本缩进 31"/>
    <w:basedOn w:val="1"/>
    <w:link w:val="78"/>
    <w:qFormat/>
    <w:uiPriority w:val="0"/>
    <w:pPr>
      <w:spacing w:after="120"/>
      <w:ind w:left="420" w:leftChars="200"/>
    </w:pPr>
    <w:rPr>
      <w:kern w:val="0"/>
      <w:sz w:val="16"/>
      <w:szCs w:val="16"/>
    </w:rPr>
  </w:style>
  <w:style w:type="character" w:customStyle="1" w:styleId="78">
    <w:name w:val="正文文本缩进 3 Char"/>
    <w:link w:val="77"/>
    <w:qFormat/>
    <w:uiPriority w:val="0"/>
    <w:rPr>
      <w:rFonts w:ascii="Times New Roman" w:hAnsi="Times New Roman" w:eastAsia="宋体" w:cs="Times New Roman"/>
      <w:sz w:val="16"/>
      <w:szCs w:val="16"/>
    </w:rPr>
  </w:style>
  <w:style w:type="paragraph" w:customStyle="1" w:styleId="79">
    <w:name w:val="目录 21"/>
    <w:basedOn w:val="1"/>
    <w:next w:val="1"/>
    <w:unhideWhenUsed/>
    <w:qFormat/>
    <w:uiPriority w:val="39"/>
    <w:pPr>
      <w:ind w:left="420" w:leftChars="200"/>
    </w:pPr>
  </w:style>
  <w:style w:type="paragraph" w:customStyle="1" w:styleId="80">
    <w:name w:val="目录 91"/>
    <w:basedOn w:val="1"/>
    <w:next w:val="1"/>
    <w:unhideWhenUsed/>
    <w:qFormat/>
    <w:uiPriority w:val="39"/>
    <w:pPr>
      <w:ind w:left="3360" w:leftChars="1600"/>
    </w:pPr>
    <w:rPr>
      <w:rFonts w:ascii="Calibri" w:hAnsi="Calibri"/>
      <w:szCs w:val="22"/>
    </w:rPr>
  </w:style>
  <w:style w:type="paragraph" w:customStyle="1" w:styleId="81">
    <w:name w:val="普通(网站)1"/>
    <w:basedOn w:val="1"/>
    <w:qFormat/>
    <w:uiPriority w:val="99"/>
    <w:pPr>
      <w:widowControl/>
      <w:spacing w:before="100" w:beforeAutospacing="1" w:after="100" w:afterAutospacing="1"/>
      <w:jc w:val="left"/>
    </w:pPr>
    <w:rPr>
      <w:rFonts w:ascii="宋体" w:hAnsi="宋体"/>
      <w:kern w:val="0"/>
      <w:sz w:val="24"/>
    </w:rPr>
  </w:style>
  <w:style w:type="paragraph" w:customStyle="1" w:styleId="82">
    <w:name w:val="索引 11"/>
    <w:basedOn w:val="1"/>
    <w:next w:val="1"/>
    <w:semiHidden/>
    <w:qFormat/>
    <w:uiPriority w:val="0"/>
    <w:pPr>
      <w:spacing w:line="400" w:lineRule="exact"/>
      <w:ind w:firstLine="420" w:firstLineChars="200"/>
    </w:pPr>
    <w:rPr>
      <w:rFonts w:ascii="宋体" w:hAnsi="Courier New"/>
      <w:b/>
      <w:szCs w:val="20"/>
    </w:rPr>
  </w:style>
  <w:style w:type="paragraph" w:customStyle="1" w:styleId="83">
    <w:name w:val="标题1"/>
    <w:basedOn w:val="1"/>
    <w:next w:val="1"/>
    <w:link w:val="84"/>
    <w:qFormat/>
    <w:uiPriority w:val="10"/>
    <w:pPr>
      <w:spacing w:before="240" w:after="60"/>
      <w:jc w:val="center"/>
      <w:outlineLvl w:val="0"/>
    </w:pPr>
    <w:rPr>
      <w:rFonts w:ascii="Cambria" w:hAnsi="Cambria"/>
      <w:b/>
      <w:bCs/>
      <w:sz w:val="32"/>
      <w:szCs w:val="32"/>
    </w:rPr>
  </w:style>
  <w:style w:type="character" w:customStyle="1" w:styleId="84">
    <w:name w:val="标题 Char"/>
    <w:link w:val="83"/>
    <w:qFormat/>
    <w:uiPriority w:val="10"/>
    <w:rPr>
      <w:rFonts w:ascii="Cambria" w:hAnsi="Cambria" w:cs="Times New Roman"/>
      <w:b/>
      <w:bCs/>
      <w:kern w:val="2"/>
      <w:sz w:val="32"/>
      <w:szCs w:val="32"/>
    </w:rPr>
  </w:style>
  <w:style w:type="paragraph" w:customStyle="1" w:styleId="85">
    <w:name w:val="批注主题1"/>
    <w:basedOn w:val="41"/>
    <w:next w:val="41"/>
    <w:link w:val="86"/>
    <w:unhideWhenUsed/>
    <w:qFormat/>
    <w:uiPriority w:val="99"/>
    <w:rPr>
      <w:b/>
      <w:bCs/>
    </w:rPr>
  </w:style>
  <w:style w:type="character" w:customStyle="1" w:styleId="86">
    <w:name w:val="批注主题 Char"/>
    <w:link w:val="85"/>
    <w:semiHidden/>
    <w:qFormat/>
    <w:uiPriority w:val="99"/>
    <w:rPr>
      <w:rFonts w:ascii="Times New Roman" w:hAnsi="Times New Roman"/>
      <w:b/>
      <w:bCs/>
      <w:kern w:val="2"/>
      <w:sz w:val="21"/>
      <w:szCs w:val="24"/>
    </w:rPr>
  </w:style>
  <w:style w:type="table" w:customStyle="1" w:styleId="87">
    <w:name w:val="网格型1"/>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8">
    <w:name w:val="要点1"/>
    <w:qFormat/>
    <w:uiPriority w:val="0"/>
    <w:rPr>
      <w:b/>
    </w:rPr>
  </w:style>
  <w:style w:type="character" w:customStyle="1" w:styleId="89">
    <w:name w:val="尾注引用1"/>
    <w:unhideWhenUsed/>
    <w:qFormat/>
    <w:uiPriority w:val="99"/>
    <w:rPr>
      <w:vertAlign w:val="superscript"/>
    </w:rPr>
  </w:style>
  <w:style w:type="character" w:customStyle="1" w:styleId="90">
    <w:name w:val="页码1"/>
    <w:qFormat/>
    <w:uiPriority w:val="0"/>
  </w:style>
  <w:style w:type="character" w:customStyle="1" w:styleId="91">
    <w:name w:val="已访问的超链接1"/>
    <w:qFormat/>
    <w:uiPriority w:val="0"/>
    <w:rPr>
      <w:color w:val="800080"/>
      <w:u w:val="single"/>
    </w:rPr>
  </w:style>
  <w:style w:type="character" w:customStyle="1" w:styleId="92">
    <w:name w:val="超链接1"/>
    <w:qFormat/>
    <w:uiPriority w:val="99"/>
    <w:rPr>
      <w:color w:val="0000FF"/>
      <w:u w:val="single"/>
    </w:rPr>
  </w:style>
  <w:style w:type="character" w:customStyle="1" w:styleId="93">
    <w:name w:val="批注引用1"/>
    <w:unhideWhenUsed/>
    <w:qFormat/>
    <w:uiPriority w:val="0"/>
    <w:rPr>
      <w:sz w:val="21"/>
      <w:szCs w:val="21"/>
    </w:rPr>
  </w:style>
  <w:style w:type="character" w:customStyle="1" w:styleId="94">
    <w:name w:val="脚注引用1"/>
    <w:unhideWhenUsed/>
    <w:qFormat/>
    <w:uiPriority w:val="99"/>
    <w:rPr>
      <w:vertAlign w:val="superscript"/>
    </w:rPr>
  </w:style>
  <w:style w:type="paragraph" w:customStyle="1" w:styleId="95">
    <w:name w:val="表格文字"/>
    <w:basedOn w:val="1"/>
    <w:link w:val="96"/>
    <w:qFormat/>
    <w:uiPriority w:val="0"/>
    <w:pPr>
      <w:spacing w:before="25" w:after="25"/>
      <w:jc w:val="left"/>
    </w:pPr>
    <w:rPr>
      <w:bCs/>
      <w:spacing w:val="10"/>
      <w:kern w:val="0"/>
      <w:sz w:val="24"/>
      <w:szCs w:val="20"/>
    </w:rPr>
  </w:style>
  <w:style w:type="character" w:customStyle="1" w:styleId="96">
    <w:name w:val="表格文字 Char1"/>
    <w:link w:val="95"/>
    <w:qFormat/>
    <w:locked/>
    <w:uiPriority w:val="0"/>
    <w:rPr>
      <w:bCs/>
      <w:spacing w:val="10"/>
      <w:sz w:val="24"/>
    </w:rPr>
  </w:style>
  <w:style w:type="paragraph" w:customStyle="1" w:styleId="97">
    <w:name w:val="AONormal"/>
    <w:qFormat/>
    <w:uiPriority w:val="0"/>
    <w:pPr>
      <w:autoSpaceDE w:val="0"/>
      <w:autoSpaceDN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98">
    <w:name w:val="批注文字 Char1"/>
    <w:semiHidden/>
    <w:qFormat/>
    <w:locked/>
    <w:uiPriority w:val="0"/>
    <w:rPr>
      <w:rFonts w:ascii="Times New Roman" w:hAnsi="Times New Roman"/>
      <w:kern w:val="2"/>
      <w:sz w:val="21"/>
      <w:szCs w:val="24"/>
    </w:rPr>
  </w:style>
  <w:style w:type="character" w:customStyle="1" w:styleId="99">
    <w:name w:val="case31"/>
    <w:qFormat/>
    <w:uiPriority w:val="0"/>
    <w:rPr>
      <w:sz w:val="21"/>
      <w:szCs w:val="21"/>
    </w:rPr>
  </w:style>
  <w:style w:type="character" w:customStyle="1" w:styleId="100">
    <w:name w:val="批注文字 Char"/>
    <w:qFormat/>
    <w:uiPriority w:val="99"/>
    <w:rPr>
      <w:rFonts w:ascii="Times New Roman" w:hAnsi="Times New Roman"/>
      <w:kern w:val="2"/>
      <w:sz w:val="21"/>
      <w:szCs w:val="24"/>
    </w:rPr>
  </w:style>
  <w:style w:type="character" w:customStyle="1" w:styleId="101">
    <w:name w:val="纯文本 Char"/>
    <w:qFormat/>
    <w:uiPriority w:val="0"/>
    <w:rPr>
      <w:rFonts w:ascii="宋体" w:hAnsi="Courier New" w:eastAsia="宋体"/>
      <w:kern w:val="2"/>
      <w:sz w:val="21"/>
      <w:lang w:val="en-US" w:eastAsia="zh-CN" w:bidi="ar-SA"/>
    </w:rPr>
  </w:style>
  <w:style w:type="character" w:customStyle="1" w:styleId="102">
    <w:name w:val="纯文本 字符1"/>
    <w:qFormat/>
    <w:uiPriority w:val="0"/>
    <w:rPr>
      <w:rFonts w:ascii="宋体" w:hAnsi="Courier New"/>
    </w:rPr>
  </w:style>
  <w:style w:type="character" w:customStyle="1" w:styleId="103">
    <w:name w:val="批注文字 字符1"/>
    <w:qFormat/>
    <w:uiPriority w:val="0"/>
    <w:rPr>
      <w:rFonts w:ascii="Times New Roman" w:hAnsi="Times New Roman"/>
      <w:kern w:val="2"/>
      <w:sz w:val="21"/>
      <w:szCs w:val="24"/>
    </w:rPr>
  </w:style>
  <w:style w:type="character" w:customStyle="1" w:styleId="104">
    <w:name w:val="正文文本 Char1"/>
    <w:semiHidden/>
    <w:qFormat/>
    <w:locked/>
    <w:uiPriority w:val="99"/>
    <w:rPr>
      <w:sz w:val="24"/>
      <w:szCs w:val="24"/>
    </w:rPr>
  </w:style>
  <w:style w:type="character" w:customStyle="1" w:styleId="105">
    <w:name w:val="apple-style-span"/>
    <w:qFormat/>
    <w:uiPriority w:val="0"/>
  </w:style>
  <w:style w:type="character" w:customStyle="1" w:styleId="106">
    <w:name w:val="textcontents"/>
    <w:qFormat/>
    <w:uiPriority w:val="0"/>
  </w:style>
  <w:style w:type="character" w:customStyle="1" w:styleId="107">
    <w:name w:val="普通文字 Char Char2"/>
    <w:qFormat/>
    <w:uiPriority w:val="0"/>
    <w:rPr>
      <w:rFonts w:ascii="宋体" w:hAnsi="Courier New" w:eastAsia="宋体"/>
      <w:kern w:val="2"/>
      <w:sz w:val="21"/>
      <w:lang w:val="en-US" w:eastAsia="zh-CN" w:bidi="ar-SA"/>
    </w:rPr>
  </w:style>
  <w:style w:type="character" w:customStyle="1" w:styleId="108">
    <w:name w:val="标题 5 Char"/>
    <w:qFormat/>
    <w:uiPriority w:val="0"/>
    <w:rPr>
      <w:b/>
      <w:kern w:val="2"/>
      <w:sz w:val="28"/>
      <w:szCs w:val="24"/>
    </w:rPr>
  </w:style>
  <w:style w:type="character" w:customStyle="1" w:styleId="109">
    <w:name w:val="批注文字 字符"/>
    <w:qFormat/>
    <w:uiPriority w:val="0"/>
    <w:rPr>
      <w:rFonts w:ascii="Times New Roman" w:hAnsi="Times New Roman"/>
      <w:kern w:val="2"/>
      <w:sz w:val="21"/>
      <w:szCs w:val="24"/>
    </w:rPr>
  </w:style>
  <w:style w:type="character" w:customStyle="1" w:styleId="110">
    <w:name w:val="标题 1 字符"/>
    <w:qFormat/>
    <w:uiPriority w:val="9"/>
    <w:rPr>
      <w:rFonts w:ascii="Times New Roman" w:hAnsi="Times New Roman" w:eastAsia="宋体" w:cs="Times New Roman"/>
      <w:b/>
      <w:bCs/>
      <w:kern w:val="44"/>
      <w:sz w:val="44"/>
      <w:szCs w:val="44"/>
    </w:rPr>
  </w:style>
  <w:style w:type="character" w:customStyle="1" w:styleId="111">
    <w:name w:val="纯文本 字符"/>
    <w:qFormat/>
    <w:uiPriority w:val="0"/>
    <w:rPr>
      <w:rFonts w:ascii="宋体" w:hAnsi="Courier New" w:eastAsia="宋体" w:cs="Courier New"/>
      <w:szCs w:val="21"/>
    </w:rPr>
  </w:style>
  <w:style w:type="character" w:customStyle="1" w:styleId="112">
    <w:name w:val="headline-content4"/>
    <w:qFormat/>
    <w:uiPriority w:val="0"/>
  </w:style>
  <w:style w:type="character" w:customStyle="1" w:styleId="11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14">
    <w:name w:val="正文文本缩进 字符"/>
    <w:qFormat/>
    <w:uiPriority w:val="0"/>
    <w:rPr>
      <w:rFonts w:ascii="仿宋_GB2312" w:hAnsi="Times New Roman" w:eastAsia="仿宋_GB2312" w:cs="Times New Roman"/>
      <w:sz w:val="32"/>
      <w:szCs w:val="20"/>
    </w:rPr>
  </w:style>
  <w:style w:type="paragraph" w:customStyle="1" w:styleId="115">
    <w:name w:val="Char1"/>
    <w:basedOn w:val="1"/>
    <w:qFormat/>
    <w:uiPriority w:val="0"/>
    <w:rPr>
      <w:szCs w:val="21"/>
    </w:rPr>
  </w:style>
  <w:style w:type="paragraph" w:customStyle="1" w:styleId="116">
    <w:name w:val="列出段落"/>
    <w:basedOn w:val="1"/>
    <w:qFormat/>
    <w:uiPriority w:val="34"/>
    <w:pPr>
      <w:ind w:firstLine="420" w:firstLineChars="200"/>
    </w:pPr>
  </w:style>
  <w:style w:type="paragraph" w:customStyle="1" w:styleId="117">
    <w:name w:val="样式 标题 2 + Times New Roman 四号 非加粗 段前: 5 磅 段后: 0 磅 行距: 固定值 20..."/>
    <w:basedOn w:val="17"/>
    <w:qFormat/>
    <w:uiPriority w:val="0"/>
    <w:pPr>
      <w:spacing w:before="100" w:after="0" w:line="400" w:lineRule="exact"/>
    </w:pPr>
    <w:rPr>
      <w:rFonts w:ascii="Times New Roman" w:hAnsi="Times New Roman" w:cs="宋体"/>
      <w:b w:val="0"/>
      <w:bCs w:val="0"/>
      <w:sz w:val="28"/>
      <w:szCs w:val="20"/>
    </w:rPr>
  </w:style>
  <w:style w:type="paragraph" w:customStyle="1" w:styleId="118">
    <w:name w:val="默认段落字体 Para Char Char Char Char Char Char Char Char Char1 Char Char Char Char"/>
    <w:basedOn w:val="1"/>
    <w:qFormat/>
    <w:uiPriority w:val="0"/>
    <w:rPr>
      <w:rFonts w:ascii="Tahoma" w:hAnsi="Tahoma"/>
      <w:sz w:val="24"/>
      <w:szCs w:val="20"/>
    </w:rPr>
  </w:style>
  <w:style w:type="paragraph" w:customStyle="1" w:styleId="119">
    <w:name w:val="样式"/>
    <w:qFormat/>
    <w:uiPriority w:val="0"/>
    <w:pPr>
      <w:widowControl w:val="0"/>
      <w:autoSpaceDE w:val="0"/>
      <w:autoSpaceDN w:val="0"/>
      <w:jc w:val="center"/>
    </w:pPr>
    <w:rPr>
      <w:rFonts w:ascii="宋体" w:hAnsi="宋体" w:eastAsia="宋体" w:cs="宋体"/>
      <w:sz w:val="24"/>
      <w:szCs w:val="24"/>
      <w:lang w:val="en-US" w:eastAsia="zh-CN" w:bidi="ar-SA"/>
    </w:rPr>
  </w:style>
  <w:style w:type="paragraph" w:customStyle="1" w:styleId="120">
    <w:name w:val="Table Paragraph"/>
    <w:basedOn w:val="1"/>
    <w:qFormat/>
    <w:uiPriority w:val="1"/>
    <w:pPr>
      <w:jc w:val="left"/>
    </w:pPr>
    <w:rPr>
      <w:rFonts w:ascii="Calibri" w:hAnsi="Calibri"/>
      <w:kern w:val="0"/>
      <w:sz w:val="22"/>
      <w:szCs w:val="22"/>
      <w:lang w:eastAsia="en-US"/>
    </w:rPr>
  </w:style>
  <w:style w:type="paragraph" w:customStyle="1" w:styleId="121">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122">
    <w:name w:val="表格"/>
    <w:basedOn w:val="1"/>
    <w:qFormat/>
    <w:uiPriority w:val="0"/>
    <w:pPr>
      <w:spacing w:line="400" w:lineRule="exact"/>
    </w:pPr>
    <w:rPr>
      <w:sz w:val="24"/>
    </w:rPr>
  </w:style>
  <w:style w:type="paragraph" w:customStyle="1" w:styleId="123">
    <w:name w:val="样式 首行缩进:  2 字符"/>
    <w:basedOn w:val="1"/>
    <w:qFormat/>
    <w:uiPriority w:val="0"/>
    <w:pPr>
      <w:spacing w:line="400" w:lineRule="exact"/>
      <w:ind w:firstLine="200" w:firstLineChars="200"/>
    </w:pPr>
    <w:rPr>
      <w:rFonts w:cs="宋体"/>
      <w:sz w:val="24"/>
    </w:rPr>
  </w:style>
  <w:style w:type="paragraph" w:customStyle="1" w:styleId="124">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25">
    <w:name w:val="样式 标题 3 + (中文) 黑体 小四 非加粗 段前: 7.8 磅 段后: 0 磅 行距: 固定值 20 磅"/>
    <w:basedOn w:val="18"/>
    <w:qFormat/>
    <w:uiPriority w:val="0"/>
    <w:pPr>
      <w:spacing w:before="0" w:after="0" w:line="400" w:lineRule="exact"/>
    </w:pPr>
    <w:rPr>
      <w:rFonts w:eastAsia="黑体" w:cs="宋体"/>
      <w:b w:val="0"/>
      <w:bCs w:val="0"/>
      <w:sz w:val="24"/>
      <w:szCs w:val="20"/>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正文段"/>
    <w:basedOn w:val="1"/>
    <w:qFormat/>
    <w:uiPriority w:val="0"/>
    <w:pPr>
      <w:widowControl/>
      <w:spacing w:after="50"/>
      <w:ind w:firstLine="200" w:firstLineChars="200"/>
    </w:pPr>
    <w:rPr>
      <w:kern w:val="0"/>
      <w:sz w:val="24"/>
      <w:szCs w:val="20"/>
    </w:rPr>
  </w:style>
  <w:style w:type="table" w:customStyle="1" w:styleId="12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29">
    <w:name w:val="页脚 字符"/>
    <w:qFormat/>
    <w:uiPriority w:val="99"/>
  </w:style>
  <w:style w:type="character" w:customStyle="1" w:styleId="130">
    <w:name w:val="正文2 Char Char"/>
    <w:link w:val="131"/>
    <w:qFormat/>
    <w:uiPriority w:val="0"/>
    <w:rPr>
      <w:kern w:val="2"/>
      <w:sz w:val="24"/>
    </w:rPr>
  </w:style>
  <w:style w:type="paragraph" w:customStyle="1" w:styleId="131">
    <w:name w:val="正文2"/>
    <w:basedOn w:val="1"/>
    <w:link w:val="130"/>
    <w:qFormat/>
    <w:uiPriority w:val="0"/>
    <w:pPr>
      <w:spacing w:before="156" w:line="360" w:lineRule="auto"/>
      <w:ind w:firstLine="510" w:firstLineChars="200"/>
    </w:pPr>
    <w:rPr>
      <w:sz w:val="24"/>
      <w:szCs w:val="20"/>
    </w:rPr>
  </w:style>
  <w:style w:type="paragraph" w:customStyle="1" w:styleId="132">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33">
    <w:name w:val="font51"/>
    <w:qFormat/>
    <w:uiPriority w:val="0"/>
    <w:rPr>
      <w:rFonts w:ascii="Times New Roman" w:hAnsi="Times New Roman" w:cs="Times New Roman"/>
      <w:color w:val="000000"/>
      <w:sz w:val="20"/>
      <w:szCs w:val="20"/>
      <w:u w:val="none"/>
    </w:rPr>
  </w:style>
  <w:style w:type="character" w:customStyle="1" w:styleId="134">
    <w:name w:val="font31"/>
    <w:qFormat/>
    <w:uiPriority w:val="0"/>
    <w:rPr>
      <w:rFonts w:ascii="Times New Roman" w:hAnsi="Times New Roman" w:cs="Times New Roman"/>
      <w:color w:val="000000"/>
      <w:sz w:val="20"/>
      <w:szCs w:val="20"/>
      <w:u w:val="none"/>
    </w:rPr>
  </w:style>
  <w:style w:type="character" w:customStyle="1" w:styleId="135">
    <w:name w:val="font41"/>
    <w:qFormat/>
    <w:uiPriority w:val="0"/>
    <w:rPr>
      <w:rFonts w:hint="eastAsia" w:ascii="宋体" w:hAnsi="宋体" w:eastAsia="宋体" w:cs="宋体"/>
      <w:color w:val="000000"/>
      <w:sz w:val="20"/>
      <w:szCs w:val="20"/>
      <w:u w:val="none"/>
    </w:rPr>
  </w:style>
  <w:style w:type="character" w:customStyle="1" w:styleId="136">
    <w:name w:val="font61"/>
    <w:qFormat/>
    <w:uiPriority w:val="0"/>
    <w:rPr>
      <w:rFonts w:ascii="Calibri" w:hAnsi="Calibri" w:cs="Calibri"/>
      <w:color w:val="000000"/>
      <w:sz w:val="21"/>
      <w:szCs w:val="21"/>
      <w:u w:val="none"/>
    </w:rPr>
  </w:style>
  <w:style w:type="character" w:customStyle="1" w:styleId="137">
    <w:name w:val="font71"/>
    <w:qFormat/>
    <w:uiPriority w:val="0"/>
    <w:rPr>
      <w:rFonts w:hint="eastAsia" w:ascii="宋体" w:hAnsi="宋体" w:eastAsia="宋体" w:cs="宋体"/>
      <w:color w:val="000000"/>
      <w:sz w:val="24"/>
      <w:szCs w:val="24"/>
      <w:u w:val="none"/>
    </w:rPr>
  </w:style>
  <w:style w:type="character" w:customStyle="1" w:styleId="138">
    <w:name w:val="NormalCharacter1"/>
    <w:basedOn w:val="26"/>
    <w:qFormat/>
    <w:uiPriority w:val="0"/>
  </w:style>
  <w:style w:type="character" w:customStyle="1" w:styleId="139">
    <w:name w:val="15"/>
    <w:qFormat/>
    <w:uiPriority w:val="0"/>
    <w:rPr>
      <w:rFonts w:ascii="Times New Roman" w:hAnsi="Times New Roman" w:cs="Times New Roman"/>
      <w:sz w:val="24"/>
      <w:szCs w:val="24"/>
    </w:rPr>
  </w:style>
  <w:style w:type="paragraph" w:customStyle="1" w:styleId="140">
    <w:name w:val="列出段落1"/>
    <w:basedOn w:val="1"/>
    <w:qFormat/>
    <w:uiPriority w:val="0"/>
    <w:pPr>
      <w:ind w:firstLine="420" w:firstLineChars="200"/>
    </w:pPr>
    <w:rPr>
      <w:rFonts w:ascii="Calibri" w:hAnsi="Calibri"/>
      <w:szCs w:val="22"/>
    </w:rPr>
  </w:style>
  <w:style w:type="character" w:customStyle="1" w:styleId="141">
    <w:name w:val="font21"/>
    <w:qFormat/>
    <w:uiPriority w:val="0"/>
    <w:rPr>
      <w:rFonts w:hint="eastAsia" w:ascii="宋体" w:hAnsi="宋体" w:eastAsia="宋体" w:cs="宋体"/>
      <w:color w:val="000000"/>
      <w:sz w:val="22"/>
      <w:szCs w:val="22"/>
      <w:u w:val="none"/>
    </w:rPr>
  </w:style>
  <w:style w:type="character" w:customStyle="1" w:styleId="142">
    <w:name w:val="批注框文本 字符"/>
    <w:link w:val="6"/>
    <w:qFormat/>
    <w:uiPriority w:val="0"/>
    <w:rPr>
      <w:kern w:val="2"/>
      <w:sz w:val="18"/>
      <w:szCs w:val="18"/>
    </w:rPr>
  </w:style>
  <w:style w:type="character" w:customStyle="1" w:styleId="143">
    <w:name w:val="批注文字 字符2"/>
    <w:link w:val="3"/>
    <w:qFormat/>
    <w:uiPriority w:val="0"/>
    <w:rPr>
      <w:kern w:val="2"/>
      <w:sz w:val="21"/>
      <w:szCs w:val="24"/>
    </w:rPr>
  </w:style>
  <w:style w:type="character" w:customStyle="1" w:styleId="144">
    <w:name w:val="批注主题 字符"/>
    <w:link w:val="11"/>
    <w:qFormat/>
    <w:uiPriority w:val="0"/>
    <w:rPr>
      <w:b/>
      <w:bCs/>
      <w:kern w:val="2"/>
      <w:sz w:val="21"/>
      <w:szCs w:val="24"/>
    </w:rPr>
  </w:style>
  <w:style w:type="character" w:customStyle="1" w:styleId="145">
    <w:name w:val="页眉 字符"/>
    <w:link w:val="8"/>
    <w:qFormat/>
    <w:uiPriority w:val="0"/>
    <w:rPr>
      <w:kern w:val="2"/>
      <w:sz w:val="18"/>
      <w:szCs w:val="18"/>
    </w:rPr>
  </w:style>
  <w:style w:type="character" w:customStyle="1" w:styleId="146">
    <w:name w:val="页脚 字符1"/>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93f0f856-f054-4f04-9770-d93b9cc2f960</errorID>
      <errorWord>GG</errorWord>
      <group>L1_Official</group>
      <groupName>公文问题</groupName>
      <ability>L2_Official</ability>
      <abilityName>公文问题</abilityName>
      <candidateList/>
      <explain>公文中禁止出现该词语</explain>
      <paraID>3C7B8EFC</paraID>
      <start>5</start>
      <end>7</end>
      <status>unmodified</status>
      <modifiedWord/>
      <trackRevisions>false</trackRevisions>
    </reviewItem>
    <reviewItem>
      <errorID>a10b412d-2799-4b6b-a758-7f21c5311b6c</errorID>
      <errorWord>：</errorWord>
      <group>L1_Format</group>
      <groupName>格式问题</groupName>
      <ability>L2_HalfPunc</ability>
      <abilityName>全半角检查</abilityName>
      <candidateList>
        <item>:</item>
      </candidateList>
      <explain>文本全半角错误。</explain>
      <paraID>6044E249</paraID>
      <start>61</start>
      <end>62</end>
      <status>unmodified</status>
      <modifiedWord/>
      <trackRevisions>false</trackRevisions>
    </reviewItem>
    <reviewItem>
      <errorID>4a92691b-8ef4-4f3a-9ab2-14fa51eb342e</errorID>
      <errorWord>/）</errorWord>
      <group>L1_Punc</group>
      <groupName>标点问题</groupName>
      <ability>L2_Punc</ability>
      <abilityName>标点符号检查</abilityName>
      <candidateList>
        <item>）</item>
      </candidateList>
      <explain/>
      <paraID>6044E249</paraID>
      <start>88</start>
      <end>90</end>
      <status>unmodified</status>
      <modifiedWord/>
      <trackRevisions>false</trackRevisions>
    </reviewItem>
    <reviewItem>
      <errorID>920c6519-5f98-4083-bd5b-25b86725e52e</errorID>
      <errorWord>GG</errorWord>
      <group>L1_Official</group>
      <groupName>公文问题</groupName>
      <ability>L2_Official</ability>
      <abilityName>公文问题</abilityName>
      <candidateList/>
      <explain>公文中禁止出现该词语</explain>
      <paraID>391F8E26</paraID>
      <start>5</start>
      <end>7</end>
      <status>unmodified</status>
      <modifiedWord/>
      <trackRevisions>false</trackRevisions>
    </reviewItem>
    <reviewItem>
      <errorID>7dd90038-d56c-4cc6-b0af-29536a3ab54e</errorID>
      <errorWord>：/</errorWord>
      <group>L1_Punc</group>
      <groupName>标点问题</groupName>
      <ability>L2_Punc</ability>
      <abilityName>标点符号检查</abilityName>
      <candidateList>
        <item>：</item>
      </candidateList>
      <explain/>
      <paraID>189ABD9A</paraID>
      <start>2</start>
      <end>4</end>
      <status>unmodified</status>
      <modifiedWord/>
      <trackRevisions>false</trackRevisions>
    </reviewItem>
    <reviewItem>
      <errorID>7ba4a198-7d7e-4f88-974b-99d90912030c</errorID>
      <errorWord>注册人</errorWord>
      <group>L1_Word</group>
      <groupName>字词问题</groupName>
      <ability>L2_Typo</ability>
      <abilityName>字词错误</abilityName>
      <candidateList>
        <item>注册</item>
      </candidateList>
      <explain/>
      <paraID>7FC3324A</paraID>
      <start>130</start>
      <end>133</end>
      <status>unmodified</status>
      <modifiedWord/>
      <trackRevisions>false</trackRevisions>
    </reviewItem>
    <reviewItem>
      <errorID>8901e86a-d4fb-44c3-918c-6f1e38c9b40b</errorID>
      <errorWord>上午00：00</errorWord>
      <group>L1_Knowledge</group>
      <groupName>知识性问题</groupName>
      <ability>L2_Time</ability>
      <abilityName>日期时间</abilityName>
      <candidateList/>
      <explain>时间与前缀不匹配，可能的时间前缀有“下午、晚上、凌晨、午夜”。</explain>
      <paraID>1DB46F2C</paraID>
      <start>26</start>
      <end>33</end>
      <status>unmodified</status>
      <modifiedWord/>
      <trackRevisions>false</trackRevisions>
    </reviewItem>
    <reviewItem>
      <errorID>ba3fff02-6642-4760-99d0-d37a2f7d8d1a</errorID>
      <errorWord>：</errorWord>
      <group>L1_Format</group>
      <groupName>格式问题</groupName>
      <ability>L2_HalfPunc</ability>
      <abilityName>全半角检查</abilityName>
      <candidateList>
        <item>:</item>
      </candidateList>
      <explain>文本全半角错误。</explain>
      <paraID>154096E1</paraID>
      <start>18</start>
      <end>19</end>
      <status>unmodified</status>
      <modifiedWord/>
      <trackRevisions>false</trackRevisions>
    </reviewItem>
    <reviewItem>
      <errorID>7ca181c3-c90b-49c1-95b8-b92b3a1fa02e</errorID>
      <errorWord>/）</errorWord>
      <group>L1_Punc</group>
      <groupName>标点问题</groupName>
      <ability>L2_Punc</ability>
      <abilityName>标点符号检查</abilityName>
      <candidateList>
        <item>）</item>
      </candidateList>
      <explain/>
      <paraID>154096E1</paraID>
      <start>45</start>
      <end>47</end>
      <status>unmodified</status>
      <modifiedWord/>
      <trackRevisions>false</trackRevisions>
    </reviewItem>
    <reviewItem>
      <errorID>9d0f0924-6b71-47d0-a127-70afa30494bb</errorID>
      <errorWord>：</errorWord>
      <group>L1_Format</group>
      <groupName>格式问题</groupName>
      <ability>L2_HalfPunc</ability>
      <abilityName>全半角检查</abilityName>
      <candidateList>
        <item>:</item>
      </candidateList>
      <explain>文本全半角错误。</explain>
      <paraID> F5CC66C</paraID>
      <start>58</start>
      <end>59</end>
      <status>unmodified</status>
      <modifiedWord/>
      <trackRevisions>false</trackRevisions>
    </reviewItem>
    <reviewItem>
      <errorID>5cc3dd09-d41a-4a55-a06d-c9d47c813567</errorID>
      <errorWord>/）</errorWord>
      <group>L1_Punc</group>
      <groupName>标点问题</groupName>
      <ability>L2_Punc</ability>
      <abilityName>标点符号检查</abilityName>
      <candidateList>
        <item>）</item>
      </candidateList>
      <explain/>
      <paraID> F5CC66C</paraID>
      <start>85</start>
      <end>87</end>
      <status>unmodified</status>
      <modifiedWord/>
      <trackRevisions>false</trackRevisions>
    </reviewItem>
    <reviewItem>
      <errorID>c056895c-c540-4518-b571-c8fe14ecbdc6</errorID>
      <errorWord>-</errorWord>
      <group>L1_Format</group>
      <groupName>格式问题</groupName>
      <ability>L2_HalfPunc</ability>
      <abilityName>全半角检查</abilityName>
      <candidateList>
        <item>－</item>
      </candidateList>
      <explain>文本全半角错误。</explain>
      <paraID> F5CC66C</paraID>
      <start>87</start>
      <end>88</end>
      <status>unmodified</status>
      <modifiedWord/>
      <trackRevisions>false</trackRevisions>
    </reviewItem>
    <reviewItem>
      <errorID>0c573b33-4c90-4dc1-ae86-6a6efca234b0</errorID>
      <errorWord>：</errorWord>
      <group>L1_Format</group>
      <groupName>格式问题</groupName>
      <ability>L2_HalfPunc</ability>
      <abilityName>全半角检查</abilityName>
      <candidateList>
        <item>:</item>
      </candidateList>
      <explain>文本全半角错误。</explain>
      <paraID>789012AD</paraID>
      <start>24</start>
      <end>25</end>
      <status>unmodified</status>
      <modifiedWord/>
      <trackRevisions>false</trackRevisions>
    </reviewItem>
    <reviewItem>
      <errorID>2545f6c3-af9c-47e3-b3b2-2d12dc2ce22c</errorID>
      <errorWord>/）</errorWord>
      <group>L1_Punc</group>
      <groupName>标点问题</groupName>
      <ability>L2_Punc</ability>
      <abilityName>标点符号检查</abilityName>
      <candidateList>
        <item>）</item>
      </candidateList>
      <explain/>
      <paraID>789012AD</paraID>
      <start>51</start>
      <end>53</end>
      <status>unmodified</status>
      <modifiedWord/>
      <trackRevisions>false</trackRevisions>
    </reviewItem>
    <reviewItem>
      <errorID>aa964ea7-20b4-449c-8783-fa621d1a575c</errorID>
      <errorWord>：</errorWord>
      <group>L1_Format</group>
      <groupName>格式问题</groupName>
      <ability>L2_HalfPunc</ability>
      <abilityName>全半角检查</abilityName>
      <candidateList>
        <item>:</item>
      </candidateList>
      <explain>文本全半角错误。</explain>
      <paraID> 8556E98</paraID>
      <start>20</start>
      <end>21</end>
      <status>unmodified</status>
      <modifiedWord/>
      <trackRevisions>false</trackRevisions>
    </reviewItem>
    <reviewItem>
      <errorID>4bebc6e0-218e-4652-befe-dd67d57a0c50</errorID>
      <errorWord>/）</errorWord>
      <group>L1_Punc</group>
      <groupName>标点问题</groupName>
      <ability>L2_Punc</ability>
      <abilityName>标点符号检查</abilityName>
      <candidateList>
        <item>）</item>
      </candidateList>
      <explain/>
      <paraID> 8556E98</paraID>
      <start>47</start>
      <end>49</end>
      <status>unmodified</status>
      <modifiedWord/>
      <trackRevisions>false</trackRevisions>
    </reviewItem>
    <reviewItem>
      <errorID>8da90c72-0be5-4041-89b4-fbdea09b0f78</errorID>
      <errorWord>：</errorWord>
      <group>L1_Format</group>
      <groupName>格式问题</groupName>
      <ability>L2_HalfPunc</ability>
      <abilityName>全半角检查</abilityName>
      <candidateList>
        <item>:</item>
      </candidateList>
      <explain>文本全半角错误。</explain>
      <paraID>18AEF7BF</paraID>
      <start>4</start>
      <end>5</end>
      <status>unmodified</status>
      <modifiedWord/>
      <trackRevisions>false</trackRevisions>
    </reviewItem>
    <reviewItem>
      <errorID>6e6594bc-31d3-4893-8135-8ed20eb0dac6</errorID>
      <errorWord>：</errorWord>
      <group>L1_Format</group>
      <groupName>格式问题</groupName>
      <ability>L2_HalfPunc</ability>
      <abilityName>全半角检查</abilityName>
      <candidateList>
        <item>:</item>
      </candidateList>
      <explain>文本全半角错误。</explain>
      <paraID> 77C3166</paraID>
      <start>4</start>
      <end>5</end>
      <status>unmodified</status>
      <modifiedWord/>
      <trackRevisions>false</trackRevisions>
    </reviewItem>
    <reviewItem>
      <errorID>19e2b70c-b12e-4cba-8562-8657dfc39575</errorID>
      <errorWord>：</errorWord>
      <group>L1_Format</group>
      <groupName>格式问题</groupName>
      <ability>L2_HalfPunc</ability>
      <abilityName>全半角检查</abilityName>
      <candidateList>
        <item>:</item>
      </candidateList>
      <explain>文本全半角错误。</explain>
      <paraID>29E12890</paraID>
      <start>4</start>
      <end>5</end>
      <status>unmodified</status>
      <modifiedWord/>
      <trackRevisions>false</trackRevisions>
    </reviewItem>
    <reviewItem>
      <errorID>3493b25b-38cf-48f6-aa99-c67ea45d860a</errorID>
      <errorWord>：</errorWord>
      <group>L1_Format</group>
      <groupName>格式问题</groupName>
      <ability>L2_HalfPunc</ability>
      <abilityName>全半角检查</abilityName>
      <candidateList>
        <item>:</item>
      </candidateList>
      <explain>文本全半角错误。</explain>
      <paraID>71B651DE</paraID>
      <start>4</start>
      <end>5</end>
      <status>unmodified</status>
      <modifiedWord/>
      <trackRevisions>false</trackRevisions>
    </reviewItem>
    <reviewItem>
      <errorID>8c74b15d-b59a-4ce8-ab02-5f58e51f7b7a</errorID>
      <errorWord>：</errorWord>
      <group>L1_Format</group>
      <groupName>格式问题</groupName>
      <ability>L2_HalfPunc</ability>
      <abilityName>全半角检查</abilityName>
      <candidateList>
        <item>:</item>
      </candidateList>
      <explain>文本全半角错误。</explain>
      <paraID>5E4291D4</paraID>
      <start>35</start>
      <end>36</end>
      <status>unmodified</status>
      <modifiedWord/>
      <trackRevisions>false</trackRevisions>
    </reviewItem>
    <reviewItem>
      <errorID>d6efc527-d549-42b4-91b8-ef659af9bf6c</errorID>
      <errorWord>/）</errorWord>
      <group>L1_Punc</group>
      <groupName>标点问题</groupName>
      <ability>L2_Punc</ability>
      <abilityName>标点符号检查</abilityName>
      <candidateList>
        <item>）</item>
      </candidateList>
      <explain/>
      <paraID>5E4291D4</paraID>
      <start>62</start>
      <end>64</end>
      <status>unmodified</status>
      <modifiedWord/>
      <trackRevisions>false</trackRevisions>
    </reviewItem>
    <reviewItem>
      <errorID>914fab51-9981-40e7-a7ff-d581b74c861c</errorID>
      <errorWord>操作合</errorWord>
      <group>L1_Word</group>
      <groupName>字词问题</groupName>
      <ability>L2_Typo</ability>
      <abilityName>字词错误</abilityName>
      <candidateList>
        <item>操作台</item>
      </candidateList>
      <explain/>
      <paraID>4B126DA3</paraID>
      <start>9</start>
      <end>12</end>
      <status>unmodified</status>
      <modifiedWord/>
      <trackRevisions>false</trackRevisions>
    </reviewItem>
    <reviewItem>
      <errorID>d101cd73-f5e4-41ed-bfb6-a67fb405b837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35338A89</paraID>
      <start>0</start>
      <end>2</end>
      <status>unmodified</status>
      <modifiedWord/>
      <trackRevisions>false</trackRevisions>
    </reviewItem>
    <reviewItem>
      <errorID>4a404792-b7a2-4c86-8ea5-02d66eb3ec7b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29C4950D</paraID>
      <start>0</start>
      <end>2</end>
      <status>unmodified</status>
      <modifiedWord/>
      <trackRevisions>false</trackRevisions>
    </reviewItem>
    <reviewItem>
      <errorID>4be37565-f752-444a-ab51-de40fd3d9807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23667644</paraID>
      <start>0</start>
      <end>2</end>
      <status>unmodified</status>
      <modifiedWord/>
      <trackRevisions>false</trackRevisions>
    </reviewItem>
    <reviewItem>
      <errorID>ffbcf6a2-a16e-4401-bebd-7e28cd5ea3ab</errorID>
      <errorWord>(</errorWord>
      <group>L1_Format</group>
      <groupName>格式问题</groupName>
      <ability>L2_HalfPunc</ability>
      <abilityName>全半角检查</abilityName>
      <candidateList>
        <item>（</item>
      </candidateList>
      <explain>文本全半角错误。</explain>
      <paraID>68F2ED17</paraID>
      <start>14</start>
      <end>15</end>
      <status>unmodified</status>
      <modifiedWord/>
      <trackRevisions>false</trackRevisions>
    </reviewItem>
    <reviewItem>
      <errorID>748322de-7f80-481e-82f0-3beeba8d11b1</errorID>
      <errorWord>)</errorWord>
      <group>L1_Format</group>
      <groupName>格式问题</groupName>
      <ability>L2_HalfPunc</ability>
      <abilityName>全半角检查</abilityName>
      <candidateList>
        <item>）</item>
      </candidateList>
      <explain>文本全半角错误。</explain>
      <paraID>68F2ED17</paraID>
      <start>18</start>
      <end>19</end>
      <status>unmodified</status>
      <modifiedWord/>
      <trackRevisions>false</trackRevisions>
    </reviewItem>
    <reviewItem>
      <errorID>5cbd5517-9822-4017-b1b4-adb88304a465</errorID>
      <errorWord>变能功能</errorWord>
      <group>L1_Word</group>
      <groupName>字词问题</groupName>
      <ability>L2_Typo</ability>
      <abilityName>字词错误</abilityName>
      <candidateList>
        <item>变通功能</item>
      </candidateList>
      <explain/>
      <paraID>6A8BD128</paraID>
      <start>15</start>
      <end>19</end>
      <status>unmodified</status>
      <modifiedWord/>
      <trackRevisions>false</trackRevisions>
    </reviewItem>
    <reviewItem>
      <errorID>2647e10e-c402-41fc-bfc6-9ce78dc85e1a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4C8EB70B</paraID>
      <start>0</start>
      <end>2</end>
      <status>unmodified</status>
      <modifiedWord/>
      <trackRevisions>false</trackRevisions>
    </reviewItem>
    <reviewItem>
      <errorID>5983ade9-92f7-4f60-a800-949678bd59ef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6019C9AC</paraID>
      <start>0</start>
      <end>2</end>
      <status>unmodified</status>
      <modifiedWord/>
      <trackRevisions>false</trackRevisions>
    </reviewItem>
    <reviewItem>
      <errorID>2d63d42c-c20c-4a32-a5e5-7f13a9dce370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3B18FC1D</paraID>
      <start>0</start>
      <end>2</end>
      <status>unmodified</status>
      <modifiedWord/>
      <trackRevisions>false</trackRevisions>
    </reviewItem>
    <reviewItem>
      <errorID>ed67e329-ba5e-4551-a107-199f7d5caaf6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61E72201</paraID>
      <start>0</start>
      <end>2</end>
      <status>unmodified</status>
      <modifiedWord/>
      <trackRevisions>false</trackRevisions>
    </reviewItem>
    <reviewItem>
      <errorID>831f9aab-540c-4aed-87dd-2ddb8a94e273</errorID>
      <errorWord>)</errorWord>
      <group>L1_Format</group>
      <groupName>格式问题</groupName>
      <ability>L2_HalfPunc</ability>
      <abilityName>全半角检查</abilityName>
      <candidateList>
        <item>）</item>
      </candidateList>
      <explain>文本全半角错误。</explain>
      <paraID>7FB6AB62</paraID>
      <start>18</start>
      <end>19</end>
      <status>unmodified</status>
      <modifiedWord/>
      <trackRevisions>false</trackRevisions>
    </reviewItem>
    <reviewItem>
      <errorID>b959e448-89f4-45eb-9246-4fe78a059c0e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6C0114C9</paraID>
      <start>0</start>
      <end>2</end>
      <status>unmodified</status>
      <modifiedWord/>
      <trackRevisions>false</trackRevisions>
    </reviewItem>
    <reviewItem>
      <errorID>66e2c013-11ae-4263-bb7b-0948076b97a6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2064BE84</paraID>
      <start>0</start>
      <end>2</end>
      <status>unmodified</status>
      <modifiedWord/>
      <trackRevisions>false</trackRevisions>
    </reviewItem>
    <reviewItem>
      <errorID>8b6aa302-699e-4285-9578-da89033851bd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1490F586</paraID>
      <start>0</start>
      <end>3</end>
      <status>unmodified</status>
      <modifiedWord/>
      <trackRevisions>false</trackRevisions>
    </reviewItem>
    <reviewItem>
      <errorID>fb3509e0-f459-43b7-b2a6-2c97110c868d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1044F524</paraID>
      <start>0</start>
      <end>3</end>
      <status>unmodified</status>
      <modifiedWord/>
      <trackRevisions>false</trackRevisions>
    </reviewItem>
    <reviewItem>
      <errorID>615aabd1-5b23-4866-ab6a-c4bf62cdb031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2328A9A9</paraID>
      <start>0</start>
      <end>3</end>
      <status>unmodified</status>
      <modifiedWord/>
      <trackRevisions>false</trackRevisions>
    </reviewItem>
    <reviewItem>
      <errorID>19173728-8931-4e2c-9e9a-8728e1300b87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2CE216AE</paraID>
      <start>0</start>
      <end>3</end>
      <status>unmodified</status>
      <modifiedWord/>
      <trackRevisions>false</trackRevisions>
    </reviewItem>
    <reviewItem>
      <errorID>f54f0342-8fab-46af-9515-088cfe472658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75019D81</paraID>
      <start>0</start>
      <end>3</end>
      <status>unmodified</status>
      <modifiedWord/>
      <trackRevisions>false</trackRevisions>
    </reviewItem>
    <reviewItem>
      <errorID>abaf74d8-a4b7-4587-a0b6-471466225668</errorID>
      <errorWord>后台中</errorWord>
      <group>L1_Word</group>
      <groupName>字词问题</groupName>
      <ability>L2_Typo</ability>
      <abilityName>字词错误</abilityName>
      <candidateList>
        <item>后台</item>
      </candidateList>
      <explain/>
      <paraID>70ED2137</paraID>
      <start>39</start>
      <end>42</end>
      <status>unmodified</status>
      <modifiedWord/>
      <trackRevisions>false</trackRevisions>
    </reviewItem>
    <reviewItem>
      <errorID>53a46201-5136-4ab0-a6fe-1950d1f6b28f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43128B65</paraID>
      <start>0</start>
      <end>3</end>
      <status>unmodified</status>
      <modifiedWord/>
      <trackRevisions>false</trackRevisions>
    </reviewItem>
    <reviewItem>
      <errorID>e2c507b3-2e26-48a5-abbb-089bff551929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3D746D50</paraID>
      <start>0</start>
      <end>2</end>
      <status>unmodified</status>
      <modifiedWord/>
      <trackRevisions>false</trackRevisions>
    </reviewItem>
    <reviewItem>
      <errorID>5acdb5a1-5d81-4b79-af1f-ae203c442a10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78B68290</paraID>
      <start>0</start>
      <end>2</end>
      <status>unmodified</status>
      <modifiedWord/>
      <trackRevisions>false</trackRevisions>
    </reviewItem>
    <reviewItem>
      <errorID>ddb8a676-e95a-4109-bb4b-500939fc2f90</errorID>
      <errorWord>(</errorWord>
      <group>L1_Format</group>
      <groupName>格式问题</groupName>
      <ability>L2_HalfPunc</ability>
      <abilityName>全半角检查</abilityName>
      <candidateList>
        <item>（</item>
      </candidateList>
      <explain>文本全半角错误。</explain>
      <paraID>1165C712</paraID>
      <start>29</start>
      <end>30</end>
      <status>unmodified</status>
      <modifiedWord/>
      <trackRevisions>false</trackRevisions>
    </reviewItem>
    <reviewItem>
      <errorID>f0dda46d-256a-4724-a036-b4ade5a637fc</errorID>
      <errorWord>)</errorWord>
      <group>L1_Format</group>
      <groupName>格式问题</groupName>
      <ability>L2_HalfPunc</ability>
      <abilityName>全半角检查</abilityName>
      <candidateList>
        <item>）</item>
      </candidateList>
      <explain>文本全半角错误。</explain>
      <paraID>1165C712</paraID>
      <start>83</start>
      <end>84</end>
      <status>unmodified</status>
      <modifiedWord/>
      <trackRevisions>false</trackRevisions>
    </reviewItem>
    <reviewItem>
      <errorID>9aca8198-6e04-4cdf-880f-27dfa798b169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4C61DD98</paraID>
      <start>0</start>
      <end>2</end>
      <status>unmodified</status>
      <modifiedWord/>
      <trackRevisions>false</trackRevisions>
    </reviewItem>
    <reviewItem>
      <errorID>c95c0608-0d45-4d5a-9292-f70db2d9a7c1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2BD83B91</paraID>
      <start>0</start>
      <end>2</end>
      <status>unmodified</status>
      <modifiedWord/>
      <trackRevisions>false</trackRevisions>
    </reviewItem>
    <reviewItem>
      <errorID>6223c31b-8786-48d9-b3ad-3b1f5fc17c49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3C3DDCB5</paraID>
      <start>0</start>
      <end>2</end>
      <status>unmodified</status>
      <modifiedWord/>
      <trackRevisions>false</trackRevisions>
    </reviewItem>
    <reviewItem>
      <errorID>34e01111-e5b0-48b5-b570-5e9954e08975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41323F34</paraID>
      <start>0</start>
      <end>2</end>
      <status>unmodified</status>
      <modifiedWord/>
      <trackRevisions>false</trackRevisions>
    </reviewItem>
    <reviewItem>
      <errorID>7bb72ffa-fe6c-45f3-b30b-35eb3c4b3a57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6295C83E</paraID>
      <start>0</start>
      <end>2</end>
      <status>unmodified</status>
      <modifiedWord/>
      <trackRevisions>false</trackRevisions>
    </reviewItem>
    <reviewItem>
      <errorID>f98db4e4-5ad6-4e77-9c79-23cafbf525f7</errorID>
      <errorWord>接</errorWord>
      <group>L1_Word</group>
      <groupName>字词问题</groupName>
      <ability>L2_Typo</ability>
      <abilityName>字词错误</abilityName>
      <candidateList>
        <item>接到</item>
      </candidateList>
      <explain/>
      <paraID>6295C83E</paraID>
      <start>2</start>
      <end>3</end>
      <status>unmodified</status>
      <modifiedWord/>
      <trackRevisions>false</trackRevisions>
    </reviewItem>
    <reviewItem>
      <errorID>ebbc04f1-cea5-464a-afe3-ccb8f175f096</errorID>
      <errorWord>作出</errorWord>
      <group>L1_Word</group>
      <groupName>字词问题</groupName>
      <ability>L2_Typo</ability>
      <abilityName>字词错误</abilityName>
      <candidateList>
        <item>做出</item>
      </candidateList>
      <explain>存在发音相同字词的误用。</explain>
      <paraID>6295C83E</paraID>
      <start>13</start>
      <end>15</end>
      <status>unmodified</status>
      <modifiedWord/>
      <trackRevisions>false</trackRevisions>
    </reviewItem>
    <reviewItem>
      <errorID>3c54a2f4-423e-4272-9dfc-fd13e9234231</errorID>
      <errorWord>做出</errorWord>
      <group>L1_Word</group>
      <groupName>字词问题</groupName>
      <ability>L2_Typo</ability>
      <abilityName>字词错误</abilityName>
      <candidateList>
        <item>作出</item>
      </candidateList>
      <explain>存在发音相同字词的误用。</explain>
      <paraID>6295C83E</paraID>
      <start>32</start>
      <end>34</end>
      <status>unmodified</status>
      <modifiedWord/>
      <trackRevisions>false</trackRevisions>
    </reviewItem>
    <reviewItem>
      <errorID>7f4606d1-b7ee-4cac-a9ca-6e8be1c14cbd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632974A</paraID>
      <start>0</start>
      <end>2</end>
      <status>unmodified</status>
      <modifiedWord/>
      <trackRevisions>false</trackRevisions>
    </reviewItem>
    <reviewItem>
      <errorID>60d7cddd-86f5-46bb-b0cb-9e62e20ed032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47C7D117</paraID>
      <start>0</start>
      <end>2</end>
      <status>unmodified</status>
      <modifiedWord/>
      <trackRevisions>false</trackRevisions>
    </reviewItem>
    <reviewItem>
      <errorID>1e6fe39c-ed54-4d03-bab4-bdd15a7d3624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47DF2340</paraID>
      <start>0</start>
      <end>2</end>
      <status>unmodified</status>
      <modifiedWord/>
      <trackRevisions>false</trackRevisions>
    </reviewItem>
    <reviewItem>
      <errorID>cfdce202-1ad5-43c3-b88b-5047b9a3e97b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65DA3818</paraID>
      <start>0</start>
      <end>2</end>
      <status>unmodified</status>
      <modifiedWord/>
      <trackRevisions>false</trackRevisions>
    </reviewItem>
    <reviewItem>
      <errorID>99fddbc9-3fc2-4c09-b044-f5b085360fbd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4A083B43</paraID>
      <start>0</start>
      <end>2</end>
      <status>unmodified</status>
      <modifiedWord/>
      <trackRevisions>false</trackRevisions>
    </reviewItem>
    <reviewItem>
      <errorID>afe30603-d002-44ec-9f84-558d91286aa9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587C97C7</paraID>
      <start>0</start>
      <end>2</end>
      <status>unmodified</status>
      <modifiedWord/>
      <trackRevisions>false</trackRevisions>
    </reviewItem>
    <reviewItem>
      <errorID>3ccc8157-21c0-49d9-9a22-02033105a6d4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D913916</paraID>
      <start>0</start>
      <end>2</end>
      <status>unmodified</status>
      <modifiedWord/>
      <trackRevisions>false</trackRevisions>
    </reviewItem>
    <reviewItem>
      <errorID>46b43972-e57d-4531-a83f-8d9f9e6f8883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5BB1480A</paraID>
      <start>0</start>
      <end>2</end>
      <status>unmodified</status>
      <modifiedWord/>
      <trackRevisions>false</trackRevisions>
    </reviewItem>
    <reviewItem>
      <errorID>ae39299e-c542-48e8-a4fd-70332114a85c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6D88A4B9</paraID>
      <start>0</start>
      <end>2</end>
      <status>unmodified</status>
      <modifiedWord/>
      <trackRevisions>false</trackRevisions>
    </reviewItem>
    <reviewItem>
      <errorID>3cf91854-ac8f-466e-ad26-dd999c4b9f19</errorID>
      <errorWord>超</errorWord>
      <group>L1_Word</group>
      <groupName>字词问题</groupName>
      <ability>L2_Typo</ability>
      <abilityName>字词错误</abilityName>
      <candidateList>
        <item>超过</item>
      </candidateList>
      <explain/>
      <paraID>6D88A4B9</paraID>
      <start>49</start>
      <end>50</end>
      <status>unmodified</status>
      <modifiedWord/>
      <trackRevisions>false</trackRevisions>
    </reviewItem>
    <reviewItem>
      <errorID>4ec2f889-5002-4c36-aa55-3e88e4c40b07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AC5EBBE</paraID>
      <start>0</start>
      <end>2</end>
      <status>unmodified</status>
      <modifiedWord/>
      <trackRevisions>false</trackRevisions>
    </reviewItem>
    <reviewItem>
      <errorID>66e52e93-958b-4934-9e59-e39b7a236c3e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6447BF81</paraID>
      <start>0</start>
      <end>2</end>
      <status>unmodified</status>
      <modifiedWord/>
      <trackRevisions>false</trackRevisions>
    </reviewItem>
    <reviewItem>
      <errorID>35156f6c-ed74-4b1c-9eb5-176833e2a9a2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766A2D85</paraID>
      <start>0</start>
      <end>2</end>
      <status>unmodified</status>
      <modifiedWord/>
      <trackRevisions>false</trackRevisions>
    </reviewItem>
    <reviewItem>
      <errorID>4a05d696-6e4e-41c7-ac57-954b09d621d5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136909BE</paraID>
      <start>0</start>
      <end>2</end>
      <status>unmodified</status>
      <modifiedWord/>
      <trackRevisions>false</trackRevisions>
    </reviewItem>
    <reviewItem>
      <errorID>f48d7433-ff44-4729-bfa1-3d0310c26d61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83E3B14</paraID>
      <start>0</start>
      <end>2</end>
      <status>unmodified</status>
      <modifiedWord/>
      <trackRevisions>false</trackRevisions>
    </reviewItem>
    <reviewItem>
      <errorID>91a57138-3feb-4223-9465-cd43c5f77b86</errorID>
      <errorWord>(</errorWord>
      <group>L1_Format</group>
      <groupName>格式问题</groupName>
      <ability>L2_HalfPunc</ability>
      <abilityName>全半角检查</abilityName>
      <candidateList>
        <item>（</item>
      </candidateList>
      <explain>文本全半角错误。</explain>
      <paraID>6F4E1FC6</paraID>
      <start>18</start>
      <end>19</end>
      <status>unmodified</status>
      <modifiedWord/>
      <trackRevisions>false</trackRevisions>
    </reviewItem>
    <reviewItem>
      <errorID>ad5a0a40-e95e-4019-a24e-ceb835a9c61c</errorID>
      <errorWord>)</errorWord>
      <group>L1_Format</group>
      <groupName>格式问题</groupName>
      <ability>L2_HalfPunc</ability>
      <abilityName>全半角检查</abilityName>
      <candidateList>
        <item>）</item>
      </candidateList>
      <explain>文本全半角错误。</explain>
      <paraID>6F4E1FC6</paraID>
      <start>28</start>
      <end>29</end>
      <status>unmodified</status>
      <modifiedWord/>
      <trackRevisions>false</trackRevisions>
    </reviewItem>
    <reviewItem>
      <errorID>7f9156e7-97fe-4a4d-86e5-5b1c88fbd723</errorID>
      <errorWord>（</errorWord>
      <group>L1_Punc</group>
      <groupName>标点问题</groupName>
      <ability>L2_Punc</ability>
      <abilityName>标点符号检查</abilityName>
      <candidateList/>
      <explain>同一形式括号套用。</explain>
      <paraID>734481AB</paraID>
      <start>25</start>
      <end>26</end>
      <status>unmodified</status>
      <modifiedWord/>
      <trackRevisions>false</trackRevisions>
    </reviewItem>
    <reviewItem>
      <errorID>84d27b74-6bf7-442d-bc6a-63b6a3a40a0a</errorID>
      <errorWord>）</errorWord>
      <group>L1_Punc</group>
      <groupName>标点问题</groupName>
      <ability>L2_Punc</ability>
      <abilityName>标点符号检查</abilityName>
      <candidateList/>
      <explain>同一形式括号套用。</explain>
      <paraID>734481AB</paraID>
      <start>46</start>
      <end>47</end>
      <status>unmodified</status>
      <modifiedWord/>
      <trackRevisions>false</trackRevisions>
    </reviewItem>
    <reviewItem>
      <errorID>179a09ab-b045-49e5-9a95-44d1f4f6a0b7</errorID>
      <errorWord>（</errorWord>
      <group>L1_Format</group>
      <groupName>格式问题</groupName>
      <ability>L2_HalfPunc</ability>
      <abilityName>全半角检查</abilityName>
      <candidateList>
        <item>(</item>
      </candidateList>
      <explain>文本全半角错误。</explain>
      <paraID>6B82DC63</paraID>
      <start>4</start>
      <end>5</end>
      <status>unmodified</status>
      <modifiedWord/>
      <trackRevisions>false</trackRevisions>
    </reviewItem>
    <reviewItem>
      <errorID>f9e6d486-bd9d-4e09-aa54-76a69184a590</errorID>
      <errorWord>）</errorWord>
      <group>L1_Format</group>
      <groupName>格式问题</groupName>
      <ability>L2_HalfPunc</ability>
      <abilityName>全半角检查</abilityName>
      <candidateList>
        <item>)</item>
      </candidateList>
      <explain>文本全半角错误。</explain>
      <paraID>6B82DC63</paraID>
      <start>6</start>
      <end>7</end>
      <status>unmodified</status>
      <modifiedWord/>
      <trackRevisions>false</trackRevisions>
    </reviewItem>
    <reviewItem>
      <errorID>84ad777e-e08a-4f00-8416-3ae767453885</errorID>
      <errorWord>（</errorWord>
      <group>L1_Format</group>
      <groupName>格式问题</groupName>
      <ability>L2_HalfPunc</ability>
      <abilityName>全半角检查</abilityName>
      <candidateList>
        <item>(</item>
      </candidateList>
      <explain>文本全半角错误。</explain>
      <paraID>1617311D</paraID>
      <start>4</start>
      <end>5</end>
      <status>unmodified</status>
      <modifiedWord/>
      <trackRevisions>false</trackRevisions>
    </reviewItem>
    <reviewItem>
      <errorID>696b686a-d095-4027-a31f-b8d806b5b456</errorID>
      <errorWord>）</errorWord>
      <group>L1_Format</group>
      <groupName>格式问题</groupName>
      <ability>L2_HalfPunc</ability>
      <abilityName>全半角检查</abilityName>
      <candidateList>
        <item>)</item>
      </candidateList>
      <explain>文本全半角错误。</explain>
      <paraID>1617311D</paraID>
      <start>6</start>
      <end>7</end>
      <status>unmodified</status>
      <modifiedWord/>
      <trackRevisions>false</trackRevisions>
    </reviewItem>
    <reviewItem>
      <errorID>a056c401-52e6-4378-aade-51f717bc6195</errorID>
      <errorWord>（</errorWord>
      <group>L1_Format</group>
      <groupName>格式问题</groupName>
      <ability>L2_HalfPunc</ability>
      <abilityName>全半角检查</abilityName>
      <candidateList>
        <item>(</item>
      </candidateList>
      <explain>文本全半角错误。</explain>
      <paraID>44811C2B</paraID>
      <start>4</start>
      <end>5</end>
      <status>unmodified</status>
      <modifiedWord/>
      <trackRevisions>false</trackRevisions>
    </reviewItem>
    <reviewItem>
      <errorID>1850be95-1cf9-4cbc-8039-60163a5d6ef1</errorID>
      <errorWord>）</errorWord>
      <group>L1_Format</group>
      <groupName>格式问题</groupName>
      <ability>L2_HalfPunc</ability>
      <abilityName>全半角检查</abilityName>
      <candidateList>
        <item>)</item>
      </candidateList>
      <explain>文本全半角错误。</explain>
      <paraID>44811C2B</paraID>
      <start>6</start>
      <end>7</end>
      <status>unmodified</status>
      <modifiedWord/>
      <trackRevisions>false</trackRevisions>
    </reviewItem>
    <reviewItem>
      <errorID>067b9120-7ede-4a78-8c03-a49a4eb47272</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4E7ECB0F</paraID>
      <start>29</start>
      <end>32</end>
      <status>unmodified</status>
      <modifiedWord/>
      <trackRevisions>false</trackRevisions>
    </reviewItem>
    <reviewItem>
      <errorID>6010e48f-6e92-4706-a71b-3d2ef31ccc0a</errorID>
      <errorWord>，</errorWord>
      <group>L1_Word</group>
      <groupName>字词问题</groupName>
      <ability>L2_Typo</ability>
      <abilityName>字词错误</abilityName>
      <candidateList>
        <item>，使</item>
      </candidateList>
      <explain/>
      <paraID>720D3EFC</paraID>
      <start>32</start>
      <end>33</end>
      <status>unmodified</status>
      <modifiedWord/>
      <trackRevisions>false</trackRevisions>
    </reviewItem>
    <reviewItem>
      <errorID>e68d4e4a-b6f5-46c8-9d80-2a6e8002d247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537519DB</paraID>
      <start>15</start>
      <end>18</end>
      <status>unmodified</status>
      <modifiedWord/>
      <trackRevisions>false</trackRevisions>
    </reviewItem>
    <reviewItem>
      <errorID>2a6a4194-5507-40b1-a6ee-26b7e6918bcd</errorID>
      <errorWord>法律、法规</errorWord>
      <group>L1_Word</group>
      <groupName>字词问题</groupName>
      <ability>L2_Typo</ability>
      <abilityName>字词错误</abilityName>
      <candidateList>
        <item>法律法规</item>
      </candidateList>
      <explain/>
      <paraID>2F2962B8</paraID>
      <start>25</start>
      <end>30</end>
      <status>unmodified</status>
      <modifiedWord/>
      <trackRevisions>false</trackRevisions>
    </reviewItem>
    <reviewItem>
      <errorID>e44de133-1bce-410c-acee-bb075a5031c1</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44772527</paraID>
      <start>202</start>
      <end>207</end>
      <status>unmodified</status>
      <modifiedWord/>
      <trackRevisions>false</trackRevisions>
    </reviewItem>
    <reviewItem>
      <errorID>87156296-26df-4901-9ad6-903953eda5a5</errorID>
      <errorWord>操作合</errorWord>
      <group>L1_Word</group>
      <groupName>字词问题</groupName>
      <ability>L2_Typo</ability>
      <abilityName>字词错误</abilityName>
      <candidateList>
        <item>操作台</item>
      </candidateList>
      <explain/>
      <paraID> 122818D</paraID>
      <start>9</start>
      <end>12</end>
      <status>unmodified</status>
      <modifiedWord/>
      <trackRevisions>false</trackRevisions>
    </reviewItem>
    <reviewItem>
      <errorID>68c2b3df-23c8-421e-be06-d83563718d1d</errorID>
      <errorWord>间</errorWord>
      <group>L1_Word</group>
      <groupName>字词问题</groupName>
      <ability>L2_Typo</ability>
      <abilityName>字词错误</abilityName>
      <candidateList>
        <item>间之</item>
      </candidateList>
      <explain/>
      <paraID>4DD960EC</paraID>
      <start>39</start>
      <end>40</end>
      <status>unmodified</status>
      <modifiedWord/>
      <trackRevisions>false</trackRevisions>
    </reviewItem>
    <reviewItem>
      <errorID>07c0724c-e99f-4ad8-a245-99b3acfa15a8</errorID>
      <errorWord>疑义</errorWord>
      <group>L1_Word</group>
      <groupName>字词问题</groupName>
      <ability>L2_Typo</ability>
      <abilityName>字词错误</abilityName>
      <candidateList>
        <item>异义</item>
      </candidateList>
      <explain/>
      <paraID>22380547</paraID>
      <start>19</start>
      <end>21</end>
      <status>unmodified</status>
      <modifiedWord/>
      <trackRevisions>false</trackRevisions>
    </reviewItem>
    <reviewItem>
      <errorID>c17298c9-1b41-45c5-b51e-ec039033686e</errorID>
      <errorWord>会</errorWord>
      <group>L1_Word</group>
      <groupName>字词问题</groupName>
      <ability>L2_Typo</ability>
      <abilityName>字词错误</abilityName>
      <candidateList>
        <item>会在</item>
      </candidateList>
      <explain/>
      <paraID>7F934D4D</paraID>
      <start>13</start>
      <end>14</end>
      <status>unmodified</status>
      <modifiedWord/>
      <trackRevisions>false</trackRevisions>
    </reviewItem>
    <reviewItem>
      <errorID>49fb8230-406b-4918-a4c3-08f8c6764caa</errorID>
      <errorWord>法律、法规</errorWord>
      <group>L1_Word</group>
      <groupName>字词问题</groupName>
      <ability>L2_Typo</ability>
      <abilityName>字词错误</abilityName>
      <candidateList>
        <item>法律法规</item>
      </candidateList>
      <explain/>
      <paraID>42501291</paraID>
      <start>0</start>
      <end>5</end>
      <status>unmodified</status>
      <modifiedWord/>
      <trackRevisions>false</trackRevisions>
    </reviewItem>
    <reviewItem>
      <errorID>ee15e410-b144-4e6f-95ea-31efe418f581</errorID>
      <errorWord>-</errorWord>
      <group>L1_Format</group>
      <groupName>格式问题</groupName>
      <ability>L2_HalfPunc</ability>
      <abilityName>全半角检查</abilityName>
      <candidateList>
        <item>－</item>
      </candidateList>
      <explain>文本全半角错误。</explain>
      <paraID>4D55605A</paraID>
      <start>20</start>
      <end>21</end>
      <status>unmodified</status>
      <modifiedWord/>
      <trackRevisions>false</trackRevisions>
    </reviewItem>
    <reviewItem>
      <errorID>6d16efd7-9024-45e8-8282-c1175304ce53</errorID>
      <errorWord>做出</errorWord>
      <group>L1_Word</group>
      <groupName>字词问题</groupName>
      <ability>L2_Typo</ability>
      <abilityName>字词错误</abilityName>
      <candidateList>
        <item>作出</item>
      </candidateList>
      <explain/>
      <paraID>167272B6</paraID>
      <start>116</start>
      <end>118</end>
      <status>unmodified</status>
      <modifiedWord/>
      <trackRevisions>false</trackRevisions>
    </reviewItem>
    <reviewItem>
      <errorID>c7611cf7-6531-4404-95ec-93b2e4ff3b6a</errorID>
      <errorWord>做出</errorWord>
      <group>L1_Word</group>
      <groupName>字词问题</groupName>
      <ability>L2_Typo</ability>
      <abilityName>字词错误</abilityName>
      <candidateList>
        <item>作出</item>
      </candidateList>
      <explain/>
      <paraID>4F5FD269</paraID>
      <start>116</start>
      <end>118</end>
      <status>unmodified</status>
      <modifiedWord/>
      <trackRevisions>false</trackRevisions>
    </reviewItem>
    <reviewItem>
      <errorID>6e57b043-aa9c-4b55-9190-fa4bc49355ce</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7A29676A</paraID>
      <start>32</start>
      <end>34</end>
      <status>unmodified</status>
      <modifiedWord/>
      <trackRevisions>false</trackRevisions>
    </reviewItem>
    <reviewItem>
      <errorID>26f573ba-8dcf-4c0a-83f8-00472fa525ee</errorID>
      <errorWord>包含有</errorWord>
      <group>L1_Word</group>
      <groupName>字词问题</groupName>
      <ability>L2_Typo</ability>
      <abilityName>字词错误</abilityName>
      <candidateList>
        <item>包含</item>
      </candidateList>
      <explain>〈动〉里边含有：这句话～好几层意思。</explain>
      <paraID>7ADD5FF1</paraID>
      <start>66</start>
      <end>69</end>
      <status>unmodified</status>
      <modifiedWord/>
      <trackRevisions>false</trackRevisions>
    </reviewItem>
    <reviewItem>
      <errorID>bffe84e2-7f6e-4d64-addd-c9d08926e190</errorID>
      <errorWord>接</errorWord>
      <group>L1_Word</group>
      <groupName>字词问题</groupName>
      <ability>L2_Typo</ability>
      <abilityName>字词错误</abilityName>
      <candidateList>
        <item>接到</item>
      </candidateList>
      <explain/>
      <paraID>63FDCF6B</paraID>
      <start>0</start>
      <end>1</end>
      <status>unmodified</status>
      <modifiedWord/>
      <trackRevisions>false</trackRevisions>
    </reviewItem>
    <reviewItem>
      <errorID>83f5ad7e-5bba-446c-909a-c2bf67fa79c8</errorID>
      <errorWord>作出</errorWord>
      <group>L1_Word</group>
      <groupName>字词问题</groupName>
      <ability>L2_Typo</ability>
      <abilityName>字词错误</abilityName>
      <candidateList>
        <item>做出</item>
      </candidateList>
      <explain>存在发音相同字词的误用。</explain>
      <paraID>63FDCF6B</paraID>
      <start>11</start>
      <end>13</end>
      <status>unmodified</status>
      <modifiedWord/>
      <trackRevisions>false</trackRevisions>
    </reviewItem>
    <reviewItem>
      <errorID>dfed2c99-2df8-403b-a919-f6bfd11a8e7d</errorID>
      <errorWord>，</errorWord>
      <group>L1_Word</group>
      <groupName>字词问题</groupName>
      <ability>L2_Typo</ability>
      <abilityName>字词错误</abilityName>
      <candidateList>
        <item>，在</item>
      </candidateList>
      <explain/>
      <paraID>7C502A23</paraID>
      <start>38</start>
      <end>39</end>
      <status>unmodified</status>
      <modifiedWord/>
      <trackRevisions>false</trackRevisions>
    </reviewItem>
    <reviewItem>
      <errorID>20daec90-a62f-4d01-a13f-5f3ed2d1341f</errorID>
      <errorWord>[</errorWord>
      <group>L1_Word</group>
      <groupName>字词问题</groupName>
      <ability>L2_Typo</ability>
      <abilityName>字词错误</abilityName>
      <candidateList>
        <item>[在</item>
      </candidateList>
      <explain/>
      <paraID>7A945296</paraID>
      <start>44</start>
      <end>45</end>
      <status>unmodified</status>
      <modifiedWord/>
      <trackRevisions>false</trackRevisions>
    </reviewItem>
    <reviewItem>
      <errorID>e7777cf0-6769-42f0-9c76-ce31911b0dae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408CBFF9</paraID>
      <start>13</start>
      <end>16</end>
      <status>unmodified</status>
      <modifiedWord/>
      <trackRevisions>false</trackRevisions>
    </reviewItem>
    <reviewItem>
      <errorID>c23d0972-0d7d-4c2d-b194-b5e86631e49b</errorID>
      <errorWord>》</errorWord>
      <group>L1_Word</group>
      <groupName>字词问题</groupName>
      <ability>L2_Typo</ability>
      <abilityName>字词错误</abilityName>
      <candidateList>
        <item>》和</item>
      </candidateList>
      <explain/>
      <paraID>28C2121B</paraID>
      <start>38</start>
      <end>39</end>
      <status>unmodified</status>
      <modifiedWord/>
      <trackRevisions>false</trackRevisions>
    </reviewItem>
    <reviewItem>
      <errorID>915d957b-14e7-497d-be41-62e715a21ebd</errorID>
      <errorWord>：/</errorWord>
      <group>L1_Punc</group>
      <groupName>标点问题</groupName>
      <ability>L2_Punc</ability>
      <abilityName>标点符号检查</abilityName>
      <candidateList>
        <item>：</item>
      </candidateList>
      <explain/>
      <paraID> 3F8734E</paraID>
      <start>9</start>
      <end>11</end>
      <status>unmodified</status>
      <modifiedWord/>
      <trackRevisions>false</trackRevisions>
    </reviewItem>
    <reviewItem>
      <errorID>26193e17-c258-4d18-80ad-544621161550</errorID>
      <errorWord>下</errorWord>
      <group>L1_Word</group>
      <groupName>字词问题</groupName>
      <ability>L2_Typo</ability>
      <abilityName>字词错误</abilityName>
      <candidateList>
        <item>下简</item>
      </candidateList>
      <explain/>
      <paraID> D154163</paraID>
      <start>8</start>
      <end>9</end>
      <status>unmodified</status>
      <modifiedWord/>
      <trackRevisions>false</trackRevisions>
    </reviewItem>
    <reviewItem>
      <errorID>fa4060b1-9d31-413b-b153-08803e4ebb83</errorID>
      <errorWord>下</errorWord>
      <group>L1_Word</group>
      <groupName>字词问题</groupName>
      <ability>L2_Typo</ability>
      <abilityName>字词错误</abilityName>
      <candidateList>
        <item>下简</item>
      </candidateList>
      <explain/>
      <paraID>6DCE3A2B</paraID>
      <start>8</start>
      <end>9</end>
      <status>unmodified</status>
      <modifiedWord/>
      <trackRevisions>false</trackRevisions>
    </reviewItem>
    <reviewItem>
      <errorID>ad391294-6492-43a3-9a1f-9edbaa7bf283</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6FB1FCD6</paraID>
      <start>57</start>
      <end>58</end>
      <status>unmodified</status>
      <modifiedWord/>
      <trackRevisions>false</trackRevisions>
    </reviewItem>
    <reviewItem>
      <errorID>90b1db8d-ba18-4390-ac25-343a5897ca82</errorID>
      <errorWord>涉及到</errorWord>
      <group>L1_Grammar</group>
      <groupName>语法问题</groupName>
      <ability>L2_Grammar</ability>
      <abilityName>语法错误</abilityName>
      <candidateList>
        <item>涉及</item>
      </candidateList>
      <explain>〈动〉牵涉到；关联到：案子～好几个人｜这个问题～面很广。</explain>
      <paraID>4AA5C4D9</paraID>
      <start>40</start>
      <end>43</end>
      <status>unmodified</status>
      <modifiedWord/>
      <trackRevisions>false</trackRevisions>
    </reviewItem>
    <reviewItem>
      <errorID>1a226d2d-0729-4ded-88b4-bb37aca3464c</errorID>
      <errorWord>应</errorWord>
      <group>L1_Word</group>
      <groupName>字词问题</groupName>
      <ability>L2_Typo</ability>
      <abilityName>字词错误</abilityName>
      <candidateList>
        <item>应当</item>
      </candidateList>
      <explain/>
      <paraID>376A23D3</paraID>
      <start>34</start>
      <end>35</end>
      <status>unmodified</status>
      <modifiedWord/>
      <trackRevisions>false</trackRevisions>
    </reviewItem>
    <reviewItem>
      <errorID>f46e592f-6d8e-44aa-bade-dc94a75eb5c2</errorID>
      <errorWord>其它</errorWord>
      <group>L1_Word</group>
      <groupName>字词问题</groupName>
      <ability>L2_Alias</ability>
      <abilityName>也作/曾用词</abilityName>
      <candidateList>
        <item>其他</item>
      </candidateList>
      <explain>词汇[其它]为不规范表述或旧称，其规范书面表述为[其他]。</explain>
      <paraID>494EE088</paraID>
      <start>45</start>
      <end>47</end>
      <status>unmodified</status>
      <modifiedWord/>
      <trackRevisions>false</trackRevisions>
    </reviewItem>
    <reviewItem>
      <errorID>ac496449-2391-4e4d-aaac-936daf8c12c7</errorID>
      <errorWord>（</errorWord>
      <group>L1_Punc</group>
      <groupName>标点问题</groupName>
      <ability>L2_Punc</ability>
      <abilityName>标点符号检查</abilityName>
      <candidateList/>
      <explain>同一形式括号套用。</explain>
      <paraID>494EE088</paraID>
      <start>173</start>
      <end>174</end>
      <status>unmodified</status>
      <modifiedWord/>
      <trackRevisions>false</trackRevisions>
    </reviewItem>
    <reviewItem>
      <errorID>a0eff2e4-f827-44c3-87ab-0c1a6f13c1a0</errorID>
      <errorWord>）</errorWord>
      <group>L1_Punc</group>
      <groupName>标点问题</groupName>
      <ability>L2_Punc</ability>
      <abilityName>标点符号检查</abilityName>
      <candidateList/>
      <explain>同一形式括号套用。</explain>
      <paraID>494EE088</paraID>
      <start>186</start>
      <end>187</end>
      <status>unmodified</status>
      <modifiedWord/>
      <trackRevisions>false</trackRevisions>
    </reviewItem>
    <reviewItem>
      <errorID>0407625e-758c-48e6-8f2f-3813dd79ae92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28C9D89F</paraID>
      <start>0</start>
      <end>2</end>
      <status>unmodified</status>
      <modifiedWord/>
      <trackRevisions>false</trackRevisions>
    </reviewItem>
    <reviewItem>
      <errorID>861f965f-58ab-4a45-aa13-2094555d4ecd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4985CB0</paraID>
      <start>0</start>
      <end>2</end>
      <status>unmodified</status>
      <modifiedWord/>
      <trackRevisions>false</trackRevisions>
    </reviewItem>
    <reviewItem>
      <errorID>9400393c-12ac-4efd-9148-01dcdfebcc67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78131D91</paraID>
      <start>0</start>
      <end>2</end>
      <status>unmodified</status>
      <modifiedWord/>
      <trackRevisions>false</trackRevisions>
    </reviewItem>
    <reviewItem>
      <errorID>78979795-beee-4ba7-85bf-53daf6058668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682FAC3E</paraID>
      <start>0</start>
      <end>2</end>
      <status>unmodified</status>
      <modifiedWord/>
      <trackRevisions>false</trackRevisions>
    </reviewItem>
    <reviewItem>
      <errorID>4f1b4c37-8bf4-4e39-941a-f98fa942f444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5D9872BB</paraID>
      <start>0</start>
      <end>2</end>
      <status>unmodified</status>
      <modifiedWord/>
      <trackRevisions>false</trackRevisions>
    </reviewItem>
    <reviewItem>
      <errorID>b68161df-ae95-477c-a0a9-9b91d54f31ee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9C3DB35</paraID>
      <start>0</start>
      <end>2</end>
      <status>unmodified</status>
      <modifiedWord/>
      <trackRevisions>false</trackRevisions>
    </reviewItem>
    <reviewItem>
      <errorID>01f01ae8-989c-48c0-bef1-bb92e53e093a</errorID>
      <errorWord>其它</errorWord>
      <group>L1_Word</group>
      <groupName>字词问题</groupName>
      <ability>L2_Alias</ability>
      <abilityName>也作/曾用词</abilityName>
      <candidateList>
        <item>其他</item>
      </candidateList>
      <explain>词汇[其它]为不规范表述或旧称，其规范书面表述为[其他]。</explain>
      <paraID> 9C3DB35</paraID>
      <start>30</start>
      <end>32</end>
      <status>unmodified</status>
      <modifiedWord/>
      <trackRevisions>false</trackRevisions>
    </reviewItem>
    <reviewItem>
      <errorID>aeaf186b-06f7-4f5d-b4ec-e6374d82b58b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6B4F5E96</paraID>
      <start>0</start>
      <end>2</end>
      <status>unmodified</status>
      <modifiedWord/>
      <trackRevisions>false</trackRevisions>
    </reviewItem>
    <reviewItem>
      <errorID>57f040f2-22c4-4602-9960-365c0a0943d1</errorID>
      <errorWord>其它</errorWord>
      <group>L1_Word</group>
      <groupName>字词问题</groupName>
      <ability>L2_Alias</ability>
      <abilityName>也作/曾用词</abilityName>
      <candidateList>
        <item>其他</item>
      </candidateList>
      <explain>词汇[其它]为不规范表述或旧称，其规范书面表述为[其他]。</explain>
      <paraID>6B4F5E96</paraID>
      <start>2</start>
      <end>4</end>
      <status>unmodified</status>
      <modifiedWord/>
      <trackRevisions>false</trackRevisions>
    </reviewItem>
    <reviewItem>
      <errorID>a2f37f80-5629-4645-830f-8eabb9cc3673</errorID>
      <errorWord>程</errorWord>
      <group>L1_Word</group>
      <groupName>字词问题</groupName>
      <ability>L2_Typo</ability>
      <abilityName>字词错误</abilityName>
      <candidateList>
        <item>程中</item>
      </candidateList>
      <explain/>
      <paraID>2B9681AE</paraID>
      <start>7</start>
      <end>8</end>
      <status>unmodified</status>
      <modifiedWord/>
      <trackRevisions>false</trackRevisions>
    </reviewItem>
    <reviewItem>
      <errorID>5ff643bb-9d7b-408b-ba4f-60587106ec6a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3006CAF7</paraID>
      <start>0</start>
      <end>2</end>
      <status>unmodified</status>
      <modifiedWord/>
      <trackRevisions>false</trackRevisions>
    </reviewItem>
    <reviewItem>
      <errorID>3a1a12a0-7b0c-4d5a-82e3-a3bf5224dd23</errorID>
      <errorWord>日</errorWord>
      <group>L1_Word</group>
      <groupName>字词问题</groupName>
      <ability>L2_Typo</ability>
      <abilityName>字词错误</abilityName>
      <candidateList>
        <item>日内</item>
      </candidateList>
      <explain/>
      <paraID>794577B7</paraID>
      <start>78</start>
      <end>79</end>
      <status>unmodified</status>
      <modifiedWord/>
      <trackRevisions>false</trackRevisions>
    </reviewItem>
    <reviewItem>
      <errorID>50ccf960-5c38-4553-95ba-288d90d3f902</errorID>
      <errorWord>法律、法规</errorWord>
      <group>L1_Word</group>
      <groupName>字词问题</groupName>
      <ability>L2_Typo</ability>
      <abilityName>字词错误</abilityName>
      <candidateList>
        <item>法律法规</item>
      </candidateList>
      <explain/>
      <paraID>5610A279</paraID>
      <start>23</start>
      <end>28</end>
      <status>unmodified</status>
      <modifiedWord/>
      <trackRevisions>false</trackRevisions>
    </reviewItem>
    <reviewItem>
      <errorID>de748ad6-949b-415f-831a-1bdcf99f8765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1D5A88C7</paraID>
      <start>0</start>
      <end>2</end>
      <status>unmodified</status>
      <modifiedWord/>
      <trackRevisions>false</trackRevisions>
    </reviewItem>
    <reviewItem>
      <errorID>bb179808-26ef-4607-8436-e271897a45c9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4F1E0C4A</paraID>
      <start>0</start>
      <end>2</end>
      <status>unmodified</status>
      <modifiedWord/>
      <trackRevisions>false</trackRevisions>
    </reviewItem>
    <reviewItem>
      <errorID>af75bd64-73ea-412a-9006-6165a928809f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3039F684</paraID>
      <start>0</start>
      <end>2</end>
      <status>unmodified</status>
      <modifiedWord/>
      <trackRevisions>false</trackRevisions>
    </reviewItem>
    <reviewItem>
      <errorID>ec12aca3-541f-4e29-9355-bc152c34ead6</errorID>
      <errorWord>法律、法规</errorWord>
      <group>L1_Word</group>
      <groupName>字词问题</groupName>
      <ability>L2_Typo</ability>
      <abilityName>字词错误</abilityName>
      <candidateList>
        <item>法律法规</item>
      </candidateList>
      <explain/>
      <paraID>1FB6C125</paraID>
      <start>43</start>
      <end>48</end>
      <status>unmodified</status>
      <modifiedWord/>
      <trackRevisions>false</trackRevisions>
    </reviewItem>
    <reviewItem>
      <errorID>fcea6992-372d-4579-9922-deceeb859ff4</errorID>
      <errorWord>(</errorWord>
      <group>L1_Format</group>
      <groupName>格式问题</groupName>
      <ability>L2_HalfPunc</ability>
      <abilityName>全半角检查</abilityName>
      <candidateList>
        <item>（</item>
      </candidateList>
      <explain>文本全半角错误。</explain>
      <paraID>6AE28AEE</paraID>
      <start>4</start>
      <end>5</end>
      <status>unmodified</status>
      <modifiedWord/>
      <trackRevisions>false</trackRevisions>
    </reviewItem>
    <reviewItem>
      <errorID>06df601b-38f0-47c4-b900-60230b1595a7</errorID>
      <errorWord>)</errorWord>
      <group>L1_Format</group>
      <groupName>格式问题</groupName>
      <ability>L2_HalfPunc</ability>
      <abilityName>全半角检查</abilityName>
      <candidateList>
        <item>）</item>
      </candidateList>
      <explain>文本全半角错误。</explain>
      <paraID>6AE28AEE</paraID>
      <start>6</start>
      <end>7</end>
      <status>unmodified</status>
      <modifiedWord/>
      <trackRevisions>false</trackRevisions>
    </reviewItem>
    <reviewItem>
      <errorID>34e61ccd-1b69-41e8-8125-d3a3ab03efc8</errorID>
      <errorWord>股东大会</errorWord>
      <group>L1_Word</group>
      <groupName>字词问题</groupName>
      <ability>L2_Typo</ability>
      <abilityName>字词错误</abilityName>
      <candidateList>
        <item>股东会</item>
      </candidateList>
      <explain/>
      <paraID>60521360</paraID>
      <start>113</start>
      <end>117</end>
      <status>unmodified</status>
      <modifiedWord/>
      <trackRevisions>false</trackRevisions>
    </reviewItem>
    <reviewItem>
      <errorID>5efb91ae-0e79-445f-9445-902cdb81f172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12CED873</paraID>
      <start>36</start>
      <end>39</end>
      <status>unmodified</status>
      <modifiedWord/>
      <trackRevisions>false</trackRevisions>
    </reviewItem>
    <reviewItem>
      <errorID>ae65810e-301e-4a87-beb8-1ecaa223f8a6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1BF4AC9F</paraID>
      <start>42</start>
      <end>45</end>
      <status>unmodified</status>
      <modifiedWord/>
      <trackRevisions>false</trackRevisions>
    </reviewItem>
    <reviewItem>
      <errorID>dfe5074c-e4f2-4f6e-be11-4f63423f1609</errorID>
      <errorWord>提出质疑</errorWord>
      <group>L1_Grammar</group>
      <groupName>语法问题</groupName>
      <ability>L2_Grammar</ability>
      <abilityName>语法错误</abilityName>
      <candidateList>
        <item>质疑</item>
      </candidateList>
      <explain>〈动〉提出疑问：～问难。</explain>
      <paraID>39467F24</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F14926-B43D-4590-9355-C09577D85319}">
  <ds:schemaRefs/>
</ds:datastoreItem>
</file>

<file path=customXml/itemProps3.xml><?xml version="1.0" encoding="utf-8"?>
<ds:datastoreItem xmlns:ds="http://schemas.openxmlformats.org/officeDocument/2006/customXml" ds:itemID="{4C2B3FA1-E8D6-4527-B85F-9EA7ABD8390E}">
  <ds:schemaRefs/>
</ds:datastoreItem>
</file>

<file path=docProps/app.xml><?xml version="1.0" encoding="utf-8"?>
<Properties xmlns="http://schemas.openxmlformats.org/officeDocument/2006/extended-properties" xmlns:vt="http://schemas.openxmlformats.org/officeDocument/2006/docPropsVTypes">
  <Template>Normal</Template>
  <Pages>111</Pages>
  <Words>154</Words>
  <Characters>183</Characters>
  <Lines>509</Lines>
  <Paragraphs>143</Paragraphs>
  <TotalTime>80</TotalTime>
  <ScaleCrop>false</ScaleCrop>
  <LinksUpToDate>false</LinksUpToDate>
  <CharactersWithSpaces>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2026-06-30T00:19:00Z</dcterms:created>
  <dc:creator>番茄</dc:creator>
  <cp:lastModifiedBy>/</cp:lastModifiedBy>
  <dcterms:modified xsi:type="dcterms:W3CDTF">2026-07-20T01:55:23Z</dcterms:modified>
  <dc:title>公开招标采</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eyJoZGlkIjoiNDZhMDIyNmU4ZTg3YTRlNjI0YTAzNjQwYjBlMDVmMzkiLCJ1c2VySWQiOiIyNjc0NzczOTQifQ==</vt:lpwstr>
  </property>
  <property fmtid="{D5CDD505-2E9C-101B-9397-08002B2CF9AE}" pid="3" name="KSOProductBuildVer">
    <vt:lpwstr>2052-12.1.0.26895</vt:lpwstr>
  </property>
  <property fmtid="{D5CDD505-2E9C-101B-9397-08002B2CF9AE}" pid="4" name="ICV">
    <vt:lpwstr>4E0D12C1848A4647BF0CCC3FC983E33F_13</vt:lpwstr>
  </property>
</Properties>
</file>