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2848E">
      <w:pPr>
        <w:spacing w:line="360" w:lineRule="auto"/>
        <w:jc w:val="center"/>
        <w:rPr>
          <w:rFonts w:ascii="宋体" w:hAnsi="宋体"/>
          <w:color w:val="auto"/>
          <w:sz w:val="52"/>
          <w:szCs w:val="52"/>
          <w:highlight w:val="none"/>
        </w:rPr>
      </w:pPr>
    </w:p>
    <w:p w14:paraId="06D757B7">
      <w:pPr>
        <w:spacing w:line="360" w:lineRule="auto"/>
        <w:jc w:val="center"/>
        <w:rPr>
          <w:rFonts w:ascii="宋体" w:hAnsi="宋体"/>
          <w:color w:val="auto"/>
          <w:sz w:val="52"/>
          <w:szCs w:val="52"/>
          <w:highlight w:val="none"/>
        </w:rPr>
      </w:pPr>
    </w:p>
    <w:p w14:paraId="00C9DD34">
      <w:pPr>
        <w:spacing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6CB50A41">
      <w:pPr>
        <w:spacing w:line="360" w:lineRule="auto"/>
        <w:jc w:val="center"/>
        <w:rPr>
          <w:rFonts w:ascii="宋体" w:hAnsi="宋体"/>
          <w:color w:val="auto"/>
          <w:sz w:val="52"/>
          <w:szCs w:val="52"/>
          <w:highlight w:val="none"/>
        </w:rPr>
      </w:pPr>
      <w:r>
        <w:rPr>
          <w:rFonts w:hint="eastAsia" w:ascii="宋体" w:hAnsi="宋体"/>
          <w:color w:val="auto"/>
          <w:sz w:val="52"/>
          <w:szCs w:val="52"/>
          <w:highlight w:val="none"/>
        </w:rPr>
        <w:t>竞争性谈判文件(货物类)</w:t>
      </w:r>
    </w:p>
    <w:p w14:paraId="4EE2F0F1">
      <w:pPr>
        <w:snapToGrid w:val="0"/>
        <w:spacing w:line="360" w:lineRule="auto"/>
        <w:jc w:val="center"/>
        <w:rPr>
          <w:rFonts w:ascii="宋体" w:hAnsi="宋体"/>
          <w:color w:val="auto"/>
          <w:sz w:val="36"/>
          <w:szCs w:val="36"/>
          <w:highlight w:val="none"/>
        </w:rPr>
      </w:pPr>
    </w:p>
    <w:p w14:paraId="4DD1E128">
      <w:pPr>
        <w:snapToGrid w:val="0"/>
        <w:spacing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竞争性谈判文件</w:t>
      </w:r>
    </w:p>
    <w:p w14:paraId="18C27F7A">
      <w:pPr>
        <w:spacing w:line="360" w:lineRule="auto"/>
        <w:jc w:val="center"/>
        <w:rPr>
          <w:rFonts w:ascii="宋体" w:hAnsi="宋体"/>
          <w:color w:val="auto"/>
          <w:szCs w:val="21"/>
          <w:highlight w:val="none"/>
        </w:rPr>
      </w:pPr>
      <w:r>
        <w:rPr>
          <w:rFonts w:hint="eastAsia" w:ascii="宋体" w:hAnsi="宋体"/>
          <w:color w:val="auto"/>
          <w:szCs w:val="21"/>
          <w:highlight w:val="none"/>
        </w:rPr>
        <w:t>（全流程电子化评标）</w:t>
      </w:r>
    </w:p>
    <w:p w14:paraId="094C180F">
      <w:pPr>
        <w:pStyle w:val="28"/>
        <w:spacing w:line="360" w:lineRule="auto"/>
        <w:jc w:val="both"/>
        <w:rPr>
          <w:rFonts w:ascii="宋体" w:hAnsi="宋体"/>
          <w:color w:val="auto"/>
          <w:highlight w:val="none"/>
        </w:rPr>
      </w:pPr>
      <w:r>
        <w:rPr>
          <w:rFonts w:hint="eastAsia" w:hAnsi="宋体" w:eastAsia="宋体" w:cs="宋体"/>
          <w:b/>
          <w:bCs/>
          <w:color w:val="auto"/>
          <w:w w:val="95"/>
          <w:sz w:val="30"/>
          <w:szCs w:val="30"/>
          <w:highlight w:val="none"/>
          <w:lang w:eastAsia="zh-CN"/>
        </w:rPr>
        <w:drawing>
          <wp:anchor distT="0" distB="0" distL="114300" distR="114300" simplePos="0" relativeHeight="251659264" behindDoc="0" locked="0" layoutInCell="1" allowOverlap="1">
            <wp:simplePos x="0" y="0"/>
            <wp:positionH relativeFrom="column">
              <wp:posOffset>-15875</wp:posOffset>
            </wp:positionH>
            <wp:positionV relativeFrom="paragraph">
              <wp:posOffset>276860</wp:posOffset>
            </wp:positionV>
            <wp:extent cx="6289040" cy="3422015"/>
            <wp:effectExtent l="0" t="0" r="16510" b="6985"/>
            <wp:wrapNone/>
            <wp:docPr id="3" name="图片 3" descr="fed22c55-c1a6-4043-8268-7a1fbd2d0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d22c55-c1a6-4043-8268-7a1fbd2d08d0"/>
                    <pic:cNvPicPr>
                      <a:picLocks noChangeAspect="1"/>
                    </pic:cNvPicPr>
                  </pic:nvPicPr>
                  <pic:blipFill>
                    <a:blip r:embed="rId10"/>
                    <a:stretch>
                      <a:fillRect/>
                    </a:stretch>
                  </pic:blipFill>
                  <pic:spPr>
                    <a:xfrm>
                      <a:off x="0" y="0"/>
                      <a:ext cx="6289040" cy="3422015"/>
                    </a:xfrm>
                    <a:prstGeom prst="rect">
                      <a:avLst/>
                    </a:prstGeom>
                  </pic:spPr>
                </pic:pic>
              </a:graphicData>
            </a:graphic>
          </wp:anchor>
        </w:drawing>
      </w:r>
    </w:p>
    <w:p w14:paraId="397713CC">
      <w:pPr>
        <w:pStyle w:val="19"/>
        <w:snapToGrid w:val="0"/>
        <w:spacing w:line="480" w:lineRule="auto"/>
        <w:ind w:firstLine="841" w:firstLineChars="294"/>
        <w:rPr>
          <w:rFonts w:hint="eastAsia" w:hAnsi="宋体" w:eastAsia="宋体" w:cs="宋体"/>
          <w:b/>
          <w:bCs/>
          <w:color w:val="auto"/>
          <w:w w:val="95"/>
          <w:sz w:val="30"/>
          <w:szCs w:val="30"/>
          <w:highlight w:val="none"/>
          <w:lang w:eastAsia="zh-CN"/>
        </w:rPr>
      </w:pPr>
    </w:p>
    <w:p w14:paraId="751F54F0">
      <w:pPr>
        <w:pStyle w:val="19"/>
        <w:snapToGrid w:val="0"/>
        <w:spacing w:line="480" w:lineRule="auto"/>
        <w:ind w:firstLine="1506" w:firstLineChars="500"/>
        <w:rPr>
          <w:rFonts w:hint="eastAsia" w:hAnsi="宋体" w:eastAsia="宋体" w:cs="宋体"/>
          <w:b/>
          <w:bCs/>
          <w:color w:val="auto"/>
          <w:sz w:val="30"/>
          <w:szCs w:val="30"/>
          <w:highlight w:val="none"/>
          <w:lang w:eastAsia="zh-CN"/>
        </w:rPr>
      </w:pPr>
      <w:r>
        <w:rPr>
          <w:rFonts w:hint="eastAsia" w:hAnsi="宋体" w:cs="宋体"/>
          <w:b/>
          <w:bCs/>
          <w:color w:val="auto"/>
          <w:sz w:val="30"/>
          <w:szCs w:val="30"/>
          <w:highlight w:val="none"/>
        </w:rPr>
        <w:t>项目</w:t>
      </w:r>
      <w:r>
        <w:rPr>
          <w:rFonts w:hint="eastAsia" w:hAnsi="宋体" w:cs="宋体"/>
          <w:b/>
          <w:bCs/>
          <w:color w:val="auto"/>
          <w:w w:val="95"/>
          <w:sz w:val="30"/>
          <w:szCs w:val="30"/>
          <w:highlight w:val="none"/>
        </w:rPr>
        <w:t>名称</w:t>
      </w:r>
      <w:r>
        <w:rPr>
          <w:rFonts w:hint="eastAsia" w:hAnsi="宋体" w:cs="宋体"/>
          <w:b/>
          <w:bCs/>
          <w:color w:val="auto"/>
          <w:sz w:val="30"/>
          <w:szCs w:val="30"/>
          <w:highlight w:val="none"/>
        </w:rPr>
        <w:t>：</w:t>
      </w:r>
      <w:r>
        <w:rPr>
          <w:rFonts w:hint="eastAsia" w:hAnsi="宋体" w:cs="宋体"/>
          <w:b/>
          <w:bCs/>
          <w:color w:val="auto"/>
          <w:sz w:val="30"/>
          <w:szCs w:val="30"/>
          <w:highlight w:val="none"/>
          <w:lang w:eastAsia="zh-CN"/>
        </w:rPr>
        <w:t>人工智能基础实训室</w:t>
      </w:r>
    </w:p>
    <w:p w14:paraId="0FA83D03">
      <w:pPr>
        <w:snapToGrid w:val="0"/>
        <w:spacing w:line="480" w:lineRule="auto"/>
        <w:ind w:firstLine="1431" w:firstLineChars="500"/>
        <w:rPr>
          <w:rFonts w:hint="eastAsia" w:ascii="宋体" w:hAnsi="宋体" w:eastAsia="宋体" w:cs="宋体"/>
          <w:b/>
          <w:color w:val="auto"/>
          <w:sz w:val="30"/>
          <w:szCs w:val="48"/>
          <w:highlight w:val="none"/>
          <w:lang w:eastAsia="zh-CN"/>
        </w:rPr>
      </w:pPr>
      <w:r>
        <w:rPr>
          <w:rFonts w:hint="eastAsia" w:ascii="宋体" w:hAnsi="宋体" w:cs="宋体"/>
          <w:b/>
          <w:bCs/>
          <w:color w:val="auto"/>
          <w:w w:val="95"/>
          <w:sz w:val="30"/>
          <w:szCs w:val="30"/>
          <w:highlight w:val="none"/>
        </w:rPr>
        <w:t>项目</w:t>
      </w:r>
      <w:r>
        <w:rPr>
          <w:rFonts w:hint="eastAsia" w:ascii="宋体" w:hAnsi="宋体" w:cs="宋体"/>
          <w:b/>
          <w:bCs/>
          <w:color w:val="auto"/>
          <w:sz w:val="30"/>
          <w:szCs w:val="30"/>
          <w:highlight w:val="none"/>
        </w:rPr>
        <w:t>编号</w:t>
      </w:r>
      <w:r>
        <w:rPr>
          <w:rFonts w:hint="eastAsia" w:ascii="宋体" w:hAnsi="宋体" w:cs="宋体"/>
          <w:b/>
          <w:bCs/>
          <w:color w:val="auto"/>
          <w:w w:val="95"/>
          <w:sz w:val="30"/>
          <w:szCs w:val="30"/>
          <w:highlight w:val="none"/>
        </w:rPr>
        <w:t>：</w:t>
      </w:r>
      <w:r>
        <w:rPr>
          <w:rFonts w:hint="eastAsia" w:ascii="宋体" w:hAnsi="宋体" w:cs="宋体"/>
          <w:b/>
          <w:color w:val="auto"/>
          <w:sz w:val="30"/>
          <w:szCs w:val="48"/>
          <w:highlight w:val="none"/>
          <w:lang w:eastAsia="zh-CN"/>
        </w:rPr>
        <w:t>NNZC2026-J1-990325-GXYZ</w:t>
      </w:r>
    </w:p>
    <w:p w14:paraId="79DA12E9">
      <w:pPr>
        <w:snapToGrid w:val="0"/>
        <w:spacing w:line="480" w:lineRule="auto"/>
        <w:ind w:firstLine="1506" w:firstLineChars="500"/>
        <w:rPr>
          <w:rFonts w:ascii="宋体" w:hAnsi="宋体" w:cs="宋体"/>
          <w:b/>
          <w:color w:val="auto"/>
          <w:sz w:val="30"/>
          <w:szCs w:val="48"/>
          <w:highlight w:val="none"/>
        </w:rPr>
      </w:pPr>
      <w:r>
        <w:rPr>
          <w:rFonts w:hint="eastAsia" w:ascii="宋体" w:hAnsi="宋体" w:cs="宋体"/>
          <w:b/>
          <w:color w:val="auto"/>
          <w:sz w:val="30"/>
          <w:szCs w:val="48"/>
          <w:highlight w:val="none"/>
        </w:rPr>
        <w:t>项目所属区划：南宁市本级</w:t>
      </w:r>
    </w:p>
    <w:p w14:paraId="749E933E">
      <w:pPr>
        <w:pStyle w:val="19"/>
        <w:snapToGrid w:val="0"/>
        <w:spacing w:line="480" w:lineRule="auto"/>
        <w:ind w:firstLine="1431" w:firstLineChars="500"/>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采 购 人：</w:t>
      </w:r>
      <w:r>
        <w:rPr>
          <w:rFonts w:hint="eastAsia" w:hAnsi="宋体" w:cs="宋体"/>
          <w:b/>
          <w:bCs/>
          <w:color w:val="auto"/>
          <w:w w:val="95"/>
          <w:sz w:val="30"/>
          <w:szCs w:val="30"/>
          <w:highlight w:val="none"/>
          <w:lang w:eastAsia="zh-CN"/>
        </w:rPr>
        <w:t>南宁市第三职业技术学校</w:t>
      </w:r>
    </w:p>
    <w:p w14:paraId="04263479">
      <w:pPr>
        <w:pStyle w:val="19"/>
        <w:snapToGrid w:val="0"/>
        <w:spacing w:line="480" w:lineRule="auto"/>
        <w:ind w:firstLine="1431" w:firstLineChars="500"/>
        <w:rPr>
          <w:rFonts w:hAnsi="宋体" w:cs="宋体"/>
          <w:b/>
          <w:bCs/>
          <w:color w:val="auto"/>
          <w:w w:val="95"/>
          <w:sz w:val="30"/>
          <w:szCs w:val="30"/>
          <w:highlight w:val="none"/>
        </w:rPr>
      </w:pPr>
      <w:r>
        <w:rPr>
          <w:rFonts w:hint="eastAsia" w:hAnsi="宋体" w:cs="宋体"/>
          <w:b/>
          <w:bCs/>
          <w:color w:val="auto"/>
          <w:w w:val="95"/>
          <w:sz w:val="30"/>
          <w:szCs w:val="30"/>
          <w:highlight w:val="none"/>
        </w:rPr>
        <w:t>采购代理机构：</w:t>
      </w:r>
      <w:bookmarkStart w:id="0" w:name="PO_3000001866_PM031"/>
      <w:r>
        <w:rPr>
          <w:rFonts w:hint="eastAsia" w:hAnsi="宋体" w:cs="宋体"/>
          <w:b/>
          <w:bCs/>
          <w:color w:val="auto"/>
          <w:w w:val="95"/>
          <w:sz w:val="30"/>
          <w:szCs w:val="30"/>
          <w:highlight w:val="none"/>
        </w:rPr>
        <w:t>广西邕政采购代理有限公司</w:t>
      </w:r>
      <w:bookmarkEnd w:id="0"/>
    </w:p>
    <w:p w14:paraId="420DC8C1">
      <w:pPr>
        <w:pStyle w:val="19"/>
        <w:snapToGrid w:val="0"/>
        <w:spacing w:line="480" w:lineRule="auto"/>
        <w:ind w:firstLine="841" w:firstLineChars="294"/>
        <w:rPr>
          <w:color w:val="auto"/>
          <w:highlight w:val="none"/>
        </w:rPr>
        <w:sectPr>
          <w:pgSz w:w="11906" w:h="16838"/>
          <w:pgMar w:top="1440" w:right="1080" w:bottom="1440" w:left="1080" w:header="720" w:footer="720" w:gutter="0"/>
          <w:pgNumType w:start="1"/>
          <w:cols w:space="720" w:num="1"/>
          <w:docGrid w:type="lines" w:linePitch="331" w:charSpace="0"/>
        </w:sectPr>
      </w:pPr>
      <w:r>
        <w:rPr>
          <w:rFonts w:hint="eastAsia" w:hAnsi="宋体" w:cs="宋体"/>
          <w:b/>
          <w:bCs/>
          <w:color w:val="auto"/>
          <w:w w:val="95"/>
          <w:sz w:val="30"/>
          <w:szCs w:val="30"/>
          <w:highlight w:val="none"/>
        </w:rPr>
        <w:t xml:space="preserve">                   202</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rPr>
        <w:t>月</w:t>
      </w:r>
    </w:p>
    <w:p w14:paraId="12E86F15">
      <w:pPr>
        <w:spacing w:line="360" w:lineRule="auto"/>
        <w:jc w:val="center"/>
        <w:rPr>
          <w:color w:val="auto"/>
          <w:highlight w:val="none"/>
        </w:rPr>
      </w:pPr>
      <w:r>
        <w:rPr>
          <w:rFonts w:hint="eastAsia" w:ascii="宋体" w:hAnsi="宋体"/>
          <w:b/>
          <w:color w:val="auto"/>
          <w:sz w:val="44"/>
          <w:szCs w:val="44"/>
          <w:highlight w:val="none"/>
        </w:rPr>
        <w:t>目  录</w:t>
      </w:r>
    </w:p>
    <w:p w14:paraId="1BEF3328">
      <w:pPr>
        <w:pStyle w:val="25"/>
        <w:tabs>
          <w:tab w:val="right" w:leader="dot" w:pos="8879"/>
        </w:tabs>
        <w:spacing w:line="360" w:lineRule="auto"/>
        <w:rPr>
          <w:color w:val="auto"/>
          <w:highlight w:val="none"/>
        </w:rPr>
      </w:pPr>
      <w:r>
        <w:rPr>
          <w:rFonts w:hint="eastAsia"/>
          <w:color w:val="auto"/>
          <w:highlight w:val="none"/>
        </w:rPr>
        <w:fldChar w:fldCharType="begin"/>
      </w:r>
      <w:r>
        <w:rPr>
          <w:rStyle w:val="39"/>
          <w:rFonts w:hint="eastAsia"/>
          <w:color w:val="auto"/>
          <w:highlight w:val="none"/>
        </w:rPr>
        <w:instrText xml:space="preserve"> TOC \o "1-3" \h \z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"_Toc12685" </w:instrText>
      </w:r>
      <w:r>
        <w:rPr>
          <w:color w:val="auto"/>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竞争性谈判公告</w:t>
      </w:r>
      <w:r>
        <w:rPr>
          <w:color w:val="auto"/>
          <w:highlight w:val="none"/>
        </w:rPr>
        <w:tab/>
      </w:r>
      <w:r>
        <w:rPr>
          <w:color w:val="auto"/>
          <w:highlight w:val="none"/>
        </w:rPr>
        <w:fldChar w:fldCharType="begin"/>
      </w:r>
      <w:r>
        <w:rPr>
          <w:color w:val="auto"/>
          <w:highlight w:val="none"/>
        </w:rPr>
        <w:instrText xml:space="preserve"> PAGEREF _Toc12685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CA9A8E4">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"_Toc1242" </w:instrText>
      </w:r>
      <w:r>
        <w:rPr>
          <w:color w:val="auto"/>
          <w:highlight w:val="none"/>
        </w:rPr>
        <w:fldChar w:fldCharType="separate"/>
      </w:r>
      <w:r>
        <w:rPr>
          <w:rFonts w:hint="eastAsia" w:ascii="Cambria" w:hAnsi="Cambria"/>
          <w:color w:val="auto"/>
          <w:szCs w:val="32"/>
          <w:highlight w:val="none"/>
        </w:rPr>
        <w:t>第二章</w:t>
      </w:r>
      <w:r>
        <w:rPr>
          <w:rFonts w:ascii="Cambria" w:hAnsi="Cambria"/>
          <w:color w:val="auto"/>
          <w:szCs w:val="32"/>
          <w:highlight w:val="none"/>
        </w:rPr>
        <w:t xml:space="preserve"> </w:t>
      </w:r>
      <w:r>
        <w:rPr>
          <w:rFonts w:hint="eastAsia" w:ascii="Cambria" w:hAnsi="Cambria"/>
          <w:color w:val="auto"/>
          <w:szCs w:val="32"/>
          <w:highlight w:val="none"/>
        </w:rPr>
        <w:t>采购需求</w:t>
      </w:r>
      <w:r>
        <w:rPr>
          <w:color w:val="auto"/>
          <w:highlight w:val="none"/>
        </w:rPr>
        <w:tab/>
      </w:r>
      <w:r>
        <w:rPr>
          <w:color w:val="auto"/>
          <w:highlight w:val="none"/>
        </w:rPr>
        <w:fldChar w:fldCharType="begin"/>
      </w:r>
      <w:r>
        <w:rPr>
          <w:color w:val="auto"/>
          <w:highlight w:val="none"/>
        </w:rPr>
        <w:instrText xml:space="preserve"> PAGEREF _Toc1242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698ECFC9">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"_Toc21322" </w:instrText>
      </w:r>
      <w:r>
        <w:rPr>
          <w:color w:val="auto"/>
          <w:highlight w:val="none"/>
        </w:rPr>
        <w:fldChar w:fldCharType="separate"/>
      </w:r>
      <w:r>
        <w:rPr>
          <w:rFonts w:hint="eastAsia" w:ascii="Cambria" w:hAnsi="Cambria"/>
          <w:color w:val="auto"/>
          <w:szCs w:val="32"/>
          <w:highlight w:val="none"/>
        </w:rPr>
        <w:t>第三章</w:t>
      </w:r>
      <w:r>
        <w:rPr>
          <w:rFonts w:ascii="Cambria" w:hAnsi="Cambria"/>
          <w:color w:val="auto"/>
          <w:szCs w:val="32"/>
          <w:highlight w:val="none"/>
        </w:rPr>
        <w:t xml:space="preserve"> </w:t>
      </w:r>
      <w:r>
        <w:rPr>
          <w:rFonts w:hint="eastAsia" w:ascii="Cambria" w:hAnsi="Cambria"/>
          <w:color w:val="auto"/>
          <w:szCs w:val="32"/>
          <w:highlight w:val="none"/>
        </w:rPr>
        <w:t>供应商须知</w:t>
      </w:r>
      <w:r>
        <w:rPr>
          <w:color w:val="auto"/>
          <w:highlight w:val="none"/>
        </w:rPr>
        <w:tab/>
      </w:r>
      <w:r>
        <w:rPr>
          <w:color w:val="auto"/>
          <w:highlight w:val="none"/>
        </w:rPr>
        <w:fldChar w:fldCharType="begin"/>
      </w:r>
      <w:r>
        <w:rPr>
          <w:color w:val="auto"/>
          <w:highlight w:val="none"/>
        </w:rPr>
        <w:instrText xml:space="preserve"> PAGEREF _Toc21322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AA7BD5D">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"_Toc31718" </w:instrText>
      </w:r>
      <w:r>
        <w:rPr>
          <w:color w:val="auto"/>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_Toc31718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30FFC36">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"_Toc16252" </w:instrText>
      </w:r>
      <w:r>
        <w:rPr>
          <w:color w:val="auto"/>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_Toc16252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6A41F2B">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"_Toc4332" </w:instrText>
      </w:r>
      <w:r>
        <w:rPr>
          <w:color w:val="auto"/>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_Toc4332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2071A30C">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"_Toc2745" </w:instrText>
      </w:r>
      <w:r>
        <w:rPr>
          <w:color w:val="auto"/>
          <w:highlight w:val="none"/>
        </w:rPr>
        <w:fldChar w:fldCharType="separate"/>
      </w:r>
      <w:r>
        <w:rPr>
          <w:rFonts w:hint="eastAsia" w:ascii="宋体" w:hAnsi="宋体"/>
          <w:color w:val="auto"/>
          <w:highlight w:val="none"/>
        </w:rPr>
        <w:t>二、谈判文件</w:t>
      </w:r>
      <w:r>
        <w:rPr>
          <w:color w:val="auto"/>
          <w:highlight w:val="none"/>
        </w:rPr>
        <w:tab/>
      </w:r>
      <w:r>
        <w:rPr>
          <w:color w:val="auto"/>
          <w:highlight w:val="none"/>
        </w:rPr>
        <w:fldChar w:fldCharType="begin"/>
      </w:r>
      <w:r>
        <w:rPr>
          <w:color w:val="auto"/>
          <w:highlight w:val="none"/>
        </w:rPr>
        <w:instrText xml:space="preserve"> PAGEREF _Toc2745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30607DA5">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"_Toc19178" </w:instrText>
      </w:r>
      <w:r>
        <w:rPr>
          <w:color w:val="auto"/>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_Toc19178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5613322F">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"_Toc22974" </w:instrText>
      </w:r>
      <w:r>
        <w:rPr>
          <w:color w:val="auto"/>
          <w:highlight w:val="none"/>
        </w:rPr>
        <w:fldChar w:fldCharType="separate"/>
      </w:r>
      <w:r>
        <w:rPr>
          <w:rFonts w:hint="eastAsia" w:ascii="宋体" w:hAnsi="宋体"/>
          <w:color w:val="auto"/>
          <w:highlight w:val="none"/>
        </w:rPr>
        <w:t>四、评审及谈判</w:t>
      </w:r>
      <w:r>
        <w:rPr>
          <w:color w:val="auto"/>
          <w:highlight w:val="none"/>
        </w:rPr>
        <w:tab/>
      </w:r>
      <w:r>
        <w:rPr>
          <w:color w:val="auto"/>
          <w:highlight w:val="none"/>
        </w:rPr>
        <w:fldChar w:fldCharType="begin"/>
      </w:r>
      <w:r>
        <w:rPr>
          <w:color w:val="auto"/>
          <w:highlight w:val="none"/>
        </w:rPr>
        <w:instrText xml:space="preserve"> PAGEREF _Toc22974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0C0BB8A">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"_Toc30333" </w:instrText>
      </w:r>
      <w:r>
        <w:rPr>
          <w:color w:val="auto"/>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_Toc30333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6A54CF99">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"_Toc24127" </w:instrText>
      </w:r>
      <w:r>
        <w:rPr>
          <w:color w:val="auto"/>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_Toc24127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3E7CE3D1">
      <w:pPr>
        <w:pStyle w:val="18"/>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"_Toc24552" </w:instrText>
      </w:r>
      <w:r>
        <w:rPr>
          <w:color w:val="auto"/>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_Toc24552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028A9E88">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"_Toc5966" </w:instrText>
      </w:r>
      <w:r>
        <w:rPr>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评审程序、评审方法和成交标准</w:t>
      </w:r>
      <w:r>
        <w:rPr>
          <w:color w:val="auto"/>
          <w:highlight w:val="none"/>
        </w:rPr>
        <w:tab/>
      </w:r>
      <w:r>
        <w:rPr>
          <w:color w:val="auto"/>
          <w:highlight w:val="none"/>
        </w:rPr>
        <w:fldChar w:fldCharType="begin"/>
      </w:r>
      <w:r>
        <w:rPr>
          <w:color w:val="auto"/>
          <w:highlight w:val="none"/>
        </w:rPr>
        <w:instrText xml:space="preserve"> PAGEREF _Toc5966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52AB9F0C">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"_Toc18027" </w:instrText>
      </w:r>
      <w:r>
        <w:rPr>
          <w:color w:val="auto"/>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_Toc18027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0EECD263">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"_Toc22994" </w:instrText>
      </w:r>
      <w:r>
        <w:rPr>
          <w:color w:val="auto"/>
          <w:highlight w:val="none"/>
        </w:rPr>
        <w:fldChar w:fldCharType="separate"/>
      </w:r>
      <w:r>
        <w:rPr>
          <w:rFonts w:hint="eastAsia" w:ascii="宋体" w:hAnsi="宋体"/>
          <w:color w:val="auto"/>
          <w:highlight w:val="none"/>
        </w:rPr>
        <w:t>第二节 评审原则</w:t>
      </w:r>
      <w:r>
        <w:rPr>
          <w:color w:val="auto"/>
          <w:highlight w:val="none"/>
        </w:rPr>
        <w:tab/>
      </w:r>
      <w:r>
        <w:rPr>
          <w:color w:val="auto"/>
          <w:highlight w:val="none"/>
        </w:rPr>
        <w:fldChar w:fldCharType="begin"/>
      </w:r>
      <w:r>
        <w:rPr>
          <w:color w:val="auto"/>
          <w:highlight w:val="none"/>
        </w:rPr>
        <w:instrText xml:space="preserve"> PAGEREF _Toc22994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0FF6ABA">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"_Toc6994" </w:instrText>
      </w:r>
      <w:r>
        <w:rPr>
          <w:color w:val="auto"/>
          <w:highlight w:val="none"/>
        </w:rPr>
        <w:fldChar w:fldCharType="separate"/>
      </w:r>
      <w:r>
        <w:rPr>
          <w:rFonts w:hint="eastAsia" w:ascii="宋体" w:hAnsi="宋体"/>
          <w:color w:val="auto"/>
          <w:highlight w:val="none"/>
        </w:rPr>
        <w:t>第三节 评标报告</w:t>
      </w:r>
      <w:r>
        <w:rPr>
          <w:color w:val="auto"/>
          <w:highlight w:val="none"/>
        </w:rPr>
        <w:tab/>
      </w:r>
      <w:r>
        <w:rPr>
          <w:color w:val="auto"/>
          <w:highlight w:val="none"/>
        </w:rPr>
        <w:fldChar w:fldCharType="begin"/>
      </w:r>
      <w:r>
        <w:rPr>
          <w:color w:val="auto"/>
          <w:highlight w:val="none"/>
        </w:rPr>
        <w:instrText xml:space="preserve"> PAGEREF _Toc6994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23A34E9">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"_Toc2537" </w:instrText>
      </w:r>
      <w:r>
        <w:rPr>
          <w:color w:val="auto"/>
          <w:highlight w:val="none"/>
        </w:rPr>
        <w:fldChar w:fldCharType="separate"/>
      </w:r>
      <w:r>
        <w:rPr>
          <w:rFonts w:hint="eastAsia" w:ascii="宋体" w:hAnsi="宋体"/>
          <w:color w:val="auto"/>
          <w:highlight w:val="none"/>
        </w:rPr>
        <w:t>第四节 评审过程的保密与录像</w:t>
      </w:r>
      <w:r>
        <w:rPr>
          <w:color w:val="auto"/>
          <w:highlight w:val="none"/>
        </w:rPr>
        <w:tab/>
      </w:r>
      <w:r>
        <w:rPr>
          <w:color w:val="auto"/>
          <w:highlight w:val="none"/>
        </w:rPr>
        <w:fldChar w:fldCharType="begin"/>
      </w:r>
      <w:r>
        <w:rPr>
          <w:color w:val="auto"/>
          <w:highlight w:val="none"/>
        </w:rPr>
        <w:instrText xml:space="preserve"> PAGEREF _Toc2537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63DD532F">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"_Toc29269" </w:instrText>
      </w:r>
      <w:r>
        <w:rPr>
          <w:color w:val="auto"/>
          <w:highlight w:val="none"/>
        </w:rPr>
        <w:fldChar w:fldCharType="separate"/>
      </w:r>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_Toc29269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31E5A0ED">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"_Toc29737" </w:instrText>
      </w:r>
      <w:r>
        <w:rPr>
          <w:color w:val="auto"/>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_Toc29737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56229B73">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"_Toc30290" </w:instrText>
      </w:r>
      <w:r>
        <w:rPr>
          <w:color w:val="auto"/>
          <w:highlight w:val="none"/>
        </w:rPr>
        <w:fldChar w:fldCharType="separate"/>
      </w:r>
      <w:r>
        <w:rPr>
          <w:rFonts w:hint="eastAsia" w:ascii="宋体" w:hAnsi="宋体"/>
          <w:bCs/>
          <w:color w:val="auto"/>
          <w:szCs w:val="32"/>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_Toc30290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0EC17254">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"_Toc28189" </w:instrText>
      </w:r>
      <w:r>
        <w:rPr>
          <w:color w:val="auto"/>
          <w:highlight w:val="none"/>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_Toc28189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2518727C">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"_Toc3163" </w:instrText>
      </w:r>
      <w:r>
        <w:rPr>
          <w:color w:val="auto"/>
          <w:highlight w:val="none"/>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_Toc3163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3FDA11B0">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"_Toc24432" </w:instrText>
      </w:r>
      <w:r>
        <w:rPr>
          <w:color w:val="auto"/>
          <w:highlight w:val="none"/>
        </w:rPr>
        <w:fldChar w:fldCharType="separate"/>
      </w:r>
      <w:r>
        <w:rPr>
          <w:rFonts w:hint="eastAsia" w:ascii="宋体" w:hAnsi="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_Toc24432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508D153B">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"_Toc24752" </w:instrText>
      </w:r>
      <w:r>
        <w:rPr>
          <w:color w:val="auto"/>
          <w:highlight w:val="none"/>
        </w:rPr>
        <w:fldChar w:fldCharType="separate"/>
      </w:r>
      <w:r>
        <w:rPr>
          <w:rFonts w:hint="eastAsia" w:ascii="宋体" w:hAnsi="宋体"/>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_Toc24752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78A9AFB8">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"_Toc8611" </w:instrText>
      </w:r>
      <w:r>
        <w:rPr>
          <w:color w:val="auto"/>
          <w:highlight w:val="none"/>
        </w:rPr>
        <w:fldChar w:fldCharType="separate"/>
      </w:r>
      <w:r>
        <w:rPr>
          <w:rFonts w:hint="eastAsia" w:ascii="宋体" w:hAnsi="宋体"/>
          <w:color w:val="auto"/>
          <w:highlight w:val="none"/>
        </w:rPr>
        <w:t>第一部分 合同书</w:t>
      </w:r>
      <w:r>
        <w:rPr>
          <w:color w:val="auto"/>
          <w:highlight w:val="none"/>
        </w:rPr>
        <w:tab/>
      </w:r>
      <w:r>
        <w:rPr>
          <w:color w:val="auto"/>
          <w:highlight w:val="none"/>
        </w:rPr>
        <w:fldChar w:fldCharType="begin"/>
      </w:r>
      <w:r>
        <w:rPr>
          <w:color w:val="auto"/>
          <w:highlight w:val="none"/>
        </w:rPr>
        <w:instrText xml:space="preserve"> PAGEREF _Toc8611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478E0925">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"_Toc13349" </w:instrText>
      </w:r>
      <w:r>
        <w:rPr>
          <w:color w:val="auto"/>
          <w:highlight w:val="none"/>
        </w:rPr>
        <w:fldChar w:fldCharType="separate"/>
      </w:r>
      <w:r>
        <w:rPr>
          <w:rFonts w:hint="eastAsia" w:ascii="宋体" w:hAnsi="宋体"/>
          <w:color w:val="auto"/>
          <w:highlight w:val="none"/>
        </w:rPr>
        <w:t>第二部分 合同一般条款</w:t>
      </w:r>
      <w:r>
        <w:rPr>
          <w:color w:val="auto"/>
          <w:highlight w:val="none"/>
        </w:rPr>
        <w:tab/>
      </w:r>
      <w:r>
        <w:rPr>
          <w:color w:val="auto"/>
          <w:highlight w:val="none"/>
        </w:rPr>
        <w:fldChar w:fldCharType="begin"/>
      </w:r>
      <w:r>
        <w:rPr>
          <w:color w:val="auto"/>
          <w:highlight w:val="none"/>
        </w:rPr>
        <w:instrText xml:space="preserve"> PAGEREF _Toc13349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600202F6">
      <w:pPr>
        <w:pStyle w:val="27"/>
        <w:tabs>
          <w:tab w:val="right" w:leader="dot" w:pos="8879"/>
          <w:tab w:val="clear" w:pos="8296"/>
        </w:tabs>
        <w:spacing w:line="360" w:lineRule="auto"/>
        <w:rPr>
          <w:color w:val="auto"/>
          <w:highlight w:val="none"/>
        </w:rPr>
      </w:pPr>
      <w:r>
        <w:rPr>
          <w:color w:val="auto"/>
          <w:highlight w:val="none"/>
        </w:rPr>
        <w:fldChar w:fldCharType="begin"/>
      </w:r>
      <w:r>
        <w:rPr>
          <w:color w:val="auto"/>
          <w:highlight w:val="none"/>
        </w:rPr>
        <w:instrText xml:space="preserve"> HYPERLINK \l "_Toc21056" </w:instrText>
      </w:r>
      <w:r>
        <w:rPr>
          <w:color w:val="auto"/>
          <w:highlight w:val="none"/>
        </w:rPr>
        <w:fldChar w:fldCharType="separate"/>
      </w:r>
      <w:r>
        <w:rPr>
          <w:rFonts w:hint="eastAsia" w:ascii="宋体" w:hAnsi="宋体"/>
          <w:color w:val="auto"/>
          <w:highlight w:val="none"/>
        </w:rPr>
        <w:t>第三部分  合同专用条款</w:t>
      </w:r>
      <w:r>
        <w:rPr>
          <w:color w:val="auto"/>
          <w:highlight w:val="none"/>
        </w:rPr>
        <w:tab/>
      </w:r>
      <w:r>
        <w:rPr>
          <w:color w:val="auto"/>
          <w:highlight w:val="none"/>
        </w:rPr>
        <w:fldChar w:fldCharType="begin"/>
      </w:r>
      <w:r>
        <w:rPr>
          <w:color w:val="auto"/>
          <w:highlight w:val="none"/>
        </w:rPr>
        <w:instrText xml:space="preserve"> PAGEREF _Toc21056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74866E76">
      <w:pPr>
        <w:pStyle w:val="25"/>
        <w:tabs>
          <w:tab w:val="right" w:leader="dot" w:pos="8879"/>
        </w:tabs>
        <w:spacing w:line="360" w:lineRule="auto"/>
        <w:rPr>
          <w:color w:val="auto"/>
          <w:highlight w:val="none"/>
        </w:rPr>
      </w:pPr>
      <w:r>
        <w:rPr>
          <w:color w:val="auto"/>
          <w:highlight w:val="none"/>
        </w:rPr>
        <w:fldChar w:fldCharType="begin"/>
      </w:r>
      <w:r>
        <w:rPr>
          <w:color w:val="auto"/>
          <w:highlight w:val="none"/>
        </w:rPr>
        <w:instrText xml:space="preserve"> HYPERLINK \l "_Toc13815" </w:instrText>
      </w:r>
      <w:r>
        <w:rPr>
          <w:color w:val="auto"/>
          <w:highlight w:val="none"/>
        </w:rPr>
        <w:fldChar w:fldCharType="separate"/>
      </w:r>
      <w:r>
        <w:rPr>
          <w:rFonts w:hint="eastAsia" w:ascii="宋体" w:hAnsi="宋体" w:cs="仿宋_GB2312"/>
          <w:color w:val="auto"/>
          <w:highlight w:val="none"/>
        </w:rPr>
        <w:t>第七章 质疑、投诉材料格式</w:t>
      </w:r>
      <w:r>
        <w:rPr>
          <w:color w:val="auto"/>
          <w:highlight w:val="none"/>
        </w:rPr>
        <w:tab/>
      </w:r>
      <w:r>
        <w:rPr>
          <w:color w:val="auto"/>
          <w:highlight w:val="none"/>
        </w:rPr>
        <w:fldChar w:fldCharType="begin"/>
      </w:r>
      <w:r>
        <w:rPr>
          <w:color w:val="auto"/>
          <w:highlight w:val="none"/>
        </w:rPr>
        <w:instrText xml:space="preserve"> PAGEREF _Toc13815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18251C9F">
      <w:pPr>
        <w:widowControl/>
        <w:spacing w:line="360" w:lineRule="auto"/>
        <w:jc w:val="left"/>
        <w:rPr>
          <w:rFonts w:ascii="宋体" w:hAnsi="宋体"/>
          <w:b/>
          <w:color w:val="auto"/>
          <w:sz w:val="32"/>
          <w:szCs w:val="32"/>
          <w:highlight w:val="none"/>
        </w:rPr>
        <w:sectPr>
          <w:headerReference r:id="rId3" w:type="default"/>
          <w:footerReference r:id="rId4" w:type="default"/>
          <w:pgSz w:w="11906" w:h="16838"/>
          <w:pgMar w:top="1440" w:right="1080" w:bottom="1440" w:left="1083" w:header="851" w:footer="992" w:gutter="0"/>
          <w:pgNumType w:start="1"/>
          <w:cols w:space="720" w:num="1"/>
          <w:docGrid w:type="lines" w:linePitch="312" w:charSpace="0"/>
        </w:sectPr>
      </w:pPr>
      <w:r>
        <w:rPr>
          <w:rFonts w:hint="eastAsia"/>
          <w:color w:val="auto"/>
          <w:highlight w:val="none"/>
        </w:rPr>
        <w:fldChar w:fldCharType="end"/>
      </w:r>
    </w:p>
    <w:p w14:paraId="2F4EB3D6">
      <w:pPr>
        <w:pStyle w:val="3"/>
        <w:spacing w:before="0" w:after="0" w:line="360" w:lineRule="auto"/>
        <w:jc w:val="center"/>
        <w:rPr>
          <w:color w:val="auto"/>
          <w:highlight w:val="none"/>
        </w:rPr>
      </w:pPr>
      <w:bookmarkStart w:id="1" w:name="_Toc12685"/>
      <w:r>
        <w:rPr>
          <w:rFonts w:hint="eastAsia"/>
          <w:color w:val="auto"/>
          <w:highlight w:val="none"/>
        </w:rPr>
        <w:t>第一章</w:t>
      </w:r>
      <w:r>
        <w:rPr>
          <w:color w:val="auto"/>
          <w:highlight w:val="none"/>
        </w:rPr>
        <w:t xml:space="preserve"> </w:t>
      </w:r>
      <w:r>
        <w:rPr>
          <w:rFonts w:hint="eastAsia"/>
          <w:color w:val="auto"/>
          <w:highlight w:val="none"/>
        </w:rPr>
        <w:t>竞争性谈判公告</w:t>
      </w:r>
      <w:bookmarkEnd w:id="1"/>
      <w:bookmarkStart w:id="2" w:name="_Toc28359089"/>
      <w:bookmarkStart w:id="3" w:name="_Toc35393629"/>
      <w:bookmarkStart w:id="4" w:name="_Toc44229878"/>
      <w:bookmarkStart w:id="5" w:name="_Toc28359012"/>
      <w:bookmarkStart w:id="6" w:name="_Toc35393798"/>
      <w:bookmarkStart w:id="7" w:name="_Toc35393623"/>
      <w:bookmarkStart w:id="8" w:name="_Toc28359081"/>
      <w:bookmarkStart w:id="9" w:name="_Toc28359004"/>
      <w:bookmarkStart w:id="10" w:name="_Toc3539379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3"/>
      </w:tblGrid>
      <w:tr w14:paraId="6AF3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3" w:type="dxa"/>
          </w:tcPr>
          <w:p w14:paraId="29A14323">
            <w:pPr>
              <w:spacing w:line="360" w:lineRule="auto"/>
              <w:rPr>
                <w:rFonts w:ascii="宋体" w:hAnsi="宋体"/>
                <w:color w:val="auto"/>
                <w:sz w:val="24"/>
                <w:highlight w:val="none"/>
              </w:rPr>
            </w:pPr>
            <w:r>
              <w:rPr>
                <w:rFonts w:hint="eastAsia" w:ascii="宋体" w:hAnsi="宋体"/>
                <w:color w:val="auto"/>
                <w:sz w:val="24"/>
                <w:highlight w:val="none"/>
              </w:rPr>
              <w:t>项目概况</w:t>
            </w:r>
          </w:p>
          <w:p w14:paraId="334423A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olor w:val="auto"/>
                <w:sz w:val="24"/>
                <w:highlight w:val="none"/>
                <w:u w:val="single"/>
                <w:lang w:eastAsia="zh-CN"/>
              </w:rPr>
              <w:t>人工智能基础实训室</w:t>
            </w:r>
            <w:r>
              <w:rPr>
                <w:rFonts w:hint="eastAsia" w:ascii="宋体" w:hAnsi="宋体"/>
                <w:color w:val="auto"/>
                <w:sz w:val="24"/>
                <w:highlight w:val="none"/>
              </w:rPr>
              <w:t>的潜在供应商应在广西政府采购云平台（https://www.gcy.zfcg.gxzf.gov.cn/）获取（下载）获取竞争性谈判文件，并于</w:t>
            </w:r>
            <w:r>
              <w:rPr>
                <w:rFonts w:hint="eastAsia" w:ascii="宋体" w:hAnsi="宋体"/>
                <w:color w:val="auto"/>
                <w:sz w:val="24"/>
                <w:highlight w:val="none"/>
                <w:u w:val="single"/>
              </w:rPr>
              <w:t>202</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年</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月</w:t>
            </w:r>
            <w:r>
              <w:rPr>
                <w:rFonts w:hint="eastAsia" w:ascii="宋体" w:hAnsi="宋体"/>
                <w:color w:val="auto"/>
                <w:sz w:val="24"/>
                <w:highlight w:val="none"/>
                <w:u w:val="single"/>
                <w:lang w:val="en-US" w:eastAsia="zh-CN"/>
              </w:rPr>
              <w:t>5</w:t>
            </w:r>
            <w:r>
              <w:rPr>
                <w:rFonts w:hint="eastAsia" w:ascii="宋体" w:hAnsi="宋体"/>
                <w:color w:val="auto"/>
                <w:sz w:val="24"/>
                <w:highlight w:val="none"/>
                <w:u w:val="single"/>
              </w:rPr>
              <w:t>日</w:t>
            </w:r>
            <w:r>
              <w:rPr>
                <w:rFonts w:hint="eastAsia" w:ascii="宋体" w:hAnsi="宋体"/>
                <w:color w:val="auto"/>
                <w:sz w:val="24"/>
                <w:highlight w:val="none"/>
                <w:u w:val="single"/>
                <w:lang w:val="en-US" w:eastAsia="zh-CN"/>
              </w:rPr>
              <w:t>13</w:t>
            </w:r>
            <w:r>
              <w:rPr>
                <w:rFonts w:hint="eastAsia" w:ascii="宋体" w:hAnsi="宋体"/>
                <w:color w:val="auto"/>
                <w:sz w:val="24"/>
                <w:highlight w:val="none"/>
                <w:u w:val="single"/>
              </w:rPr>
              <w:t>时</w:t>
            </w:r>
            <w:r>
              <w:rPr>
                <w:rFonts w:hint="eastAsia" w:ascii="宋体" w:hAnsi="宋体"/>
                <w:color w:val="auto"/>
                <w:sz w:val="24"/>
                <w:highlight w:val="none"/>
                <w:u w:val="single"/>
                <w:lang w:val="en-US" w:eastAsia="zh-CN"/>
              </w:rPr>
              <w:t>00</w:t>
            </w:r>
            <w:r>
              <w:rPr>
                <w:rFonts w:hint="eastAsia" w:ascii="宋体" w:hAnsi="宋体"/>
                <w:color w:val="auto"/>
                <w:sz w:val="24"/>
                <w:highlight w:val="none"/>
                <w:u w:val="single"/>
              </w:rPr>
              <w:t>分</w:t>
            </w:r>
            <w:r>
              <w:rPr>
                <w:rFonts w:hint="eastAsia" w:ascii="宋体" w:hAnsi="宋体"/>
                <w:color w:val="auto"/>
                <w:sz w:val="24"/>
                <w:highlight w:val="none"/>
              </w:rPr>
              <w:t>（北京时间）前提交响应文件。</w:t>
            </w:r>
          </w:p>
        </w:tc>
      </w:tr>
    </w:tbl>
    <w:p w14:paraId="114B1853">
      <w:pPr>
        <w:spacing w:line="360" w:lineRule="auto"/>
        <w:rPr>
          <w:color w:val="auto"/>
          <w:sz w:val="24"/>
          <w:highlight w:val="none"/>
        </w:rPr>
      </w:pPr>
    </w:p>
    <w:p w14:paraId="44E7ACA8">
      <w:pPr>
        <w:spacing w:line="360" w:lineRule="auto"/>
        <w:rPr>
          <w:color w:val="auto"/>
          <w:sz w:val="24"/>
          <w:highlight w:val="none"/>
        </w:rPr>
      </w:pPr>
      <w:r>
        <w:rPr>
          <w:rFonts w:hint="eastAsia" w:ascii="黑体" w:hAnsi="黑体" w:eastAsia="黑体" w:cs="宋体"/>
          <w:bCs/>
          <w:color w:val="auto"/>
          <w:sz w:val="24"/>
          <w:highlight w:val="none"/>
        </w:rPr>
        <w:t>一、项目基本情况</w:t>
      </w:r>
      <w:bookmarkEnd w:id="2"/>
      <w:bookmarkEnd w:id="3"/>
      <w:bookmarkEnd w:id="4"/>
      <w:bookmarkEnd w:id="5"/>
      <w:bookmarkEnd w:id="6"/>
    </w:p>
    <w:p w14:paraId="7C63BA17">
      <w:pPr>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项目编号：</w:t>
      </w:r>
      <w:r>
        <w:rPr>
          <w:rFonts w:hint="eastAsia" w:ascii="宋体" w:hAnsi="宋体"/>
          <w:color w:val="auto"/>
          <w:sz w:val="24"/>
          <w:highlight w:val="none"/>
          <w:lang w:eastAsia="zh-CN"/>
        </w:rPr>
        <w:t>NNZC2026-J1-990325-GXYZ</w:t>
      </w:r>
    </w:p>
    <w:p w14:paraId="5A55696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lang w:eastAsia="zh-CN"/>
        </w:rPr>
        <w:t>人工智能基础实训室</w:t>
      </w:r>
    </w:p>
    <w:p w14:paraId="1E3AA68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采购计划文号：NNZC[2026]1653号</w:t>
      </w:r>
    </w:p>
    <w:p w14:paraId="5611FE6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预算金额：人民币</w:t>
      </w:r>
      <w:r>
        <w:rPr>
          <w:rFonts w:hint="eastAsia" w:ascii="宋体" w:hAnsi="宋体"/>
          <w:color w:val="auto"/>
          <w:sz w:val="24"/>
          <w:highlight w:val="none"/>
          <w:lang w:val="en-US" w:eastAsia="zh-CN"/>
        </w:rPr>
        <w:t>陆拾万元整</w:t>
      </w:r>
      <w:r>
        <w:rPr>
          <w:rFonts w:hint="eastAsia" w:ascii="宋体" w:hAnsi="宋体"/>
          <w:color w:val="auto"/>
          <w:sz w:val="24"/>
          <w:highlight w:val="none"/>
        </w:rPr>
        <w:t>（¥600000.00）</w:t>
      </w:r>
    </w:p>
    <w:p w14:paraId="3F8B92E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最高限价：人民币</w:t>
      </w:r>
      <w:r>
        <w:rPr>
          <w:rFonts w:hint="eastAsia" w:ascii="宋体" w:hAnsi="宋体"/>
          <w:color w:val="auto"/>
          <w:sz w:val="24"/>
          <w:highlight w:val="none"/>
          <w:lang w:val="en-US" w:eastAsia="zh-CN"/>
        </w:rPr>
        <w:t>陆拾万元整</w:t>
      </w:r>
      <w:r>
        <w:rPr>
          <w:rFonts w:hint="eastAsia" w:ascii="宋体" w:hAnsi="宋体"/>
          <w:color w:val="auto"/>
          <w:sz w:val="24"/>
          <w:highlight w:val="none"/>
        </w:rPr>
        <w:t>（¥600000.00）</w:t>
      </w:r>
    </w:p>
    <w:p w14:paraId="4B19D01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采购需求： </w:t>
      </w:r>
    </w:p>
    <w:tbl>
      <w:tblPr>
        <w:tblStyle w:val="32"/>
        <w:tblW w:w="92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1"/>
        <w:gridCol w:w="1515"/>
        <w:gridCol w:w="915"/>
        <w:gridCol w:w="6137"/>
      </w:tblGrid>
      <w:tr w14:paraId="71F1E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711" w:type="dxa"/>
            <w:tcBorders>
              <w:top w:val="single" w:color="auto" w:sz="4" w:space="0"/>
              <w:left w:val="single" w:color="auto" w:sz="4" w:space="0"/>
              <w:bottom w:val="single" w:color="auto" w:sz="4" w:space="0"/>
              <w:right w:val="single" w:color="auto" w:sz="4" w:space="0"/>
            </w:tcBorders>
            <w:vAlign w:val="bottom"/>
          </w:tcPr>
          <w:p w14:paraId="59D0EF05">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515" w:type="dxa"/>
            <w:tcBorders>
              <w:top w:val="single" w:color="auto" w:sz="4" w:space="0"/>
              <w:left w:val="single" w:color="auto" w:sz="4" w:space="0"/>
              <w:bottom w:val="single" w:color="auto" w:sz="4" w:space="0"/>
              <w:right w:val="single" w:color="auto" w:sz="4" w:space="0"/>
            </w:tcBorders>
            <w:vAlign w:val="bottom"/>
          </w:tcPr>
          <w:p w14:paraId="03B7F92D">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标的的名称</w:t>
            </w:r>
          </w:p>
        </w:tc>
        <w:tc>
          <w:tcPr>
            <w:tcW w:w="915" w:type="dxa"/>
            <w:tcBorders>
              <w:top w:val="single" w:color="auto" w:sz="4" w:space="0"/>
              <w:left w:val="single" w:color="auto" w:sz="4" w:space="0"/>
              <w:bottom w:val="single" w:color="auto" w:sz="4" w:space="0"/>
              <w:right w:val="single" w:color="auto" w:sz="4" w:space="0"/>
            </w:tcBorders>
            <w:vAlign w:val="bottom"/>
          </w:tcPr>
          <w:p w14:paraId="799CB242">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数量单位</w:t>
            </w:r>
          </w:p>
        </w:tc>
        <w:tc>
          <w:tcPr>
            <w:tcW w:w="6137" w:type="dxa"/>
            <w:tcBorders>
              <w:top w:val="single" w:color="auto" w:sz="4" w:space="0"/>
              <w:left w:val="single" w:color="auto" w:sz="4" w:space="0"/>
              <w:bottom w:val="single" w:color="auto" w:sz="4" w:space="0"/>
              <w:right w:val="single" w:color="auto" w:sz="4" w:space="0"/>
            </w:tcBorders>
            <w:vAlign w:val="bottom"/>
          </w:tcPr>
          <w:p w14:paraId="15C40D28">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技术需求</w:t>
            </w:r>
          </w:p>
        </w:tc>
      </w:tr>
      <w:tr w14:paraId="55840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7C25CB74">
            <w:pPr>
              <w:keepNext w:val="0"/>
              <w:keepLines w:val="0"/>
              <w:pageBreakBefore w:val="0"/>
              <w:widowControl w:val="0"/>
              <w:kinsoku/>
              <w:overflowPunct/>
              <w:topLinePunct w:val="0"/>
              <w:autoSpaceDE/>
              <w:autoSpaceDN/>
              <w:bidi w:val="0"/>
              <w:adjustRightInd/>
              <w:snapToGrid/>
              <w:spacing w:line="400" w:lineRule="exact"/>
              <w:jc w:val="center"/>
              <w:textAlignment w:val="auto"/>
              <w:rPr>
                <w:rFonts w:hAnsi="宋体" w:cs="宋体"/>
                <w:bCs/>
                <w:color w:val="auto"/>
                <w:sz w:val="24"/>
                <w:highlight w:val="none"/>
              </w:rPr>
            </w:pPr>
            <w:r>
              <w:rPr>
                <w:rFonts w:hint="eastAsia" w:ascii="宋体" w:hAnsi="宋体" w:cs="宋体"/>
                <w:color w:val="auto"/>
                <w:kern w:val="0"/>
                <w:sz w:val="24"/>
                <w:highlight w:val="none"/>
              </w:rPr>
              <w:t>1</w:t>
            </w:r>
          </w:p>
        </w:tc>
        <w:tc>
          <w:tcPr>
            <w:tcW w:w="1515" w:type="dxa"/>
            <w:tcBorders>
              <w:top w:val="single" w:color="auto" w:sz="4" w:space="0"/>
              <w:left w:val="single" w:color="auto" w:sz="4" w:space="0"/>
              <w:bottom w:val="single" w:color="auto" w:sz="4" w:space="0"/>
              <w:right w:val="single" w:color="auto" w:sz="4" w:space="0"/>
            </w:tcBorders>
            <w:vAlign w:val="center"/>
          </w:tcPr>
          <w:p w14:paraId="35C3515D">
            <w:pPr>
              <w:keepNext w:val="0"/>
              <w:keepLines w:val="0"/>
              <w:pageBreakBefore w:val="0"/>
              <w:widowControl w:val="0"/>
              <w:kinsoku/>
              <w:overflowPunct/>
              <w:topLinePunct w:val="0"/>
              <w:autoSpaceDE/>
              <w:autoSpaceDN/>
              <w:bidi w:val="0"/>
              <w:adjustRightInd/>
              <w:snapToGrid/>
              <w:spacing w:line="400" w:lineRule="exact"/>
              <w:jc w:val="center"/>
              <w:textAlignment w:val="auto"/>
              <w:rPr>
                <w:rFonts w:ascii="宋体" w:hAnsi="宋体" w:cs="宋体"/>
                <w:bCs/>
                <w:color w:val="auto"/>
                <w:kern w:val="0"/>
                <w:sz w:val="24"/>
                <w:highlight w:val="none"/>
              </w:rPr>
            </w:pPr>
            <w:r>
              <w:rPr>
                <w:rFonts w:hint="eastAsia" w:ascii="宋体" w:hAnsi="宋体" w:cs="宋体"/>
                <w:bCs/>
                <w:color w:val="auto"/>
                <w:kern w:val="0"/>
                <w:sz w:val="24"/>
                <w:highlight w:val="none"/>
              </w:rPr>
              <w:t>AI计算与实训平台</w:t>
            </w:r>
          </w:p>
        </w:tc>
        <w:tc>
          <w:tcPr>
            <w:tcW w:w="915" w:type="dxa"/>
            <w:tcBorders>
              <w:top w:val="single" w:color="auto" w:sz="4" w:space="0"/>
              <w:left w:val="single" w:color="auto" w:sz="4" w:space="0"/>
              <w:bottom w:val="single" w:color="auto" w:sz="4" w:space="0"/>
              <w:right w:val="single" w:color="auto" w:sz="4" w:space="0"/>
            </w:tcBorders>
            <w:vAlign w:val="center"/>
          </w:tcPr>
          <w:p w14:paraId="12654508">
            <w:pPr>
              <w:keepNext w:val="0"/>
              <w:keepLines w:val="0"/>
              <w:pageBreakBefore w:val="0"/>
              <w:widowControl w:val="0"/>
              <w:kinsoku/>
              <w:overflowPunct/>
              <w:topLinePunct w:val="0"/>
              <w:autoSpaceDE/>
              <w:autoSpaceDN/>
              <w:bidi w:val="0"/>
              <w:adjustRightInd/>
              <w:snapToGrid/>
              <w:spacing w:line="400" w:lineRule="exact"/>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套</w:t>
            </w:r>
          </w:p>
        </w:tc>
        <w:tc>
          <w:tcPr>
            <w:tcW w:w="6137" w:type="dxa"/>
            <w:tcBorders>
              <w:top w:val="single" w:color="auto" w:sz="4" w:space="0"/>
              <w:left w:val="single" w:color="auto" w:sz="4" w:space="0"/>
              <w:bottom w:val="single" w:color="auto" w:sz="4" w:space="0"/>
              <w:right w:val="single" w:color="auto" w:sz="4" w:space="0"/>
            </w:tcBorders>
            <w:vAlign w:val="center"/>
          </w:tcPr>
          <w:p w14:paraId="39EA49E3">
            <w:pPr>
              <w:pStyle w:val="11"/>
              <w:keepNext w:val="0"/>
              <w:keepLines w:val="0"/>
              <w:pageBreakBefore w:val="0"/>
              <w:widowControl w:val="0"/>
              <w:kinsoku/>
              <w:wordWrap w:val="0"/>
              <w:overflowPunct/>
              <w:topLinePunct w:val="0"/>
              <w:autoSpaceDE/>
              <w:autoSpaceDN/>
              <w:bidi w:val="0"/>
              <w:adjustRightInd/>
              <w:snapToGrid/>
              <w:spacing w:line="400" w:lineRule="exact"/>
              <w:ind w:left="0"/>
              <w:jc w:val="left"/>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lang w:eastAsia="zh-CN"/>
              </w:rPr>
              <w:t>一、硬件配置及性能指标</w:t>
            </w:r>
          </w:p>
          <w:p w14:paraId="10868C4E">
            <w:pPr>
              <w:pStyle w:val="11"/>
              <w:keepNext w:val="0"/>
              <w:keepLines w:val="0"/>
              <w:pageBreakBefore w:val="0"/>
              <w:widowControl w:val="0"/>
              <w:kinsoku/>
              <w:wordWrap w:val="0"/>
              <w:overflowPunct/>
              <w:topLinePunct w:val="0"/>
              <w:autoSpaceDE/>
              <w:autoSpaceDN/>
              <w:bidi w:val="0"/>
              <w:adjustRightInd/>
              <w:snapToGrid/>
              <w:spacing w:line="400" w:lineRule="exact"/>
              <w:ind w:left="0"/>
              <w:jc w:val="lef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1.CPU:2×Intel Xeon Gold 5320 26C;</w:t>
            </w:r>
          </w:p>
          <w:p w14:paraId="50CF2AEB">
            <w:pPr>
              <w:pStyle w:val="11"/>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ascii="宋体" w:hAnsi="宋体" w:cs="宋体"/>
                <w:color w:val="auto"/>
                <w:sz w:val="24"/>
                <w:highlight w:val="none"/>
              </w:rPr>
            </w:pPr>
            <w:r>
              <w:rPr>
                <w:rFonts w:hint="eastAsia" w:ascii="宋体" w:hAnsi="宋体" w:cs="宋体"/>
                <w:bCs/>
                <w:color w:val="auto"/>
                <w:kern w:val="0"/>
                <w:sz w:val="24"/>
                <w:highlight w:val="none"/>
                <w:lang w:eastAsia="zh-CN"/>
              </w:rPr>
              <w:t>……</w:t>
            </w:r>
            <w:r>
              <w:rPr>
                <w:rFonts w:hint="eastAsia" w:ascii="宋体" w:hAnsi="宋体" w:cs="宋体"/>
                <w:color w:val="auto"/>
                <w:sz w:val="24"/>
                <w:highlight w:val="none"/>
                <w:lang w:val="en-US" w:eastAsia="zh-CN"/>
              </w:rPr>
              <w:t>具体详见第二章采购需求。</w:t>
            </w:r>
          </w:p>
        </w:tc>
      </w:tr>
      <w:tr w14:paraId="6BF9C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24ED7AD3">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w:t>
            </w:r>
          </w:p>
        </w:tc>
        <w:tc>
          <w:tcPr>
            <w:tcW w:w="1515" w:type="dxa"/>
            <w:tcBorders>
              <w:top w:val="single" w:color="auto" w:sz="4" w:space="0"/>
              <w:left w:val="single" w:color="auto" w:sz="4" w:space="0"/>
              <w:bottom w:val="single" w:color="auto" w:sz="4" w:space="0"/>
              <w:right w:val="single" w:color="auto" w:sz="4" w:space="0"/>
            </w:tcBorders>
            <w:vAlign w:val="center"/>
          </w:tcPr>
          <w:p w14:paraId="0C3F029F">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p>
        </w:tc>
        <w:tc>
          <w:tcPr>
            <w:tcW w:w="915" w:type="dxa"/>
            <w:tcBorders>
              <w:top w:val="single" w:color="auto" w:sz="4" w:space="0"/>
              <w:left w:val="single" w:color="auto" w:sz="4" w:space="0"/>
              <w:bottom w:val="single" w:color="auto" w:sz="4" w:space="0"/>
              <w:right w:val="single" w:color="auto" w:sz="4" w:space="0"/>
            </w:tcBorders>
            <w:vAlign w:val="center"/>
          </w:tcPr>
          <w:p w14:paraId="760A955A">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w:t>
            </w:r>
          </w:p>
        </w:tc>
        <w:tc>
          <w:tcPr>
            <w:tcW w:w="6137" w:type="dxa"/>
            <w:tcBorders>
              <w:top w:val="single" w:color="auto" w:sz="4" w:space="0"/>
              <w:left w:val="single" w:color="auto" w:sz="4" w:space="0"/>
              <w:bottom w:val="single" w:color="auto" w:sz="4" w:space="0"/>
              <w:right w:val="single" w:color="auto" w:sz="4" w:space="0"/>
            </w:tcBorders>
            <w:vAlign w:val="center"/>
          </w:tcPr>
          <w:p w14:paraId="3D0C4E28">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cs="宋体"/>
                <w:bCs/>
                <w:color w:val="auto"/>
                <w:kern w:val="0"/>
                <w:sz w:val="24"/>
                <w:highlight w:val="none"/>
                <w:lang w:eastAsia="zh-CN"/>
              </w:rPr>
            </w:pPr>
            <w:r>
              <w:rPr>
                <w:rFonts w:hint="eastAsia" w:ascii="宋体" w:hAnsi="宋体" w:cs="宋体"/>
                <w:bCs/>
                <w:color w:val="auto"/>
                <w:kern w:val="0"/>
                <w:sz w:val="24"/>
                <w:highlight w:val="none"/>
                <w:lang w:eastAsia="zh-CN"/>
              </w:rPr>
              <w:t>……</w:t>
            </w:r>
          </w:p>
        </w:tc>
      </w:tr>
      <w:tr w14:paraId="01A8D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67ED810F">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5</w:t>
            </w:r>
          </w:p>
        </w:tc>
        <w:tc>
          <w:tcPr>
            <w:tcW w:w="1515" w:type="dxa"/>
            <w:tcBorders>
              <w:top w:val="single" w:color="auto" w:sz="4" w:space="0"/>
              <w:left w:val="single" w:color="auto" w:sz="4" w:space="0"/>
              <w:bottom w:val="single" w:color="auto" w:sz="4" w:space="0"/>
              <w:right w:val="single" w:color="auto" w:sz="4" w:space="0"/>
            </w:tcBorders>
            <w:vAlign w:val="center"/>
          </w:tcPr>
          <w:p w14:paraId="58475F10">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智能眼镜</w:t>
            </w:r>
          </w:p>
        </w:tc>
        <w:tc>
          <w:tcPr>
            <w:tcW w:w="915" w:type="dxa"/>
            <w:tcBorders>
              <w:top w:val="single" w:color="auto" w:sz="4" w:space="0"/>
              <w:left w:val="single" w:color="auto" w:sz="4" w:space="0"/>
              <w:bottom w:val="single" w:color="auto" w:sz="4" w:space="0"/>
              <w:right w:val="single" w:color="auto" w:sz="4" w:space="0"/>
            </w:tcBorders>
            <w:vAlign w:val="center"/>
          </w:tcPr>
          <w:p w14:paraId="4D308F98">
            <w:pPr>
              <w:keepNext w:val="0"/>
              <w:keepLines w:val="0"/>
              <w:pageBreakBefore w:val="0"/>
              <w:widowControl w:val="0"/>
              <w:kinsoku/>
              <w:overflowPunct/>
              <w:topLinePunct w:val="0"/>
              <w:autoSpaceDE/>
              <w:autoSpaceDN/>
              <w:bidi w:val="0"/>
              <w:adjustRightInd/>
              <w:snapToGrid/>
              <w:spacing w:line="400" w:lineRule="exact"/>
              <w:jc w:val="center"/>
              <w:textAlignment w:val="auto"/>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6个</w:t>
            </w:r>
          </w:p>
        </w:tc>
        <w:tc>
          <w:tcPr>
            <w:tcW w:w="6137" w:type="dxa"/>
            <w:tcBorders>
              <w:top w:val="single" w:color="auto" w:sz="4" w:space="0"/>
              <w:left w:val="single" w:color="auto" w:sz="4" w:space="0"/>
              <w:bottom w:val="single" w:color="auto" w:sz="4" w:space="0"/>
              <w:right w:val="single" w:color="auto" w:sz="4" w:space="0"/>
            </w:tcBorders>
            <w:vAlign w:val="center"/>
          </w:tcPr>
          <w:p w14:paraId="20457481">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cs="宋体"/>
                <w:bCs/>
                <w:color w:val="auto"/>
                <w:kern w:val="0"/>
                <w:sz w:val="24"/>
                <w:highlight w:val="none"/>
                <w:lang w:eastAsia="zh-CN"/>
              </w:rPr>
            </w:pPr>
            <w:r>
              <w:rPr>
                <w:rFonts w:hint="eastAsia" w:ascii="宋体" w:hAnsi="宋体" w:cs="宋体"/>
                <w:bCs/>
                <w:color w:val="auto"/>
                <w:kern w:val="0"/>
                <w:sz w:val="24"/>
                <w:highlight w:val="none"/>
                <w:lang w:eastAsia="zh-CN"/>
              </w:rPr>
              <w:t>1.尺寸:144mm</w:t>
            </w:r>
            <w:r>
              <w:rPr>
                <w:rFonts w:hint="eastAsia" w:ascii="宋体" w:hAnsi="宋体" w:cs="宋体"/>
                <w:bCs/>
                <w:color w:val="auto"/>
                <w:kern w:val="0"/>
                <w:sz w:val="24"/>
                <w:highlight w:val="none"/>
                <w:lang w:val="en-US" w:eastAsia="zh-CN"/>
              </w:rPr>
              <w:t>×</w:t>
            </w:r>
            <w:r>
              <w:rPr>
                <w:rFonts w:hint="eastAsia" w:ascii="宋体" w:hAnsi="宋体" w:cs="宋体"/>
                <w:bCs/>
                <w:color w:val="auto"/>
                <w:kern w:val="0"/>
                <w:sz w:val="24"/>
                <w:highlight w:val="none"/>
                <w:lang w:eastAsia="zh-CN"/>
              </w:rPr>
              <w:t>164mm</w:t>
            </w:r>
            <w:r>
              <w:rPr>
                <w:rFonts w:hint="eastAsia" w:ascii="宋体" w:hAnsi="宋体" w:cs="宋体"/>
                <w:bCs/>
                <w:color w:val="auto"/>
                <w:kern w:val="0"/>
                <w:sz w:val="24"/>
                <w:highlight w:val="none"/>
                <w:lang w:val="en-US" w:eastAsia="zh-CN"/>
              </w:rPr>
              <w:t>×</w:t>
            </w:r>
            <w:r>
              <w:rPr>
                <w:rFonts w:hint="eastAsia" w:ascii="宋体" w:hAnsi="宋体" w:cs="宋体"/>
                <w:bCs/>
                <w:color w:val="auto"/>
                <w:kern w:val="0"/>
                <w:sz w:val="24"/>
                <w:highlight w:val="none"/>
                <w:lang w:eastAsia="zh-CN"/>
              </w:rPr>
              <w:t>43mm</w:t>
            </w:r>
          </w:p>
          <w:p w14:paraId="247FF001">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cs="宋体"/>
                <w:bCs/>
                <w:color w:val="auto"/>
                <w:kern w:val="0"/>
                <w:sz w:val="24"/>
                <w:highlight w:val="none"/>
                <w:lang w:eastAsia="zh-CN"/>
              </w:rPr>
            </w:pPr>
            <w:r>
              <w:rPr>
                <w:rFonts w:hint="eastAsia" w:ascii="宋体" w:hAnsi="宋体" w:cs="宋体"/>
                <w:bCs/>
                <w:color w:val="auto"/>
                <w:kern w:val="0"/>
                <w:sz w:val="24"/>
                <w:highlight w:val="none"/>
                <w:lang w:eastAsia="zh-CN"/>
              </w:rPr>
              <w:t>2.重量:44g</w:t>
            </w:r>
          </w:p>
          <w:p w14:paraId="6001672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cs="宋体"/>
                <w:bCs/>
                <w:color w:val="auto"/>
                <w:kern w:val="0"/>
                <w:sz w:val="24"/>
                <w:highlight w:val="none"/>
                <w:lang w:eastAsia="zh-CN"/>
              </w:rPr>
            </w:pPr>
            <w:r>
              <w:rPr>
                <w:rFonts w:hint="eastAsia" w:ascii="宋体" w:hAnsi="宋体" w:cs="宋体"/>
                <w:bCs/>
                <w:color w:val="auto"/>
                <w:kern w:val="0"/>
                <w:sz w:val="24"/>
                <w:highlight w:val="none"/>
                <w:lang w:eastAsia="zh-CN"/>
              </w:rPr>
              <w:t>……</w:t>
            </w:r>
            <w:r>
              <w:rPr>
                <w:rFonts w:hint="eastAsia" w:ascii="宋体" w:hAnsi="宋体" w:cs="宋体"/>
                <w:color w:val="auto"/>
                <w:sz w:val="24"/>
                <w:highlight w:val="none"/>
                <w:lang w:val="en-US" w:eastAsia="zh-CN"/>
              </w:rPr>
              <w:t>具体详见第二章采购需求。</w:t>
            </w:r>
          </w:p>
        </w:tc>
      </w:tr>
    </w:tbl>
    <w:p w14:paraId="28757B60">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合同履行期限：详见竞争性谈判文件。</w:t>
      </w:r>
    </w:p>
    <w:p w14:paraId="12881D1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本项目是否接受联合体竞标：否。</w:t>
      </w:r>
    </w:p>
    <w:p w14:paraId="35C8FC88">
      <w:pPr>
        <w:spacing w:line="360" w:lineRule="auto"/>
        <w:ind w:firstLine="482" w:firstLineChars="200"/>
        <w:rPr>
          <w:rFonts w:ascii="黑体" w:hAnsi="黑体" w:eastAsia="黑体" w:cs="宋体"/>
          <w:bCs/>
          <w:color w:val="auto"/>
          <w:sz w:val="24"/>
          <w:highlight w:val="none"/>
        </w:rPr>
      </w:pPr>
      <w:bookmarkStart w:id="11" w:name="_Toc35393630"/>
      <w:bookmarkStart w:id="12" w:name="_Toc35393799"/>
      <w:bookmarkStart w:id="13" w:name="_Toc44229879"/>
      <w:bookmarkStart w:id="14" w:name="_Toc28359090"/>
      <w:bookmarkStart w:id="15" w:name="_Toc28359013"/>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5C81237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1.满足《中华人民共和国政府采购法》第二十二条规定；</w:t>
      </w:r>
    </w:p>
    <w:p w14:paraId="0A0D197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olor w:val="auto"/>
          <w:sz w:val="24"/>
          <w:highlight w:val="none"/>
        </w:rPr>
        <w:t>2.落实政府采购政策需满足的资格要求：非专门面向中小企业采购的项目</w:t>
      </w:r>
      <w:r>
        <w:rPr>
          <w:rFonts w:hint="eastAsia" w:ascii="宋体" w:hAnsi="宋体"/>
          <w:color w:val="auto"/>
          <w:sz w:val="24"/>
          <w:highlight w:val="none"/>
          <w:lang w:eastAsia="zh-CN"/>
        </w:rPr>
        <w:t>；</w:t>
      </w:r>
    </w:p>
    <w:p w14:paraId="6C213BE0">
      <w:pPr>
        <w:spacing w:line="360" w:lineRule="auto"/>
        <w:ind w:firstLine="480" w:firstLineChars="200"/>
        <w:rPr>
          <w:rFonts w:ascii="宋体" w:hAnsi="宋体" w:cs="宋体"/>
          <w:color w:val="auto"/>
          <w:sz w:val="24"/>
          <w:highlight w:val="none"/>
          <w:lang w:bidi="ar"/>
        </w:rPr>
      </w:pPr>
      <w:r>
        <w:rPr>
          <w:rFonts w:hint="eastAsia" w:ascii="宋体" w:hAnsi="宋体" w:cs="宋体"/>
          <w:color w:val="auto"/>
          <w:sz w:val="24"/>
          <w:highlight w:val="none"/>
          <w:lang w:bidi="ar"/>
        </w:rPr>
        <w:t>3.本项目的特定资格要求：无；</w:t>
      </w:r>
    </w:p>
    <w:p w14:paraId="2F2035B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4.本项目的特定条件：无。</w:t>
      </w:r>
    </w:p>
    <w:p w14:paraId="4A7F82B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2E25DB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CDB0DD6">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三、获取竞争性谈判文件</w:t>
      </w:r>
      <w:bookmarkEnd w:id="7"/>
      <w:bookmarkEnd w:id="8"/>
      <w:bookmarkEnd w:id="9"/>
      <w:bookmarkEnd w:id="10"/>
    </w:p>
    <w:p w14:paraId="0731B3C6">
      <w:pPr>
        <w:snapToGrid w:val="0"/>
        <w:spacing w:line="360" w:lineRule="auto"/>
        <w:ind w:firstLine="480" w:firstLineChars="200"/>
        <w:rPr>
          <w:rFonts w:ascii="宋体" w:hAnsi="宋体"/>
          <w:color w:val="auto"/>
          <w:sz w:val="24"/>
          <w:highlight w:val="none"/>
        </w:rPr>
      </w:pPr>
      <w:bookmarkStart w:id="16" w:name="_Toc28359082"/>
      <w:bookmarkStart w:id="17" w:name="_Toc35393793"/>
      <w:bookmarkStart w:id="18" w:name="_Toc28359005"/>
      <w:bookmarkStart w:id="19" w:name="_Toc35393624"/>
      <w:r>
        <w:rPr>
          <w:rFonts w:hint="eastAsia" w:ascii="宋体" w:hAnsi="宋体"/>
          <w:color w:val="auto"/>
          <w:sz w:val="24"/>
          <w:highlight w:val="none"/>
        </w:rPr>
        <w:t>时间：自公告发布之日起。</w:t>
      </w:r>
    </w:p>
    <w:p w14:paraId="7763DFC9">
      <w:pPr>
        <w:spacing w:line="360" w:lineRule="auto"/>
        <w:ind w:firstLine="480" w:firstLineChars="200"/>
        <w:rPr>
          <w:rFonts w:ascii="黑体" w:hAnsi="黑体" w:eastAsia="黑体"/>
          <w:b/>
          <w:bCs/>
          <w:color w:val="auto"/>
          <w:sz w:val="24"/>
          <w:highlight w:val="none"/>
        </w:rPr>
      </w:pPr>
      <w:r>
        <w:rPr>
          <w:rFonts w:hint="eastAsia" w:ascii="宋体" w:hAnsi="宋体"/>
          <w:color w:val="auto"/>
          <w:sz w:val="24"/>
          <w:highlight w:val="none"/>
        </w:rPr>
        <w:t>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34D801FF">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售价：0元。</w:t>
      </w:r>
    </w:p>
    <w:p w14:paraId="52C8A4CB">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2D873DBE">
      <w:pPr>
        <w:spacing w:line="360" w:lineRule="auto"/>
        <w:ind w:firstLine="480" w:firstLineChars="200"/>
        <w:rPr>
          <w:rFonts w:ascii="宋体" w:hAnsi="宋体" w:cs="宋体"/>
          <w:color w:val="auto"/>
          <w:sz w:val="24"/>
          <w:highlight w:val="none"/>
          <w:u w:val="single"/>
        </w:rPr>
      </w:pPr>
      <w:r>
        <w:rPr>
          <w:rFonts w:hint="eastAsia" w:ascii="宋体" w:hAnsi="宋体"/>
          <w:color w:val="auto"/>
          <w:sz w:val="24"/>
          <w:highlight w:val="none"/>
        </w:rPr>
        <w:t>1、首次响应文件提交截止时间</w:t>
      </w:r>
      <w:r>
        <w:rPr>
          <w:rFonts w:hint="eastAsia" w:ascii="宋体" w:hAnsi="宋体"/>
          <w:bCs/>
          <w:color w:val="auto"/>
          <w:sz w:val="24"/>
          <w:highlight w:val="none"/>
        </w:rPr>
        <w:t>（北京时间）：</w:t>
      </w:r>
      <w:r>
        <w:rPr>
          <w:rFonts w:hint="eastAsia" w:ascii="宋体" w:hAnsi="宋体"/>
          <w:color w:val="auto"/>
          <w:sz w:val="24"/>
          <w:highlight w:val="none"/>
          <w:u w:val="single"/>
        </w:rPr>
        <w:t>202</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年</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月</w:t>
      </w:r>
      <w:r>
        <w:rPr>
          <w:rFonts w:hint="eastAsia" w:ascii="宋体" w:hAnsi="宋体"/>
          <w:color w:val="auto"/>
          <w:sz w:val="24"/>
          <w:highlight w:val="none"/>
          <w:u w:val="single"/>
          <w:lang w:val="en-US" w:eastAsia="zh-CN"/>
        </w:rPr>
        <w:t>5</w:t>
      </w:r>
      <w:r>
        <w:rPr>
          <w:rFonts w:hint="eastAsia" w:ascii="宋体" w:hAnsi="宋体"/>
          <w:color w:val="auto"/>
          <w:sz w:val="24"/>
          <w:highlight w:val="none"/>
          <w:u w:val="single"/>
        </w:rPr>
        <w:t>日</w:t>
      </w:r>
      <w:r>
        <w:rPr>
          <w:rFonts w:hint="eastAsia" w:ascii="宋体" w:hAnsi="宋体"/>
          <w:color w:val="auto"/>
          <w:sz w:val="24"/>
          <w:highlight w:val="none"/>
          <w:u w:val="single"/>
          <w:lang w:val="en-US" w:eastAsia="zh-CN"/>
        </w:rPr>
        <w:t>13</w:t>
      </w:r>
      <w:r>
        <w:rPr>
          <w:rFonts w:hint="eastAsia" w:ascii="宋体" w:hAnsi="宋体"/>
          <w:color w:val="auto"/>
          <w:sz w:val="24"/>
          <w:highlight w:val="none"/>
          <w:u w:val="single"/>
        </w:rPr>
        <w:t>时</w:t>
      </w:r>
      <w:r>
        <w:rPr>
          <w:rFonts w:hint="eastAsia" w:ascii="宋体" w:hAnsi="宋体"/>
          <w:color w:val="auto"/>
          <w:sz w:val="24"/>
          <w:highlight w:val="none"/>
          <w:u w:val="single"/>
          <w:lang w:val="en-US" w:eastAsia="zh-CN"/>
        </w:rPr>
        <w:t>00</w:t>
      </w:r>
      <w:r>
        <w:rPr>
          <w:rFonts w:hint="eastAsia" w:ascii="宋体" w:hAnsi="宋体"/>
          <w:color w:val="auto"/>
          <w:sz w:val="24"/>
          <w:highlight w:val="none"/>
          <w:u w:val="single"/>
        </w:rPr>
        <w:t>分</w:t>
      </w:r>
      <w:r>
        <w:rPr>
          <w:rFonts w:hint="eastAsia" w:ascii="宋体" w:hAnsi="宋体"/>
          <w:bCs/>
          <w:color w:val="auto"/>
          <w:sz w:val="24"/>
          <w:highlight w:val="none"/>
        </w:rPr>
        <w:t>（北京时间）</w:t>
      </w:r>
    </w:p>
    <w:p w14:paraId="4FC9E4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2、首次响应文件提交地点：</w:t>
      </w:r>
    </w:p>
    <w:p w14:paraId="38F188F2">
      <w:pPr>
        <w:widowControl/>
        <w:spacing w:line="360" w:lineRule="auto"/>
        <w:ind w:firstLine="480" w:firstLineChars="200"/>
        <w:jc w:val="left"/>
        <w:rPr>
          <w:rFonts w:ascii="宋体" w:hAnsi="宋体"/>
          <w:b w:val="0"/>
          <w:bCs w:val="0"/>
          <w:color w:val="auto"/>
          <w:sz w:val="24"/>
          <w:highlight w:val="none"/>
        </w:rPr>
      </w:pPr>
      <w:r>
        <w:rPr>
          <w:rFonts w:hint="eastAsia" w:ascii="宋体" w:hAnsi="宋体"/>
          <w:color w:val="auto"/>
          <w:sz w:val="24"/>
          <w:highlight w:val="none"/>
        </w:rPr>
        <w:t>（1）响应文件提交方式：本项目为南宁市全流程电子化项目，通过“广西政府采购云”平台（https://www.gcy.zfcg.gxzf.gov.cn/）实行在线电子响应，供应商应先安装“广西政府采购云电子交易客户端”（请自行前往“广西政府采购云”平台进行下载），并按照本项目采购文件和“广西政府采购云”平台的要求编制、加密后在竞标截止时间前通过网络上传至南宁市“广西政府采购云”平台，</w:t>
      </w:r>
      <w:r>
        <w:rPr>
          <w:rFonts w:hint="eastAsia" w:ascii="宋体" w:hAnsi="宋体"/>
          <w:b/>
          <w:color w:val="auto"/>
          <w:sz w:val="24"/>
          <w:highlight w:val="none"/>
        </w:rPr>
        <w:t>供应商在“广西政府采购云”平台提交电子版响应文件时，请填写参加远程采购活动经办人联系方式，</w:t>
      </w:r>
      <w:r>
        <w:rPr>
          <w:rFonts w:hint="eastAsia" w:ascii="宋体" w:hAnsi="宋体"/>
          <w:color w:val="auto"/>
          <w:sz w:val="24"/>
          <w:highlight w:val="none"/>
        </w:rPr>
        <w:t>电子响应文件具体操作流程详见本</w:t>
      </w:r>
      <w:r>
        <w:rPr>
          <w:rFonts w:hint="eastAsia" w:ascii="宋体" w:hAnsi="宋体"/>
          <w:b w:val="0"/>
          <w:bCs w:val="0"/>
          <w:color w:val="auto"/>
          <w:sz w:val="24"/>
          <w:highlight w:val="none"/>
        </w:rPr>
        <w:t>公告附件。</w:t>
      </w:r>
    </w:p>
    <w:p w14:paraId="172F60A9">
      <w:pPr>
        <w:widowControl/>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（2）未进行网上注册并办理数字证书（CA认证）的供应商将无法参与本项目政府采购活动，潜在供应商应尽早完成电子交易平台上的CA数字证书办理（申领流程见本公告</w:t>
      </w:r>
      <w:r>
        <w:rPr>
          <w:rFonts w:hint="eastAsia" w:ascii="宋体" w:hAnsi="宋体"/>
          <w:b/>
          <w:color w:val="auto"/>
          <w:sz w:val="24"/>
          <w:highlight w:val="none"/>
        </w:rPr>
        <w:t xml:space="preserve">附件 </w:t>
      </w:r>
      <w:r>
        <w:rPr>
          <w:rFonts w:hint="eastAsia" w:ascii="宋体" w:hAnsi="宋体"/>
          <w:color w:val="auto"/>
          <w:sz w:val="24"/>
          <w:highlight w:val="none"/>
        </w:rPr>
        <w:t>），并在首次响应文件提交截止时间前提交响应文件。</w:t>
      </w:r>
    </w:p>
    <w:p w14:paraId="4E9E817E">
      <w:pPr>
        <w:widowControl/>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2326F4C9">
      <w:pPr>
        <w:spacing w:line="360" w:lineRule="auto"/>
        <w:ind w:firstLine="480" w:firstLineChars="200"/>
        <w:rPr>
          <w:rFonts w:ascii="宋体" w:hAnsi="宋体"/>
          <w:bCs/>
          <w:color w:val="auto"/>
          <w:sz w:val="24"/>
          <w:highlight w:val="none"/>
          <w:u w:val="single"/>
        </w:rPr>
      </w:pPr>
      <w:r>
        <w:rPr>
          <w:rFonts w:hint="eastAsia" w:ascii="宋体" w:hAnsi="宋体"/>
          <w:bCs/>
          <w:color w:val="auto"/>
          <w:sz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77F0B147">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3、CA证书在线解密：首次响应文件开启时，需要供应商登录“广西政府采购云”平台电子开标大厅按规定时间对加密的响应文件进行解密，</w:t>
      </w:r>
      <w:r>
        <w:rPr>
          <w:rFonts w:hint="eastAsia"/>
          <w:color w:val="auto"/>
          <w:sz w:val="24"/>
          <w:highlight w:val="none"/>
        </w:rPr>
        <w:t>详见采购文件“第三章供应商须知正文</w:t>
      </w:r>
      <w:r>
        <w:rPr>
          <w:color w:val="auto"/>
          <w:sz w:val="24"/>
          <w:highlight w:val="none"/>
        </w:rPr>
        <w:t>25.2</w:t>
      </w:r>
      <w:r>
        <w:rPr>
          <w:rFonts w:hint="eastAsia"/>
          <w:color w:val="auto"/>
          <w:sz w:val="24"/>
          <w:highlight w:val="none"/>
        </w:rPr>
        <w:t>条”</w:t>
      </w:r>
      <w:r>
        <w:rPr>
          <w:rFonts w:hint="eastAsia" w:ascii="宋体" w:hAnsi="宋体" w:cs="宋体"/>
          <w:color w:val="auto"/>
          <w:kern w:val="0"/>
          <w:sz w:val="24"/>
          <w:highlight w:val="none"/>
        </w:rPr>
        <w:t>，未能按要求进行解密的，由此产生的后果由竞标人自行承担。</w:t>
      </w:r>
    </w:p>
    <w:p w14:paraId="39A4215E">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4、供应商需要在具备摄像头及语音功能且互联网网络状况良好的电脑登录“广西政府采购云”平台远程开标大厅参与本次谈判，否则后果自负。</w:t>
      </w:r>
    </w:p>
    <w:p w14:paraId="35E2D77F">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0D72B72C">
      <w:pPr>
        <w:snapToGrid w:val="0"/>
        <w:spacing w:line="360" w:lineRule="auto"/>
        <w:ind w:firstLine="480" w:firstLineChars="200"/>
        <w:rPr>
          <w:rFonts w:ascii="宋体" w:hAnsi="宋体" w:cs="宋体"/>
          <w:color w:val="auto"/>
          <w:kern w:val="0"/>
          <w:sz w:val="24"/>
          <w:highlight w:val="none"/>
        </w:rPr>
      </w:pPr>
      <w:bookmarkStart w:id="20" w:name="_Toc28359084"/>
      <w:bookmarkStart w:id="21" w:name="_Toc28359007"/>
      <w:bookmarkStart w:id="22" w:name="_Toc35393625"/>
      <w:bookmarkStart w:id="23" w:name="_Toc35393794"/>
      <w:r>
        <w:rPr>
          <w:rFonts w:hint="eastAsia" w:ascii="宋体" w:hAnsi="宋体" w:cs="宋体"/>
          <w:color w:val="auto"/>
          <w:kern w:val="0"/>
          <w:sz w:val="24"/>
          <w:highlight w:val="none"/>
        </w:rPr>
        <w:t>1.时间（北京时间）：</w:t>
      </w:r>
      <w:r>
        <w:rPr>
          <w:rFonts w:hint="eastAsia" w:ascii="宋体" w:hAnsi="宋体"/>
          <w:color w:val="auto"/>
          <w:sz w:val="24"/>
          <w:highlight w:val="none"/>
          <w:u w:val="single"/>
        </w:rPr>
        <w:t>202</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年</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月</w:t>
      </w:r>
      <w:r>
        <w:rPr>
          <w:rFonts w:hint="eastAsia" w:ascii="宋体" w:hAnsi="宋体"/>
          <w:color w:val="auto"/>
          <w:sz w:val="24"/>
          <w:highlight w:val="none"/>
          <w:u w:val="single"/>
          <w:lang w:val="en-US" w:eastAsia="zh-CN"/>
        </w:rPr>
        <w:t>5</w:t>
      </w:r>
      <w:r>
        <w:rPr>
          <w:rFonts w:hint="eastAsia" w:ascii="宋体" w:hAnsi="宋体"/>
          <w:color w:val="auto"/>
          <w:sz w:val="24"/>
          <w:highlight w:val="none"/>
          <w:u w:val="single"/>
        </w:rPr>
        <w:t>日</w:t>
      </w:r>
      <w:r>
        <w:rPr>
          <w:rFonts w:hint="eastAsia" w:ascii="宋体" w:hAnsi="宋体"/>
          <w:color w:val="auto"/>
          <w:sz w:val="24"/>
          <w:highlight w:val="none"/>
          <w:u w:val="single"/>
          <w:lang w:val="en-US" w:eastAsia="zh-CN"/>
        </w:rPr>
        <w:t>13</w:t>
      </w:r>
      <w:r>
        <w:rPr>
          <w:rFonts w:hint="eastAsia" w:ascii="宋体" w:hAnsi="宋体"/>
          <w:color w:val="auto"/>
          <w:sz w:val="24"/>
          <w:highlight w:val="none"/>
          <w:u w:val="single"/>
        </w:rPr>
        <w:t>时</w:t>
      </w:r>
      <w:r>
        <w:rPr>
          <w:rFonts w:hint="eastAsia" w:ascii="宋体" w:hAnsi="宋体"/>
          <w:color w:val="auto"/>
          <w:sz w:val="24"/>
          <w:highlight w:val="none"/>
          <w:u w:val="single"/>
          <w:lang w:val="en-US" w:eastAsia="zh-CN"/>
        </w:rPr>
        <w:t>00</w:t>
      </w:r>
      <w:r>
        <w:rPr>
          <w:rFonts w:hint="eastAsia" w:ascii="宋体" w:hAnsi="宋体"/>
          <w:color w:val="auto"/>
          <w:sz w:val="24"/>
          <w:highlight w:val="none"/>
          <w:u w:val="single"/>
        </w:rPr>
        <w:t>分</w:t>
      </w:r>
      <w:r>
        <w:rPr>
          <w:rFonts w:hint="eastAsia" w:ascii="宋体" w:hAnsi="宋体" w:cs="宋体"/>
          <w:color w:val="auto"/>
          <w:kern w:val="0"/>
          <w:sz w:val="24"/>
          <w:highlight w:val="none"/>
        </w:rPr>
        <w:t>（北京时间）后</w:t>
      </w:r>
    </w:p>
    <w:p w14:paraId="24F262E4">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2.地点： 政府采购云平台开标大厅 </w:t>
      </w:r>
    </w:p>
    <w:p w14:paraId="1DEF91EA">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六、公告期限</w:t>
      </w:r>
      <w:bookmarkEnd w:id="20"/>
      <w:bookmarkEnd w:id="21"/>
      <w:bookmarkEnd w:id="22"/>
      <w:bookmarkEnd w:id="23"/>
    </w:p>
    <w:p w14:paraId="2035025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自本公告发布之日起3个工作日。</w:t>
      </w:r>
    </w:p>
    <w:p w14:paraId="535EEBE3">
      <w:pPr>
        <w:spacing w:line="360" w:lineRule="auto"/>
        <w:ind w:firstLine="482" w:firstLineChars="200"/>
        <w:rPr>
          <w:rFonts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64D5495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1.谈判保证金：本项目不收取谈判保证金</w:t>
      </w:r>
    </w:p>
    <w:p w14:paraId="0C20C3CF">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2.采购意向公开链接</w:t>
      </w:r>
      <w:bookmarkStart w:id="26" w:name="_Hlk37429585"/>
      <w:r>
        <w:rPr>
          <w:rFonts w:hint="eastAsia" w:ascii="宋体" w:hAnsi="宋体" w:cs="宋体"/>
          <w:color w:val="auto"/>
          <w:kern w:val="0"/>
          <w:sz w:val="24"/>
          <w:highlight w:val="none"/>
        </w:rPr>
        <w:t>：南宁市第三职业技术学校2026年5月政府采购意向</w:t>
      </w:r>
      <w:r>
        <w:rPr>
          <w:rFonts w:hint="eastAsia" w:ascii="宋体" w:hAnsi="宋体" w:cs="宋体"/>
          <w:color w:val="auto"/>
          <w:kern w:val="0"/>
          <w:sz w:val="24"/>
          <w:highlight w:val="none"/>
          <w:lang w:eastAsia="zh-CN"/>
        </w:rPr>
        <w:t>（https://zfcg.gxzf.gov.cn/site/detail?parentId=66485&amp;articleId=NH6nYBtNbQZoYhxOq3IYEQ==）</w:t>
      </w:r>
    </w:p>
    <w:p w14:paraId="362E0155">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w:t>
      </w:r>
      <w:bookmarkStart w:id="27" w:name="_Hlk37429595"/>
      <w:r>
        <w:rPr>
          <w:rFonts w:hint="eastAsia" w:ascii="宋体" w:hAnsi="宋体" w:cs="宋体"/>
          <w:color w:val="auto"/>
          <w:kern w:val="0"/>
          <w:sz w:val="24"/>
          <w:highlight w:val="none"/>
        </w:rPr>
        <w:t>网上查询地址</w:t>
      </w:r>
      <w:bookmarkEnd w:id="26"/>
      <w:bookmarkEnd w:id="27"/>
      <w:bookmarkStart w:id="28" w:name="_Hlk37429674"/>
      <w:r>
        <w:rPr>
          <w:rFonts w:hint="eastAsia" w:ascii="宋体" w:hAnsi="宋体" w:cs="宋体"/>
          <w:color w:val="auto"/>
          <w:kern w:val="0"/>
          <w:sz w:val="24"/>
          <w:highlight w:val="none"/>
        </w:rPr>
        <w:t>：广西壮族自治区政府采购网（http://zfcg.gxzf.gov.cn/）、全国公共资源交易平台（广西·南宁）（http://ggzy.jgswj.gxzf.gov.cn/nnggzy/）</w:t>
      </w:r>
    </w:p>
    <w:p w14:paraId="07B8C6C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4.本项目需要落实的政府采购政策</w:t>
      </w:r>
      <w:bookmarkStart w:id="29" w:name="PO_3000001871_PM023"/>
      <w:r>
        <w:rPr>
          <w:rFonts w:hint="eastAsia" w:ascii="宋体" w:hAnsi="宋体" w:cs="宋体"/>
          <w:color w:val="auto"/>
          <w:kern w:val="0"/>
          <w:sz w:val="24"/>
          <w:highlight w:val="none"/>
        </w:rPr>
        <w:t>：</w:t>
      </w:r>
      <w:bookmarkEnd w:id="29"/>
    </w:p>
    <w:bookmarkEnd w:id="28"/>
    <w:p w14:paraId="602DF35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（1）政府采购促进中小企业发展。</w:t>
      </w:r>
    </w:p>
    <w:p w14:paraId="5719BA6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14:paraId="51C8C94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（3）强制采购节能产品；优先采购节能产品、环境标志产品。</w:t>
      </w:r>
    </w:p>
    <w:p w14:paraId="09FE63F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（4）政府采购促进残疾人就业政策。</w:t>
      </w:r>
    </w:p>
    <w:p w14:paraId="465535C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（5）政府采购支持监狱企业发展。</w:t>
      </w:r>
    </w:p>
    <w:p w14:paraId="7248F11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（6）扶持不发达地区和少数民族地区政策。</w:t>
      </w:r>
    </w:p>
    <w:p w14:paraId="18EC50E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39E5364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 若对项目采购电子交易系统操作有疑问，可登录“广西政府采购云”平台（https://www.gcy.zfcg.gxzf.gov.cn/），点击右侧咨询小采，获取采小蜜智能服务管家帮助，或拨打广西政府采购云服务热线95763获取热线服务帮助。</w:t>
      </w:r>
    </w:p>
    <w:p w14:paraId="0F35C5B2">
      <w:pPr>
        <w:spacing w:line="360" w:lineRule="auto"/>
        <w:ind w:firstLine="482" w:firstLineChars="200"/>
        <w:rPr>
          <w:rFonts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1DBDD8C0">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1.采购人信息</w:t>
      </w:r>
    </w:p>
    <w:p w14:paraId="6A3CEA86">
      <w:pPr>
        <w:pStyle w:val="13"/>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名 称：</w:t>
      </w:r>
      <w:r>
        <w:rPr>
          <w:rFonts w:hint="eastAsia" w:ascii="宋体" w:hAnsi="宋体"/>
          <w:color w:val="auto"/>
          <w:sz w:val="24"/>
          <w:highlight w:val="none"/>
          <w:lang w:eastAsia="zh-CN"/>
        </w:rPr>
        <w:t>南宁市第三职业技术学校</w:t>
      </w:r>
    </w:p>
    <w:p w14:paraId="51E6E1DC">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地址：南宁市望州路北二里14号</w:t>
      </w:r>
    </w:p>
    <w:p w14:paraId="1C88B935">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项目联系人：吴老师</w:t>
      </w:r>
    </w:p>
    <w:p w14:paraId="0B42704A">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联系电话：0771-5602382</w:t>
      </w:r>
    </w:p>
    <w:p w14:paraId="37F080E2">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2.采购代理机构信息</w:t>
      </w:r>
    </w:p>
    <w:p w14:paraId="3E1FB20D">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名 称：广西邕政采购代理有限公司</w:t>
      </w:r>
    </w:p>
    <w:p w14:paraId="10E7E467">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地 址：南宁市青秀区民族大道180号（威壮大厦）22层2210～2217室 </w:t>
      </w:r>
    </w:p>
    <w:p w14:paraId="0E6414E8">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联系电话：0771-2225338</w:t>
      </w:r>
    </w:p>
    <w:p w14:paraId="39EE7589">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3.项目联系方式</w:t>
      </w:r>
    </w:p>
    <w:p w14:paraId="311EF24C">
      <w:pPr>
        <w:pStyle w:val="13"/>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项目联系人：梁熙、</w:t>
      </w:r>
      <w:r>
        <w:rPr>
          <w:rFonts w:hint="eastAsia" w:ascii="宋体" w:hAnsi="宋体"/>
          <w:color w:val="auto"/>
          <w:sz w:val="24"/>
          <w:highlight w:val="none"/>
          <w:lang w:val="en-US" w:eastAsia="zh-CN"/>
        </w:rPr>
        <w:t>黄秀丽</w:t>
      </w:r>
    </w:p>
    <w:p w14:paraId="61F2006C">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电    话：0771-2225338 </w:t>
      </w:r>
    </w:p>
    <w:p w14:paraId="53C85CEB">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附件：1.CA 证书申请方式及操作指南下载地址（登录 http://nncz.nanning.gov.cn/（南宁市 财政局官网）-业务专题-政府采购监督管理-资料下载-“广西政采云西部 CA 办理方式”或“南宁市政采云 CA 证书办理操作指南”） </w:t>
      </w:r>
    </w:p>
    <w:p w14:paraId="37FB704E">
      <w:pPr>
        <w:pStyle w:val="13"/>
        <w:spacing w:line="360" w:lineRule="auto"/>
        <w:ind w:firstLine="480" w:firstLineChars="200"/>
        <w:rPr>
          <w:rFonts w:ascii="宋体" w:hAnsi="宋体"/>
          <w:color w:val="auto"/>
          <w:sz w:val="24"/>
          <w:highlight w:val="none"/>
        </w:rPr>
      </w:pPr>
      <w:r>
        <w:rPr>
          <w:rFonts w:hint="eastAsia" w:ascii="宋体" w:hAnsi="宋体"/>
          <w:color w:val="auto"/>
          <w:sz w:val="24"/>
          <w:highlight w:val="none"/>
        </w:rPr>
        <w:t>2.电子竞标文件制作与投送教程（在此网址下载：http://nncz.nanning.gov.cn/（南宁市财政 局官网）-业务专题-政府采购监督管理-资料下载-南宁市政府采购项目全流程电子化交易操作指 南）</w:t>
      </w:r>
    </w:p>
    <w:p w14:paraId="79239D76">
      <w:pPr>
        <w:pStyle w:val="13"/>
        <w:spacing w:line="360" w:lineRule="auto"/>
        <w:ind w:firstLine="480" w:firstLineChars="200"/>
        <w:rPr>
          <w:rFonts w:ascii="宋体" w:hAnsi="宋体"/>
          <w:color w:val="auto"/>
          <w:sz w:val="24"/>
          <w:highlight w:val="none"/>
          <w:u w:val="single"/>
        </w:rPr>
      </w:pPr>
    </w:p>
    <w:p w14:paraId="1D1EF0A7">
      <w:pPr>
        <w:spacing w:line="360" w:lineRule="auto"/>
        <w:ind w:firstLine="6840" w:firstLineChars="2850"/>
        <w:jc w:val="right"/>
        <w:rPr>
          <w:rFonts w:ascii="宋体" w:hAnsi="宋体"/>
          <w:color w:val="auto"/>
          <w:sz w:val="24"/>
          <w:highlight w:val="none"/>
          <w:u w:val="single"/>
        </w:rPr>
      </w:pPr>
      <w:bookmarkStart w:id="30" w:name="PO_3000001871_PM031_2"/>
      <w:r>
        <w:rPr>
          <w:rFonts w:hint="eastAsia" w:ascii="宋体" w:hAnsi="宋体"/>
          <w:color w:val="auto"/>
          <w:sz w:val="24"/>
          <w:highlight w:val="none"/>
          <w:u w:val="single"/>
        </w:rPr>
        <w:t>广西邕政采购代理有限公司</w:t>
      </w:r>
      <w:bookmarkEnd w:id="30"/>
    </w:p>
    <w:p w14:paraId="3A7FEE0E">
      <w:pPr>
        <w:spacing w:line="360" w:lineRule="auto"/>
        <w:ind w:firstLine="6840" w:firstLineChars="2850"/>
        <w:jc w:val="right"/>
        <w:rPr>
          <w:rFonts w:ascii="宋体" w:hAnsi="宋体"/>
          <w:color w:val="auto"/>
          <w:sz w:val="24"/>
          <w:highlight w:val="none"/>
        </w:rPr>
      </w:pPr>
      <w:r>
        <w:rPr>
          <w:rFonts w:hint="eastAsia" w:ascii="宋体" w:hAnsi="宋体"/>
          <w:color w:val="auto"/>
          <w:sz w:val="24"/>
          <w:highlight w:val="none"/>
          <w:u w:val="single"/>
        </w:rPr>
        <w:t>202</w:t>
      </w:r>
      <w:r>
        <w:rPr>
          <w:rFonts w:hint="eastAsia" w:ascii="宋体" w:hAnsi="宋体"/>
          <w:color w:val="auto"/>
          <w:sz w:val="24"/>
          <w:highlight w:val="none"/>
          <w:u w:val="single"/>
          <w:lang w:val="en-US" w:eastAsia="zh-CN"/>
        </w:rPr>
        <w:t>6</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6</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lang w:val="en-US" w:eastAsia="zh-CN"/>
        </w:rPr>
        <w:t xml:space="preserve"> 1 </w:t>
      </w:r>
      <w:r>
        <w:rPr>
          <w:rFonts w:hint="eastAsia" w:ascii="宋体" w:hAnsi="宋体"/>
          <w:color w:val="auto"/>
          <w:sz w:val="24"/>
          <w:highlight w:val="none"/>
        </w:rPr>
        <w:t>日</w:t>
      </w:r>
    </w:p>
    <w:p w14:paraId="7931E5B1">
      <w:pPr>
        <w:widowControl/>
        <w:spacing w:line="360" w:lineRule="auto"/>
        <w:jc w:val="left"/>
        <w:rPr>
          <w:rFonts w:ascii="宋体" w:hAnsi="宋体"/>
          <w:color w:val="auto"/>
          <w:szCs w:val="21"/>
          <w:highlight w:val="none"/>
        </w:rPr>
        <w:sectPr>
          <w:footerReference r:id="rId5" w:type="default"/>
          <w:pgSz w:w="11910" w:h="16840"/>
          <w:pgMar w:top="1440" w:right="1080" w:bottom="1440" w:left="1080" w:header="720" w:footer="720" w:gutter="0"/>
          <w:pgNumType w:start="1"/>
          <w:cols w:space="720" w:num="1"/>
        </w:sectPr>
      </w:pPr>
    </w:p>
    <w:p w14:paraId="59F9CFC2">
      <w:pPr>
        <w:spacing w:line="360" w:lineRule="auto"/>
        <w:ind w:firstLine="10560" w:firstLineChars="3300"/>
        <w:rPr>
          <w:rFonts w:ascii="宋体" w:hAnsi="宋体"/>
          <w:color w:val="auto"/>
          <w:sz w:val="32"/>
          <w:szCs w:val="32"/>
          <w:highlight w:val="none"/>
        </w:rPr>
      </w:pPr>
    </w:p>
    <w:p w14:paraId="3684103D">
      <w:pPr>
        <w:pStyle w:val="3"/>
        <w:spacing w:before="0" w:after="0" w:line="360" w:lineRule="auto"/>
        <w:jc w:val="center"/>
        <w:rPr>
          <w:color w:val="auto"/>
          <w:highlight w:val="none"/>
        </w:rPr>
      </w:pPr>
      <w:bookmarkStart w:id="31" w:name="_Toc1242"/>
      <w:r>
        <w:rPr>
          <w:rFonts w:hint="eastAsia" w:ascii="Cambria" w:hAnsi="Cambria"/>
          <w:bCs w:val="0"/>
          <w:color w:val="auto"/>
          <w:sz w:val="32"/>
          <w:szCs w:val="32"/>
          <w:highlight w:val="none"/>
        </w:rPr>
        <w:t>第二章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采购需求</w:t>
      </w:r>
      <w:bookmarkEnd w:id="31"/>
    </w:p>
    <w:p w14:paraId="2832C90E">
      <w:pPr>
        <w:spacing w:line="580" w:lineRule="exact"/>
        <w:jc w:val="left"/>
        <w:rPr>
          <w:rFonts w:ascii="宋体" w:hAnsi="宋体" w:cs="宋体"/>
          <w:color w:val="auto"/>
          <w:sz w:val="24"/>
          <w:highlight w:val="none"/>
        </w:rPr>
      </w:pPr>
      <w:r>
        <w:rPr>
          <w:rFonts w:hint="eastAsia" w:ascii="宋体" w:hAnsi="宋体" w:cs="宋体"/>
          <w:color w:val="auto"/>
          <w:sz w:val="24"/>
          <w:highlight w:val="none"/>
        </w:rPr>
        <w:t>说明：</w:t>
      </w:r>
    </w:p>
    <w:p w14:paraId="0DAEDDAC">
      <w:pPr>
        <w:spacing w:line="580" w:lineRule="exact"/>
        <w:ind w:firstLine="480" w:firstLineChars="200"/>
        <w:jc w:val="left"/>
        <w:rPr>
          <w:rFonts w:ascii="宋体" w:hAnsi="宋体" w:cs="宋体"/>
          <w:color w:val="auto"/>
          <w:sz w:val="24"/>
          <w:highlight w:val="none"/>
        </w:rPr>
      </w:pPr>
      <w:r>
        <w:rPr>
          <w:color w:val="auto"/>
          <w:sz w:val="24"/>
          <w:highlight w:val="none"/>
        </w:rPr>
        <w:t xml:space="preserve">1. </w:t>
      </w:r>
      <w:r>
        <w:rPr>
          <w:rFonts w:hint="eastAsia"/>
          <w:color w:val="auto"/>
          <w:sz w:val="24"/>
          <w:highlight w:val="none"/>
        </w:rPr>
        <w:t>为落实政府采购政策需满足的要求</w:t>
      </w:r>
    </w:p>
    <w:p w14:paraId="0A16B704">
      <w:pPr>
        <w:spacing w:line="5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（1）本竞争性谈判采购文件所称中小企业必须符合《政府采购促进中小企业发展管理办法》（财库〔2020〕46号）的规定。</w:t>
      </w:r>
    </w:p>
    <w:p w14:paraId="0502D96B">
      <w:pPr>
        <w:spacing w:line="58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2A75E664">
      <w:pPr>
        <w:spacing w:line="5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本招标文件所称本国产品必须符合《国务院办公厅关于在政府采购中实施本国产品标准及相关政策的通知》（国办发〔2025〕34号）的规定。</w:t>
      </w:r>
    </w:p>
    <w:p w14:paraId="4C40F09A">
      <w:pPr>
        <w:spacing w:line="58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2.</w:t>
      </w:r>
      <w:r>
        <w:rPr>
          <w:rFonts w:hint="eastAsia" w:ascii="宋体" w:hAnsi="宋体" w:eastAsia="宋体" w:cs="宋体"/>
          <w:b/>
          <w:bCs/>
          <w:color w:val="auto"/>
          <w:sz w:val="24"/>
          <w:highlight w:val="none"/>
        </w:rPr>
        <w:t>服务项目中伴随的货物包含列入《网络关键设备和网络安全专用产品目录》的网络安</w:t>
      </w:r>
      <w:r>
        <w:rPr>
          <w:rFonts w:hint="eastAsia" w:ascii="宋体" w:hAnsi="宋体" w:cs="宋体"/>
          <w:b/>
          <w:bCs/>
          <w:color w:val="auto"/>
          <w:sz w:val="24"/>
          <w:highlight w:val="none"/>
        </w:rPr>
        <w:t>全专用产品，应当按照《信息安全技术 网络安全专用产品安全技术要求》等相关国家标准的强制性要求，提供具备资格的机构安全认证合格或者安全检测证明材料（加盖竞标人公章），否则竞标文件作无效处理。</w:t>
      </w:r>
    </w:p>
    <w:p w14:paraId="1C6F7776">
      <w:pPr>
        <w:spacing w:line="580" w:lineRule="exact"/>
        <w:ind w:firstLine="241" w:firstLineChars="100"/>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.“实质性要求”是指采购需求中带“▲”的条款或者不能负偏离的条款或者已经指明不满足按响应文件作无效处理的条款。</w:t>
      </w:r>
    </w:p>
    <w:p w14:paraId="3B541EFC">
      <w:pPr>
        <w:spacing w:line="580" w:lineRule="exact"/>
        <w:ind w:firstLine="241" w:firstLineChars="100"/>
        <w:jc w:val="left"/>
        <w:rPr>
          <w:rFonts w:ascii="宋体" w:hAnsi="宋体" w:cs="宋体"/>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 不需要供应商对采购需求响应为具体数值的，此采购需求的数值后将以◆号标注。</w:t>
      </w:r>
    </w:p>
    <w:p w14:paraId="63310B8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.供应商必须自行为其竞标产品侵犯他人的知识产权或者专利成果的行为承担相应法律责任。</w:t>
      </w:r>
    </w:p>
    <w:p w14:paraId="00E4A259">
      <w:pPr>
        <w:spacing w:line="580" w:lineRule="exact"/>
        <w:ind w:firstLine="241" w:firstLineChars="100"/>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.本货物需求一览表中“序号”栏的序号前标注●号的为核心产品。</w:t>
      </w:r>
    </w:p>
    <w:tbl>
      <w:tblPr>
        <w:tblStyle w:val="32"/>
        <w:tblW w:w="1062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7"/>
        <w:gridCol w:w="555"/>
        <w:gridCol w:w="810"/>
        <w:gridCol w:w="585"/>
        <w:gridCol w:w="5972"/>
        <w:gridCol w:w="1062"/>
        <w:gridCol w:w="1008"/>
      </w:tblGrid>
      <w:tr w14:paraId="3A6346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0629" w:type="dxa"/>
            <w:gridSpan w:val="7"/>
            <w:vAlign w:val="center"/>
          </w:tcPr>
          <w:p w14:paraId="3A9EA6F8">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货物需求一览表</w:t>
            </w:r>
          </w:p>
        </w:tc>
      </w:tr>
      <w:tr w14:paraId="07D622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1192" w:type="dxa"/>
            <w:gridSpan w:val="2"/>
            <w:tcBorders>
              <w:right w:val="single" w:color="auto" w:sz="4" w:space="0"/>
            </w:tcBorders>
            <w:vAlign w:val="center"/>
          </w:tcPr>
          <w:p w14:paraId="160101E0">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分标</w:t>
            </w:r>
          </w:p>
        </w:tc>
        <w:tc>
          <w:tcPr>
            <w:tcW w:w="9437" w:type="dxa"/>
            <w:gridSpan w:val="5"/>
            <w:tcBorders>
              <w:left w:val="single" w:color="auto" w:sz="4" w:space="0"/>
            </w:tcBorders>
            <w:vAlign w:val="center"/>
          </w:tcPr>
          <w:p w14:paraId="1FB43E4F">
            <w:pPr>
              <w:pStyle w:val="19"/>
              <w:snapToGrid w:val="0"/>
              <w:spacing w:line="460" w:lineRule="exact"/>
              <w:jc w:val="left"/>
              <w:outlineLvl w:val="0"/>
              <w:rPr>
                <w:rFonts w:hAnsi="宋体" w:cs="宋体"/>
                <w:b/>
                <w:color w:val="auto"/>
                <w:sz w:val="24"/>
                <w:szCs w:val="24"/>
                <w:highlight w:val="none"/>
              </w:rPr>
            </w:pPr>
            <w:r>
              <w:rPr>
                <w:rFonts w:hint="eastAsia" w:hAnsi="宋体" w:cs="宋体"/>
                <w:b/>
                <w:color w:val="auto"/>
                <w:sz w:val="24"/>
                <w:szCs w:val="24"/>
                <w:highlight w:val="none"/>
              </w:rPr>
              <w:t>/</w:t>
            </w:r>
          </w:p>
        </w:tc>
      </w:tr>
      <w:tr w14:paraId="63DD3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vMerge w:val="restart"/>
            <w:tcBorders>
              <w:right w:val="single" w:color="auto" w:sz="4" w:space="0"/>
            </w:tcBorders>
            <w:vAlign w:val="center"/>
          </w:tcPr>
          <w:p w14:paraId="76F33BDC">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采</w:t>
            </w:r>
          </w:p>
          <w:p w14:paraId="711FBE6E">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购</w:t>
            </w:r>
          </w:p>
          <w:p w14:paraId="32931E6A">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清</w:t>
            </w:r>
          </w:p>
          <w:p w14:paraId="38A21258">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单</w:t>
            </w:r>
          </w:p>
          <w:p w14:paraId="5C6F71E1">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及</w:t>
            </w:r>
          </w:p>
          <w:p w14:paraId="7F4F3F25">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货</w:t>
            </w:r>
          </w:p>
          <w:p w14:paraId="52C7429E">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物</w:t>
            </w:r>
          </w:p>
          <w:p w14:paraId="419FC51C">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参</w:t>
            </w:r>
          </w:p>
          <w:p w14:paraId="5B007D5C">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数</w:t>
            </w:r>
          </w:p>
          <w:p w14:paraId="6C1B1F3A">
            <w:pPr>
              <w:pStyle w:val="19"/>
              <w:snapToGrid w:val="0"/>
              <w:spacing w:line="460" w:lineRule="exact"/>
              <w:jc w:val="center"/>
              <w:outlineLvl w:val="0"/>
              <w:rPr>
                <w:rFonts w:hAnsi="宋体" w:cs="宋体"/>
                <w:b/>
                <w:color w:val="auto"/>
                <w:sz w:val="24"/>
                <w:szCs w:val="24"/>
                <w:highlight w:val="none"/>
              </w:rPr>
            </w:pPr>
          </w:p>
        </w:tc>
        <w:tc>
          <w:tcPr>
            <w:tcW w:w="555" w:type="dxa"/>
            <w:tcBorders>
              <w:right w:val="single" w:color="auto" w:sz="4" w:space="0"/>
            </w:tcBorders>
            <w:vAlign w:val="center"/>
          </w:tcPr>
          <w:p w14:paraId="40B2E3FF">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序号</w:t>
            </w:r>
          </w:p>
        </w:tc>
        <w:tc>
          <w:tcPr>
            <w:tcW w:w="810" w:type="dxa"/>
            <w:tcBorders>
              <w:left w:val="single" w:color="auto" w:sz="4" w:space="0"/>
              <w:right w:val="single" w:color="auto" w:sz="4" w:space="0"/>
            </w:tcBorders>
            <w:vAlign w:val="center"/>
          </w:tcPr>
          <w:p w14:paraId="01EB98C3">
            <w:pPr>
              <w:pStyle w:val="19"/>
              <w:snapToGrid w:val="0"/>
              <w:spacing w:line="460" w:lineRule="exact"/>
              <w:jc w:val="center"/>
              <w:outlineLvl w:val="0"/>
              <w:rPr>
                <w:rFonts w:hAnsi="宋体" w:cs="宋体"/>
                <w:b/>
                <w:color w:val="auto"/>
                <w:sz w:val="24"/>
                <w:szCs w:val="24"/>
                <w:highlight w:val="none"/>
              </w:rPr>
            </w:pPr>
            <w:r>
              <w:rPr>
                <w:rFonts w:hint="eastAsia" w:hAnsi="宋体" w:cs="宋体"/>
                <w:b/>
                <w:bCs/>
                <w:color w:val="auto"/>
                <w:sz w:val="24"/>
                <w:szCs w:val="24"/>
                <w:highlight w:val="none"/>
              </w:rPr>
              <w:t>货物标的的名称</w:t>
            </w:r>
          </w:p>
        </w:tc>
        <w:tc>
          <w:tcPr>
            <w:tcW w:w="585" w:type="dxa"/>
            <w:tcBorders>
              <w:left w:val="single" w:color="auto" w:sz="4" w:space="0"/>
              <w:right w:val="single" w:color="auto" w:sz="4" w:space="0"/>
            </w:tcBorders>
            <w:vAlign w:val="center"/>
          </w:tcPr>
          <w:p w14:paraId="6CD97273">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数量</w:t>
            </w:r>
          </w:p>
        </w:tc>
        <w:tc>
          <w:tcPr>
            <w:tcW w:w="5972" w:type="dxa"/>
            <w:tcBorders>
              <w:left w:val="single" w:color="auto" w:sz="4" w:space="0"/>
            </w:tcBorders>
            <w:vAlign w:val="center"/>
          </w:tcPr>
          <w:p w14:paraId="7F2D600C">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项目要求及技术需求</w:t>
            </w:r>
          </w:p>
        </w:tc>
        <w:tc>
          <w:tcPr>
            <w:tcW w:w="1062" w:type="dxa"/>
            <w:tcBorders>
              <w:left w:val="single" w:color="auto" w:sz="4" w:space="0"/>
            </w:tcBorders>
            <w:vAlign w:val="center"/>
          </w:tcPr>
          <w:p w14:paraId="6ABA472A">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单项预算合计</w:t>
            </w:r>
            <w:r>
              <w:rPr>
                <w:rFonts w:hint="eastAsia" w:hAnsi="宋体" w:cs="宋体"/>
                <w:b/>
                <w:bCs/>
                <w:color w:val="auto"/>
                <w:sz w:val="24"/>
                <w:szCs w:val="24"/>
                <w:highlight w:val="none"/>
              </w:rPr>
              <w:t>（元）</w:t>
            </w:r>
          </w:p>
        </w:tc>
        <w:tc>
          <w:tcPr>
            <w:tcW w:w="1008" w:type="dxa"/>
            <w:tcBorders>
              <w:left w:val="single" w:color="auto" w:sz="4" w:space="0"/>
            </w:tcBorders>
            <w:vAlign w:val="center"/>
          </w:tcPr>
          <w:p w14:paraId="4CD1BAAA">
            <w:pPr>
              <w:pStyle w:val="19"/>
              <w:snapToGrid w:val="0"/>
              <w:spacing w:line="460" w:lineRule="exact"/>
              <w:jc w:val="center"/>
              <w:outlineLvl w:val="0"/>
              <w:rPr>
                <w:rFonts w:hAnsi="宋体" w:cs="宋体"/>
                <w:b/>
                <w:color w:val="auto"/>
                <w:sz w:val="24"/>
                <w:szCs w:val="24"/>
                <w:highlight w:val="none"/>
              </w:rPr>
            </w:pPr>
            <w:r>
              <w:rPr>
                <w:rFonts w:hint="eastAsia" w:hAnsi="宋体" w:cs="宋体"/>
                <w:b/>
                <w:color w:val="auto"/>
                <w:sz w:val="24"/>
                <w:szCs w:val="24"/>
                <w:highlight w:val="none"/>
              </w:rPr>
              <w:t>中小企业划分标准所属行业名称(行业名称及划分见本章附件 2)</w:t>
            </w:r>
          </w:p>
        </w:tc>
      </w:tr>
      <w:tr w14:paraId="4EF4F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68" w:hRule="atLeast"/>
          <w:jc w:val="center"/>
        </w:trPr>
        <w:tc>
          <w:tcPr>
            <w:tcW w:w="637" w:type="dxa"/>
            <w:vMerge w:val="continue"/>
            <w:tcBorders>
              <w:right w:val="single" w:color="auto" w:sz="4" w:space="0"/>
            </w:tcBorders>
            <w:vAlign w:val="center"/>
          </w:tcPr>
          <w:p w14:paraId="4699A856">
            <w:pPr>
              <w:pStyle w:val="19"/>
              <w:snapToGrid w:val="0"/>
              <w:spacing w:line="460" w:lineRule="exact"/>
              <w:jc w:val="center"/>
              <w:outlineLvl w:val="0"/>
              <w:rPr>
                <w:rFonts w:hAnsi="宋体" w:cs="宋体"/>
                <w:b/>
                <w:color w:val="auto"/>
                <w:sz w:val="24"/>
                <w:szCs w:val="24"/>
                <w:highlight w:val="none"/>
              </w:rPr>
            </w:pPr>
          </w:p>
        </w:tc>
        <w:tc>
          <w:tcPr>
            <w:tcW w:w="555" w:type="dxa"/>
            <w:tcBorders>
              <w:right w:val="single" w:color="auto" w:sz="4" w:space="0"/>
            </w:tcBorders>
            <w:vAlign w:val="center"/>
          </w:tcPr>
          <w:p w14:paraId="33ECEC88">
            <w:pPr>
              <w:spacing w:line="460" w:lineRule="exact"/>
              <w:jc w:val="center"/>
              <w:rPr>
                <w:rFonts w:ascii="宋体" w:hAnsi="宋体" w:cs="宋体"/>
                <w:bCs/>
                <w:color w:val="auto"/>
                <w:sz w:val="24"/>
                <w:highlight w:val="none"/>
              </w:rPr>
            </w:pPr>
            <w:r>
              <w:rPr>
                <w:rFonts w:hint="eastAsia" w:ascii="宋体" w:hAnsi="宋体" w:cs="宋体"/>
                <w:b/>
                <w:bCs/>
                <w:color w:val="auto"/>
                <w:sz w:val="24"/>
                <w:highlight w:val="none"/>
              </w:rPr>
              <w:t>●</w:t>
            </w:r>
            <w:r>
              <w:rPr>
                <w:rFonts w:hint="eastAsia" w:ascii="宋体" w:hAnsi="宋体" w:cs="宋体"/>
                <w:color w:val="auto"/>
                <w:kern w:val="0"/>
                <w:sz w:val="24"/>
                <w:highlight w:val="none"/>
              </w:rPr>
              <w:t>1</w:t>
            </w:r>
          </w:p>
        </w:tc>
        <w:tc>
          <w:tcPr>
            <w:tcW w:w="810" w:type="dxa"/>
            <w:tcBorders>
              <w:left w:val="single" w:color="auto" w:sz="4" w:space="0"/>
              <w:right w:val="single" w:color="auto" w:sz="4" w:space="0"/>
            </w:tcBorders>
            <w:vAlign w:val="center"/>
          </w:tcPr>
          <w:p w14:paraId="010A22C1">
            <w:pPr>
              <w:spacing w:line="460" w:lineRule="exact"/>
              <w:jc w:val="center"/>
              <w:rPr>
                <w:rFonts w:ascii="宋体" w:hAnsi="宋体" w:cs="宋体"/>
                <w:bCs/>
                <w:color w:val="auto"/>
                <w:sz w:val="24"/>
                <w:highlight w:val="none"/>
              </w:rPr>
            </w:pPr>
            <w:r>
              <w:rPr>
                <w:rFonts w:hint="eastAsia" w:ascii="宋体" w:hAnsi="宋体" w:cs="宋体"/>
                <w:bCs/>
                <w:color w:val="auto"/>
                <w:sz w:val="24"/>
                <w:highlight w:val="none"/>
              </w:rPr>
              <w:t>AI计算与实训平台</w:t>
            </w:r>
          </w:p>
        </w:tc>
        <w:tc>
          <w:tcPr>
            <w:tcW w:w="585" w:type="dxa"/>
            <w:tcBorders>
              <w:left w:val="single" w:color="auto" w:sz="4" w:space="0"/>
              <w:right w:val="single" w:color="auto" w:sz="4" w:space="0"/>
            </w:tcBorders>
            <w:vAlign w:val="center"/>
          </w:tcPr>
          <w:p w14:paraId="64A82EF2">
            <w:pPr>
              <w:spacing w:line="460" w:lineRule="exact"/>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1套</w:t>
            </w:r>
          </w:p>
        </w:tc>
        <w:tc>
          <w:tcPr>
            <w:tcW w:w="5972" w:type="dxa"/>
            <w:tcBorders>
              <w:left w:val="single" w:color="auto" w:sz="4" w:space="0"/>
            </w:tcBorders>
            <w:vAlign w:val="center"/>
          </w:tcPr>
          <w:p w14:paraId="3740AC4E">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rPr>
              <w:t>一、硬件配置及性能指标</w:t>
            </w:r>
          </w:p>
          <w:p w14:paraId="0029373A">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1.CPU:2</w:t>
            </w:r>
            <w:r>
              <w:rPr>
                <w:rFonts w:hint="eastAsia" w:ascii="宋体" w:hAnsi="宋体" w:cs="宋体"/>
                <w:bCs/>
                <w:color w:val="auto"/>
                <w:kern w:val="0"/>
                <w:sz w:val="24"/>
                <w:highlight w:val="none"/>
                <w:lang w:val="en-US" w:eastAsia="zh-CN"/>
              </w:rPr>
              <w:t>×</w:t>
            </w:r>
            <w:r>
              <w:rPr>
                <w:rFonts w:hint="eastAsia" w:ascii="宋体" w:hAnsi="宋体" w:cs="宋体"/>
                <w:color w:val="auto"/>
                <w:sz w:val="24"/>
                <w:highlight w:val="none"/>
              </w:rPr>
              <w:t>Intel Xeon Gold 5320 26C</w:t>
            </w:r>
            <w:r>
              <w:rPr>
                <w:rFonts w:hint="eastAsia" w:ascii="宋体" w:hAnsi="宋体" w:cs="宋体"/>
                <w:color w:val="auto"/>
                <w:sz w:val="24"/>
                <w:highlight w:val="none"/>
                <w:lang w:eastAsia="zh-CN"/>
              </w:rPr>
              <w:t>；</w:t>
            </w:r>
          </w:p>
          <w:p w14:paraId="6B7EC998">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2.内存：4</w:t>
            </w:r>
            <w:r>
              <w:rPr>
                <w:rFonts w:hint="eastAsia" w:ascii="宋体" w:hAnsi="宋体" w:cs="宋体"/>
                <w:color w:val="auto"/>
                <w:sz w:val="24"/>
                <w:highlight w:val="none"/>
                <w:lang w:eastAsia="zh-CN"/>
              </w:rPr>
              <w:t>×</w:t>
            </w:r>
            <w:r>
              <w:rPr>
                <w:rFonts w:hint="eastAsia" w:ascii="宋体" w:hAnsi="宋体" w:cs="宋体"/>
                <w:color w:val="auto"/>
                <w:sz w:val="24"/>
                <w:highlight w:val="none"/>
              </w:rPr>
              <w:t>64GB DDR4 3200MHz</w:t>
            </w:r>
            <w:r>
              <w:rPr>
                <w:rFonts w:hint="eastAsia" w:ascii="宋体" w:hAnsi="宋体" w:cs="宋体"/>
                <w:color w:val="auto"/>
                <w:sz w:val="24"/>
                <w:highlight w:val="none"/>
                <w:lang w:eastAsia="zh-CN"/>
              </w:rPr>
              <w:t>；</w:t>
            </w:r>
          </w:p>
          <w:p w14:paraId="5301A43E">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3.硬盘：4</w:t>
            </w:r>
            <w:r>
              <w:rPr>
                <w:rFonts w:hint="eastAsia" w:ascii="宋体" w:hAnsi="宋体" w:cs="宋体"/>
                <w:color w:val="auto"/>
                <w:sz w:val="24"/>
                <w:highlight w:val="none"/>
                <w:lang w:eastAsia="zh-CN"/>
              </w:rPr>
              <w:t>×</w:t>
            </w:r>
            <w:r>
              <w:rPr>
                <w:rFonts w:hint="eastAsia" w:ascii="宋体" w:hAnsi="宋体" w:cs="宋体"/>
                <w:color w:val="auto"/>
                <w:sz w:val="24"/>
                <w:highlight w:val="none"/>
              </w:rPr>
              <w:t>2.4TB 10K SAS + 2</w:t>
            </w:r>
            <w:r>
              <w:rPr>
                <w:rFonts w:hint="eastAsia" w:ascii="宋体" w:hAnsi="宋体" w:cs="宋体"/>
                <w:color w:val="auto"/>
                <w:sz w:val="24"/>
                <w:highlight w:val="none"/>
                <w:lang w:eastAsia="zh-CN"/>
              </w:rPr>
              <w:t>×</w:t>
            </w:r>
            <w:r>
              <w:rPr>
                <w:rFonts w:hint="eastAsia" w:ascii="宋体" w:hAnsi="宋体" w:cs="宋体"/>
                <w:color w:val="auto"/>
                <w:sz w:val="24"/>
                <w:highlight w:val="none"/>
              </w:rPr>
              <w:t>960GB SATA SSD；</w:t>
            </w:r>
          </w:p>
          <w:p w14:paraId="01771311">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4.万兆网卡：2</w:t>
            </w:r>
            <w:r>
              <w:rPr>
                <w:rFonts w:hint="eastAsia" w:ascii="宋体" w:hAnsi="宋体" w:cs="宋体"/>
                <w:color w:val="auto"/>
                <w:sz w:val="24"/>
                <w:highlight w:val="none"/>
                <w:lang w:eastAsia="zh-CN"/>
              </w:rPr>
              <w:t>×</w:t>
            </w:r>
            <w:r>
              <w:rPr>
                <w:rFonts w:hint="eastAsia" w:ascii="宋体" w:hAnsi="宋体" w:cs="宋体"/>
                <w:color w:val="auto"/>
                <w:sz w:val="24"/>
                <w:highlight w:val="none"/>
              </w:rPr>
              <w:t>10Gb 双口 SFP+（含模块）；</w:t>
            </w:r>
          </w:p>
          <w:p w14:paraId="5D4FB3B1">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5.千兆网络：1</w:t>
            </w:r>
            <w:r>
              <w:rPr>
                <w:rFonts w:hint="eastAsia" w:ascii="宋体" w:hAnsi="宋体" w:cs="宋体"/>
                <w:color w:val="auto"/>
                <w:sz w:val="24"/>
                <w:highlight w:val="none"/>
                <w:lang w:eastAsia="zh-CN"/>
              </w:rPr>
              <w:t>×</w:t>
            </w:r>
            <w:r>
              <w:rPr>
                <w:rFonts w:hint="eastAsia" w:ascii="宋体" w:hAnsi="宋体" w:cs="宋体"/>
                <w:color w:val="auto"/>
                <w:sz w:val="24"/>
                <w:highlight w:val="none"/>
              </w:rPr>
              <w:t>1Gb独立管理网口 + 板载2个1Gb业务网口 ；</w:t>
            </w:r>
          </w:p>
          <w:p w14:paraId="6CBDF44F">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6.RAID卡：1GB缓存；</w:t>
            </w:r>
          </w:p>
          <w:p w14:paraId="7E6F181B">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7.电源：2000W钛金级冗余电源；</w:t>
            </w:r>
          </w:p>
          <w:p w14:paraId="621A5611">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rPr>
              <w:t>二、实训平台功能</w:t>
            </w:r>
          </w:p>
          <w:p w14:paraId="0DB17B0B">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一</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项目管理模块：</w:t>
            </w:r>
          </w:p>
          <w:p w14:paraId="3E79AACD">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标注项目的全生命周期管理，是整个标注业务的顶层入口。</w:t>
            </w:r>
          </w:p>
          <w:p w14:paraId="32DA8C4C">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1.项目创建与配置 - 填写项目基本信息（名称、描述、数据类型、截止日期、优先级） - 上传标注规范文档，供标注员参考 - 配置标注类型（图像/文本/音频/视频/点云） - 选择并绑定标注模板（标签体系）</w:t>
            </w:r>
            <w:r>
              <w:rPr>
                <w:rFonts w:hint="eastAsia" w:ascii="宋体" w:hAnsi="宋体" w:cs="宋体"/>
                <w:color w:val="auto"/>
                <w:sz w:val="24"/>
                <w:highlight w:val="none"/>
                <w:lang w:eastAsia="zh-CN"/>
              </w:rPr>
              <w:t>；</w:t>
            </w:r>
          </w:p>
          <w:p w14:paraId="57D1B796">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2.项目成员管理 - 为项目分配项目经理、团队负责人、标注员、质检员 - 支持通过组织架构快速批量添加成员 - 配置客户账号（只读权限查看项目进度）</w:t>
            </w:r>
            <w:r>
              <w:rPr>
                <w:rFonts w:hint="eastAsia" w:ascii="宋体" w:hAnsi="宋体" w:cs="宋体"/>
                <w:color w:val="auto"/>
                <w:sz w:val="24"/>
                <w:highlight w:val="none"/>
                <w:lang w:eastAsia="zh-CN"/>
              </w:rPr>
              <w:t>；</w:t>
            </w:r>
          </w:p>
          <w:p w14:paraId="5833856F">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3. 项目状态流转 - 状态：草稿 → 进行中 → 暂停 → 已完成 → 已归档 - 支持项目暂停与恢复 - 完成后可归档，归档项目数据只读，不可再修改</w:t>
            </w:r>
            <w:r>
              <w:rPr>
                <w:rFonts w:hint="eastAsia" w:ascii="宋体" w:hAnsi="宋体" w:cs="宋体"/>
                <w:color w:val="auto"/>
                <w:sz w:val="24"/>
                <w:highlight w:val="none"/>
                <w:lang w:eastAsia="zh-CN"/>
              </w:rPr>
              <w:t>；</w:t>
            </w:r>
          </w:p>
          <w:p w14:paraId="6447300B">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4. 项目进度跟踪 - 实时展示项目整体进度（数据量/已完成量/通过率） - 各任务进度汇总视图 - 项目甘特图或时间线视图</w:t>
            </w:r>
            <w:r>
              <w:rPr>
                <w:rFonts w:hint="eastAsia" w:ascii="宋体" w:hAnsi="宋体" w:cs="宋体"/>
                <w:color w:val="auto"/>
                <w:sz w:val="24"/>
                <w:highlight w:val="none"/>
                <w:lang w:eastAsia="zh-CN"/>
              </w:rPr>
              <w:t>；</w:t>
            </w:r>
          </w:p>
          <w:p w14:paraId="52F7DD1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 项目 AI 配置 - 启用/禁用 AI 辅助标注功能 - 选择预训练模型及推理参数配置 - 配置自动预标注触发条件</w:t>
            </w:r>
            <w:r>
              <w:rPr>
                <w:rFonts w:hint="eastAsia" w:ascii="宋体" w:hAnsi="宋体" w:cs="宋体"/>
                <w:color w:val="auto"/>
                <w:sz w:val="24"/>
                <w:highlight w:val="none"/>
                <w:lang w:eastAsia="zh-CN"/>
              </w:rPr>
              <w:t>；</w:t>
            </w:r>
          </w:p>
          <w:p w14:paraId="0383787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6. 数据关联 - 将数据管理模块中的数据集批量关联至项目 - 同一批数据可被多个项目复用（引用关系，不复制数据）</w:t>
            </w:r>
            <w:r>
              <w:rPr>
                <w:rFonts w:hint="eastAsia" w:ascii="宋体" w:hAnsi="宋体" w:cs="宋体"/>
                <w:color w:val="auto"/>
                <w:sz w:val="24"/>
                <w:highlight w:val="none"/>
                <w:lang w:eastAsia="zh-CN"/>
              </w:rPr>
              <w:t>；</w:t>
            </w:r>
          </w:p>
          <w:p w14:paraId="3B078736">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二</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任务管理模块：</w:t>
            </w:r>
          </w:p>
          <w:p w14:paraId="2A49B00F">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 任务创建 - 填写任务名称、编码（唯一）、类型（image/text/audio/video/pointcloud）、优先级、截止日期 - 必须绑定一个已激活的工作流定义（决定该任务的标注/质检/验收流程） - 绑定标注模板（自动带入标注工作台） - 同一项目下不同任务可选择不同工作流，满足差异化质量要求</w:t>
            </w:r>
            <w:r>
              <w:rPr>
                <w:rFonts w:hint="eastAsia" w:ascii="宋体" w:hAnsi="宋体" w:cs="宋体"/>
                <w:color w:val="auto"/>
                <w:sz w:val="24"/>
                <w:highlight w:val="none"/>
                <w:lang w:eastAsia="zh-CN"/>
              </w:rPr>
              <w:t>；</w:t>
            </w:r>
          </w:p>
          <w:p w14:paraId="1161166F">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2.任务数据关联 - 从数据管理模块选取数据，支持三种方式： - 直接指定数据 ID 列表 - 按虚拟文件夹批量导入 - 按数据标签过滤筛选 - 支持随时追加或移除已关联数据 - 系统自动维护 data_count 统计字段</w:t>
            </w:r>
            <w:r>
              <w:rPr>
                <w:rFonts w:hint="eastAsia" w:ascii="宋体" w:hAnsi="宋体" w:cs="宋体"/>
                <w:color w:val="auto"/>
                <w:sz w:val="24"/>
                <w:highlight w:val="none"/>
                <w:lang w:eastAsia="zh-CN"/>
              </w:rPr>
              <w:t>；</w:t>
            </w:r>
          </w:p>
          <w:p w14:paraId="3644B276">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3.任务状态流转 - 状态枚举：UNASSIGNED（待分配）→ IN_PROGRESS（进行中）→ PENDING_REVIEW（待审核）→ APPROVED（已通过）/ REJECTED（已驳回）→ COMPLETED（已完成） - 驳回后自动回退至进行中状态，触发返工</w:t>
            </w:r>
            <w:r>
              <w:rPr>
                <w:rFonts w:hint="eastAsia" w:ascii="宋体" w:hAnsi="宋体" w:cs="宋体"/>
                <w:color w:val="auto"/>
                <w:sz w:val="24"/>
                <w:highlight w:val="none"/>
                <w:lang w:eastAsia="zh-CN"/>
              </w:rPr>
              <w:t>；</w:t>
            </w:r>
          </w:p>
          <w:p w14:paraId="31BDDC14">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4. 任务分配 - 为任务指定标注员和审核员 - 支持批量分配多个任务给同一人</w:t>
            </w:r>
            <w:r>
              <w:rPr>
                <w:rFonts w:hint="eastAsia" w:ascii="宋体" w:hAnsi="宋体" w:cs="宋体"/>
                <w:color w:val="auto"/>
                <w:sz w:val="24"/>
                <w:highlight w:val="none"/>
                <w:lang w:eastAsia="zh-CN"/>
              </w:rPr>
              <w:t>；</w:t>
            </w:r>
          </w:p>
          <w:p w14:paraId="4549E039">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 批量操作 - 批量删除任务 - 批量分配标注员/审核员 - 批量修改任务优先级</w:t>
            </w:r>
            <w:r>
              <w:rPr>
                <w:rFonts w:hint="eastAsia" w:ascii="宋体" w:hAnsi="宋体" w:cs="宋体"/>
                <w:color w:val="auto"/>
                <w:sz w:val="24"/>
                <w:highlight w:val="none"/>
                <w:lang w:eastAsia="zh-CN"/>
              </w:rPr>
              <w:t>；</w:t>
            </w:r>
          </w:p>
          <w:p w14:paraId="06DECB94">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6. 任务统计 - 任务维度统计：数据总量、已完成数量、完成率、平均标注时长 - 支持按项目/状态/类型/标注员多维过滤查询</w:t>
            </w:r>
            <w:r>
              <w:rPr>
                <w:rFonts w:hint="eastAsia" w:ascii="宋体" w:hAnsi="宋体" w:cs="宋体"/>
                <w:color w:val="auto"/>
                <w:sz w:val="24"/>
                <w:highlight w:val="none"/>
                <w:lang w:eastAsia="zh-CN"/>
              </w:rPr>
              <w:t>；</w:t>
            </w:r>
          </w:p>
          <w:p w14:paraId="4AFF75E9">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▲7.文本、图像、语音、视频、点云标注能力可按任务类型动态加载，插件可独立演进。</w:t>
            </w:r>
          </w:p>
          <w:p w14:paraId="7939AE81">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三</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数据管理模块：</w:t>
            </w:r>
          </w:p>
          <w:p w14:paraId="6686D842">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 多格式文件上传 - 支持图片（jpg/png/webp/tiff）、文本（txt/csv/jsonl）、音频（mp3/wav/flac）、视频（mp4/mov/avi）、点云（pcd/las/bin） - 小文件（&lt; 100MB）：后端生成预签名 URL，前端直传对象存储，不经过应用服务器 - 大文件（≥ 100MB）：Multipart 分片上传，支持断点续传（记录 uploadId 和已上传分片，刷新后可继续） - 批量导入：支持 ZIP 包上传解压、JSON 清单导入、存储桶路径扫描三种方式</w:t>
            </w:r>
            <w:r>
              <w:rPr>
                <w:rFonts w:hint="eastAsia" w:ascii="宋体" w:hAnsi="宋体" w:cs="宋体"/>
                <w:color w:val="auto"/>
                <w:sz w:val="24"/>
                <w:highlight w:val="none"/>
                <w:lang w:eastAsia="zh-CN"/>
              </w:rPr>
              <w:t>；</w:t>
            </w:r>
          </w:p>
          <w:p w14:paraId="08DE4D13">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 多存储后端支持 - 支持 MinIO（私有化部署）、阿里云 OSS、腾讯云 COS - 自研 StorageClient 统一抽象层，通过配置表 t_storage_config 切换，业务代码无感知 - 存储配置支持 CRUD，可配置多个存储桶并设置默认存储</w:t>
            </w:r>
            <w:r>
              <w:rPr>
                <w:rFonts w:hint="eastAsia" w:ascii="宋体" w:hAnsi="宋体" w:cs="宋体"/>
                <w:color w:val="auto"/>
                <w:sz w:val="24"/>
                <w:highlight w:val="none"/>
                <w:lang w:eastAsia="zh-CN"/>
              </w:rPr>
              <w:t>；</w:t>
            </w:r>
          </w:p>
          <w:p w14:paraId="5F16348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3. 数据浏览与检索 - 按类型（图片/文本/音频/视频/点云）分类浏览 - 按标签过滤数据 - 按文件名全文检索（Elasticsearch） - 预览：图片缩略图、文本内容预览、音视频在线播放</w:t>
            </w:r>
            <w:r>
              <w:rPr>
                <w:rFonts w:hint="eastAsia" w:ascii="宋体" w:hAnsi="宋体" w:cs="宋体"/>
                <w:color w:val="auto"/>
                <w:sz w:val="24"/>
                <w:highlight w:val="none"/>
                <w:lang w:eastAsia="zh-CN"/>
              </w:rPr>
              <w:t>；</w:t>
            </w:r>
          </w:p>
          <w:p w14:paraId="13034492">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4. 数据元数据管理 - 自动提取元数据：图片尺寸（宽/高）、音视频时长、文件大小、MD5 校验和（用于去重） - 支持自定义扩展元数据（JSONB extra_meta 字段） - 标签管理：为数据打标签，支持多标签，标签用于数据过滤和任务关联</w:t>
            </w:r>
            <w:r>
              <w:rPr>
                <w:rFonts w:hint="eastAsia" w:ascii="宋体" w:hAnsi="宋体" w:cs="宋体"/>
                <w:color w:val="auto"/>
                <w:sz w:val="24"/>
                <w:highlight w:val="none"/>
                <w:lang w:eastAsia="zh-CN"/>
              </w:rPr>
              <w:t>；</w:t>
            </w:r>
          </w:p>
          <w:p w14:paraId="18CFAF3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 版本控制 - 标注结果版本控制（v1/v2/</w:t>
            </w:r>
            <w:r>
              <w:rPr>
                <w:rFonts w:hint="eastAsia"/>
                <w:color w:val="auto"/>
                <w:highlight w:val="none"/>
                <w:lang w:eastAsia="zh-CN"/>
              </w:rPr>
              <w:t>）</w:t>
            </w:r>
            <w:r>
              <w:rPr>
                <w:rFonts w:hint="eastAsia" w:ascii="宋体" w:hAnsi="宋体" w:cs="宋体"/>
                <w:color w:val="auto"/>
                <w:sz w:val="24"/>
                <w:highlight w:val="none"/>
              </w:rPr>
              <w:t>，可查看历史版本并回滚 - 变更历史记录，追踪每次修改人和时间</w:t>
            </w:r>
            <w:r>
              <w:rPr>
                <w:rFonts w:hint="eastAsia" w:ascii="宋体" w:hAnsi="宋体" w:cs="宋体"/>
                <w:color w:val="auto"/>
                <w:sz w:val="24"/>
                <w:highlight w:val="none"/>
                <w:lang w:eastAsia="zh-CN"/>
              </w:rPr>
              <w:t>；</w:t>
            </w:r>
          </w:p>
          <w:p w14:paraId="639C5137">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6. 数据导出 - 支持多种标注格式导出（COCO/VOC/YOLO/LabelMe 等） - 按条件筛选导出（项目/任务/标签/状态） - 增量导出、定时导出 - 导出任务异步执行，完成后通知下载</w:t>
            </w:r>
            <w:r>
              <w:rPr>
                <w:rFonts w:hint="eastAsia" w:ascii="宋体" w:hAnsi="宋体" w:cs="宋体"/>
                <w:color w:val="auto"/>
                <w:sz w:val="24"/>
                <w:highlight w:val="none"/>
                <w:lang w:eastAsia="zh-CN"/>
              </w:rPr>
              <w:t>；</w:t>
            </w:r>
          </w:p>
          <w:p w14:paraId="527CFD0C">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7. 项目关联管理 - 将数据批量关联到指定项目（多对多关系） - 支持解除项目数据关联，解除后数据本身不删除</w:t>
            </w:r>
            <w:r>
              <w:rPr>
                <w:rFonts w:hint="eastAsia" w:ascii="宋体" w:hAnsi="宋体" w:cs="宋体"/>
                <w:color w:val="auto"/>
                <w:sz w:val="24"/>
                <w:highlight w:val="none"/>
                <w:lang w:eastAsia="zh-CN"/>
              </w:rPr>
              <w:t>；</w:t>
            </w:r>
          </w:p>
          <w:p w14:paraId="6A80EDBE">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▲8.工作流按“数据包”粒度运行，每个包独立推进；支持入口阶段配置、可选质检/验收、返工上限策略、升级复检机制、任务级汇总看板</w:t>
            </w:r>
            <w:r>
              <w:rPr>
                <w:rFonts w:hint="eastAsia" w:ascii="宋体" w:hAnsi="宋体" w:cs="宋体"/>
                <w:color w:val="auto"/>
                <w:sz w:val="24"/>
                <w:highlight w:val="none"/>
                <w:lang w:eastAsia="zh-CN"/>
              </w:rPr>
              <w:t>；</w:t>
            </w:r>
          </w:p>
          <w:p w14:paraId="2E6F2B08">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rPr>
              <w:t>标注模板管理：</w:t>
            </w:r>
          </w:p>
          <w:p w14:paraId="4BE428B5">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 标签体系定义 - 创建/编辑标注模板，支持多标注类型（分类/检测/分割/关键点/NER/关系等） - 定义标签列表（名称、颜色、快捷键） - 支持标签层级/父子关系（如：车辆 → 轿车/SUV/卡车） - 标签互斥与共存规则配置</w:t>
            </w:r>
            <w:r>
              <w:rPr>
                <w:rFonts w:hint="eastAsia" w:ascii="宋体" w:hAnsi="宋体" w:cs="宋体"/>
                <w:color w:val="auto"/>
                <w:sz w:val="24"/>
                <w:highlight w:val="none"/>
                <w:lang w:eastAsia="zh-CN"/>
              </w:rPr>
              <w:t>；</w:t>
            </w:r>
          </w:p>
          <w:p w14:paraId="412BF519">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 对象属性配置 - 为每种标签配置可选属性（如人员标签添加「性别」「年龄段」属性） - 属性类型：下拉选择、单选、多选、文本输入、数字输入 - 属性必填/选填配置</w:t>
            </w:r>
            <w:r>
              <w:rPr>
                <w:rFonts w:hint="eastAsia" w:ascii="宋体" w:hAnsi="宋体" w:cs="宋体"/>
                <w:color w:val="auto"/>
                <w:sz w:val="24"/>
                <w:highlight w:val="none"/>
                <w:lang w:eastAsia="zh-CN"/>
              </w:rPr>
              <w:t>；</w:t>
            </w:r>
          </w:p>
          <w:p w14:paraId="46AA8063">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3. 标注工具参数配置 - 配置各标注工具的默认参数（如默认框颜色、线条粗细） - 控制哪些标注工具可用（矩形/多边形/点/线/画笔等）</w:t>
            </w:r>
            <w:r>
              <w:rPr>
                <w:rFonts w:hint="eastAsia" w:ascii="宋体" w:hAnsi="宋体" w:cs="宋体"/>
                <w:color w:val="auto"/>
                <w:sz w:val="24"/>
                <w:highlight w:val="none"/>
                <w:lang w:eastAsia="zh-CN"/>
              </w:rPr>
              <w:t>；</w:t>
            </w:r>
          </w:p>
          <w:p w14:paraId="5D2C29C1">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4. 校验规则配置 - 定义数据合法性校验规则（如边界框不得超出图像范围、关键点数量必须为 17 个） - 配置逻辑约束规则（如标注了「驾驶员」必须同时标注「驾驶员安全带」）</w:t>
            </w:r>
            <w:r>
              <w:rPr>
                <w:rFonts w:hint="eastAsia" w:ascii="宋体" w:hAnsi="宋体" w:cs="宋体"/>
                <w:color w:val="auto"/>
                <w:sz w:val="24"/>
                <w:highlight w:val="none"/>
                <w:lang w:eastAsia="zh-CN"/>
              </w:rPr>
              <w:t>；</w:t>
            </w:r>
          </w:p>
          <w:p w14:paraId="212824C4">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 模板复用与管理 - 模板列表查询，支持按类型/名称搜索 - 模板克隆，快速基于已有模板创建新模板 - 模板版本管理，修改模板不影响已使用该模板的任务历史记录</w:t>
            </w:r>
            <w:r>
              <w:rPr>
                <w:rFonts w:hint="eastAsia" w:ascii="宋体" w:hAnsi="宋体" w:cs="宋体"/>
                <w:color w:val="auto"/>
                <w:sz w:val="24"/>
                <w:highlight w:val="none"/>
                <w:lang w:eastAsia="zh-CN"/>
              </w:rPr>
              <w:t>；</w:t>
            </w:r>
          </w:p>
          <w:p w14:paraId="49C8D58D">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▲6.标注结果支持版本递增和历史快照；流程侧记录节点流转、操作人、动作和停留时长。形成“数据结果 + 过程行为”双重可追溯。</w:t>
            </w:r>
          </w:p>
          <w:p w14:paraId="5B22E258">
            <w:pPr>
              <w:spacing w:line="46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rPr>
              <w:t>数据分包管理：</w:t>
            </w:r>
          </w:p>
          <w:p w14:paraId="72189B89">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 手动分包 - 新建空数据包（配置包名、描述、优先级、指定标注员） - 在数据列表中勾选数据条目后手动移入指定数据包 - 支持将数据从一个包移动到另一个包</w:t>
            </w:r>
            <w:r>
              <w:rPr>
                <w:rFonts w:hint="eastAsia" w:ascii="宋体" w:hAnsi="宋体" w:cs="宋体"/>
                <w:color w:val="auto"/>
                <w:sz w:val="24"/>
                <w:highlight w:val="none"/>
                <w:lang w:eastAsia="zh-CN"/>
              </w:rPr>
              <w:t>；</w:t>
            </w:r>
          </w:p>
          <w:p w14:paraId="78E7080F">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 自动分包 - 指定每包数据条数和包名前缀，系统按顺序均分 - 可选覆盖模式：先清除所有已有分包再重新均分 - 未来可扩展：随机分包、标签均衡分包、难度均衡分包</w:t>
            </w:r>
            <w:r>
              <w:rPr>
                <w:rFonts w:hint="eastAsia" w:ascii="宋体" w:hAnsi="宋体" w:cs="宋体"/>
                <w:color w:val="auto"/>
                <w:sz w:val="24"/>
                <w:highlight w:val="none"/>
                <w:lang w:eastAsia="zh-CN"/>
              </w:rPr>
              <w:t>；</w:t>
            </w:r>
          </w:p>
          <w:p w14:paraId="06E662EB">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3. 数据包编辑 - 修改包名、描述、优先级 - 指定或变更包级别的专属标注员</w:t>
            </w:r>
            <w:r>
              <w:rPr>
                <w:rFonts w:hint="eastAsia" w:ascii="宋体" w:hAnsi="宋体" w:cs="宋体"/>
                <w:color w:val="auto"/>
                <w:sz w:val="24"/>
                <w:highlight w:val="none"/>
                <w:lang w:eastAsia="zh-CN"/>
              </w:rPr>
              <w:t>；</w:t>
            </w:r>
          </w:p>
          <w:p w14:paraId="1A9B8FE2">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4. 数据包进度跟踪 - 每包独立记录数据总数（data_count）和已完成条数（completed_count） - 状态：PENDING（待开始）→ IN_PROGRESS（进行中）→ COMPLETED（已完成）</w:t>
            </w:r>
            <w:r>
              <w:rPr>
                <w:rFonts w:hint="eastAsia" w:ascii="宋体" w:hAnsi="宋体" w:cs="宋体"/>
                <w:color w:val="auto"/>
                <w:sz w:val="24"/>
                <w:highlight w:val="none"/>
                <w:lang w:eastAsia="zh-CN"/>
              </w:rPr>
              <w:t>；</w:t>
            </w:r>
          </w:p>
          <w:p w14:paraId="2C1FAFCE">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 数据包删除 - 删除数据包仅解除数据与包的关联（package_id 重置为 NULL） - 数据条目本身不删除，可重新分配到其他</w:t>
            </w:r>
            <w:r>
              <w:rPr>
                <w:rFonts w:hint="eastAsia" w:ascii="宋体" w:hAnsi="宋体" w:cs="宋体"/>
                <w:color w:val="auto"/>
                <w:sz w:val="24"/>
                <w:highlight w:val="none"/>
                <w:lang w:eastAsia="zh-CN"/>
              </w:rPr>
              <w:t>；</w:t>
            </w:r>
          </w:p>
          <w:p w14:paraId="641FCA5F">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▲6.平台架构支持在信创环境中部署运行，数据库层支持 openGauss 等国产化数据库服务器（兼容 PostgreSQL 生态），同时保留标准化微服务接口与模块化扩展能力，方便按政企要求进行私有化交付</w:t>
            </w:r>
            <w:r>
              <w:rPr>
                <w:rFonts w:hint="eastAsia" w:ascii="宋体" w:hAnsi="宋体" w:cs="宋体"/>
                <w:color w:val="auto"/>
                <w:sz w:val="24"/>
                <w:highlight w:val="none"/>
                <w:lang w:eastAsia="zh-CN"/>
              </w:rPr>
              <w:t>；</w:t>
            </w:r>
          </w:p>
          <w:p w14:paraId="52C74D9D">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▲7.平台支持用户行为分析，围绕标注过程采集关键行为数据（如工具切换频率、撤销/重做次数、单条样本耗时、返工触发点、操作路径、空闲时段等），形成个人、团队、任务多维度效率画像</w:t>
            </w:r>
            <w:r>
              <w:rPr>
                <w:rFonts w:hint="eastAsia" w:ascii="宋体" w:hAnsi="宋体" w:cs="宋体"/>
                <w:color w:val="auto"/>
                <w:sz w:val="24"/>
                <w:highlight w:val="none"/>
                <w:lang w:eastAsia="zh-CN"/>
              </w:rPr>
              <w:t>；</w:t>
            </w:r>
          </w:p>
          <w:p w14:paraId="73887187">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▲8.平台支持多模态 AI 预标注：在人工进入前，先由模型自动生成初始标注结果（如目标框、分割区域、文本实体、语音转写等），标注员基于预标注结果进行“确认/修改/补充”</w:t>
            </w:r>
            <w:r>
              <w:rPr>
                <w:rFonts w:hint="eastAsia" w:ascii="宋体" w:hAnsi="宋体" w:cs="宋体"/>
                <w:color w:val="auto"/>
                <w:sz w:val="24"/>
                <w:highlight w:val="none"/>
                <w:lang w:eastAsia="zh-CN"/>
              </w:rPr>
              <w:t>；</w:t>
            </w:r>
          </w:p>
          <w:p w14:paraId="68078590">
            <w:pPr>
              <w:spacing w:line="460" w:lineRule="exact"/>
              <w:jc w:val="left"/>
              <w:rPr>
                <w:rFonts w:ascii="宋体" w:hAnsi="宋体" w:cs="宋体"/>
                <w:color w:val="auto"/>
                <w:sz w:val="24"/>
                <w:highlight w:val="none"/>
              </w:rPr>
            </w:pPr>
            <w:r>
              <w:rPr>
                <w:rFonts w:hint="eastAsia" w:ascii="宋体" w:hAnsi="宋体" w:cs="宋体"/>
                <w:color w:val="auto"/>
                <w:sz w:val="24"/>
                <w:highlight w:val="none"/>
              </w:rPr>
              <w:t>▲9.质保三年（包含软硬件及系统）。为保证产品质量，供货时须提供三年质保金卡。</w:t>
            </w:r>
          </w:p>
        </w:tc>
        <w:tc>
          <w:tcPr>
            <w:tcW w:w="1062" w:type="dxa"/>
            <w:tcBorders>
              <w:left w:val="single" w:color="auto" w:sz="4" w:space="0"/>
            </w:tcBorders>
            <w:vAlign w:val="center"/>
          </w:tcPr>
          <w:p w14:paraId="294D7D38">
            <w:pPr>
              <w:spacing w:line="460" w:lineRule="exact"/>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150000.00</w:t>
            </w:r>
          </w:p>
        </w:tc>
        <w:tc>
          <w:tcPr>
            <w:tcW w:w="1008" w:type="dxa"/>
            <w:tcBorders>
              <w:left w:val="single" w:color="auto" w:sz="4" w:space="0"/>
            </w:tcBorders>
            <w:vAlign w:val="center"/>
          </w:tcPr>
          <w:p w14:paraId="43060EC8">
            <w:pPr>
              <w:widowControl/>
              <w:spacing w:line="460" w:lineRule="exact"/>
              <w:jc w:val="center"/>
              <w:textAlignment w:val="center"/>
              <w:rPr>
                <w:rFonts w:hint="eastAsia" w:ascii="宋体" w:hAnsi="宋体" w:eastAsia="宋体" w:cs="宋体"/>
                <w:color w:val="auto"/>
                <w:spacing w:val="-4"/>
                <w:kern w:val="0"/>
                <w:sz w:val="24"/>
                <w:highlight w:val="none"/>
                <w:lang w:eastAsia="zh-CN" w:bidi="ar"/>
              </w:rPr>
            </w:pPr>
            <w:r>
              <w:rPr>
                <w:rFonts w:hint="eastAsia" w:ascii="宋体" w:hAnsi="宋体" w:cs="宋体"/>
                <w:color w:val="auto"/>
                <w:spacing w:val="-4"/>
                <w:kern w:val="0"/>
                <w:sz w:val="24"/>
                <w:highlight w:val="none"/>
                <w:lang w:val="en-US" w:eastAsia="zh-CN" w:bidi="ar"/>
              </w:rPr>
              <w:t>工业</w:t>
            </w:r>
          </w:p>
        </w:tc>
      </w:tr>
      <w:tr w14:paraId="3E0F5F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vMerge w:val="continue"/>
            <w:tcBorders>
              <w:right w:val="single" w:color="auto" w:sz="4" w:space="0"/>
            </w:tcBorders>
            <w:vAlign w:val="center"/>
          </w:tcPr>
          <w:p w14:paraId="194530E3">
            <w:pPr>
              <w:pStyle w:val="19"/>
              <w:snapToGrid w:val="0"/>
              <w:spacing w:line="460" w:lineRule="exact"/>
              <w:jc w:val="center"/>
              <w:outlineLvl w:val="0"/>
              <w:rPr>
                <w:rFonts w:hAnsi="宋体" w:cs="宋体"/>
                <w:color w:val="auto"/>
                <w:sz w:val="24"/>
                <w:szCs w:val="24"/>
                <w:highlight w:val="none"/>
              </w:rPr>
            </w:pPr>
          </w:p>
        </w:tc>
        <w:tc>
          <w:tcPr>
            <w:tcW w:w="555" w:type="dxa"/>
            <w:tcBorders>
              <w:right w:val="single" w:color="auto" w:sz="4" w:space="0"/>
            </w:tcBorders>
            <w:vAlign w:val="center"/>
          </w:tcPr>
          <w:p w14:paraId="1DD00866">
            <w:pPr>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810" w:type="dxa"/>
            <w:tcBorders>
              <w:left w:val="single" w:color="auto" w:sz="4" w:space="0"/>
              <w:right w:val="single" w:color="auto" w:sz="4" w:space="0"/>
            </w:tcBorders>
            <w:vAlign w:val="center"/>
          </w:tcPr>
          <w:p w14:paraId="7FFCC96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GPU算力卡</w:t>
            </w:r>
          </w:p>
        </w:tc>
        <w:tc>
          <w:tcPr>
            <w:tcW w:w="585" w:type="dxa"/>
            <w:tcBorders>
              <w:left w:val="single" w:color="auto" w:sz="4" w:space="0"/>
              <w:right w:val="single" w:color="auto" w:sz="4" w:space="0"/>
            </w:tcBorders>
            <w:vAlign w:val="center"/>
          </w:tcPr>
          <w:p w14:paraId="0E6793D6">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1张</w:t>
            </w:r>
          </w:p>
        </w:tc>
        <w:tc>
          <w:tcPr>
            <w:tcW w:w="5972" w:type="dxa"/>
            <w:tcBorders>
              <w:left w:val="single" w:color="auto" w:sz="4" w:space="0"/>
            </w:tcBorders>
            <w:vAlign w:val="center"/>
          </w:tcPr>
          <w:p w14:paraId="5FB01D5B">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1.架构‌：NVIDIA Ampere</w:t>
            </w:r>
            <w:r>
              <w:rPr>
                <w:rFonts w:hint="eastAsia" w:ascii="宋体" w:hAnsi="宋体" w:cs="宋体"/>
                <w:color w:val="auto"/>
                <w:sz w:val="24"/>
                <w:highlight w:val="none"/>
                <w:lang w:eastAsia="zh-CN"/>
              </w:rPr>
              <w:t>；</w:t>
            </w:r>
          </w:p>
          <w:p w14:paraId="4DC8A94B">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2.‌GPU 核心‌：GA102-890</w:t>
            </w:r>
            <w:r>
              <w:rPr>
                <w:rFonts w:hint="eastAsia" w:ascii="宋体" w:hAnsi="宋体" w:cs="宋体"/>
                <w:color w:val="auto"/>
                <w:sz w:val="24"/>
                <w:highlight w:val="none"/>
                <w:lang w:eastAsia="zh-CN"/>
              </w:rPr>
              <w:t>；</w:t>
            </w:r>
          </w:p>
          <w:p w14:paraId="752DA650">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3.‌CUDA 核心‌：‌9216 个</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103348F7">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4.‌第三代 Tensor Core‌：支持 TF32、BFLOAT16、FP16、INT8、INT4 等多种精度</w:t>
            </w:r>
            <w:r>
              <w:rPr>
                <w:rFonts w:hint="eastAsia" w:ascii="宋体" w:hAnsi="宋体" w:cs="宋体"/>
                <w:color w:val="auto"/>
                <w:sz w:val="24"/>
                <w:highlight w:val="none"/>
                <w:lang w:eastAsia="zh-CN"/>
              </w:rPr>
              <w:t>；</w:t>
            </w:r>
          </w:p>
          <w:p w14:paraId="2CDFB85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5.‌第二代 RT Core‌：‌72 个‌，支持光线追踪与着色并行处理</w:t>
            </w:r>
            <w:r>
              <w:rPr>
                <w:rFonts w:hint="eastAsia" w:ascii="宋体" w:hAnsi="宋体" w:cs="宋体"/>
                <w:color w:val="auto"/>
                <w:sz w:val="24"/>
                <w:highlight w:val="none"/>
                <w:lang w:eastAsia="zh-CN"/>
              </w:rPr>
              <w:t>；</w:t>
            </w:r>
          </w:p>
          <w:p w14:paraId="5270923A">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6.‌显存容量‌：‌24GB GDDR6‌（带 ECC 纠错）</w:t>
            </w:r>
            <w:r>
              <w:rPr>
                <w:rFonts w:hint="eastAsia" w:ascii="宋体" w:hAnsi="宋体" w:cs="宋体"/>
                <w:color w:val="auto"/>
                <w:sz w:val="24"/>
                <w:highlight w:val="none"/>
                <w:lang w:eastAsia="zh-CN"/>
              </w:rPr>
              <w:t>；</w:t>
            </w:r>
          </w:p>
          <w:p w14:paraId="7F121AA3">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7.‌显存位宽‌：‌384-bit</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7C4BDA3F">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8.‌显存带宽‌：‌600 GB/s</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48691AE2">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9.性能指标（峰值算力）</w:t>
            </w:r>
          </w:p>
          <w:p w14:paraId="09E97AEF">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‌FP32（单精度浮点）‌：‌31.2 TFLOPS</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97CC66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‌TF32 Tensor Core‌：‌62.5 TFLOPS‌（或 ‌125 TFLOPS‌ 启用稀疏性）</w:t>
            </w:r>
            <w:r>
              <w:rPr>
                <w:rFonts w:hint="eastAsia" w:ascii="宋体" w:hAnsi="宋体" w:cs="宋体"/>
                <w:color w:val="auto"/>
                <w:sz w:val="24"/>
                <w:highlight w:val="none"/>
                <w:lang w:eastAsia="zh-CN"/>
              </w:rPr>
              <w:t>；</w:t>
            </w:r>
          </w:p>
          <w:p w14:paraId="0F6ACCF9">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‌BFLOAT16 Tensor Core‌：‌125 TFLOPS‌（或 ‌250 TFLOPS‌ 启用稀疏性）</w:t>
            </w:r>
            <w:r>
              <w:rPr>
                <w:rFonts w:hint="eastAsia" w:ascii="宋体" w:hAnsi="宋体" w:cs="宋体"/>
                <w:color w:val="auto"/>
                <w:sz w:val="24"/>
                <w:highlight w:val="none"/>
                <w:lang w:eastAsia="zh-CN"/>
              </w:rPr>
              <w:t>；</w:t>
            </w:r>
          </w:p>
          <w:p w14:paraId="17132DFD">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‌FP16 Tensor Core‌：‌125 TFLOPS‌（或 ‌250 TFLOPS‌ 启用稀疏性）</w:t>
            </w:r>
            <w:r>
              <w:rPr>
                <w:rFonts w:hint="eastAsia" w:ascii="宋体" w:hAnsi="宋体" w:cs="宋体"/>
                <w:color w:val="auto"/>
                <w:sz w:val="24"/>
                <w:highlight w:val="none"/>
                <w:lang w:eastAsia="zh-CN"/>
              </w:rPr>
              <w:t>；</w:t>
            </w:r>
          </w:p>
          <w:p w14:paraId="16424690">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‌INT8 Tensor Core‌：‌250 TOPS‌（或 ‌500 TOPS‌ 启用稀疏性）</w:t>
            </w:r>
            <w:r>
              <w:rPr>
                <w:rFonts w:hint="eastAsia" w:ascii="宋体" w:hAnsi="宋体" w:cs="宋体"/>
                <w:color w:val="auto"/>
                <w:sz w:val="24"/>
                <w:highlight w:val="none"/>
                <w:lang w:eastAsia="zh-CN"/>
              </w:rPr>
              <w:t>；</w:t>
            </w:r>
          </w:p>
          <w:p w14:paraId="0E9F6D0F">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‌INT4 Tensor Core‌：‌500 TOPS‌（或 ‌1000 TOPS‌ 启用稀疏性）</w:t>
            </w:r>
            <w:r>
              <w:rPr>
                <w:rFonts w:hint="eastAsia" w:ascii="宋体" w:hAnsi="宋体" w:cs="宋体"/>
                <w:color w:val="auto"/>
                <w:sz w:val="24"/>
                <w:highlight w:val="none"/>
                <w:lang w:eastAsia="zh-CN"/>
              </w:rPr>
              <w:t>；</w:t>
            </w:r>
          </w:p>
          <w:p w14:paraId="5135A24A">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10.接口与电源</w:t>
            </w:r>
          </w:p>
          <w:p w14:paraId="0B68B2A3">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‌互连总线‌：‌PCIe 4.0 x16‌（带宽 64 GB/s，向下兼容 PCIe 3.0）</w:t>
            </w:r>
            <w:r>
              <w:rPr>
                <w:rFonts w:hint="eastAsia" w:ascii="宋体" w:hAnsi="宋体" w:cs="宋体"/>
                <w:color w:val="auto"/>
                <w:sz w:val="24"/>
                <w:highlight w:val="none"/>
                <w:lang w:eastAsia="zh-CN"/>
              </w:rPr>
              <w:t>；</w:t>
            </w:r>
          </w:p>
          <w:p w14:paraId="2730ED21">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‌电源接口‌：‌单 8-pin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09C4B01D">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‌TDP（热设计功耗）‌：‌150W</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E37573A">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11.物理与系统特性</w:t>
            </w:r>
          </w:p>
          <w:p w14:paraId="18478AB0">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‌外形规格‌：‌单插槽、全高全长（FHFL）</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0BAC533">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‌散热方式‌：‌被动散热‌（需服务器风冷支持）</w:t>
            </w:r>
            <w:r>
              <w:rPr>
                <w:rFonts w:hint="eastAsia" w:ascii="宋体" w:hAnsi="宋体" w:cs="宋体"/>
                <w:color w:val="auto"/>
                <w:sz w:val="24"/>
                <w:highlight w:val="none"/>
                <w:lang w:eastAsia="zh-CN"/>
              </w:rPr>
              <w:t>；</w:t>
            </w:r>
          </w:p>
          <w:p w14:paraId="3CC1AC63">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12.‌虚拟化支持‌：‌NVIDIA vGPU‌（支持 vPC、vWS、vCS 等）</w:t>
            </w:r>
            <w:r>
              <w:rPr>
                <w:rFonts w:hint="eastAsia" w:ascii="宋体" w:hAnsi="宋体" w:cs="宋体"/>
                <w:color w:val="auto"/>
                <w:sz w:val="24"/>
                <w:highlight w:val="none"/>
                <w:lang w:eastAsia="zh-CN"/>
              </w:rPr>
              <w:t>；</w:t>
            </w:r>
          </w:p>
          <w:p w14:paraId="4364830B">
            <w:pPr>
              <w:spacing w:line="4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13.‌视频编解码‌：1 编码器 + 2 解码器（支持 AV1 解码）</w:t>
            </w:r>
            <w:r>
              <w:rPr>
                <w:rFonts w:hint="eastAsia" w:ascii="宋体" w:hAnsi="宋体" w:cs="宋体"/>
                <w:color w:val="auto"/>
                <w:sz w:val="24"/>
                <w:highlight w:val="none"/>
                <w:lang w:eastAsia="zh-CN"/>
              </w:rPr>
              <w:t>；</w:t>
            </w:r>
          </w:p>
          <w:p w14:paraId="30EF1D62">
            <w:pPr>
              <w:spacing w:line="460" w:lineRule="exact"/>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整机（包含软硬件及系统）18个月质保</w:t>
            </w:r>
            <w:r>
              <w:rPr>
                <w:rFonts w:hint="eastAsia" w:ascii="宋体" w:hAnsi="宋体" w:cs="宋体"/>
                <w:color w:val="auto"/>
                <w:sz w:val="24"/>
                <w:highlight w:val="none"/>
                <w:lang w:eastAsia="zh-CN"/>
              </w:rPr>
              <w:t>。</w:t>
            </w:r>
          </w:p>
        </w:tc>
        <w:tc>
          <w:tcPr>
            <w:tcW w:w="1062" w:type="dxa"/>
            <w:tcBorders>
              <w:left w:val="single" w:color="auto" w:sz="4" w:space="0"/>
            </w:tcBorders>
            <w:vAlign w:val="center"/>
          </w:tcPr>
          <w:p w14:paraId="7AE42F14">
            <w:pPr>
              <w:spacing w:line="460" w:lineRule="exact"/>
              <w:jc w:val="center"/>
              <w:rPr>
                <w:rFonts w:hint="default" w:ascii="宋体" w:hAnsi="宋体" w:cs="宋体"/>
                <w:color w:val="auto"/>
                <w:sz w:val="24"/>
                <w:highlight w:val="none"/>
                <w:lang w:val="en-US"/>
              </w:rPr>
            </w:pPr>
            <w:r>
              <w:rPr>
                <w:rFonts w:hint="eastAsia" w:ascii="宋体" w:hAnsi="宋体" w:cs="宋体"/>
                <w:color w:val="auto"/>
                <w:kern w:val="2"/>
                <w:sz w:val="24"/>
                <w:szCs w:val="24"/>
                <w:highlight w:val="none"/>
                <w:lang w:val="en-US" w:eastAsia="zh-CN" w:bidi="ar-SA"/>
              </w:rPr>
              <w:t>30000.00</w:t>
            </w:r>
          </w:p>
        </w:tc>
        <w:tc>
          <w:tcPr>
            <w:tcW w:w="1008" w:type="dxa"/>
            <w:tcBorders>
              <w:left w:val="single" w:color="auto" w:sz="4" w:space="0"/>
            </w:tcBorders>
            <w:vAlign w:val="center"/>
          </w:tcPr>
          <w:p w14:paraId="7863307E">
            <w:pPr>
              <w:widowControl/>
              <w:spacing w:line="460" w:lineRule="exact"/>
              <w:jc w:val="center"/>
              <w:textAlignment w:val="center"/>
              <w:rPr>
                <w:rFonts w:ascii="宋体" w:hAnsi="宋体" w:cs="宋体"/>
                <w:color w:val="auto"/>
                <w:spacing w:val="-4"/>
                <w:kern w:val="0"/>
                <w:sz w:val="24"/>
                <w:highlight w:val="none"/>
                <w:lang w:bidi="ar"/>
              </w:rPr>
            </w:pPr>
            <w:r>
              <w:rPr>
                <w:rFonts w:hint="eastAsia" w:ascii="宋体" w:hAnsi="宋体" w:cs="宋体"/>
                <w:color w:val="auto"/>
                <w:spacing w:val="-4"/>
                <w:kern w:val="0"/>
                <w:sz w:val="24"/>
                <w:highlight w:val="none"/>
                <w:lang w:val="en-US" w:eastAsia="zh-CN" w:bidi="ar"/>
              </w:rPr>
              <w:t>工业</w:t>
            </w:r>
          </w:p>
        </w:tc>
      </w:tr>
      <w:tr w14:paraId="621A22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vMerge w:val="continue"/>
            <w:tcBorders>
              <w:right w:val="single" w:color="auto" w:sz="4" w:space="0"/>
            </w:tcBorders>
            <w:vAlign w:val="center"/>
          </w:tcPr>
          <w:p w14:paraId="5D5B8036">
            <w:pPr>
              <w:pStyle w:val="19"/>
              <w:snapToGrid w:val="0"/>
              <w:spacing w:line="460" w:lineRule="exact"/>
              <w:jc w:val="center"/>
              <w:outlineLvl w:val="0"/>
              <w:rPr>
                <w:rFonts w:hAnsi="宋体" w:cs="宋体"/>
                <w:color w:val="auto"/>
                <w:sz w:val="24"/>
                <w:szCs w:val="24"/>
                <w:highlight w:val="none"/>
              </w:rPr>
            </w:pPr>
          </w:p>
        </w:tc>
        <w:tc>
          <w:tcPr>
            <w:tcW w:w="555" w:type="dxa"/>
            <w:tcBorders>
              <w:right w:val="single" w:color="auto" w:sz="4" w:space="0"/>
            </w:tcBorders>
            <w:vAlign w:val="center"/>
          </w:tcPr>
          <w:p w14:paraId="0A2AB5E4">
            <w:pPr>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810" w:type="dxa"/>
            <w:tcBorders>
              <w:left w:val="single" w:color="auto" w:sz="4" w:space="0"/>
              <w:right w:val="single" w:color="auto" w:sz="4" w:space="0"/>
            </w:tcBorders>
            <w:vAlign w:val="center"/>
          </w:tcPr>
          <w:p w14:paraId="5801A955">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人工智能综合实验箱</w:t>
            </w:r>
          </w:p>
        </w:tc>
        <w:tc>
          <w:tcPr>
            <w:tcW w:w="585" w:type="dxa"/>
            <w:tcBorders>
              <w:left w:val="single" w:color="auto" w:sz="4" w:space="0"/>
              <w:right w:val="single" w:color="auto" w:sz="4" w:space="0"/>
            </w:tcBorders>
            <w:vAlign w:val="center"/>
          </w:tcPr>
          <w:p w14:paraId="750F3EEB">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1套</w:t>
            </w:r>
          </w:p>
        </w:tc>
        <w:tc>
          <w:tcPr>
            <w:tcW w:w="5972" w:type="dxa"/>
            <w:tcBorders>
              <w:left w:val="single" w:color="auto" w:sz="4" w:space="0"/>
            </w:tcBorders>
            <w:vAlign w:val="center"/>
          </w:tcPr>
          <w:p w14:paraId="4D499648">
            <w:pPr>
              <w:spacing w:line="460" w:lineRule="exact"/>
              <w:jc w:val="left"/>
              <w:rPr>
                <w:rFonts w:hint="eastAsia"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一、整体结构要求</w:t>
            </w:r>
          </w:p>
          <w:p w14:paraId="7833BC5E">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1.设备须采用铝合金材质打造一体化机身，配套键盘、鼠标、电源适配器及全套实验教具，实现上电即用。显示屏尺寸需在17寸及以上，分辨率不低于1920×1080，选用IPS硬屏以保证显示效果</w:t>
            </w:r>
            <w:r>
              <w:rPr>
                <w:rFonts w:hint="eastAsia" w:ascii="宋体" w:hAnsi="宋体" w:cs="宋体"/>
                <w:color w:val="auto"/>
                <w:kern w:val="0"/>
                <w:sz w:val="24"/>
                <w:highlight w:val="none"/>
                <w:lang w:eastAsia="zh-CN" w:bidi="ar"/>
              </w:rPr>
              <w:t>；</w:t>
            </w:r>
          </w:p>
          <w:p w14:paraId="5635DEA6">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▲2.设备安装面板须高度集成机械手臂、2D视觉模组、深度视觉模组、二自由度电动云台、语音交互模块及嵌入式传感器组件，以满足多元化教学场景</w:t>
            </w:r>
            <w:r>
              <w:rPr>
                <w:rFonts w:hint="eastAsia" w:ascii="宋体" w:hAnsi="宋体" w:cs="宋体"/>
                <w:color w:val="auto"/>
                <w:kern w:val="0"/>
                <w:sz w:val="24"/>
                <w:highlight w:val="none"/>
                <w:lang w:eastAsia="zh-CN" w:bidi="ar"/>
              </w:rPr>
              <w:t>；</w:t>
            </w:r>
          </w:p>
          <w:p w14:paraId="5E7F1CDB">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投标时须提供产品实物图，并清晰标注上述各模块的安装位置</w:t>
            </w:r>
            <w:r>
              <w:rPr>
                <w:rFonts w:hint="eastAsia" w:ascii="宋体" w:hAnsi="宋体" w:cs="宋体"/>
                <w:color w:val="auto"/>
                <w:kern w:val="0"/>
                <w:sz w:val="24"/>
                <w:highlight w:val="none"/>
                <w:lang w:eastAsia="zh-CN" w:bidi="ar"/>
              </w:rPr>
              <w:t>；</w:t>
            </w:r>
          </w:p>
          <w:p w14:paraId="55A11D78">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▲3.针对教学实验场景，设备所有零部件严禁含有电子电气产品限用的六种有害物质，并须符合电气安全使用标准</w:t>
            </w:r>
            <w:r>
              <w:rPr>
                <w:rFonts w:hint="eastAsia" w:ascii="宋体" w:hAnsi="宋体" w:cs="宋体"/>
                <w:color w:val="auto"/>
                <w:kern w:val="0"/>
                <w:sz w:val="24"/>
                <w:highlight w:val="none"/>
                <w:lang w:eastAsia="zh-CN" w:bidi="ar"/>
              </w:rPr>
              <w:t>；</w:t>
            </w:r>
          </w:p>
          <w:p w14:paraId="0E9AB3A7">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val="en-US" w:eastAsia="zh-CN" w:bidi="ar"/>
              </w:rPr>
              <w:t>验收</w:t>
            </w:r>
            <w:r>
              <w:rPr>
                <w:rFonts w:hint="eastAsia" w:ascii="宋体" w:hAnsi="宋体" w:cs="宋体"/>
                <w:color w:val="auto"/>
                <w:kern w:val="0"/>
                <w:sz w:val="24"/>
                <w:highlight w:val="none"/>
                <w:lang w:bidi="ar"/>
              </w:rPr>
              <w:t>时须提供由第三方检测机构出具的检测报告扫描件（报告需带有CMA标志），并加盖制造商公章</w:t>
            </w:r>
            <w:r>
              <w:rPr>
                <w:rFonts w:hint="eastAsia" w:ascii="宋体" w:hAnsi="宋体" w:cs="宋体"/>
                <w:color w:val="auto"/>
                <w:kern w:val="0"/>
                <w:sz w:val="24"/>
                <w:highlight w:val="none"/>
                <w:lang w:eastAsia="zh-CN" w:bidi="ar"/>
              </w:rPr>
              <w:t>；</w:t>
            </w:r>
          </w:p>
          <w:p w14:paraId="14459FD9">
            <w:pPr>
              <w:spacing w:line="460" w:lineRule="exact"/>
              <w:jc w:val="left"/>
              <w:rPr>
                <w:rFonts w:hint="eastAsia"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二、核心计算单元与软件环境要求</w:t>
            </w:r>
          </w:p>
          <w:p w14:paraId="5EADA85D">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1.硬件运算配置：</w:t>
            </w:r>
          </w:p>
          <w:p w14:paraId="447895B1">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（1）处理器（CPU）：搭载不低于6核Arm Cortex A78AE v8.2 64位CPU，配置不低于1.5MB L2 + 4MB L3缓存</w:t>
            </w:r>
            <w:r>
              <w:rPr>
                <w:rFonts w:hint="eastAsia" w:ascii="宋体" w:hAnsi="宋体" w:cs="宋体"/>
                <w:color w:val="auto"/>
                <w:kern w:val="0"/>
                <w:sz w:val="24"/>
                <w:highlight w:val="none"/>
                <w:lang w:eastAsia="zh-CN" w:bidi="ar"/>
              </w:rPr>
              <w:t>；</w:t>
            </w:r>
          </w:p>
          <w:p w14:paraId="6DF98AAB">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（2）图形处理器（GPU）：配备NVIDIA Ampere架构GPU，拥有不低于1024个核心及32个TensorCore</w:t>
            </w:r>
            <w:r>
              <w:rPr>
                <w:rFonts w:hint="eastAsia" w:ascii="宋体" w:hAnsi="宋体" w:cs="宋体"/>
                <w:color w:val="auto"/>
                <w:kern w:val="0"/>
                <w:sz w:val="24"/>
                <w:highlight w:val="none"/>
                <w:lang w:eastAsia="zh-CN" w:bidi="ar"/>
              </w:rPr>
              <w:t>；</w:t>
            </w:r>
          </w:p>
          <w:p w14:paraId="09FF44C3">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（3）存储与内存：内存容量≥8G；硬盘容量≥256G；显存≥8GB 128-bit LPDDR5，带宽102GB/s</w:t>
            </w:r>
            <w:r>
              <w:rPr>
                <w:rFonts w:hint="eastAsia" w:ascii="宋体" w:hAnsi="宋体" w:cs="宋体"/>
                <w:color w:val="auto"/>
                <w:kern w:val="0"/>
                <w:sz w:val="24"/>
                <w:highlight w:val="none"/>
                <w:lang w:eastAsia="zh-CN" w:bidi="ar"/>
              </w:rPr>
              <w:t>；</w:t>
            </w:r>
          </w:p>
          <w:p w14:paraId="1DB025A4">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（4）接口与连接： 支持千兆以太网，具备HDMI和DP显示接口</w:t>
            </w:r>
            <w:r>
              <w:rPr>
                <w:rFonts w:hint="eastAsia" w:ascii="宋体" w:hAnsi="宋体" w:cs="宋体"/>
                <w:color w:val="auto"/>
                <w:kern w:val="0"/>
                <w:sz w:val="24"/>
                <w:highlight w:val="none"/>
                <w:lang w:eastAsia="zh-CN" w:bidi="ar"/>
              </w:rPr>
              <w:t>；</w:t>
            </w:r>
          </w:p>
          <w:p w14:paraId="041E65D6">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2.开发环境与算法库：</w:t>
            </w:r>
          </w:p>
          <w:p w14:paraId="6FD4F17F">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（1）系统需预装Python 3.8及以上运行环境，教学实验代码须基于Jupyter Notebook环境运行</w:t>
            </w:r>
            <w:r>
              <w:rPr>
                <w:rFonts w:hint="eastAsia" w:ascii="宋体" w:hAnsi="宋体" w:cs="宋体"/>
                <w:color w:val="auto"/>
                <w:kern w:val="0"/>
                <w:sz w:val="24"/>
                <w:highlight w:val="none"/>
                <w:lang w:eastAsia="zh-CN" w:bidi="ar"/>
              </w:rPr>
              <w:t>；</w:t>
            </w:r>
          </w:p>
          <w:p w14:paraId="795C3AEC">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（2）内置AI算法库须涵盖物体分类识别、目标检测、人脸识别及语音处理功能，支撑基础开发教学</w:t>
            </w:r>
            <w:r>
              <w:rPr>
                <w:rFonts w:hint="eastAsia" w:ascii="宋体" w:hAnsi="宋体" w:cs="宋体"/>
                <w:color w:val="auto"/>
                <w:kern w:val="0"/>
                <w:sz w:val="24"/>
                <w:highlight w:val="none"/>
                <w:lang w:eastAsia="zh-CN" w:bidi="ar"/>
              </w:rPr>
              <w:t>；</w:t>
            </w:r>
          </w:p>
          <w:p w14:paraId="4F6BF7AC">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（3）系统需部署基于Tensorrt加速的YOLO目标检测及实例分割模型</w:t>
            </w:r>
            <w:r>
              <w:rPr>
                <w:rFonts w:hint="eastAsia" w:ascii="宋体" w:hAnsi="宋体" w:cs="宋体"/>
                <w:color w:val="auto"/>
                <w:kern w:val="0"/>
                <w:sz w:val="24"/>
                <w:highlight w:val="none"/>
                <w:lang w:eastAsia="zh-CN" w:bidi="ar"/>
              </w:rPr>
              <w:t>；</w:t>
            </w:r>
          </w:p>
          <w:p w14:paraId="23EB20A0">
            <w:pPr>
              <w:spacing w:line="460" w:lineRule="exact"/>
              <w:jc w:val="left"/>
              <w:rPr>
                <w:rFonts w:hint="eastAsia"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三、视觉感知与运动控制系统要求</w:t>
            </w:r>
          </w:p>
          <w:p w14:paraId="2DF70F9B">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1.视觉系统要求：</w:t>
            </w:r>
          </w:p>
          <w:p w14:paraId="3FEE4E9D">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（1）2D视觉：分辨率≥640×480，帧率≥30fps，手动对焦，采用支架式安装，支持折叠收纳</w:t>
            </w:r>
            <w:r>
              <w:rPr>
                <w:rFonts w:hint="eastAsia" w:ascii="宋体" w:hAnsi="宋体" w:cs="宋体"/>
                <w:color w:val="auto"/>
                <w:kern w:val="0"/>
                <w:sz w:val="24"/>
                <w:highlight w:val="none"/>
                <w:lang w:eastAsia="zh-CN" w:bidi="ar"/>
              </w:rPr>
              <w:t>；</w:t>
            </w:r>
          </w:p>
          <w:p w14:paraId="22BC2076">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（2）深度视觉：分辨率≥1280×720，输出帧率≥30fps，支持彩色图像输出及深度检测</w:t>
            </w:r>
            <w:r>
              <w:rPr>
                <w:rFonts w:hint="eastAsia" w:ascii="宋体" w:hAnsi="宋体" w:cs="宋体"/>
                <w:color w:val="auto"/>
                <w:kern w:val="0"/>
                <w:sz w:val="24"/>
                <w:highlight w:val="none"/>
                <w:lang w:eastAsia="zh-CN" w:bidi="ar"/>
              </w:rPr>
              <w:t>；</w:t>
            </w:r>
          </w:p>
          <w:p w14:paraId="35D981AC">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（3）云台控制：深度相机安装于二自由度电动云台上，采用双舵机驱动，支持软件姿态控制，具备±90°旋转及110°俯仰能力，可执行人脸识别与动态目标跟踪实验</w:t>
            </w:r>
            <w:r>
              <w:rPr>
                <w:rFonts w:hint="eastAsia" w:ascii="宋体" w:hAnsi="宋体" w:cs="宋体"/>
                <w:color w:val="auto"/>
                <w:kern w:val="0"/>
                <w:sz w:val="24"/>
                <w:highlight w:val="none"/>
                <w:lang w:eastAsia="zh-CN" w:bidi="ar"/>
              </w:rPr>
              <w:t>；</w:t>
            </w:r>
          </w:p>
          <w:p w14:paraId="1ABF0D23">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2.支持以下视觉算法功能要求：</w:t>
            </w:r>
          </w:p>
          <w:p w14:paraId="4A863E72">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（1）人脸关键点：精准定位眉、眼、鼻、口、脸颊等14个关键点</w:t>
            </w:r>
            <w:r>
              <w:rPr>
                <w:rFonts w:hint="eastAsia" w:ascii="宋体" w:hAnsi="宋体" w:cs="宋体"/>
                <w:color w:val="auto"/>
                <w:kern w:val="0"/>
                <w:sz w:val="24"/>
                <w:highlight w:val="none"/>
                <w:lang w:eastAsia="zh-CN" w:bidi="ar"/>
              </w:rPr>
              <w:t>；</w:t>
            </w:r>
          </w:p>
          <w:p w14:paraId="10C3CC80">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（2）行人检测：快速检测并标记行人，支持多目标同时检测</w:t>
            </w:r>
            <w:r>
              <w:rPr>
                <w:rFonts w:hint="eastAsia" w:ascii="宋体" w:hAnsi="宋体" w:cs="宋体"/>
                <w:color w:val="auto"/>
                <w:kern w:val="0"/>
                <w:sz w:val="24"/>
                <w:highlight w:val="none"/>
                <w:lang w:eastAsia="zh-CN" w:bidi="ar"/>
              </w:rPr>
              <w:t>；</w:t>
            </w:r>
          </w:p>
          <w:p w14:paraId="7DE24D68">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（3）手势识别：精准定位手部5个关键点，支持识别V字、点赞、拳头等手势动作</w:t>
            </w:r>
            <w:r>
              <w:rPr>
                <w:rFonts w:hint="eastAsia" w:ascii="宋体" w:hAnsi="宋体" w:cs="宋体"/>
                <w:color w:val="auto"/>
                <w:kern w:val="0"/>
                <w:sz w:val="24"/>
                <w:highlight w:val="none"/>
                <w:lang w:eastAsia="zh-CN" w:bidi="ar"/>
              </w:rPr>
              <w:t>；</w:t>
            </w:r>
          </w:p>
          <w:p w14:paraId="062AE0B3">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（4）特征提取：支持人脸特征提取并录入系统。</w:t>
            </w:r>
          </w:p>
          <w:p w14:paraId="72B381C9">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3.机械臂配置：</w:t>
            </w:r>
          </w:p>
          <w:p w14:paraId="35559057">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（1）有效抓取半径≥15cm；具备5个自由度及夹持臂；末端采用两指夹爪</w:t>
            </w:r>
            <w:r>
              <w:rPr>
                <w:rFonts w:hint="eastAsia" w:ascii="宋体" w:hAnsi="宋体" w:cs="宋体"/>
                <w:color w:val="auto"/>
                <w:kern w:val="0"/>
                <w:sz w:val="24"/>
                <w:highlight w:val="none"/>
                <w:lang w:eastAsia="zh-CN" w:bidi="ar"/>
              </w:rPr>
              <w:t>；</w:t>
            </w:r>
          </w:p>
          <w:p w14:paraId="23C05BE4">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（2）语音控制： 支持通过语音指令控制机械臂完成上下左右等动作</w:t>
            </w:r>
            <w:r>
              <w:rPr>
                <w:rFonts w:hint="eastAsia" w:ascii="宋体" w:hAnsi="宋体" w:cs="宋体"/>
                <w:color w:val="auto"/>
                <w:kern w:val="0"/>
                <w:sz w:val="24"/>
                <w:highlight w:val="none"/>
                <w:lang w:eastAsia="zh-CN" w:bidi="ar"/>
              </w:rPr>
              <w:t>；</w:t>
            </w:r>
          </w:p>
          <w:p w14:paraId="68F2791F">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▲（3）动作示教： 机械臂须具备动作示教功能，允许用户自定义关节角度、动作延时及夹爪开合状态，支持连续示教动作不少于50个</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val="en-US" w:eastAsia="zh-CN" w:bidi="ar"/>
              </w:rPr>
              <w:t>竞标</w:t>
            </w:r>
            <w:r>
              <w:rPr>
                <w:rFonts w:hint="eastAsia" w:ascii="宋体" w:hAnsi="宋体" w:cs="宋体"/>
                <w:color w:val="auto"/>
                <w:kern w:val="0"/>
                <w:sz w:val="24"/>
                <w:highlight w:val="none"/>
                <w:lang w:bidi="ar"/>
              </w:rPr>
              <w:t>时提供动作示教软件界面截图，需清晰展示关节角度、延时参数、夹爪状态及不少于50个示教动作的信息</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val="en-US" w:eastAsia="zh-CN" w:bidi="ar"/>
              </w:rPr>
              <w:t>截图不少于50幅</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bidi="ar"/>
              </w:rPr>
              <w:t>。</w:t>
            </w:r>
          </w:p>
          <w:p w14:paraId="177D73BC">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▲（4）面板控制：安装面板需设置机械臂“一键启动”与“复位”按钮，实现自动抬起与收纳归位。</w:t>
            </w:r>
            <w:r>
              <w:rPr>
                <w:rFonts w:hint="eastAsia" w:ascii="宋体" w:hAnsi="宋体" w:cs="宋体"/>
                <w:color w:val="auto"/>
                <w:kern w:val="0"/>
                <w:sz w:val="24"/>
                <w:highlight w:val="none"/>
                <w:lang w:eastAsia="zh-CN" w:bidi="ar"/>
              </w:rPr>
              <w:t>竞标</w:t>
            </w:r>
            <w:r>
              <w:rPr>
                <w:rFonts w:hint="eastAsia" w:ascii="宋体" w:hAnsi="宋体" w:cs="宋体"/>
                <w:color w:val="auto"/>
                <w:kern w:val="0"/>
                <w:sz w:val="24"/>
                <w:highlight w:val="none"/>
                <w:lang w:bidi="ar"/>
              </w:rPr>
              <w:t>时提供机械臂一键启动和复位的功能原理说明。</w:t>
            </w:r>
          </w:p>
          <w:p w14:paraId="0007EB5A">
            <w:pPr>
              <w:spacing w:line="460" w:lineRule="exact"/>
              <w:jc w:val="left"/>
              <w:rPr>
                <w:rFonts w:hint="eastAsia"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四、嵌入式系统、传感器与语音交互要求</w:t>
            </w:r>
          </w:p>
          <w:p w14:paraId="5A3903C4">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1.语音模块：配备360°环绕拾音阵列，开放函数接口，支持用户自定义语音指令，并可控制传感器与机械臂执行抓取、开关灯、风扇控制、温度检测等任务</w:t>
            </w:r>
            <w:r>
              <w:rPr>
                <w:rFonts w:hint="eastAsia" w:ascii="宋体" w:hAnsi="宋体" w:cs="宋体"/>
                <w:color w:val="auto"/>
                <w:kern w:val="0"/>
                <w:sz w:val="24"/>
                <w:highlight w:val="none"/>
                <w:lang w:eastAsia="zh-CN" w:bidi="ar"/>
              </w:rPr>
              <w:t>；</w:t>
            </w:r>
          </w:p>
          <w:p w14:paraId="6F7B87DF">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2.电源与接口管理：</w:t>
            </w:r>
          </w:p>
          <w:p w14:paraId="7C5BF4D9">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▲（1）接口配置：模块需提供USB2.0拓展接口×4、总线接口×1、IO接口×4、12V电源接口×2、5V电源接口×1</w:t>
            </w:r>
            <w:r>
              <w:rPr>
                <w:rFonts w:hint="eastAsia" w:ascii="宋体" w:hAnsi="宋体" w:cs="宋体"/>
                <w:color w:val="auto"/>
                <w:kern w:val="0"/>
                <w:sz w:val="24"/>
                <w:highlight w:val="none"/>
                <w:lang w:eastAsia="zh-CN" w:bidi="ar"/>
              </w:rPr>
              <w:t>；竞标</w:t>
            </w:r>
            <w:r>
              <w:rPr>
                <w:rFonts w:hint="eastAsia" w:ascii="宋体" w:hAnsi="宋体" w:cs="宋体"/>
                <w:color w:val="auto"/>
                <w:kern w:val="0"/>
                <w:sz w:val="24"/>
                <w:highlight w:val="none"/>
                <w:lang w:bidi="ar"/>
              </w:rPr>
              <w:t>时提供该模块的电路设计图，标注上述接口的位置</w:t>
            </w:r>
            <w:r>
              <w:rPr>
                <w:rFonts w:hint="eastAsia" w:ascii="宋体" w:hAnsi="宋体" w:cs="宋体"/>
                <w:color w:val="auto"/>
                <w:kern w:val="0"/>
                <w:sz w:val="24"/>
                <w:highlight w:val="none"/>
                <w:lang w:val="en-US" w:eastAsia="zh-CN" w:bidi="ar"/>
              </w:rPr>
              <w:t>截图</w:t>
            </w:r>
            <w:r>
              <w:rPr>
                <w:rFonts w:hint="eastAsia" w:ascii="宋体" w:hAnsi="宋体" w:cs="宋体"/>
                <w:color w:val="auto"/>
                <w:kern w:val="0"/>
                <w:sz w:val="24"/>
                <w:highlight w:val="none"/>
                <w:lang w:bidi="ar"/>
              </w:rPr>
              <w:t>。</w:t>
            </w:r>
          </w:p>
          <w:p w14:paraId="2BD2918F">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▲（2）分布式电源管理：需部署分布式电源管理系统，集成多路独立供电输出，满足机械臂、云台、单片机等不同负载的功耗需求。</w:t>
            </w:r>
            <w:r>
              <w:rPr>
                <w:rFonts w:hint="eastAsia" w:ascii="宋体" w:hAnsi="宋体" w:cs="宋体"/>
                <w:color w:val="auto"/>
                <w:kern w:val="0"/>
                <w:sz w:val="24"/>
                <w:highlight w:val="none"/>
                <w:lang w:eastAsia="zh-CN" w:bidi="ar"/>
              </w:rPr>
              <w:t>竞标</w:t>
            </w:r>
            <w:r>
              <w:rPr>
                <w:rFonts w:hint="eastAsia" w:ascii="宋体" w:hAnsi="宋体" w:cs="宋体"/>
                <w:color w:val="auto"/>
                <w:kern w:val="0"/>
                <w:sz w:val="24"/>
                <w:highlight w:val="none"/>
                <w:lang w:bidi="ar"/>
              </w:rPr>
              <w:t>时提供分布式电源管理系统的功能说明。</w:t>
            </w:r>
          </w:p>
          <w:p w14:paraId="0C7FC1C4">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▲（3）微处理器交互： 提供板载微处理器及API接口，支持通过Python代码进行交互控制。</w:t>
            </w:r>
            <w:r>
              <w:rPr>
                <w:rFonts w:hint="eastAsia" w:ascii="宋体" w:hAnsi="宋体" w:cs="宋体"/>
                <w:color w:val="auto"/>
                <w:kern w:val="0"/>
                <w:sz w:val="24"/>
                <w:highlight w:val="none"/>
                <w:lang w:val="en-US" w:eastAsia="zh-CN" w:bidi="ar"/>
              </w:rPr>
              <w:t>竞标</w:t>
            </w:r>
            <w:r>
              <w:rPr>
                <w:rFonts w:hint="eastAsia" w:ascii="宋体" w:hAnsi="宋体" w:cs="宋体"/>
                <w:color w:val="auto"/>
                <w:kern w:val="0"/>
                <w:sz w:val="24"/>
                <w:highlight w:val="none"/>
                <w:lang w:bidi="ar"/>
              </w:rPr>
              <w:t>时提供API函数列表及交互控制功能说明。</w:t>
            </w:r>
          </w:p>
          <w:p w14:paraId="528DE639">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3.传感器模块套件：</w:t>
            </w:r>
          </w:p>
          <w:p w14:paraId="54688297">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（1）配套传感器包括：超声波、人体检测、温湿度、心率、气压、声音、亮度、火焰、气体传感器。</w:t>
            </w:r>
          </w:p>
          <w:p w14:paraId="6ECC8329">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（2）辅助模块包括：蓝牙、陀螺仪、风扇、数码管、LED灯。</w:t>
            </w:r>
          </w:p>
          <w:p w14:paraId="4E49616C">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（3）所有传感器模块须采用防呆设计，防误插，操作简便安全，并由单片机统一控制。</w:t>
            </w:r>
          </w:p>
          <w:p w14:paraId="03E4B3F1">
            <w:pPr>
              <w:spacing w:line="460" w:lineRule="exact"/>
              <w:jc w:val="left"/>
              <w:rPr>
                <w:rFonts w:hint="eastAsia"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五、配套资源要求</w:t>
            </w:r>
          </w:p>
          <w:p w14:paraId="1733C998">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1.设备需配套提供以下课程资源，涵盖基础编程、算法原理及行业应用：</w:t>
            </w:r>
          </w:p>
          <w:p w14:paraId="3CA230FD">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提供《python程序设计》课程资源，包含但不限于：程序循环结构、字符串实验、正则表达式实验、数据可视化、Python的数据处理、Python文件操作、Python多进程、Python多线程、Python进程与线程的区别、Python面向对象的理解、Python类的使用与类的实例化、Python实例化对象的使用、Python类的继承使用、基于Python的串口通讯、基于Python的SocketTcp通讯、基于Python的SocketUdp通讯、基于Python的Modbus通讯、PyQt5的环境搭建、PyQt5的使用、Qt Designer与PyUIC的使用，约64课时，课程资源以电子实验手册形式提供；</w:t>
            </w:r>
          </w:p>
          <w:p w14:paraId="6A64DFB2">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提供《机器学习》课程资源，包含但不限于：基于线性回归的波士顿房价预测、基于K近邻算法的电影类型识别、基于K均值算法的未知数据分类、基于决策树的乳腺癌诊断、AdaBoost电影数据集数据分类、基于EM推理的双硬币抛掷模型验证、基于朴素贝叶斯的垃圾邮件过滤、基于随机森林的人脸识别系统设计、基于支持向量机的动态行人检测，约24课时，课程资源以电子实验手册形式提供；</w:t>
            </w:r>
          </w:p>
          <w:p w14:paraId="475300CE">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提供《深度学习》课程资源，包含但不限于：线性回归建模与应用——房价预测实验、神经网络的模型构建与应用——服装分类实验、神经网络正则化——服装分类优化实验、神经网络参数优化——非线性函数极小值寻找实验、基于神经网络的模型构建与测试实验、基于残差网络的优化模型设计、神经网络优化器——手写数字识别、文本分类——京东购物分类、基于LeNet手写数字体识别系统设计、基于RNN歌曲自动编曲设计、基于YOLOV5的目标检测模型训练、基于Tensorrt加速的Yolov5模型部署（英伟达）、基于ais_bench加速的om模型推理（昇腾），约30课时，课程资源以电子实验手册形式提供；</w:t>
            </w:r>
          </w:p>
          <w:p w14:paraId="4290B411">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4）提供《数字图像处理》课程资源，包含但不限于：图像之间代数运算、图像操作之打码与解码、图像的几何仿射变换、图像空域滤波、图像的频域滤波、基于形态学的米粒检测、基于Canny算法的图像抠图、基于分水岭的图像轮廓分割、基于Hu矩形状匹配、平滑滤波与形态学处理，约20课时，课程资源以电子实验手册形式提供；</w:t>
            </w:r>
          </w:p>
          <w:p w14:paraId="07483D73">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5）提供《机器视觉》课程资源，包含但不限于：视觉系统认知、像素尺寸测量、物体定位和角度测量、边缘长度测量与面积检测、物体颜色和形状识别、条码和二维码识别、OCR字符分割、训练、OCR字符识别、基于形态学处理的产品表面缺陷检测、相机棋盘格标定、基于opencv的车牌识别、基于模板匹配的电子产品识别、基于视觉的车牌识别、基于视觉的条形码识别、基于视觉的二维码识别、基于视觉的物体形状颜色识别、基于视觉的水果识别、基于图像的NanoDet目标检测模型实践（英伟达）、基于视觉的工件缺陷检测，约40课时，课程资源以电子实验手册形式提供；</w:t>
            </w:r>
          </w:p>
          <w:p w14:paraId="6DEA81FE">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（6）提供《深度视觉》课程资源，包含但不限于：脸检测与测距、人脸检测与云台跟随、人脸检测和识别、口罩检测、动态行人检测，约12课时，课程资源以电子实验手册形式提供；</w:t>
            </w:r>
          </w:p>
          <w:p w14:paraId="3132F92A">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7）提供《嵌入式系统及应用》课程资源，包含但不限于：智能传感系统认知、Aduino编程环境的搭建、oled显示实验、人体雷达检测实验、光照度检测实验、心率检测仪实验、超声波测距仪实验、智能交通灯控制实验、风扇调速控制实验、基于陀螺仪的姿态体感云台控制、基于蓝牙的智能安防系统设计，约24课时，课程资源以电子实验手册形式提供；</w:t>
            </w:r>
          </w:p>
          <w:p w14:paraId="2BD7C57D">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8）提供《语音处理与传感器控制》课程资源，包含但不限于：离线语音识别、实时语音识别、基于语音的智能传感器控制、语音控制机械臂、基于视觉与语音的机械臂物体分类，约20课时，课程资源以电子实验手册形式提供；</w:t>
            </w:r>
          </w:p>
          <w:p w14:paraId="5DE3759F">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9）提供《基于视觉的机器人应用》课程资源，包含但不限于：机械臂认知和基础操作、机械臂示教和运动控制、机械臂与视觉系统标定、基于视觉的机械臂物体分类、基于视觉的机械臂物体码垛、基于视觉的机械臂数字排序、基于视觉与语音的机械臂物体分类，约20课时，课程资源以电子实验手册形式提供；</w:t>
            </w:r>
          </w:p>
          <w:p w14:paraId="33CD26CD">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2.为加强学生对AI行业落地的理解，需配套提供以下现场图像数据集及解决方案：</w:t>
            </w:r>
          </w:p>
          <w:p w14:paraId="064299EC">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▲（1）新能源电池极片缺陷检测（汽车行业）：数据集规模≥50幅，覆盖划痕、掉料、异物残留3类缺陷（每类≥8幅）；竞标时</w:t>
            </w:r>
            <w:r>
              <w:rPr>
                <w:rFonts w:hint="eastAsia" w:ascii="宋体" w:hAnsi="宋体" w:cs="宋体"/>
                <w:color w:val="auto"/>
                <w:kern w:val="0"/>
                <w:sz w:val="24"/>
                <w:highlight w:val="none"/>
                <w:lang w:val="en-US" w:eastAsia="zh-CN" w:bidi="ar"/>
              </w:rPr>
              <w:t>须</w:t>
            </w:r>
            <w:r>
              <w:rPr>
                <w:rFonts w:hint="eastAsia" w:ascii="宋体" w:hAnsi="宋体" w:cs="宋体"/>
                <w:color w:val="auto"/>
                <w:kern w:val="0"/>
                <w:sz w:val="24"/>
                <w:highlight w:val="none"/>
                <w:lang w:bidi="ar"/>
              </w:rPr>
              <w:t>提供不少于≥5 组标注样例（每组含原图、标注图、坐标图、面积图四项），并附检测方案。</w:t>
            </w:r>
          </w:p>
          <w:p w14:paraId="03FAC66A">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▲（2）磁环缺陷检测（3C行业）：数据集规模≥50幅，覆盖边缘缺口、表面掉块、裂纹3类缺陷（每类≥10幅）。</w:t>
            </w:r>
          </w:p>
          <w:p w14:paraId="2211A1E7">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val="en-US" w:eastAsia="zh-CN" w:bidi="ar"/>
              </w:rPr>
              <w:t>竞标</w:t>
            </w:r>
            <w:r>
              <w:rPr>
                <w:rFonts w:hint="eastAsia" w:ascii="宋体" w:hAnsi="宋体" w:cs="宋体"/>
                <w:color w:val="auto"/>
                <w:kern w:val="0"/>
                <w:sz w:val="24"/>
                <w:highlight w:val="none"/>
                <w:lang w:bidi="ar"/>
              </w:rPr>
              <w:t>时提供不少于5组标注样例，每组分别包含原始图像、缺陷标注图像、缺陷区域坐标图像、缺陷面积图像，并提供缺陷检测方案。</w:t>
            </w:r>
          </w:p>
          <w:p w14:paraId="3BC125B4">
            <w:pPr>
              <w:spacing w:line="460" w:lineRule="exact"/>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▲（3）农作物病虫害识别（农业行业）：数据集规模≥50幅，覆盖小麦、水稻、玉米3种作物及其常见病虫害（如锈病、稻飞虱、大斑病等）。</w:t>
            </w:r>
            <w:r>
              <w:rPr>
                <w:rFonts w:hint="eastAsia" w:ascii="宋体" w:hAnsi="宋体" w:cs="宋体"/>
                <w:color w:val="auto"/>
                <w:kern w:val="0"/>
                <w:sz w:val="24"/>
                <w:highlight w:val="none"/>
                <w:lang w:val="en-US" w:eastAsia="zh-CN" w:bidi="ar"/>
              </w:rPr>
              <w:t>竞标</w:t>
            </w:r>
            <w:r>
              <w:rPr>
                <w:rFonts w:hint="eastAsia" w:ascii="宋体" w:hAnsi="宋体" w:cs="宋体"/>
                <w:color w:val="auto"/>
                <w:kern w:val="0"/>
                <w:sz w:val="24"/>
                <w:highlight w:val="none"/>
                <w:lang w:bidi="ar"/>
              </w:rPr>
              <w:t>时提供不少于≥5组标注样例（每组含原图、标注图、坐标图、类型图）及识别方案。</w:t>
            </w:r>
          </w:p>
          <w:p w14:paraId="46CF5F2D">
            <w:pPr>
              <w:spacing w:line="460" w:lineRule="exact"/>
              <w:jc w:val="left"/>
              <w:rPr>
                <w:rFonts w:hint="eastAsia" w:ascii="宋体" w:hAnsi="宋体" w:cs="宋体"/>
                <w:b w:val="0"/>
                <w:bCs w:val="0"/>
                <w:color w:val="auto"/>
                <w:kern w:val="0"/>
                <w:sz w:val="24"/>
                <w:highlight w:val="none"/>
                <w:lang w:bidi="ar"/>
              </w:rPr>
            </w:pPr>
            <w:r>
              <w:rPr>
                <w:rFonts w:hint="eastAsia" w:ascii="宋体" w:hAnsi="宋体" w:cs="宋体"/>
                <w:color w:val="auto"/>
                <w:kern w:val="0"/>
                <w:sz w:val="24"/>
                <w:highlight w:val="none"/>
                <w:lang w:bidi="ar"/>
              </w:rPr>
              <w:t>▲（4）OCR字符识别（包装行业）：数据集规模≥50幅，覆盖金属罐、纸袋、纸盒3种包装类型及错印、漏印、字符缺损等错误。</w:t>
            </w:r>
            <w:r>
              <w:rPr>
                <w:rFonts w:hint="eastAsia" w:ascii="宋体" w:hAnsi="宋体" w:cs="宋体"/>
                <w:color w:val="auto"/>
                <w:kern w:val="0"/>
                <w:sz w:val="24"/>
                <w:highlight w:val="none"/>
                <w:lang w:val="en-US" w:eastAsia="zh-CN" w:bidi="ar"/>
              </w:rPr>
              <w:t>竞标</w:t>
            </w:r>
            <w:r>
              <w:rPr>
                <w:rFonts w:hint="eastAsia" w:ascii="宋体" w:hAnsi="宋体" w:cs="宋体"/>
                <w:color w:val="auto"/>
                <w:kern w:val="0"/>
                <w:sz w:val="24"/>
                <w:highlight w:val="none"/>
                <w:lang w:bidi="ar"/>
              </w:rPr>
              <w:t>时提供不少于≥5组标注样例（每组含原图、标注图、坐标图、错</w:t>
            </w:r>
            <w:r>
              <w:rPr>
                <w:rFonts w:hint="eastAsia" w:ascii="宋体" w:hAnsi="宋体" w:cs="宋体"/>
                <w:b w:val="0"/>
                <w:bCs w:val="0"/>
                <w:color w:val="auto"/>
                <w:kern w:val="0"/>
                <w:sz w:val="24"/>
                <w:highlight w:val="none"/>
                <w:lang w:bidi="ar"/>
              </w:rPr>
              <w:t>误类型</w:t>
            </w:r>
            <w:r>
              <w:rPr>
                <w:rFonts w:hint="eastAsia" w:ascii="宋体" w:hAnsi="宋体" w:cs="宋体"/>
                <w:color w:val="auto"/>
                <w:kern w:val="0"/>
                <w:sz w:val="24"/>
                <w:highlight w:val="none"/>
                <w:lang w:bidi="ar"/>
              </w:rPr>
              <w:t>图</w:t>
            </w:r>
            <w:r>
              <w:rPr>
                <w:rFonts w:hint="eastAsia" w:ascii="宋体" w:hAnsi="宋体" w:cs="宋体"/>
                <w:b w:val="0"/>
                <w:bCs w:val="0"/>
                <w:color w:val="auto"/>
                <w:kern w:val="0"/>
                <w:sz w:val="24"/>
                <w:highlight w:val="none"/>
                <w:lang w:bidi="ar"/>
              </w:rPr>
              <w:t>）及识别方案。</w:t>
            </w:r>
          </w:p>
          <w:p w14:paraId="1644B312">
            <w:pPr>
              <w:spacing w:line="460" w:lineRule="exact"/>
              <w:jc w:val="left"/>
              <w:rPr>
                <w:rFonts w:hint="eastAsia" w:ascii="宋体" w:hAnsi="宋体" w:cs="宋体"/>
                <w:b w:val="0"/>
                <w:bCs w:val="0"/>
                <w:color w:val="auto"/>
                <w:kern w:val="0"/>
                <w:sz w:val="24"/>
                <w:highlight w:val="none"/>
                <w:lang w:bidi="ar"/>
              </w:rPr>
            </w:pPr>
            <w:r>
              <w:rPr>
                <w:rFonts w:hint="eastAsia" w:ascii="宋体" w:hAnsi="宋体" w:cs="宋体"/>
                <w:b w:val="0"/>
                <w:bCs w:val="0"/>
                <w:color w:val="auto"/>
                <w:kern w:val="0"/>
                <w:sz w:val="24"/>
                <w:highlight w:val="none"/>
                <w:lang w:bidi="ar"/>
              </w:rPr>
              <w:t>3.设备需开放全部软件框架及算法级源代码，支持二次开发，交付时提供完善的实验指导书与技术文档。</w:t>
            </w:r>
          </w:p>
          <w:p w14:paraId="4AA7CFE2">
            <w:pPr>
              <w:spacing w:line="460" w:lineRule="exact"/>
              <w:jc w:val="left"/>
              <w:rPr>
                <w:rFonts w:hint="eastAsia" w:ascii="宋体" w:hAnsi="宋体" w:eastAsia="宋体" w:cs="宋体"/>
                <w:color w:val="auto"/>
                <w:kern w:val="0"/>
                <w:sz w:val="24"/>
                <w:highlight w:val="none"/>
                <w:lang w:eastAsia="zh-CN" w:bidi="ar"/>
              </w:rPr>
            </w:pPr>
            <w:r>
              <w:rPr>
                <w:rFonts w:hint="eastAsia" w:ascii="宋体" w:hAnsi="宋体" w:cs="宋体"/>
                <w:b w:val="0"/>
                <w:bCs w:val="0"/>
                <w:color w:val="auto"/>
                <w:kern w:val="0"/>
                <w:sz w:val="24"/>
                <w:highlight w:val="none"/>
                <w:lang w:bidi="ar"/>
              </w:rPr>
              <w:t>六、整机（包含软硬件及系统）18个月质保</w:t>
            </w:r>
            <w:r>
              <w:rPr>
                <w:rFonts w:hint="eastAsia" w:ascii="宋体" w:hAnsi="宋体" w:cs="宋体"/>
                <w:b w:val="0"/>
                <w:bCs w:val="0"/>
                <w:color w:val="auto"/>
                <w:kern w:val="0"/>
                <w:sz w:val="24"/>
                <w:highlight w:val="none"/>
                <w:lang w:eastAsia="zh-CN" w:bidi="ar"/>
              </w:rPr>
              <w:t>。</w:t>
            </w:r>
          </w:p>
        </w:tc>
        <w:tc>
          <w:tcPr>
            <w:tcW w:w="1062" w:type="dxa"/>
            <w:tcBorders>
              <w:left w:val="single" w:color="auto" w:sz="4" w:space="0"/>
            </w:tcBorders>
            <w:vAlign w:val="center"/>
          </w:tcPr>
          <w:p w14:paraId="74984566">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120000</w:t>
            </w:r>
            <w:r>
              <w:rPr>
                <w:rFonts w:hint="eastAsia" w:ascii="宋体" w:hAnsi="宋体" w:cs="宋体"/>
                <w:color w:val="auto"/>
                <w:sz w:val="24"/>
                <w:highlight w:val="none"/>
                <w:lang w:val="en-US" w:eastAsia="zh-CN"/>
              </w:rPr>
              <w:t>.00</w:t>
            </w:r>
          </w:p>
        </w:tc>
        <w:tc>
          <w:tcPr>
            <w:tcW w:w="1008" w:type="dxa"/>
            <w:tcBorders>
              <w:left w:val="single" w:color="auto" w:sz="4" w:space="0"/>
            </w:tcBorders>
            <w:vAlign w:val="center"/>
          </w:tcPr>
          <w:p w14:paraId="6D02B4AE">
            <w:pPr>
              <w:widowControl/>
              <w:spacing w:line="460" w:lineRule="exact"/>
              <w:jc w:val="center"/>
              <w:textAlignment w:val="center"/>
              <w:rPr>
                <w:rFonts w:ascii="宋体" w:hAnsi="宋体" w:cs="宋体"/>
                <w:color w:val="auto"/>
                <w:spacing w:val="-4"/>
                <w:kern w:val="0"/>
                <w:sz w:val="24"/>
                <w:highlight w:val="none"/>
                <w:lang w:bidi="ar"/>
              </w:rPr>
            </w:pPr>
            <w:r>
              <w:rPr>
                <w:rFonts w:hint="eastAsia" w:ascii="宋体" w:hAnsi="宋体" w:cs="宋体"/>
                <w:color w:val="auto"/>
                <w:spacing w:val="-4"/>
                <w:kern w:val="0"/>
                <w:sz w:val="24"/>
                <w:highlight w:val="none"/>
                <w:lang w:val="en-US" w:eastAsia="zh-CN" w:bidi="ar"/>
              </w:rPr>
              <w:t>工业</w:t>
            </w:r>
          </w:p>
        </w:tc>
      </w:tr>
      <w:tr w14:paraId="1D5C27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vMerge w:val="continue"/>
            <w:tcBorders>
              <w:right w:val="single" w:color="auto" w:sz="4" w:space="0"/>
            </w:tcBorders>
            <w:vAlign w:val="center"/>
          </w:tcPr>
          <w:p w14:paraId="6EA78B54">
            <w:pPr>
              <w:pStyle w:val="19"/>
              <w:snapToGrid w:val="0"/>
              <w:spacing w:line="460" w:lineRule="exact"/>
              <w:jc w:val="center"/>
              <w:outlineLvl w:val="0"/>
              <w:rPr>
                <w:rFonts w:hAnsi="宋体" w:cs="宋体"/>
                <w:color w:val="auto"/>
                <w:sz w:val="24"/>
                <w:szCs w:val="24"/>
                <w:highlight w:val="none"/>
              </w:rPr>
            </w:pPr>
          </w:p>
        </w:tc>
        <w:tc>
          <w:tcPr>
            <w:tcW w:w="555" w:type="dxa"/>
            <w:tcBorders>
              <w:right w:val="single" w:color="auto" w:sz="4" w:space="0"/>
            </w:tcBorders>
            <w:vAlign w:val="center"/>
          </w:tcPr>
          <w:p w14:paraId="3C91E157">
            <w:pPr>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810" w:type="dxa"/>
            <w:tcBorders>
              <w:left w:val="single" w:color="auto" w:sz="4" w:space="0"/>
              <w:right w:val="single" w:color="auto" w:sz="4" w:space="0"/>
            </w:tcBorders>
            <w:vAlign w:val="center"/>
          </w:tcPr>
          <w:p w14:paraId="3DC9311C">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具身移动机器人</w:t>
            </w:r>
          </w:p>
        </w:tc>
        <w:tc>
          <w:tcPr>
            <w:tcW w:w="585" w:type="dxa"/>
            <w:tcBorders>
              <w:left w:val="single" w:color="auto" w:sz="4" w:space="0"/>
              <w:right w:val="single" w:color="auto" w:sz="4" w:space="0"/>
            </w:tcBorders>
            <w:vAlign w:val="center"/>
          </w:tcPr>
          <w:p w14:paraId="17D5A039">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1套</w:t>
            </w:r>
          </w:p>
        </w:tc>
        <w:tc>
          <w:tcPr>
            <w:tcW w:w="5972" w:type="dxa"/>
            <w:tcBorders>
              <w:left w:val="single" w:color="auto" w:sz="4" w:space="0"/>
            </w:tcBorders>
            <w:vAlign w:val="center"/>
          </w:tcPr>
          <w:p w14:paraId="13A01E06">
            <w:pPr>
              <w:spacing w:line="460" w:lineRule="exact"/>
              <w:jc w:val="left"/>
              <w:rPr>
                <w:rFonts w:hint="default" w:ascii="宋体" w:hAnsi="宋体" w:eastAsia="宋体" w:cs="宋体"/>
                <w:b/>
                <w:bCs/>
                <w:color w:val="auto"/>
                <w:kern w:val="0"/>
                <w:sz w:val="24"/>
                <w:highlight w:val="none"/>
                <w:lang w:val="en-US" w:eastAsia="zh-CN" w:bidi="ar"/>
              </w:rPr>
            </w:pPr>
            <w:r>
              <w:rPr>
                <w:rFonts w:hint="eastAsia" w:ascii="宋体" w:hAnsi="宋体" w:eastAsia="宋体" w:cs="宋体"/>
                <w:b/>
                <w:bCs/>
                <w:color w:val="auto"/>
                <w:kern w:val="0"/>
                <w:sz w:val="24"/>
                <w:highlight w:val="none"/>
                <w:lang w:val="en-US" w:eastAsia="zh-CN" w:bidi="ar"/>
              </w:rPr>
              <w:t>一、人形机器人：</w:t>
            </w:r>
          </w:p>
          <w:p w14:paraId="000AC2A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1.高宽厚（站立）：</w:t>
            </w:r>
            <w:r>
              <w:rPr>
                <w:rFonts w:hint="eastAsia" w:ascii="宋体" w:hAnsi="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1320mm</w:t>
            </w:r>
            <w:r>
              <w:rPr>
                <w:rFonts w:hint="eastAsia" w:ascii="宋体" w:hAnsi="宋体" w:cs="宋体"/>
                <w:bCs/>
                <w:color w:val="auto"/>
                <w:kern w:val="0"/>
                <w:sz w:val="24"/>
                <w:highlight w:val="none"/>
                <w:lang w:val="en-US" w:eastAsia="zh-CN"/>
              </w:rPr>
              <w:t>×</w:t>
            </w:r>
            <w:r>
              <w:rPr>
                <w:rFonts w:hint="default" w:ascii="宋体" w:hAnsi="宋体" w:eastAsia="宋体" w:cs="宋体"/>
                <w:color w:val="auto"/>
                <w:kern w:val="0"/>
                <w:sz w:val="24"/>
                <w:highlight w:val="none"/>
                <w:lang w:val="en-US" w:eastAsia="zh-CN" w:bidi="ar"/>
              </w:rPr>
              <w:t>450mm</w:t>
            </w:r>
            <w:r>
              <w:rPr>
                <w:rFonts w:hint="eastAsia" w:ascii="宋体" w:hAnsi="宋体" w:cs="宋体"/>
                <w:bCs/>
                <w:color w:val="auto"/>
                <w:kern w:val="0"/>
                <w:sz w:val="24"/>
                <w:highlight w:val="none"/>
                <w:lang w:val="en-US" w:eastAsia="zh-CN"/>
              </w:rPr>
              <w:t>×</w:t>
            </w:r>
            <w:r>
              <w:rPr>
                <w:rFonts w:hint="default" w:ascii="宋体" w:hAnsi="宋体" w:eastAsia="宋体" w:cs="宋体"/>
                <w:color w:val="auto"/>
                <w:kern w:val="0"/>
                <w:sz w:val="24"/>
                <w:highlight w:val="none"/>
                <w:lang w:val="en-US" w:eastAsia="zh-CN" w:bidi="ar"/>
              </w:rPr>
              <w:t>200mm</w:t>
            </w:r>
          </w:p>
          <w:p w14:paraId="3E9E4E53">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default" w:ascii="宋体" w:hAnsi="宋体" w:eastAsia="宋体" w:cs="宋体"/>
                <w:color w:val="auto"/>
                <w:kern w:val="0"/>
                <w:sz w:val="24"/>
                <w:highlight w:val="none"/>
                <w:lang w:val="en-US" w:eastAsia="zh-CN" w:bidi="ar"/>
              </w:rPr>
              <w:t>高宽厚（折叠）：</w:t>
            </w:r>
            <w:r>
              <w:rPr>
                <w:rFonts w:hint="eastAsia" w:ascii="宋体" w:hAnsi="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690mm</w:t>
            </w:r>
            <w:r>
              <w:rPr>
                <w:rFonts w:hint="eastAsia" w:ascii="宋体" w:hAnsi="宋体" w:cs="宋体"/>
                <w:bCs/>
                <w:color w:val="auto"/>
                <w:kern w:val="0"/>
                <w:sz w:val="24"/>
                <w:highlight w:val="none"/>
                <w:lang w:val="en-US" w:eastAsia="zh-CN"/>
              </w:rPr>
              <w:t>×</w:t>
            </w:r>
            <w:r>
              <w:rPr>
                <w:rFonts w:hint="default" w:ascii="宋体" w:hAnsi="宋体" w:eastAsia="宋体" w:cs="宋体"/>
                <w:color w:val="auto"/>
                <w:kern w:val="0"/>
                <w:sz w:val="24"/>
                <w:highlight w:val="none"/>
                <w:lang w:val="en-US" w:eastAsia="zh-CN" w:bidi="ar"/>
              </w:rPr>
              <w:t>450mm</w:t>
            </w:r>
            <w:r>
              <w:rPr>
                <w:rFonts w:hint="eastAsia" w:ascii="宋体" w:hAnsi="宋体" w:cs="宋体"/>
                <w:bCs/>
                <w:color w:val="auto"/>
                <w:kern w:val="0"/>
                <w:sz w:val="24"/>
                <w:highlight w:val="none"/>
                <w:lang w:val="en-US" w:eastAsia="zh-CN"/>
              </w:rPr>
              <w:t>×</w:t>
            </w:r>
            <w:r>
              <w:rPr>
                <w:rFonts w:hint="default" w:ascii="宋体" w:hAnsi="宋体" w:eastAsia="宋体" w:cs="宋体"/>
                <w:color w:val="auto"/>
                <w:kern w:val="0"/>
                <w:sz w:val="24"/>
                <w:highlight w:val="none"/>
                <w:lang w:val="en-US" w:eastAsia="zh-CN" w:bidi="ar"/>
              </w:rPr>
              <w:t>300mm</w:t>
            </w:r>
          </w:p>
          <w:p w14:paraId="7028FD3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3.带电池重量：</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35kg+</w:t>
            </w:r>
          </w:p>
          <w:p w14:paraId="46944CB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4.整机自由度：29个</w:t>
            </w:r>
          </w:p>
          <w:p w14:paraId="3BBDB3C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5.关节输出轴承：工业级交叉滚子轴承（高精度，高承载力）</w:t>
            </w:r>
          </w:p>
          <w:p w14:paraId="2B7174C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6.关节电机：低惯量高速内转子永磁同步电机（更好的响应速度和散热）</w:t>
            </w:r>
          </w:p>
          <w:p w14:paraId="4B86774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7.膝关节最大扭矩【1】：120N.m</w:t>
            </w:r>
          </w:p>
          <w:p w14:paraId="66B6E92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8.手臂最大负载【2】：约3Kg</w:t>
            </w:r>
          </w:p>
          <w:p w14:paraId="14842ED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9.小腿+大腿长度：0.6M</w:t>
            </w:r>
          </w:p>
          <w:p w14:paraId="5E9FA66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10.手臂臂展：约0.45M</w:t>
            </w:r>
          </w:p>
          <w:p w14:paraId="75675E0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11.超大关节运动空间：腰部关节：Z±155°、X±45°、Y±158°膝关节：0~165°髋关节：P±154°、R-30~+170°、Y±158°腕关节：P±92.5°、Y±92.5°</w:t>
            </w:r>
          </w:p>
          <w:p w14:paraId="0055B78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12.全关节中空内走线：有</w:t>
            </w:r>
          </w:p>
          <w:p w14:paraId="3840301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13.关节编码器：双编码器</w:t>
            </w:r>
          </w:p>
          <w:p w14:paraId="799620EB">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14.散热系统：局部风冷散热</w:t>
            </w:r>
          </w:p>
          <w:p w14:paraId="5570AD4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15.基础算力：8核高性能CPU</w:t>
            </w:r>
          </w:p>
          <w:p w14:paraId="2BE0FF5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16.感知传感器：深度相机+3D激光雷达</w:t>
            </w:r>
          </w:p>
          <w:p w14:paraId="5DB5D6E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17.</w:t>
            </w:r>
            <w:r>
              <w:rPr>
                <w:rFonts w:hint="eastAsia" w:ascii="宋体" w:hAnsi="宋体" w:cs="宋体"/>
                <w:color w:val="auto"/>
                <w:kern w:val="0"/>
                <w:sz w:val="24"/>
                <w:highlight w:val="none"/>
                <w:lang w:val="en-US" w:eastAsia="zh-CN" w:bidi="ar"/>
              </w:rPr>
              <w:t>Wi-Fi</w:t>
            </w:r>
            <w:r>
              <w:rPr>
                <w:rFonts w:hint="default" w:ascii="宋体" w:hAnsi="宋体" w:eastAsia="宋体" w:cs="宋体"/>
                <w:color w:val="auto"/>
                <w:kern w:val="0"/>
                <w:sz w:val="24"/>
                <w:highlight w:val="none"/>
                <w:lang w:val="en-US" w:eastAsia="zh-CN" w:bidi="ar"/>
              </w:rPr>
              <w:t xml:space="preserve"> 6 、蓝牙 5.2：有</w:t>
            </w:r>
          </w:p>
          <w:p w14:paraId="5E44A60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18.高算力模组：100Tops算力的拓展坞</w:t>
            </w:r>
          </w:p>
          <w:p w14:paraId="368491F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19.智能电池(快拆)：</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9000mAh(421Wh)</w:t>
            </w:r>
          </w:p>
          <w:p w14:paraId="049166C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20.手持式遥控器：1台</w:t>
            </w:r>
          </w:p>
          <w:p w14:paraId="074CE27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21.续航时间:约2h</w:t>
            </w:r>
          </w:p>
          <w:p w14:paraId="7C47F84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22.二次开发：有</w:t>
            </w:r>
          </w:p>
          <w:p w14:paraId="1BD52FA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23.智能OTA升级：有</w:t>
            </w:r>
          </w:p>
          <w:p w14:paraId="1F31B1AB">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24.整机</w:t>
            </w:r>
            <w:r>
              <w:rPr>
                <w:rFonts w:hint="default" w:ascii="宋体" w:hAnsi="宋体" w:eastAsia="宋体" w:cs="宋体"/>
                <w:color w:val="auto"/>
                <w:kern w:val="0"/>
                <w:sz w:val="24"/>
                <w:highlight w:val="none"/>
                <w:lang w:eastAsia="zh-CN" w:bidi="ar"/>
              </w:rPr>
              <w:t>（包含软硬件及系统）</w:t>
            </w:r>
            <w:r>
              <w:rPr>
                <w:rFonts w:hint="default" w:ascii="宋体" w:hAnsi="宋体" w:eastAsia="宋体" w:cs="宋体"/>
                <w:color w:val="auto"/>
                <w:kern w:val="0"/>
                <w:sz w:val="24"/>
                <w:highlight w:val="none"/>
                <w:lang w:val="en-US" w:eastAsia="zh-CN" w:bidi="ar"/>
              </w:rPr>
              <w:t>18个月质保</w:t>
            </w:r>
          </w:p>
          <w:p w14:paraId="770EB64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▲25.</w:t>
            </w:r>
            <w:r>
              <w:rPr>
                <w:rFonts w:hint="eastAsia" w:ascii="宋体" w:hAnsi="宋体" w:cs="宋体"/>
                <w:color w:val="auto"/>
                <w:kern w:val="0"/>
                <w:sz w:val="24"/>
                <w:highlight w:val="none"/>
                <w:lang w:val="en-US" w:eastAsia="zh-CN" w:bidi="ar"/>
              </w:rPr>
              <w:t>验收</w:t>
            </w:r>
            <w:r>
              <w:rPr>
                <w:rFonts w:hint="default" w:ascii="宋体" w:hAnsi="宋体" w:eastAsia="宋体" w:cs="宋体"/>
                <w:color w:val="auto"/>
                <w:kern w:val="0"/>
                <w:sz w:val="24"/>
                <w:highlight w:val="none"/>
                <w:lang w:val="en-US" w:eastAsia="zh-CN" w:bidi="ar"/>
              </w:rPr>
              <w:t>时须提供由第三方检测机构出具的</w:t>
            </w:r>
            <w:r>
              <w:rPr>
                <w:rFonts w:hint="eastAsia" w:ascii="宋体" w:hAnsi="宋体" w:cs="宋体"/>
                <w:color w:val="auto"/>
                <w:kern w:val="0"/>
                <w:sz w:val="24"/>
                <w:highlight w:val="none"/>
                <w:lang w:val="en-US" w:eastAsia="zh-CN" w:bidi="ar"/>
              </w:rPr>
              <w:t>整机</w:t>
            </w:r>
            <w:r>
              <w:rPr>
                <w:rFonts w:hint="default" w:ascii="宋体" w:hAnsi="宋体" w:eastAsia="宋体" w:cs="宋体"/>
                <w:color w:val="auto"/>
                <w:kern w:val="0"/>
                <w:sz w:val="24"/>
                <w:highlight w:val="none"/>
                <w:lang w:val="en-US" w:eastAsia="zh-CN" w:bidi="ar"/>
              </w:rPr>
              <w:t>检测报告（报告需带有</w:t>
            </w:r>
            <w:r>
              <w:rPr>
                <w:rFonts w:hint="eastAsia" w:ascii="宋体" w:hAnsi="宋体" w:cs="宋体"/>
                <w:color w:val="auto"/>
                <w:kern w:val="0"/>
                <w:sz w:val="24"/>
                <w:highlight w:val="none"/>
                <w:lang w:val="en-US" w:eastAsia="zh-CN" w:bidi="ar"/>
              </w:rPr>
              <w:t>C</w:t>
            </w:r>
            <w:r>
              <w:rPr>
                <w:rFonts w:hint="default" w:ascii="宋体" w:hAnsi="宋体" w:eastAsia="宋体" w:cs="宋体"/>
                <w:color w:val="auto"/>
                <w:kern w:val="0"/>
                <w:sz w:val="24"/>
                <w:highlight w:val="none"/>
                <w:lang w:val="en-US" w:eastAsia="zh-CN" w:bidi="ar"/>
              </w:rPr>
              <w:t>MA标志）</w:t>
            </w:r>
          </w:p>
          <w:p w14:paraId="68DA4E6F">
            <w:pPr>
              <w:spacing w:line="460" w:lineRule="exact"/>
              <w:jc w:val="left"/>
              <w:rPr>
                <w:rFonts w:hint="eastAsia" w:ascii="宋体" w:hAnsi="宋体" w:eastAsia="宋体" w:cs="宋体"/>
                <w:b/>
                <w:bCs/>
                <w:color w:val="auto"/>
                <w:kern w:val="0"/>
                <w:sz w:val="24"/>
                <w:highlight w:val="none"/>
                <w:lang w:val="en-US" w:eastAsia="zh-CN" w:bidi="ar"/>
              </w:rPr>
            </w:pPr>
            <w:r>
              <w:rPr>
                <w:rFonts w:hint="eastAsia" w:ascii="宋体" w:hAnsi="宋体" w:eastAsia="宋体" w:cs="宋体"/>
                <w:b/>
                <w:bCs/>
                <w:color w:val="auto"/>
                <w:kern w:val="0"/>
                <w:sz w:val="24"/>
                <w:highlight w:val="none"/>
                <w:lang w:val="en-US" w:eastAsia="zh-CN" w:bidi="ar"/>
              </w:rPr>
              <w:t>二、仿生灵巧手：</w:t>
            </w:r>
          </w:p>
          <w:p w14:paraId="53E77E94">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1、基础参数</w:t>
            </w:r>
          </w:p>
          <w:p w14:paraId="4B65CE23">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eastAsia" w:ascii="宋体" w:hAnsi="宋体" w:eastAsia="宋体" w:cs="宋体"/>
                <w:color w:val="auto"/>
                <w:kern w:val="0"/>
                <w:sz w:val="24"/>
                <w:highlight w:val="none"/>
                <w:lang w:val="en-US" w:eastAsia="zh-CN" w:bidi="ar"/>
              </w:rPr>
              <w:t>整机重量：383g</w:t>
            </w:r>
          </w:p>
          <w:p w14:paraId="4FB91C85">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eastAsia" w:ascii="宋体" w:hAnsi="宋体" w:eastAsia="宋体" w:cs="宋体"/>
                <w:color w:val="auto"/>
                <w:kern w:val="0"/>
                <w:sz w:val="24"/>
                <w:highlight w:val="none"/>
                <w:lang w:val="en-US" w:eastAsia="zh-CN" w:bidi="ar"/>
              </w:rPr>
              <w:t>外形尺寸：长160mm</w:t>
            </w:r>
            <w:r>
              <w:rPr>
                <w:rFonts w:hint="eastAsia" w:ascii="宋体" w:hAnsi="宋体" w:cs="宋体"/>
                <w:bCs/>
                <w:color w:val="auto"/>
                <w:kern w:val="0"/>
                <w:sz w:val="24"/>
                <w:highlight w:val="none"/>
                <w:lang w:val="en-US" w:eastAsia="zh-CN"/>
              </w:rPr>
              <w:t>×</w:t>
            </w:r>
            <w:r>
              <w:rPr>
                <w:rFonts w:hint="eastAsia" w:ascii="宋体" w:hAnsi="宋体" w:eastAsia="宋体" w:cs="宋体"/>
                <w:color w:val="auto"/>
                <w:kern w:val="0"/>
                <w:sz w:val="24"/>
                <w:highlight w:val="none"/>
                <w:lang w:val="en-US" w:eastAsia="zh-CN" w:bidi="ar"/>
              </w:rPr>
              <w:t>宽76mm</w:t>
            </w:r>
          </w:p>
          <w:p w14:paraId="1FFA4C64">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eastAsia" w:ascii="宋体" w:hAnsi="宋体" w:eastAsia="宋体" w:cs="宋体"/>
                <w:color w:val="auto"/>
                <w:kern w:val="0"/>
                <w:sz w:val="24"/>
                <w:highlight w:val="none"/>
                <w:lang w:val="en-US" w:eastAsia="zh-CN" w:bidi="ar"/>
              </w:rPr>
              <w:t>自由度（DOF）：11个</w:t>
            </w:r>
          </w:p>
          <w:p w14:paraId="25ED8624">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（4）</w:t>
            </w:r>
            <w:r>
              <w:rPr>
                <w:rFonts w:hint="eastAsia" w:ascii="宋体" w:hAnsi="宋体" w:eastAsia="宋体" w:cs="宋体"/>
                <w:color w:val="auto"/>
                <w:kern w:val="0"/>
                <w:sz w:val="24"/>
                <w:highlight w:val="none"/>
                <w:lang w:val="en-US" w:eastAsia="zh-CN" w:bidi="ar"/>
              </w:rPr>
              <w:t>主动关节数：6个</w:t>
            </w:r>
          </w:p>
          <w:p w14:paraId="4065EFCD">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（5）</w:t>
            </w:r>
            <w:r>
              <w:rPr>
                <w:rFonts w:hint="eastAsia" w:ascii="宋体" w:hAnsi="宋体" w:eastAsia="宋体" w:cs="宋体"/>
                <w:color w:val="auto"/>
                <w:kern w:val="0"/>
                <w:sz w:val="24"/>
                <w:highlight w:val="none"/>
                <w:lang w:val="en-US" w:eastAsia="zh-CN" w:bidi="ar"/>
              </w:rPr>
              <w:t>控制精度：0.1°</w:t>
            </w:r>
          </w:p>
          <w:p w14:paraId="689CB115">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（6）</w:t>
            </w:r>
            <w:r>
              <w:rPr>
                <w:rFonts w:hint="eastAsia" w:ascii="宋体" w:hAnsi="宋体" w:eastAsia="宋体" w:cs="宋体"/>
                <w:color w:val="auto"/>
                <w:kern w:val="0"/>
                <w:sz w:val="24"/>
                <w:highlight w:val="none"/>
                <w:lang w:val="en-US" w:eastAsia="zh-CN" w:bidi="ar"/>
              </w:rPr>
              <w:t>通讯频率：最高1KHz</w:t>
            </w:r>
          </w:p>
          <w:p w14:paraId="095FEB00">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2、负载与性能</w:t>
            </w:r>
          </w:p>
          <w:p w14:paraId="432145B7">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eastAsia" w:ascii="宋体" w:hAnsi="宋体" w:eastAsia="宋体" w:cs="宋体"/>
                <w:color w:val="auto"/>
                <w:kern w:val="0"/>
                <w:sz w:val="24"/>
                <w:highlight w:val="none"/>
                <w:lang w:val="en-US" w:eastAsia="zh-CN" w:bidi="ar"/>
              </w:rPr>
              <w:t>五指握力：≥50N（约5kg）</w:t>
            </w:r>
          </w:p>
          <w:p w14:paraId="79008703">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eastAsia" w:ascii="宋体" w:hAnsi="宋体" w:eastAsia="宋体" w:cs="宋体"/>
                <w:color w:val="auto"/>
                <w:kern w:val="0"/>
                <w:sz w:val="24"/>
                <w:highlight w:val="none"/>
                <w:lang w:val="en-US" w:eastAsia="zh-CN" w:bidi="ar"/>
              </w:rPr>
              <w:t>单手捏力：≥15N</w:t>
            </w:r>
          </w:p>
          <w:p w14:paraId="1A25ED5E">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eastAsia" w:ascii="宋体" w:hAnsi="宋体" w:eastAsia="宋体" w:cs="宋体"/>
                <w:color w:val="auto"/>
                <w:kern w:val="0"/>
                <w:sz w:val="24"/>
                <w:highlight w:val="none"/>
                <w:lang w:val="en-US" w:eastAsia="zh-CN" w:bidi="ar"/>
              </w:rPr>
              <w:t>单手承载：≥20kg</w:t>
            </w:r>
          </w:p>
          <w:p w14:paraId="5644B2CF">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（4）</w:t>
            </w:r>
            <w:r>
              <w:rPr>
                <w:rFonts w:hint="eastAsia" w:ascii="宋体" w:hAnsi="宋体" w:eastAsia="宋体" w:cs="宋体"/>
                <w:color w:val="auto"/>
                <w:kern w:val="0"/>
                <w:sz w:val="24"/>
                <w:highlight w:val="none"/>
                <w:lang w:val="en-US" w:eastAsia="zh-CN" w:bidi="ar"/>
              </w:rPr>
              <w:t>抓重比：52.6:1</w:t>
            </w:r>
          </w:p>
          <w:p w14:paraId="019DE2E9">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（5）</w:t>
            </w:r>
            <w:r>
              <w:rPr>
                <w:rFonts w:hint="eastAsia" w:ascii="宋体" w:hAnsi="宋体" w:eastAsia="宋体" w:cs="宋体"/>
                <w:color w:val="auto"/>
                <w:kern w:val="0"/>
                <w:sz w:val="24"/>
                <w:highlight w:val="none"/>
                <w:lang w:val="en-US" w:eastAsia="zh-CN" w:bidi="ar"/>
              </w:rPr>
              <w:t>工作噪声：≤50dB</w:t>
            </w:r>
          </w:p>
          <w:p w14:paraId="0795316B">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3、电气与接口</w:t>
            </w:r>
          </w:p>
          <w:p w14:paraId="66D20BBB">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eastAsia" w:ascii="宋体" w:hAnsi="宋体" w:eastAsia="宋体" w:cs="宋体"/>
                <w:color w:val="auto"/>
                <w:kern w:val="0"/>
                <w:sz w:val="24"/>
                <w:highlight w:val="none"/>
                <w:lang w:val="en-US" w:eastAsia="zh-CN" w:bidi="ar"/>
              </w:rPr>
              <w:t>供电电压：12-64V 宽电压</w:t>
            </w:r>
          </w:p>
          <w:p w14:paraId="43F4C99B">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eastAsia" w:ascii="宋体" w:hAnsi="宋体" w:eastAsia="宋体" w:cs="宋体"/>
                <w:color w:val="auto"/>
                <w:kern w:val="0"/>
                <w:sz w:val="24"/>
                <w:highlight w:val="none"/>
                <w:lang w:val="en-US" w:eastAsia="zh-CN" w:bidi="ar"/>
              </w:rPr>
              <w:t>通讯接口：RS485、CANFD、EtherCAT</w:t>
            </w:r>
          </w:p>
          <w:p w14:paraId="0A83D0F8">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eastAsia" w:ascii="宋体" w:hAnsi="宋体" w:eastAsia="宋体" w:cs="宋体"/>
                <w:color w:val="auto"/>
                <w:kern w:val="0"/>
                <w:sz w:val="24"/>
                <w:highlight w:val="none"/>
                <w:lang w:val="en-US" w:eastAsia="zh-CN" w:bidi="ar"/>
              </w:rPr>
              <w:t>保护机制：过流保护、堵转保护、高温保护、防撞保护</w:t>
            </w:r>
          </w:p>
          <w:p w14:paraId="75554F56">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4、软件与兼容</w:t>
            </w:r>
          </w:p>
          <w:p w14:paraId="3671936E">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eastAsia" w:ascii="宋体" w:hAnsi="宋体" w:eastAsia="宋体" w:cs="宋体"/>
                <w:color w:val="auto"/>
                <w:kern w:val="0"/>
                <w:sz w:val="24"/>
                <w:highlight w:val="none"/>
                <w:lang w:val="en-US" w:eastAsia="zh-CN" w:bidi="ar"/>
              </w:rPr>
              <w:t>系统支持：Linux、Windows、ROS</w:t>
            </w:r>
          </w:p>
          <w:p w14:paraId="45AAE896">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eastAsia" w:ascii="宋体" w:hAnsi="宋体" w:eastAsia="宋体" w:cs="宋体"/>
                <w:color w:val="auto"/>
                <w:kern w:val="0"/>
                <w:sz w:val="24"/>
                <w:highlight w:val="none"/>
                <w:lang w:val="en-US" w:eastAsia="zh-CN" w:bidi="ar"/>
              </w:rPr>
              <w:t>开发SDK：Python、C语言</w:t>
            </w:r>
          </w:p>
          <w:p w14:paraId="7BF1565D">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eastAsia" w:ascii="宋体" w:hAnsi="宋体" w:eastAsia="宋体" w:cs="宋体"/>
                <w:color w:val="auto"/>
                <w:kern w:val="0"/>
                <w:sz w:val="24"/>
                <w:highlight w:val="none"/>
                <w:lang w:val="en-US" w:eastAsia="zh-CN" w:bidi="ar"/>
              </w:rPr>
              <w:t>升级方式：支持OTA在线升级</w:t>
            </w:r>
          </w:p>
          <w:p w14:paraId="10FAB68E">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5、版本区分</w:t>
            </w:r>
          </w:p>
          <w:p w14:paraId="3B11A569">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eastAsia" w:ascii="宋体" w:hAnsi="宋体" w:eastAsia="宋体" w:cs="宋体"/>
                <w:color w:val="auto"/>
                <w:kern w:val="0"/>
                <w:sz w:val="24"/>
                <w:highlight w:val="none"/>
                <w:lang w:val="en-US" w:eastAsia="zh-CN" w:bidi="ar"/>
              </w:rPr>
              <w:t>基础版：供电12-28V，接口RS485/CANFD，无触觉感知</w:t>
            </w:r>
          </w:p>
          <w:p w14:paraId="2471324A">
            <w:pPr>
              <w:spacing w:line="460" w:lineRule="exact"/>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eastAsia" w:ascii="宋体" w:hAnsi="宋体" w:eastAsia="宋体" w:cs="宋体"/>
                <w:color w:val="auto"/>
                <w:kern w:val="0"/>
                <w:sz w:val="24"/>
                <w:highlight w:val="none"/>
                <w:lang w:val="en-US" w:eastAsia="zh-CN" w:bidi="ar"/>
              </w:rPr>
              <w:t>Pro版：供电12-64V，接口RS485/CANFD/EtherCAT，无触觉感知</w:t>
            </w:r>
          </w:p>
          <w:p w14:paraId="715793F3">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eastAsia" w:ascii="宋体" w:hAnsi="宋体" w:eastAsia="宋体" w:cs="宋体"/>
                <w:color w:val="auto"/>
                <w:kern w:val="0"/>
                <w:sz w:val="24"/>
                <w:highlight w:val="none"/>
                <w:lang w:val="en-US" w:eastAsia="zh-CN" w:bidi="ar"/>
              </w:rPr>
              <w:t>触觉版：供电12-64V，全接口配置，具备压力/摩擦力/方向/接近觉</w:t>
            </w:r>
          </w:p>
          <w:p w14:paraId="1DFBB547">
            <w:pPr>
              <w:spacing w:line="460" w:lineRule="exact"/>
              <w:jc w:val="left"/>
              <w:rPr>
                <w:rFonts w:hint="default" w:ascii="宋体" w:hAnsi="宋体" w:eastAsia="宋体" w:cs="宋体"/>
                <w:b/>
                <w:bCs/>
                <w:color w:val="auto"/>
                <w:kern w:val="0"/>
                <w:sz w:val="24"/>
                <w:highlight w:val="none"/>
                <w:lang w:val="en-US" w:eastAsia="zh-CN" w:bidi="ar"/>
              </w:rPr>
            </w:pPr>
            <w:r>
              <w:rPr>
                <w:rFonts w:hint="eastAsia" w:ascii="宋体" w:hAnsi="宋体" w:eastAsia="宋体" w:cs="宋体"/>
                <w:b/>
                <w:bCs/>
                <w:color w:val="auto"/>
                <w:kern w:val="0"/>
                <w:sz w:val="24"/>
                <w:highlight w:val="none"/>
                <w:lang w:val="en-US" w:eastAsia="zh-CN" w:bidi="ar"/>
              </w:rPr>
              <w:t>二、</w:t>
            </w:r>
            <w:r>
              <w:rPr>
                <w:rFonts w:hint="default" w:ascii="宋体" w:hAnsi="宋体" w:eastAsia="宋体" w:cs="宋体"/>
                <w:b/>
                <w:bCs/>
                <w:color w:val="auto"/>
                <w:kern w:val="0"/>
                <w:sz w:val="24"/>
                <w:highlight w:val="none"/>
                <w:lang w:val="en-US" w:eastAsia="zh-CN" w:bidi="ar"/>
              </w:rPr>
              <w:t>提供相应培训</w:t>
            </w:r>
            <w:r>
              <w:rPr>
                <w:rFonts w:hint="eastAsia" w:ascii="宋体" w:hAnsi="宋体" w:eastAsia="宋体" w:cs="宋体"/>
                <w:b/>
                <w:bCs/>
                <w:color w:val="auto"/>
                <w:kern w:val="0"/>
                <w:sz w:val="24"/>
                <w:highlight w:val="none"/>
                <w:lang w:val="en-US" w:eastAsia="zh-CN" w:bidi="ar"/>
              </w:rPr>
              <w:t>8</w:t>
            </w:r>
            <w:r>
              <w:rPr>
                <w:rFonts w:hint="default" w:ascii="宋体" w:hAnsi="宋体" w:eastAsia="宋体" w:cs="宋体"/>
                <w:b/>
                <w:bCs/>
                <w:color w:val="auto"/>
                <w:kern w:val="0"/>
                <w:sz w:val="24"/>
                <w:highlight w:val="none"/>
                <w:lang w:val="en-US" w:eastAsia="zh-CN" w:bidi="ar"/>
              </w:rPr>
              <w:t>天</w:t>
            </w:r>
            <w:r>
              <w:rPr>
                <w:rFonts w:hint="eastAsia" w:ascii="宋体" w:hAnsi="宋体" w:eastAsia="宋体" w:cs="宋体"/>
                <w:b/>
                <w:bCs/>
                <w:color w:val="auto"/>
                <w:kern w:val="0"/>
                <w:sz w:val="24"/>
                <w:highlight w:val="none"/>
                <w:lang w:val="en-US" w:eastAsia="zh-CN" w:bidi="ar"/>
              </w:rPr>
              <w:t>的具体方案：</w:t>
            </w:r>
          </w:p>
          <w:p w14:paraId="37BE68A4">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1</w:t>
            </w:r>
            <w:r>
              <w:rPr>
                <w:rFonts w:hint="default" w:ascii="宋体" w:hAnsi="宋体" w:eastAsia="宋体" w:cs="宋体"/>
                <w:color w:val="auto"/>
                <w:kern w:val="0"/>
                <w:sz w:val="24"/>
                <w:highlight w:val="none"/>
                <w:lang w:val="en-US" w:eastAsia="zh-CN" w:bidi="ar"/>
              </w:rPr>
              <w:t>、培训基本信息</w:t>
            </w:r>
          </w:p>
          <w:p w14:paraId="03DFDF11">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（1）</w:t>
            </w:r>
            <w:r>
              <w:rPr>
                <w:rFonts w:hint="default" w:ascii="宋体" w:hAnsi="宋体" w:eastAsia="宋体" w:cs="宋体"/>
                <w:color w:val="auto"/>
                <w:kern w:val="0"/>
                <w:sz w:val="24"/>
                <w:highlight w:val="none"/>
                <w:lang w:val="en-US" w:eastAsia="zh-CN" w:bidi="ar"/>
              </w:rPr>
              <w:t>主题</w:t>
            </w:r>
            <w:r>
              <w:rPr>
                <w:rFonts w:hint="eastAsia" w:ascii="宋体" w:hAnsi="宋体" w:eastAsia="宋体" w:cs="宋体"/>
                <w:color w:val="auto"/>
                <w:kern w:val="0"/>
                <w:sz w:val="24"/>
                <w:highlight w:val="none"/>
                <w:lang w:val="en-US" w:eastAsia="zh-CN" w:bidi="ar"/>
              </w:rPr>
              <w:t>：机器人使用与智能体开发、计算机视觉应用开发</w:t>
            </w:r>
            <w:r>
              <w:rPr>
                <w:rFonts w:hint="default" w:ascii="宋体" w:hAnsi="宋体" w:eastAsia="宋体" w:cs="宋体"/>
                <w:color w:val="auto"/>
                <w:kern w:val="0"/>
                <w:sz w:val="24"/>
                <w:highlight w:val="none"/>
                <w:lang w:val="en-US" w:eastAsia="zh-CN" w:bidi="ar"/>
              </w:rPr>
              <w:t>专项能力提升培训</w:t>
            </w:r>
          </w:p>
          <w:p w14:paraId="6CB916D7">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w:t>
            </w:r>
            <w:r>
              <w:rPr>
                <w:rFonts w:hint="default" w:ascii="宋体" w:hAnsi="宋体" w:eastAsia="宋体" w:cs="宋体"/>
                <w:color w:val="auto"/>
                <w:kern w:val="0"/>
                <w:sz w:val="24"/>
                <w:highlight w:val="none"/>
                <w:lang w:val="en-US" w:eastAsia="zh-CN" w:bidi="ar"/>
              </w:rPr>
              <w:t>时长</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共计8天，每天6课时</w:t>
            </w:r>
          </w:p>
          <w:p w14:paraId="74797A80">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（3）</w:t>
            </w:r>
            <w:r>
              <w:rPr>
                <w:rFonts w:hint="default" w:ascii="宋体" w:hAnsi="宋体" w:eastAsia="宋体" w:cs="宋体"/>
                <w:color w:val="auto"/>
                <w:kern w:val="0"/>
                <w:sz w:val="24"/>
                <w:highlight w:val="none"/>
                <w:lang w:val="en-US" w:eastAsia="zh-CN" w:bidi="ar"/>
              </w:rPr>
              <w:t>形式</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理论讲解、案例演示、分组实操、项目实战、教学研讨、成果展示</w:t>
            </w:r>
          </w:p>
          <w:p w14:paraId="0C580E0D">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（4）</w:t>
            </w:r>
            <w:r>
              <w:rPr>
                <w:rFonts w:hint="default" w:ascii="宋体" w:hAnsi="宋体" w:eastAsia="宋体" w:cs="宋体"/>
                <w:color w:val="auto"/>
                <w:kern w:val="0"/>
                <w:sz w:val="24"/>
                <w:highlight w:val="none"/>
                <w:lang w:val="en-US" w:eastAsia="zh-CN" w:bidi="ar"/>
              </w:rPr>
              <w:t>原则</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立足中职教学实际，突出实操性、适用性、可教学性，降低技术门槛，强化教学转化。</w:t>
            </w:r>
          </w:p>
          <w:p w14:paraId="32272FA4">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2</w:t>
            </w:r>
            <w:r>
              <w:rPr>
                <w:rFonts w:hint="default" w:ascii="宋体" w:hAnsi="宋体" w:eastAsia="宋体" w:cs="宋体"/>
                <w:color w:val="auto"/>
                <w:kern w:val="0"/>
                <w:sz w:val="24"/>
                <w:highlight w:val="none"/>
                <w:lang w:val="en-US" w:eastAsia="zh-CN" w:bidi="ar"/>
              </w:rPr>
              <w:t>、培训目标</w:t>
            </w:r>
          </w:p>
          <w:p w14:paraId="5A4C65B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w:t>
            </w:r>
            <w:r>
              <w:rPr>
                <w:rFonts w:hint="eastAsia" w:ascii="宋体" w:hAnsi="宋体" w:eastAsia="宋体" w:cs="宋体"/>
                <w:color w:val="auto"/>
                <w:kern w:val="0"/>
                <w:sz w:val="24"/>
                <w:highlight w:val="none"/>
                <w:lang w:val="en-US" w:eastAsia="zh-CN" w:bidi="ar"/>
              </w:rPr>
              <w:t>1</w:t>
            </w:r>
            <w:r>
              <w:rPr>
                <w:rFonts w:hint="default" w:ascii="宋体" w:hAnsi="宋体" w:eastAsia="宋体" w:cs="宋体"/>
                <w:color w:val="auto"/>
                <w:kern w:val="0"/>
                <w:sz w:val="24"/>
                <w:highlight w:val="none"/>
                <w:lang w:val="en-US" w:eastAsia="zh-CN" w:bidi="ar"/>
              </w:rPr>
              <w:t>）知识目标</w:t>
            </w:r>
          </w:p>
          <w:p w14:paraId="22E76201">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掌握人形机器人基础原理、核心技术，熟悉硬件架构、自由度、传感器、算力平台及灵巧手工作机制。</w:t>
            </w:r>
          </w:p>
          <w:p w14:paraId="2F512F81">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②</w:t>
            </w:r>
            <w:r>
              <w:rPr>
                <w:rFonts w:hint="default" w:ascii="宋体" w:hAnsi="宋体" w:eastAsia="宋体" w:cs="宋体"/>
                <w:color w:val="auto"/>
                <w:kern w:val="0"/>
                <w:sz w:val="24"/>
                <w:highlight w:val="none"/>
                <w:lang w:val="en-US" w:eastAsia="zh-CN" w:bidi="ar"/>
              </w:rPr>
              <w:t>掌握机器人安全规范、安装部署、日常运维、固件升级、系统备份还原及故障处理理论。</w:t>
            </w:r>
          </w:p>
          <w:p w14:paraId="3A7BC13C">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③</w:t>
            </w:r>
            <w:r>
              <w:rPr>
                <w:rFonts w:hint="default" w:ascii="宋体" w:hAnsi="宋体" w:eastAsia="宋体" w:cs="宋体"/>
                <w:color w:val="auto"/>
                <w:kern w:val="0"/>
                <w:sz w:val="24"/>
                <w:highlight w:val="none"/>
                <w:lang w:val="en-US" w:eastAsia="zh-CN" w:bidi="ar"/>
              </w:rPr>
              <w:t>掌握Linux、ROS基础理论，理解节点、话题、服务、动作等核心概念，熟悉SDK开发框架。</w:t>
            </w:r>
          </w:p>
          <w:p w14:paraId="58FAB8D8">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④</w:t>
            </w:r>
            <w:r>
              <w:rPr>
                <w:rFonts w:hint="default" w:ascii="宋体" w:hAnsi="宋体" w:eastAsia="宋体" w:cs="宋体"/>
                <w:color w:val="auto"/>
                <w:kern w:val="0"/>
                <w:sz w:val="24"/>
                <w:highlight w:val="none"/>
                <w:lang w:val="en-US" w:eastAsia="zh-CN" w:bidi="ar"/>
              </w:rPr>
              <w:t>掌握机器人运动控制、SLAM建图、自主导航原理，理解路径规划与避障逻辑。</w:t>
            </w:r>
          </w:p>
          <w:p w14:paraId="24991929">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⑤</w:t>
            </w:r>
            <w:r>
              <w:rPr>
                <w:rFonts w:hint="default" w:ascii="宋体" w:hAnsi="宋体" w:eastAsia="宋体" w:cs="宋体"/>
                <w:color w:val="auto"/>
                <w:kern w:val="0"/>
                <w:sz w:val="24"/>
                <w:highlight w:val="none"/>
                <w:lang w:val="en-US" w:eastAsia="zh-CN" w:bidi="ar"/>
              </w:rPr>
              <w:t>理解智能体开发架构（感知—决策—执行），掌握任务规划、逻辑设计、交互实现知识体系。</w:t>
            </w:r>
          </w:p>
          <w:p w14:paraId="5C9A46DB">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⑥</w:t>
            </w:r>
            <w:r>
              <w:rPr>
                <w:rFonts w:hint="default" w:ascii="宋体" w:hAnsi="宋体" w:eastAsia="宋体" w:cs="宋体"/>
                <w:color w:val="auto"/>
                <w:kern w:val="0"/>
                <w:sz w:val="24"/>
                <w:highlight w:val="none"/>
                <w:lang w:val="en-US" w:eastAsia="zh-CN" w:bidi="ar"/>
              </w:rPr>
              <w:t>掌握计算机视觉基础理论，熟悉图像识别、目标检测、手眼协调、视觉定位核心知识。</w:t>
            </w:r>
          </w:p>
          <w:p w14:paraId="18777FE6">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⑦</w:t>
            </w:r>
            <w:r>
              <w:rPr>
                <w:rFonts w:hint="default" w:ascii="宋体" w:hAnsi="宋体" w:eastAsia="宋体" w:cs="宋体"/>
                <w:color w:val="auto"/>
                <w:kern w:val="0"/>
                <w:sz w:val="24"/>
                <w:highlight w:val="none"/>
                <w:lang w:val="en-US" w:eastAsia="zh-CN" w:bidi="ar"/>
              </w:rPr>
              <w:t>掌握职业院校实训课程设计、教学案例开发、考核评价、实验室管理理论方法。</w:t>
            </w:r>
          </w:p>
          <w:p w14:paraId="0422B88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w:t>
            </w:r>
            <w:r>
              <w:rPr>
                <w:rFonts w:hint="eastAsia" w:ascii="宋体" w:hAnsi="宋体" w:eastAsia="宋体" w:cs="宋体"/>
                <w:color w:val="auto"/>
                <w:kern w:val="0"/>
                <w:sz w:val="24"/>
                <w:highlight w:val="none"/>
                <w:lang w:val="en-US" w:eastAsia="zh-CN" w:bidi="ar"/>
              </w:rPr>
              <w:t>2</w:t>
            </w:r>
            <w:r>
              <w:rPr>
                <w:rFonts w:hint="default" w:ascii="宋体" w:hAnsi="宋体" w:eastAsia="宋体" w:cs="宋体"/>
                <w:color w:val="auto"/>
                <w:kern w:val="0"/>
                <w:sz w:val="24"/>
                <w:highlight w:val="none"/>
                <w:lang w:val="en-US" w:eastAsia="zh-CN" w:bidi="ar"/>
              </w:rPr>
              <w:t>）技能目标</w:t>
            </w:r>
          </w:p>
          <w:p w14:paraId="599D45FF">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能独立完成机器人安装、调试、日常巡检、姿态校准、示教与基础操控。</w:t>
            </w:r>
          </w:p>
          <w:p w14:paraId="73C41382">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②</w:t>
            </w:r>
            <w:r>
              <w:rPr>
                <w:rFonts w:hint="default" w:ascii="宋体" w:hAnsi="宋体" w:eastAsia="宋体" w:cs="宋体"/>
                <w:color w:val="auto"/>
                <w:kern w:val="0"/>
                <w:sz w:val="24"/>
                <w:highlight w:val="none"/>
                <w:lang w:val="en-US" w:eastAsia="zh-CN" w:bidi="ar"/>
              </w:rPr>
              <w:t>能熟练开展机器人运维保养、固件升级、系统备份，快速排查处理常见故障。</w:t>
            </w:r>
          </w:p>
          <w:p w14:paraId="168D3F36">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③</w:t>
            </w:r>
            <w:r>
              <w:rPr>
                <w:rFonts w:hint="default" w:ascii="宋体" w:hAnsi="宋体" w:eastAsia="宋体" w:cs="宋体"/>
                <w:color w:val="auto"/>
                <w:kern w:val="0"/>
                <w:sz w:val="24"/>
                <w:highlight w:val="none"/>
                <w:lang w:val="en-US" w:eastAsia="zh-CN" w:bidi="ar"/>
              </w:rPr>
              <w:t>能搭建Linux+ROS开发环境，使用 SDK完成控制指令下发与数据读取。</w:t>
            </w:r>
          </w:p>
          <w:p w14:paraId="27711831">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④</w:t>
            </w:r>
            <w:r>
              <w:rPr>
                <w:rFonts w:hint="default" w:ascii="宋体" w:hAnsi="宋体" w:eastAsia="宋体" w:cs="宋体"/>
                <w:color w:val="auto"/>
                <w:kern w:val="0"/>
                <w:sz w:val="24"/>
                <w:highlight w:val="none"/>
                <w:lang w:val="en-US" w:eastAsia="zh-CN" w:bidi="ar"/>
              </w:rPr>
              <w:t>能完成机器人运动控制、步态调试、SLAM建图、自主导航真机实战。</w:t>
            </w:r>
          </w:p>
          <w:p w14:paraId="09AC96E9">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⑤</w:t>
            </w:r>
            <w:r>
              <w:rPr>
                <w:rFonts w:hint="default" w:ascii="宋体" w:hAnsi="宋体" w:eastAsia="宋体" w:cs="宋体"/>
                <w:color w:val="auto"/>
                <w:kern w:val="0"/>
                <w:sz w:val="24"/>
                <w:highlight w:val="none"/>
                <w:lang w:val="en-US" w:eastAsia="zh-CN" w:bidi="ar"/>
              </w:rPr>
              <w:t>能设计并实现基础智能体，完成任务规划、逻辑编写、交互与动作调度开发。</w:t>
            </w:r>
          </w:p>
          <w:p w14:paraId="062AFFDC">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⑥</w:t>
            </w:r>
            <w:r>
              <w:rPr>
                <w:rFonts w:hint="default" w:ascii="宋体" w:hAnsi="宋体" w:eastAsia="宋体" w:cs="宋体"/>
                <w:color w:val="auto"/>
                <w:kern w:val="0"/>
                <w:sz w:val="24"/>
                <w:highlight w:val="none"/>
                <w:lang w:val="en-US" w:eastAsia="zh-CN" w:bidi="ar"/>
              </w:rPr>
              <w:t>能运用OpenCV实现图像识别、特征检测、二维码识别，部署目标检测模型。</w:t>
            </w:r>
          </w:p>
          <w:p w14:paraId="24D3137C">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⑦</w:t>
            </w:r>
            <w:r>
              <w:rPr>
                <w:rFonts w:hint="default" w:ascii="宋体" w:hAnsi="宋体" w:eastAsia="宋体" w:cs="宋体"/>
                <w:color w:val="auto"/>
                <w:kern w:val="0"/>
                <w:sz w:val="24"/>
                <w:highlight w:val="none"/>
                <w:lang w:val="en-US" w:eastAsia="zh-CN" w:bidi="ar"/>
              </w:rPr>
              <w:t>能完成视觉定位、手眼协调、视觉引导抓取综合开发与联调。</w:t>
            </w:r>
          </w:p>
          <w:p w14:paraId="058B5047">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⑧</w:t>
            </w:r>
            <w:r>
              <w:rPr>
                <w:rFonts w:hint="default" w:ascii="宋体" w:hAnsi="宋体" w:eastAsia="宋体" w:cs="宋体"/>
                <w:color w:val="auto"/>
                <w:kern w:val="0"/>
                <w:sz w:val="24"/>
                <w:highlight w:val="none"/>
                <w:lang w:val="en-US" w:eastAsia="zh-CN" w:bidi="ar"/>
              </w:rPr>
              <w:t>能编写实训指导书、教案、考核方案，设计并实施机器人相关实训课程。（</w:t>
            </w:r>
            <w:r>
              <w:rPr>
                <w:rFonts w:hint="eastAsia" w:ascii="宋体" w:hAnsi="宋体" w:eastAsia="宋体" w:cs="宋体"/>
                <w:color w:val="auto"/>
                <w:kern w:val="0"/>
                <w:sz w:val="24"/>
                <w:highlight w:val="none"/>
                <w:lang w:val="en-US" w:eastAsia="zh-CN" w:bidi="ar"/>
              </w:rPr>
              <w:t>3</w:t>
            </w:r>
            <w:r>
              <w:rPr>
                <w:rFonts w:hint="default" w:ascii="宋体" w:hAnsi="宋体" w:eastAsia="宋体" w:cs="宋体"/>
                <w:color w:val="auto"/>
                <w:kern w:val="0"/>
                <w:sz w:val="24"/>
                <w:highlight w:val="none"/>
                <w:lang w:val="en-US" w:eastAsia="zh-CN" w:bidi="ar"/>
              </w:rPr>
              <w:t>）教学目标</w:t>
            </w:r>
          </w:p>
          <w:p w14:paraId="6DDB37CF">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⑨</w:t>
            </w:r>
            <w:r>
              <w:rPr>
                <w:rFonts w:hint="default" w:ascii="宋体" w:hAnsi="宋体" w:eastAsia="宋体" w:cs="宋体"/>
                <w:color w:val="auto"/>
                <w:kern w:val="0"/>
                <w:sz w:val="24"/>
                <w:highlight w:val="none"/>
                <w:lang w:val="en-US" w:eastAsia="zh-CN" w:bidi="ar"/>
              </w:rPr>
              <w:t>通过专项培训，使参训教师全面掌握人形机器人的安装运维、运动控制、智能体开发及计算机视觉应用开发能力，能够独立承担机器人相关课程教学、实训指导与项目开发，提升职业院校人工智能、计算机相关专业的教学与实践水平。</w:t>
            </w:r>
          </w:p>
          <w:p w14:paraId="266BB276">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3</w:t>
            </w:r>
            <w:r>
              <w:rPr>
                <w:rFonts w:hint="default" w:ascii="宋体" w:hAnsi="宋体" w:eastAsia="宋体" w:cs="宋体"/>
                <w:color w:val="auto"/>
                <w:kern w:val="0"/>
                <w:sz w:val="24"/>
                <w:highlight w:val="none"/>
                <w:lang w:val="en-US" w:eastAsia="zh-CN" w:bidi="ar"/>
              </w:rPr>
              <w:t>、培训对象基础条件</w:t>
            </w:r>
          </w:p>
          <w:p w14:paraId="302A00A6">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参训教师具备基本计算机操作能力，了解Python基础或其他编程语言基础即可，无需深度学习开发经验，培训内容由浅入深，适配中职教师教学需求。</w:t>
            </w:r>
          </w:p>
          <w:p w14:paraId="4848174E">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4</w:t>
            </w:r>
            <w:r>
              <w:rPr>
                <w:rFonts w:hint="default" w:ascii="宋体" w:hAnsi="宋体" w:eastAsia="宋体" w:cs="宋体"/>
                <w:color w:val="auto"/>
                <w:kern w:val="0"/>
                <w:sz w:val="24"/>
                <w:highlight w:val="none"/>
                <w:lang w:val="en-US" w:eastAsia="zh-CN" w:bidi="ar"/>
              </w:rPr>
              <w:t>、培训内容安排</w:t>
            </w:r>
          </w:p>
          <w:p w14:paraId="20A49D1E">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第1天 机器人基础认知与安全部署</w:t>
            </w:r>
          </w:p>
          <w:p w14:paraId="1B1823EF">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上午：理论+硬件认知</w:t>
            </w:r>
          </w:p>
          <w:p w14:paraId="7228F67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人形机器人技术与教学应用</w:t>
            </w:r>
          </w:p>
          <w:p w14:paraId="670D84E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参数、结构、自由度、传感器、算力对比</w:t>
            </w:r>
          </w:p>
          <w:p w14:paraId="1FF7EDE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实验室安全、搬运、应急停机规范</w:t>
            </w:r>
          </w:p>
          <w:p w14:paraId="19D7427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开箱清点、配件与接口识别</w:t>
            </w:r>
          </w:p>
          <w:p w14:paraId="4617050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下午：实操+系统部署</w:t>
            </w:r>
          </w:p>
          <w:p w14:paraId="776F778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电池安装、充电、快拆操作</w:t>
            </w:r>
          </w:p>
          <w:p w14:paraId="33BA142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系统开机、网络配置、远程连接</w:t>
            </w:r>
          </w:p>
          <w:p w14:paraId="7BF30D11">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站立、姿态校准、基础示教</w:t>
            </w:r>
          </w:p>
          <w:p w14:paraId="24430B6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基础动作调试与异常处理</w:t>
            </w:r>
          </w:p>
          <w:p w14:paraId="2EE41E49">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②</w:t>
            </w:r>
            <w:r>
              <w:rPr>
                <w:rFonts w:hint="default" w:ascii="宋体" w:hAnsi="宋体" w:eastAsia="宋体" w:cs="宋体"/>
                <w:color w:val="auto"/>
                <w:kern w:val="0"/>
                <w:sz w:val="24"/>
                <w:highlight w:val="none"/>
                <w:lang w:val="en-US" w:eastAsia="zh-CN" w:bidi="ar"/>
              </w:rPr>
              <w:t>第2天 机器人运维与故障处理</w:t>
            </w:r>
          </w:p>
          <w:p w14:paraId="461C48C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上午：运维理论</w:t>
            </w:r>
          </w:p>
          <w:p w14:paraId="07E6E48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日常巡检、状态监测、日志查看</w:t>
            </w:r>
          </w:p>
          <w:p w14:paraId="4115B4C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固件升级、系统备份与还原</w:t>
            </w:r>
          </w:p>
          <w:p w14:paraId="47D5765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电机、关节、传感器、灵巧手保养</w:t>
            </w:r>
          </w:p>
          <w:p w14:paraId="1094EE9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维保周期与管理制度</w:t>
            </w:r>
          </w:p>
          <w:p w14:paraId="12DB2FE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下午：故障排查实操</w:t>
            </w:r>
          </w:p>
          <w:p w14:paraId="41F8EF6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无法开机、网络异常、姿态异常处理</w:t>
            </w:r>
          </w:p>
          <w:p w14:paraId="057B558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电机堵转、导航失败、视觉故障排查</w:t>
            </w:r>
          </w:p>
          <w:p w14:paraId="7184F75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整机维保演练</w:t>
            </w:r>
          </w:p>
          <w:p w14:paraId="369B8DB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运维记录填写</w:t>
            </w:r>
          </w:p>
          <w:p w14:paraId="04624F04">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③</w:t>
            </w:r>
            <w:r>
              <w:rPr>
                <w:rFonts w:hint="default" w:ascii="宋体" w:hAnsi="宋体" w:eastAsia="宋体" w:cs="宋体"/>
                <w:color w:val="auto"/>
                <w:kern w:val="0"/>
                <w:sz w:val="24"/>
                <w:highlight w:val="none"/>
                <w:lang w:val="en-US" w:eastAsia="zh-CN" w:bidi="ar"/>
              </w:rPr>
              <w:t>第3天 ROS基础与开发环境搭建</w:t>
            </w:r>
          </w:p>
          <w:p w14:paraId="66A9346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上午：Linux与ROS理论</w:t>
            </w:r>
          </w:p>
          <w:p w14:paraId="69D1F83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Linux常用命令、环境配置</w:t>
            </w:r>
          </w:p>
          <w:p w14:paraId="37FB347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ROS节点、话题、服务、动作</w:t>
            </w:r>
          </w:p>
          <w:p w14:paraId="046CFC52">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ROS工作空间、功能包编译</w:t>
            </w:r>
          </w:p>
          <w:p w14:paraId="5273983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可视化工具使用</w:t>
            </w:r>
          </w:p>
          <w:p w14:paraId="2B8650E6">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下午：SDK部署</w:t>
            </w:r>
          </w:p>
          <w:p w14:paraId="661E49A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SDK安装、依赖配置</w:t>
            </w:r>
          </w:p>
          <w:p w14:paraId="40708BD6">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远程连接、数据调试</w:t>
            </w:r>
          </w:p>
          <w:p w14:paraId="28F70C6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相机、雷达、IMU数据读取</w:t>
            </w:r>
          </w:p>
          <w:p w14:paraId="646CEA3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基础控制API实操</w:t>
            </w:r>
          </w:p>
          <w:p w14:paraId="64A3F6DF">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④</w:t>
            </w:r>
            <w:r>
              <w:rPr>
                <w:rFonts w:hint="default" w:ascii="宋体" w:hAnsi="宋体" w:eastAsia="宋体" w:cs="宋体"/>
                <w:color w:val="auto"/>
                <w:kern w:val="0"/>
                <w:sz w:val="24"/>
                <w:highlight w:val="none"/>
                <w:lang w:val="en-US" w:eastAsia="zh-CN" w:bidi="ar"/>
              </w:rPr>
              <w:t>第4天 机器人运动控制与导航开发</w:t>
            </w:r>
          </w:p>
          <w:p w14:paraId="0FB7621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上午：运动控制实操</w:t>
            </w:r>
          </w:p>
          <w:p w14:paraId="12F39702">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关节控制、姿态控制、坐标控制</w:t>
            </w:r>
          </w:p>
          <w:p w14:paraId="7904B22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站立、蹲伏、平移、旋转、避障</w:t>
            </w:r>
          </w:p>
          <w:p w14:paraId="02E1651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步态参数调节、稳定性优化</w:t>
            </w:r>
          </w:p>
          <w:p w14:paraId="4AF2FBC1">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动作示教与录制</w:t>
            </w:r>
          </w:p>
          <w:p w14:paraId="49612F9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下午：SLAM与导航开发</w:t>
            </w:r>
          </w:p>
          <w:p w14:paraId="2E302A2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激光雷达建图、地图保存</w:t>
            </w:r>
          </w:p>
          <w:p w14:paraId="5B9F9EE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路径规划、定点导航、避障</w:t>
            </w:r>
          </w:p>
          <w:p w14:paraId="2E4397F2">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导航参数调优</w:t>
            </w:r>
          </w:p>
          <w:p w14:paraId="25AFD3E1">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真机导航综合实战</w:t>
            </w:r>
          </w:p>
          <w:p w14:paraId="5BA22157">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⑤</w:t>
            </w:r>
            <w:r>
              <w:rPr>
                <w:rFonts w:hint="default" w:ascii="宋体" w:hAnsi="宋体" w:eastAsia="宋体" w:cs="宋体"/>
                <w:color w:val="auto"/>
                <w:kern w:val="0"/>
                <w:sz w:val="24"/>
                <w:highlight w:val="none"/>
                <w:lang w:val="en-US" w:eastAsia="zh-CN" w:bidi="ar"/>
              </w:rPr>
              <w:t>第5天 智能体开发基础</w:t>
            </w:r>
          </w:p>
          <w:p w14:paraId="35A2937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上午：智能体理论与架构</w:t>
            </w:r>
          </w:p>
          <w:p w14:paraId="1D4EE5B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智能体概念、感知-决策-执行</w:t>
            </w:r>
          </w:p>
          <w:p w14:paraId="63BBD25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任务拆解、逻辑规划、状态机</w:t>
            </w:r>
          </w:p>
          <w:p w14:paraId="04CDBA2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传感器数据融合</w:t>
            </w:r>
          </w:p>
          <w:p w14:paraId="50574AE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交互流程设计</w:t>
            </w:r>
          </w:p>
          <w:p w14:paraId="134CF89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下午：智能体编程实现</w:t>
            </w:r>
          </w:p>
          <w:p w14:paraId="1099A59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Python基础智能体开发</w:t>
            </w:r>
          </w:p>
          <w:p w14:paraId="36EFEB3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动作序列、条件触发</w:t>
            </w:r>
          </w:p>
          <w:p w14:paraId="29FFEFD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语音指令解析与任务分发</w:t>
            </w:r>
          </w:p>
          <w:p w14:paraId="52AC695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基础交互案例开发</w:t>
            </w:r>
          </w:p>
          <w:p w14:paraId="45486527">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⑥</w:t>
            </w:r>
            <w:r>
              <w:rPr>
                <w:rFonts w:hint="default" w:ascii="宋体" w:hAnsi="宋体" w:eastAsia="宋体" w:cs="宋体"/>
                <w:color w:val="auto"/>
                <w:kern w:val="0"/>
                <w:sz w:val="24"/>
                <w:highlight w:val="none"/>
                <w:lang w:val="en-US" w:eastAsia="zh-CN" w:bidi="ar"/>
              </w:rPr>
              <w:t>第6天 智能体综合开发实战</w:t>
            </w:r>
          </w:p>
          <w:p w14:paraId="172A8CC8">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上午：任务规划与交互</w:t>
            </w:r>
          </w:p>
          <w:p w14:paraId="43F08A99">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复杂任务调度、子任务管理</w:t>
            </w:r>
          </w:p>
          <w:p w14:paraId="24C4CAB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语音+视觉联合感知决策</w:t>
            </w:r>
          </w:p>
          <w:p w14:paraId="5346DA2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人机交互设计</w:t>
            </w:r>
          </w:p>
          <w:p w14:paraId="55AED51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异常容错机制</w:t>
            </w:r>
          </w:p>
          <w:p w14:paraId="358FF72E">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下午：综合项目开发</w:t>
            </w:r>
          </w:p>
          <w:p w14:paraId="7260770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自主巡逻智能体开发</w:t>
            </w:r>
          </w:p>
          <w:p w14:paraId="43DB3BE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语音指令执行智能体</w:t>
            </w:r>
          </w:p>
          <w:p w14:paraId="0E2645B4">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项目调试与部署</w:t>
            </w:r>
          </w:p>
          <w:p w14:paraId="5195B7A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实训案例封装</w:t>
            </w:r>
          </w:p>
          <w:p w14:paraId="7A9237E9">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⑦</w:t>
            </w:r>
            <w:r>
              <w:rPr>
                <w:rFonts w:hint="default" w:ascii="宋体" w:hAnsi="宋体" w:eastAsia="宋体" w:cs="宋体"/>
                <w:color w:val="auto"/>
                <w:kern w:val="0"/>
                <w:sz w:val="24"/>
                <w:highlight w:val="none"/>
                <w:lang w:val="en-US" w:eastAsia="zh-CN" w:bidi="ar"/>
              </w:rPr>
              <w:t>第7天 计算机视觉应用开发</w:t>
            </w:r>
          </w:p>
          <w:p w14:paraId="22DF8DD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上午：视觉基础与识别</w:t>
            </w:r>
          </w:p>
          <w:p w14:paraId="2CE8B32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OpenCV基础操作</w:t>
            </w:r>
          </w:p>
          <w:p w14:paraId="7A2672D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颜色、形状、轮廓检测</w:t>
            </w:r>
          </w:p>
          <w:p w14:paraId="39600D5B">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二维码/条码识别</w:t>
            </w:r>
          </w:p>
          <w:p w14:paraId="688CAD5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视觉数据联动控制</w:t>
            </w:r>
          </w:p>
          <w:p w14:paraId="735C38AA">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下午：目标检测与定位</w:t>
            </w:r>
          </w:p>
          <w:p w14:paraId="24F03D61">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深度学习目标检测入门</w:t>
            </w:r>
          </w:p>
          <w:p w14:paraId="3DB83CF6">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模型部署与推理测试</w:t>
            </w:r>
          </w:p>
          <w:p w14:paraId="2825F8F2">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目标定位、坐标转换</w:t>
            </w:r>
          </w:p>
          <w:p w14:paraId="323AC371">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视觉追踪实战</w:t>
            </w:r>
          </w:p>
          <w:p w14:paraId="1CD9C687">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⑧</w:t>
            </w:r>
            <w:r>
              <w:rPr>
                <w:rFonts w:hint="default" w:ascii="宋体" w:hAnsi="宋体" w:eastAsia="宋体" w:cs="宋体"/>
                <w:color w:val="auto"/>
                <w:kern w:val="0"/>
                <w:sz w:val="24"/>
                <w:highlight w:val="none"/>
                <w:lang w:val="en-US" w:eastAsia="zh-CN" w:bidi="ar"/>
              </w:rPr>
              <w:t>第8天 视觉抓取综合实战与教学转化</w:t>
            </w:r>
          </w:p>
          <w:p w14:paraId="065B2C02">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上午：视觉引导抓取开发</w:t>
            </w:r>
          </w:p>
          <w:p w14:paraId="06BFE48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手眼协调、坐标映射</w:t>
            </w:r>
          </w:p>
          <w:p w14:paraId="686765A5">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视觉+手臂+灵巧手联动抓取</w:t>
            </w:r>
          </w:p>
          <w:p w14:paraId="435DCD7C">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多物体分类抓取</w:t>
            </w:r>
          </w:p>
          <w:p w14:paraId="6A3153EF">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U2/旗舰版B适配开发</w:t>
            </w:r>
          </w:p>
          <w:p w14:paraId="5461C0F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下午：实训设计与考核结业</w:t>
            </w:r>
          </w:p>
          <w:p w14:paraId="6DC7A0D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实训课程大纲、指导书、教案设计</w:t>
            </w:r>
          </w:p>
          <w:p w14:paraId="5EB54363">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考核标准制定</w:t>
            </w:r>
          </w:p>
          <w:p w14:paraId="759E9C9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综合实操考核</w:t>
            </w:r>
          </w:p>
          <w:p w14:paraId="0B6EF2F0">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交流点评、结业总结</w:t>
            </w:r>
          </w:p>
          <w:p w14:paraId="16251352">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5</w:t>
            </w:r>
            <w:r>
              <w:rPr>
                <w:rFonts w:hint="default" w:ascii="宋体" w:hAnsi="宋体" w:eastAsia="宋体" w:cs="宋体"/>
                <w:color w:val="auto"/>
                <w:kern w:val="0"/>
                <w:sz w:val="24"/>
                <w:highlight w:val="none"/>
                <w:lang w:val="en-US" w:eastAsia="zh-CN" w:bidi="ar"/>
              </w:rPr>
              <w:t>、软硬件环境要求</w:t>
            </w:r>
          </w:p>
          <w:p w14:paraId="3B8D536D">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w:t>
            </w:r>
            <w:r>
              <w:rPr>
                <w:rFonts w:hint="eastAsia" w:ascii="宋体" w:hAnsi="宋体" w:eastAsia="宋体" w:cs="宋体"/>
                <w:color w:val="auto"/>
                <w:kern w:val="0"/>
                <w:sz w:val="24"/>
                <w:highlight w:val="none"/>
                <w:lang w:val="en-US" w:eastAsia="zh-CN" w:bidi="ar"/>
              </w:rPr>
              <w:t>1</w:t>
            </w:r>
            <w:r>
              <w:rPr>
                <w:rFonts w:hint="default" w:ascii="宋体" w:hAnsi="宋体" w:eastAsia="宋体" w:cs="宋体"/>
                <w:color w:val="auto"/>
                <w:kern w:val="0"/>
                <w:sz w:val="24"/>
                <w:highlight w:val="none"/>
                <w:lang w:val="en-US" w:eastAsia="zh-CN" w:bidi="ar"/>
              </w:rPr>
              <w:t>）硬件环境</w:t>
            </w:r>
          </w:p>
          <w:p w14:paraId="7202EE72">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教师用计算机：笔记本或台式机，内存8GB及以上，Windows10及以上系统</w:t>
            </w: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val="en-US" w:eastAsia="zh-CN" w:bidi="ar"/>
              </w:rPr>
              <w:t>外置或内置摄像头（用于人脸检测、手势识别等实训）</w:t>
            </w:r>
          </w:p>
          <w:p w14:paraId="13A190E7">
            <w:pPr>
              <w:spacing w:line="460" w:lineRule="exact"/>
              <w:jc w:val="left"/>
              <w:rPr>
                <w:rFonts w:hint="default" w:ascii="宋体" w:hAnsi="宋体" w:eastAsia="宋体" w:cs="宋体"/>
                <w:color w:val="auto"/>
                <w:kern w:val="0"/>
                <w:sz w:val="24"/>
                <w:highlight w:val="none"/>
                <w:lang w:val="en-US" w:eastAsia="zh-CN" w:bidi="ar"/>
              </w:rPr>
            </w:pPr>
            <w:r>
              <w:rPr>
                <w:rFonts w:hint="default" w:ascii="宋体" w:hAnsi="宋体" w:eastAsia="宋体" w:cs="宋体"/>
                <w:color w:val="auto"/>
                <w:kern w:val="0"/>
                <w:sz w:val="24"/>
                <w:highlight w:val="none"/>
                <w:lang w:val="en-US" w:eastAsia="zh-CN" w:bidi="ar"/>
              </w:rPr>
              <w:t>（</w:t>
            </w:r>
            <w:r>
              <w:rPr>
                <w:rFonts w:hint="eastAsia" w:ascii="宋体" w:hAnsi="宋体" w:eastAsia="宋体" w:cs="宋体"/>
                <w:color w:val="auto"/>
                <w:kern w:val="0"/>
                <w:sz w:val="24"/>
                <w:highlight w:val="none"/>
                <w:lang w:val="en-US" w:eastAsia="zh-CN" w:bidi="ar"/>
              </w:rPr>
              <w:t>2</w:t>
            </w:r>
            <w:r>
              <w:rPr>
                <w:rFonts w:hint="default" w:ascii="宋体" w:hAnsi="宋体" w:eastAsia="宋体" w:cs="宋体"/>
                <w:color w:val="auto"/>
                <w:kern w:val="0"/>
                <w:sz w:val="24"/>
                <w:highlight w:val="none"/>
                <w:lang w:val="en-US" w:eastAsia="zh-CN" w:bidi="ar"/>
              </w:rPr>
              <w:t>）软件环境</w:t>
            </w:r>
          </w:p>
          <w:p w14:paraId="25976B1C">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Python 3.9及以上版本</w:t>
            </w:r>
          </w:p>
          <w:p w14:paraId="7236BEFF">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②</w:t>
            </w:r>
            <w:r>
              <w:rPr>
                <w:rFonts w:hint="default" w:ascii="宋体" w:hAnsi="宋体" w:eastAsia="宋体" w:cs="宋体"/>
                <w:color w:val="auto"/>
                <w:kern w:val="0"/>
                <w:sz w:val="24"/>
                <w:highlight w:val="none"/>
                <w:lang w:val="en-US" w:eastAsia="zh-CN" w:bidi="ar"/>
              </w:rPr>
              <w:t>Jupyter Notebook</w:t>
            </w:r>
          </w:p>
          <w:p w14:paraId="00B14308">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③</w:t>
            </w:r>
            <w:r>
              <w:rPr>
                <w:rFonts w:hint="default" w:ascii="宋体" w:hAnsi="宋体" w:eastAsia="宋体" w:cs="宋体"/>
                <w:color w:val="auto"/>
                <w:kern w:val="0"/>
                <w:sz w:val="24"/>
                <w:highlight w:val="none"/>
                <w:lang w:val="en-US" w:eastAsia="zh-CN" w:bidi="ar"/>
              </w:rPr>
              <w:t>OpenCV-Python</w:t>
            </w:r>
          </w:p>
          <w:p w14:paraId="72BD767A">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④</w:t>
            </w:r>
            <w:r>
              <w:rPr>
                <w:rFonts w:hint="default" w:ascii="宋体" w:hAnsi="宋体" w:eastAsia="宋体" w:cs="宋体"/>
                <w:color w:val="auto"/>
                <w:kern w:val="0"/>
                <w:sz w:val="24"/>
                <w:highlight w:val="none"/>
                <w:lang w:val="en-US" w:eastAsia="zh-CN" w:bidi="ar"/>
              </w:rPr>
              <w:t>PyTorch（CPU版本）</w:t>
            </w:r>
          </w:p>
          <w:p w14:paraId="097D00C2">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⑤</w:t>
            </w:r>
            <w:r>
              <w:rPr>
                <w:rFonts w:hint="default" w:ascii="宋体" w:hAnsi="宋体" w:eastAsia="宋体" w:cs="宋体"/>
                <w:color w:val="auto"/>
                <w:kern w:val="0"/>
                <w:sz w:val="24"/>
                <w:highlight w:val="none"/>
                <w:lang w:val="en-US" w:eastAsia="zh-CN" w:bidi="ar"/>
              </w:rPr>
              <w:t>低代码智能体开发平台（网页版）</w:t>
            </w:r>
          </w:p>
          <w:p w14:paraId="5BAF248D">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6</w:t>
            </w:r>
            <w:r>
              <w:rPr>
                <w:rFonts w:hint="default" w:ascii="宋体" w:hAnsi="宋体" w:eastAsia="宋体" w:cs="宋体"/>
                <w:color w:val="auto"/>
                <w:kern w:val="0"/>
                <w:sz w:val="24"/>
                <w:highlight w:val="none"/>
                <w:lang w:val="en-US" w:eastAsia="zh-CN" w:bidi="ar"/>
              </w:rPr>
              <w:t>、培训输出成果</w:t>
            </w:r>
          </w:p>
          <w:p w14:paraId="73FC7AB2">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①</w:t>
            </w:r>
            <w:r>
              <w:rPr>
                <w:rFonts w:hint="default" w:ascii="宋体" w:hAnsi="宋体" w:eastAsia="宋体" w:cs="宋体"/>
                <w:color w:val="auto"/>
                <w:kern w:val="0"/>
                <w:sz w:val="24"/>
                <w:highlight w:val="none"/>
                <w:lang w:val="en-US" w:eastAsia="zh-CN" w:bidi="ar"/>
              </w:rPr>
              <w:t>全套培训PPT课件</w:t>
            </w:r>
          </w:p>
          <w:p w14:paraId="4531FD56">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②</w:t>
            </w:r>
            <w:r>
              <w:rPr>
                <w:rFonts w:hint="default" w:ascii="宋体" w:hAnsi="宋体" w:eastAsia="宋体" w:cs="宋体"/>
                <w:color w:val="auto"/>
                <w:kern w:val="0"/>
                <w:sz w:val="24"/>
                <w:highlight w:val="none"/>
                <w:lang w:val="en-US" w:eastAsia="zh-CN" w:bidi="ar"/>
              </w:rPr>
              <w:t>所有案例源代码及详细注释</w:t>
            </w:r>
          </w:p>
          <w:p w14:paraId="1596F78B">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③</w:t>
            </w:r>
            <w:r>
              <w:rPr>
                <w:rFonts w:hint="default" w:ascii="宋体" w:hAnsi="宋体" w:eastAsia="宋体" w:cs="宋体"/>
                <w:color w:val="auto"/>
                <w:kern w:val="0"/>
                <w:sz w:val="24"/>
                <w:highlight w:val="none"/>
                <w:lang w:val="en-US" w:eastAsia="zh-CN" w:bidi="ar"/>
              </w:rPr>
              <w:t>智能体实训教案（2课时、4课时、8课时版本）</w:t>
            </w:r>
          </w:p>
          <w:p w14:paraId="1FCB921A">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④</w:t>
            </w:r>
            <w:r>
              <w:rPr>
                <w:rFonts w:hint="default" w:ascii="宋体" w:hAnsi="宋体" w:eastAsia="宋体" w:cs="宋体"/>
                <w:color w:val="auto"/>
                <w:kern w:val="0"/>
                <w:sz w:val="24"/>
                <w:highlight w:val="none"/>
                <w:lang w:val="en-US" w:eastAsia="zh-CN" w:bidi="ar"/>
              </w:rPr>
              <w:t>计算机视觉实训教案</w:t>
            </w:r>
          </w:p>
          <w:p w14:paraId="74F0D0B4">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⑤</w:t>
            </w:r>
            <w:r>
              <w:rPr>
                <w:rFonts w:hint="default" w:ascii="宋体" w:hAnsi="宋体" w:eastAsia="宋体" w:cs="宋体"/>
                <w:color w:val="auto"/>
                <w:kern w:val="0"/>
                <w:sz w:val="24"/>
                <w:highlight w:val="none"/>
                <w:lang w:val="en-US" w:eastAsia="zh-CN" w:bidi="ar"/>
              </w:rPr>
              <w:t>课堂任务单、实训指导手册</w:t>
            </w:r>
          </w:p>
          <w:p w14:paraId="5C9D953B">
            <w:pPr>
              <w:spacing w:line="460" w:lineRule="exact"/>
              <w:jc w:val="left"/>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⑥</w:t>
            </w:r>
            <w:r>
              <w:rPr>
                <w:rFonts w:hint="default" w:ascii="宋体" w:hAnsi="宋体" w:eastAsia="宋体" w:cs="宋体"/>
                <w:color w:val="auto"/>
                <w:kern w:val="0"/>
                <w:sz w:val="24"/>
                <w:highlight w:val="none"/>
                <w:lang w:val="en-US" w:eastAsia="zh-CN" w:bidi="ar"/>
              </w:rPr>
              <w:t>中职人工智能专业课程教学建议</w:t>
            </w:r>
          </w:p>
          <w:p w14:paraId="0862D6E8">
            <w:pPr>
              <w:spacing w:line="460" w:lineRule="exact"/>
              <w:jc w:val="left"/>
              <w:rPr>
                <w:rFonts w:ascii="宋体" w:hAnsi="宋体" w:cs="宋体"/>
                <w:color w:val="auto"/>
                <w:spacing w:val="-4"/>
                <w:sz w:val="24"/>
                <w:highlight w:val="none"/>
              </w:rPr>
            </w:pPr>
            <w:r>
              <w:rPr>
                <w:rFonts w:hint="eastAsia" w:ascii="宋体" w:hAnsi="宋体" w:eastAsia="宋体" w:cs="宋体"/>
                <w:color w:val="auto"/>
                <w:kern w:val="0"/>
                <w:sz w:val="24"/>
                <w:highlight w:val="none"/>
                <w:lang w:val="en-US" w:eastAsia="zh-CN" w:bidi="ar"/>
              </w:rPr>
              <w:t>▲</w:t>
            </w:r>
            <w:r>
              <w:rPr>
                <w:rFonts w:hint="default" w:ascii="宋体" w:hAnsi="宋体" w:eastAsia="宋体" w:cs="宋体"/>
                <w:color w:val="auto"/>
                <w:kern w:val="0"/>
                <w:sz w:val="24"/>
                <w:highlight w:val="none"/>
                <w:lang w:eastAsia="zh-CN" w:bidi="ar"/>
              </w:rPr>
              <w:t>7、</w:t>
            </w:r>
            <w:r>
              <w:rPr>
                <w:rFonts w:hint="eastAsia" w:ascii="宋体" w:hAnsi="宋体" w:cs="宋体"/>
                <w:color w:val="auto"/>
                <w:kern w:val="0"/>
                <w:sz w:val="24"/>
                <w:highlight w:val="none"/>
                <w:lang w:val="en-US" w:eastAsia="zh-CN" w:bidi="ar"/>
              </w:rPr>
              <w:t>项目交付时提供</w:t>
            </w:r>
            <w:r>
              <w:rPr>
                <w:rFonts w:hint="default" w:ascii="宋体" w:hAnsi="宋体" w:eastAsia="宋体" w:cs="宋体"/>
                <w:color w:val="auto"/>
                <w:kern w:val="0"/>
                <w:sz w:val="24"/>
                <w:highlight w:val="none"/>
                <w:lang w:eastAsia="zh-CN" w:bidi="ar"/>
              </w:rPr>
              <w:t>具备</w:t>
            </w:r>
            <w:r>
              <w:rPr>
                <w:rFonts w:hint="eastAsia" w:ascii="宋体" w:hAnsi="宋体" w:eastAsia="宋体" w:cs="宋体"/>
                <w:color w:val="auto"/>
                <w:kern w:val="0"/>
                <w:sz w:val="24"/>
                <w:highlight w:val="none"/>
                <w:lang w:val="en-US" w:eastAsia="zh-CN" w:bidi="ar"/>
              </w:rPr>
              <w:t>计算机</w:t>
            </w:r>
            <w:r>
              <w:rPr>
                <w:rFonts w:hint="default" w:ascii="宋体" w:hAnsi="宋体" w:eastAsia="宋体" w:cs="宋体"/>
                <w:color w:val="auto"/>
                <w:kern w:val="0"/>
                <w:sz w:val="24"/>
                <w:highlight w:val="none"/>
                <w:lang w:eastAsia="zh-CN" w:bidi="ar"/>
              </w:rPr>
              <w:t>领域全国技术能手</w:t>
            </w:r>
            <w:r>
              <w:rPr>
                <w:rFonts w:hint="eastAsia" w:ascii="宋体" w:hAnsi="宋体" w:cs="宋体"/>
                <w:color w:val="auto"/>
                <w:kern w:val="0"/>
                <w:sz w:val="24"/>
                <w:highlight w:val="none"/>
                <w:lang w:val="en-US" w:eastAsia="zh-CN" w:bidi="ar"/>
              </w:rPr>
              <w:t>的师资培训。</w:t>
            </w:r>
          </w:p>
        </w:tc>
        <w:tc>
          <w:tcPr>
            <w:tcW w:w="1062" w:type="dxa"/>
            <w:tcBorders>
              <w:left w:val="single" w:color="auto" w:sz="4" w:space="0"/>
            </w:tcBorders>
            <w:vAlign w:val="center"/>
          </w:tcPr>
          <w:p w14:paraId="1E14CD7C">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285000</w:t>
            </w:r>
            <w:r>
              <w:rPr>
                <w:rFonts w:hint="eastAsia" w:ascii="宋体" w:hAnsi="宋体" w:cs="宋体"/>
                <w:color w:val="auto"/>
                <w:sz w:val="24"/>
                <w:highlight w:val="none"/>
                <w:lang w:val="en-US" w:eastAsia="zh-CN"/>
              </w:rPr>
              <w:t>.00</w:t>
            </w:r>
          </w:p>
        </w:tc>
        <w:tc>
          <w:tcPr>
            <w:tcW w:w="1008" w:type="dxa"/>
            <w:tcBorders>
              <w:left w:val="single" w:color="auto" w:sz="4" w:space="0"/>
            </w:tcBorders>
            <w:vAlign w:val="center"/>
          </w:tcPr>
          <w:p w14:paraId="06617C1D">
            <w:pPr>
              <w:widowControl/>
              <w:spacing w:line="460" w:lineRule="exact"/>
              <w:jc w:val="center"/>
              <w:textAlignment w:val="center"/>
              <w:rPr>
                <w:rFonts w:ascii="宋体" w:hAnsi="宋体" w:cs="宋体"/>
                <w:color w:val="auto"/>
                <w:spacing w:val="-4"/>
                <w:kern w:val="0"/>
                <w:sz w:val="24"/>
                <w:highlight w:val="none"/>
                <w:lang w:bidi="ar"/>
              </w:rPr>
            </w:pPr>
            <w:r>
              <w:rPr>
                <w:rFonts w:hint="eastAsia" w:ascii="宋体" w:hAnsi="宋体" w:cs="宋体"/>
                <w:color w:val="auto"/>
                <w:spacing w:val="-4"/>
                <w:kern w:val="0"/>
                <w:sz w:val="24"/>
                <w:highlight w:val="none"/>
                <w:lang w:val="en-US" w:eastAsia="zh-CN" w:bidi="ar"/>
              </w:rPr>
              <w:t>工</w:t>
            </w:r>
            <w:r>
              <w:rPr>
                <w:rFonts w:hint="eastAsia" w:ascii="宋体" w:hAnsi="宋体" w:cs="宋体"/>
                <w:color w:val="auto"/>
                <w:spacing w:val="-4"/>
                <w:kern w:val="0"/>
                <w:sz w:val="24"/>
                <w:highlight w:val="none"/>
                <w:lang w:bidi="ar"/>
              </w:rPr>
              <w:t>业</w:t>
            </w:r>
          </w:p>
        </w:tc>
      </w:tr>
      <w:tr w14:paraId="7FC59C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vMerge w:val="continue"/>
            <w:tcBorders>
              <w:right w:val="single" w:color="auto" w:sz="4" w:space="0"/>
            </w:tcBorders>
            <w:vAlign w:val="center"/>
          </w:tcPr>
          <w:p w14:paraId="59F7BA4C">
            <w:pPr>
              <w:pStyle w:val="19"/>
              <w:snapToGrid w:val="0"/>
              <w:spacing w:line="460" w:lineRule="exact"/>
              <w:jc w:val="center"/>
              <w:outlineLvl w:val="0"/>
              <w:rPr>
                <w:rFonts w:hAnsi="宋体" w:cs="宋体"/>
                <w:color w:val="auto"/>
                <w:sz w:val="24"/>
                <w:szCs w:val="24"/>
                <w:highlight w:val="none"/>
              </w:rPr>
            </w:pPr>
          </w:p>
        </w:tc>
        <w:tc>
          <w:tcPr>
            <w:tcW w:w="555" w:type="dxa"/>
            <w:tcBorders>
              <w:right w:val="single" w:color="auto" w:sz="4" w:space="0"/>
            </w:tcBorders>
            <w:vAlign w:val="center"/>
          </w:tcPr>
          <w:p w14:paraId="1FDCA65F">
            <w:pPr>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810" w:type="dxa"/>
            <w:tcBorders>
              <w:left w:val="single" w:color="auto" w:sz="4" w:space="0"/>
              <w:right w:val="single" w:color="auto" w:sz="4" w:space="0"/>
            </w:tcBorders>
            <w:vAlign w:val="center"/>
          </w:tcPr>
          <w:p w14:paraId="080B04C8">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智能眼镜</w:t>
            </w:r>
          </w:p>
        </w:tc>
        <w:tc>
          <w:tcPr>
            <w:tcW w:w="585" w:type="dxa"/>
            <w:tcBorders>
              <w:left w:val="single" w:color="auto" w:sz="4" w:space="0"/>
              <w:right w:val="single" w:color="auto" w:sz="4" w:space="0"/>
            </w:tcBorders>
            <w:vAlign w:val="center"/>
          </w:tcPr>
          <w:p w14:paraId="67F0244C">
            <w:pPr>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6个</w:t>
            </w:r>
          </w:p>
        </w:tc>
        <w:tc>
          <w:tcPr>
            <w:tcW w:w="5972" w:type="dxa"/>
            <w:tcBorders>
              <w:left w:val="single" w:color="auto" w:sz="4" w:space="0"/>
            </w:tcBorders>
            <w:vAlign w:val="center"/>
          </w:tcPr>
          <w:p w14:paraId="390546D0">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1.尺寸:144mm</w:t>
            </w:r>
            <w:r>
              <w:rPr>
                <w:rFonts w:hint="eastAsia" w:ascii="宋体" w:hAnsi="宋体" w:cs="宋体"/>
                <w:bCs/>
                <w:color w:val="auto"/>
                <w:kern w:val="0"/>
                <w:sz w:val="24"/>
                <w:highlight w:val="none"/>
                <w:lang w:val="en-US" w:eastAsia="zh-CN"/>
              </w:rPr>
              <w:t>×</w:t>
            </w:r>
            <w:r>
              <w:rPr>
                <w:rFonts w:hint="eastAsia" w:ascii="宋体" w:hAnsi="宋体" w:cs="宋体"/>
                <w:color w:val="auto"/>
                <w:spacing w:val="-4"/>
                <w:sz w:val="24"/>
                <w:highlight w:val="none"/>
              </w:rPr>
              <w:t>164mm</w:t>
            </w:r>
            <w:r>
              <w:rPr>
                <w:rFonts w:hint="eastAsia" w:ascii="宋体" w:hAnsi="宋体" w:cs="宋体"/>
                <w:bCs/>
                <w:color w:val="auto"/>
                <w:kern w:val="0"/>
                <w:sz w:val="24"/>
                <w:highlight w:val="none"/>
                <w:lang w:val="en-US" w:eastAsia="zh-CN"/>
              </w:rPr>
              <w:t>×</w:t>
            </w:r>
            <w:r>
              <w:rPr>
                <w:rFonts w:hint="eastAsia" w:ascii="宋体" w:hAnsi="宋体" w:cs="宋体"/>
                <w:color w:val="auto"/>
                <w:spacing w:val="-4"/>
                <w:sz w:val="24"/>
                <w:highlight w:val="none"/>
              </w:rPr>
              <w:t>43mm</w:t>
            </w:r>
          </w:p>
          <w:p w14:paraId="7F5019BE">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2.重量:44g</w:t>
            </w:r>
          </w:p>
          <w:p w14:paraId="3DB22AC3">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3.镜片材质:高折射率钢化玻璃</w:t>
            </w:r>
          </w:p>
          <w:p w14:paraId="3B8CB32A">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4.分辨率:640</w:t>
            </w:r>
            <w:r>
              <w:rPr>
                <w:rFonts w:hint="eastAsia" w:ascii="宋体" w:hAnsi="宋体" w:cs="宋体"/>
                <w:bCs/>
                <w:color w:val="auto"/>
                <w:kern w:val="0"/>
                <w:sz w:val="24"/>
                <w:highlight w:val="none"/>
                <w:lang w:val="en-US" w:eastAsia="zh-CN"/>
              </w:rPr>
              <w:t>×</w:t>
            </w:r>
            <w:r>
              <w:rPr>
                <w:rFonts w:hint="eastAsia" w:ascii="宋体" w:hAnsi="宋体" w:cs="宋体"/>
                <w:color w:val="auto"/>
                <w:spacing w:val="-4"/>
                <w:sz w:val="24"/>
                <w:highlight w:val="none"/>
              </w:rPr>
              <w:t>480</w:t>
            </w:r>
          </w:p>
          <w:p w14:paraId="6C5B6481">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5.入眼峰值亮度:2000 nits</w:t>
            </w:r>
          </w:p>
          <w:p w14:paraId="48758619">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6.光引擎:Micro LED 单绿光引擎</w:t>
            </w:r>
          </w:p>
          <w:p w14:paraId="7A3AACF9">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7.FOV:对角线30度</w:t>
            </w:r>
          </w:p>
          <w:p w14:paraId="746C3460">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8.入耳响度:85.5dBA</w:t>
            </w:r>
          </w:p>
          <w:p w14:paraId="0E8803E2">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9.防漏音（声隔离度）:30dB</w:t>
            </w:r>
          </w:p>
          <w:p w14:paraId="4F096717">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10.降噪:Nmos 4.1，Smos 3.7</w:t>
            </w:r>
          </w:p>
          <w:p w14:paraId="70A4ADB5">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11.运行内存:RAM 32M + ROM 20M</w:t>
            </w:r>
          </w:p>
          <w:p w14:paraId="7F64BE98">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12.机身内存:64M NAND Flash</w:t>
            </w:r>
          </w:p>
          <w:p w14:paraId="0DE968D4">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13.内置电池:204 mAh</w:t>
            </w:r>
          </w:p>
          <w:p w14:paraId="4015FFAA">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14.充电功率:5V1A</w:t>
            </w:r>
          </w:p>
          <w:p w14:paraId="69F63D43">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15.支持录音、转文本、纪要生成</w:t>
            </w:r>
          </w:p>
          <w:p w14:paraId="32B59717">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16.13国语言互译</w:t>
            </w:r>
          </w:p>
          <w:p w14:paraId="458F957B">
            <w:pPr>
              <w:spacing w:line="460" w:lineRule="exact"/>
              <w:jc w:val="left"/>
              <w:rPr>
                <w:rFonts w:hint="eastAsia" w:ascii="宋体" w:hAnsi="宋体" w:cs="宋体"/>
                <w:color w:val="auto"/>
                <w:spacing w:val="-4"/>
                <w:sz w:val="24"/>
                <w:highlight w:val="none"/>
              </w:rPr>
            </w:pPr>
            <w:r>
              <w:rPr>
                <w:rFonts w:hint="eastAsia" w:ascii="宋体" w:hAnsi="宋体" w:cs="宋体"/>
                <w:color w:val="auto"/>
                <w:spacing w:val="-4"/>
                <w:sz w:val="24"/>
                <w:highlight w:val="none"/>
              </w:rPr>
              <w:t>17.AI助手：语音唤醒、0.3秒响应</w:t>
            </w:r>
          </w:p>
          <w:p w14:paraId="4922B8C6">
            <w:pPr>
              <w:spacing w:line="460" w:lineRule="exact"/>
              <w:jc w:val="left"/>
              <w:rPr>
                <w:rFonts w:ascii="宋体" w:hAnsi="宋体" w:cs="宋体"/>
                <w:color w:val="auto"/>
                <w:spacing w:val="-4"/>
                <w:sz w:val="24"/>
                <w:highlight w:val="none"/>
              </w:rPr>
            </w:pPr>
            <w:r>
              <w:rPr>
                <w:rFonts w:hint="eastAsia" w:ascii="宋体" w:hAnsi="宋体" w:cs="宋体"/>
                <w:color w:val="auto"/>
                <w:spacing w:val="-4"/>
                <w:sz w:val="24"/>
                <w:highlight w:val="none"/>
              </w:rPr>
              <w:t>▲18.质保三年。为保证产品质量，供货时须提供三年质保金卡。</w:t>
            </w:r>
          </w:p>
        </w:tc>
        <w:tc>
          <w:tcPr>
            <w:tcW w:w="1062" w:type="dxa"/>
            <w:tcBorders>
              <w:left w:val="single" w:color="auto" w:sz="4" w:space="0"/>
            </w:tcBorders>
            <w:vAlign w:val="center"/>
          </w:tcPr>
          <w:p w14:paraId="699F408C">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15000</w:t>
            </w:r>
            <w:r>
              <w:rPr>
                <w:rFonts w:hint="eastAsia" w:ascii="宋体" w:hAnsi="宋体" w:cs="宋体"/>
                <w:color w:val="auto"/>
                <w:sz w:val="24"/>
                <w:highlight w:val="none"/>
                <w:lang w:val="en-US" w:eastAsia="zh-CN"/>
              </w:rPr>
              <w:t>.00</w:t>
            </w:r>
          </w:p>
        </w:tc>
        <w:tc>
          <w:tcPr>
            <w:tcW w:w="1008" w:type="dxa"/>
            <w:tcBorders>
              <w:left w:val="single" w:color="auto" w:sz="4" w:space="0"/>
            </w:tcBorders>
            <w:vAlign w:val="center"/>
          </w:tcPr>
          <w:p w14:paraId="23133ABD">
            <w:pPr>
              <w:widowControl/>
              <w:spacing w:line="460" w:lineRule="exact"/>
              <w:jc w:val="center"/>
              <w:textAlignment w:val="center"/>
              <w:rPr>
                <w:rFonts w:hint="default" w:ascii="宋体" w:hAnsi="宋体" w:cs="宋体"/>
                <w:color w:val="auto"/>
                <w:spacing w:val="-4"/>
                <w:kern w:val="0"/>
                <w:sz w:val="24"/>
                <w:highlight w:val="none"/>
                <w:lang w:val="en-US" w:eastAsia="zh-CN" w:bidi="ar"/>
              </w:rPr>
            </w:pPr>
            <w:r>
              <w:rPr>
                <w:rFonts w:hint="eastAsia" w:ascii="宋体" w:hAnsi="宋体" w:cs="宋体"/>
                <w:color w:val="auto"/>
                <w:spacing w:val="-4"/>
                <w:kern w:val="0"/>
                <w:sz w:val="24"/>
                <w:highlight w:val="none"/>
                <w:lang w:val="en-US" w:eastAsia="zh-CN" w:bidi="ar"/>
              </w:rPr>
              <w:t>工业</w:t>
            </w:r>
          </w:p>
        </w:tc>
      </w:tr>
      <w:tr w14:paraId="7FBE08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0" w:hRule="atLeast"/>
          <w:jc w:val="center"/>
        </w:trPr>
        <w:tc>
          <w:tcPr>
            <w:tcW w:w="637" w:type="dxa"/>
            <w:tcBorders>
              <w:right w:val="single" w:color="auto" w:sz="4" w:space="0"/>
            </w:tcBorders>
            <w:vAlign w:val="center"/>
          </w:tcPr>
          <w:p w14:paraId="62DAE6C0">
            <w:pPr>
              <w:widowControl/>
              <w:spacing w:line="460" w:lineRule="exact"/>
              <w:jc w:val="center"/>
              <w:rPr>
                <w:rFonts w:ascii="宋体" w:hAnsi="宋体" w:cs="宋体"/>
                <w:color w:val="auto"/>
                <w:sz w:val="24"/>
                <w:highlight w:val="none"/>
              </w:rPr>
            </w:pPr>
            <w:r>
              <w:rPr>
                <w:rFonts w:hint="eastAsia" w:ascii="宋体" w:hAnsi="宋体" w:cs="宋体"/>
                <w:color w:val="auto"/>
                <w:kern w:val="0"/>
                <w:sz w:val="24"/>
                <w:highlight w:val="none"/>
              </w:rPr>
              <w:t>商务条款</w:t>
            </w:r>
          </w:p>
        </w:tc>
        <w:tc>
          <w:tcPr>
            <w:tcW w:w="9992" w:type="dxa"/>
            <w:gridSpan w:val="6"/>
            <w:vAlign w:val="center"/>
          </w:tcPr>
          <w:p w14:paraId="07DC5784">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▲一、合同签订期：自</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通知书发出之日起25日内。</w:t>
            </w:r>
          </w:p>
          <w:p w14:paraId="7D763BCF">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lang w:val="en-US" w:eastAsia="zh-CN"/>
              </w:rPr>
              <w:t>交货期</w:t>
            </w:r>
            <w:r>
              <w:rPr>
                <w:rFonts w:hint="eastAsia" w:ascii="宋体" w:hAnsi="宋体" w:cs="宋体"/>
                <w:color w:val="auto"/>
                <w:sz w:val="24"/>
                <w:szCs w:val="24"/>
                <w:highlight w:val="none"/>
              </w:rPr>
              <w:t>：签订合同之日起6个月内完成整体项目。</w:t>
            </w:r>
          </w:p>
          <w:p w14:paraId="57E61ED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三、</w:t>
            </w:r>
            <w:r>
              <w:rPr>
                <w:rFonts w:hint="eastAsia" w:ascii="宋体" w:hAnsi="宋体" w:cs="宋体"/>
                <w:color w:val="auto"/>
                <w:sz w:val="24"/>
                <w:szCs w:val="24"/>
                <w:highlight w:val="none"/>
                <w:lang w:val="en-US" w:eastAsia="zh-CN"/>
              </w:rPr>
              <w:t>交货</w:t>
            </w:r>
            <w:r>
              <w:rPr>
                <w:rFonts w:hint="eastAsia" w:ascii="宋体" w:hAnsi="宋体" w:cs="宋体"/>
                <w:color w:val="auto"/>
                <w:sz w:val="24"/>
                <w:szCs w:val="24"/>
                <w:highlight w:val="none"/>
              </w:rPr>
              <w:t>地点：采购人（南宁市第三职业技术学校）指定地点。</w:t>
            </w:r>
          </w:p>
          <w:p w14:paraId="5DB79070">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四、付款方式：项目通过采购人书面验收合格，且按采购人要求提交项目请款函及有关请款资料，市财政局批复用款计划后10个工作日内</w:t>
            </w:r>
            <w:bookmarkStart w:id="249" w:name="_GoBack"/>
            <w:bookmarkEnd w:id="249"/>
            <w:permStart w:id="0" w:edGrp="everyone"/>
            <w:permEnd w:id="0"/>
            <w:r>
              <w:rPr>
                <w:rFonts w:hint="eastAsia" w:ascii="宋体" w:hAnsi="宋体" w:cs="宋体"/>
                <w:color w:val="auto"/>
                <w:sz w:val="24"/>
                <w:szCs w:val="24"/>
                <w:highlight w:val="none"/>
              </w:rPr>
              <w:t>一次性支付合同款。</w:t>
            </w:r>
          </w:p>
          <w:p w14:paraId="297DE2BD">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五、服务要求：</w:t>
            </w:r>
          </w:p>
          <w:p w14:paraId="08B0430F">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1.提供7×24小时电话热线支持和传真服务。项目建设及售后服务期间，出现任何项目问题，</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供应商须在1小时内响应，5小时内帮助采购人处理并解决问题。质量保证期外也提供服务热线支持。</w:t>
            </w:r>
          </w:p>
          <w:p w14:paraId="68C75927">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2.在合同履行期限内，</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供应商应对服务出现的问题负责处理解决并承担一切费用。</w:t>
            </w:r>
          </w:p>
          <w:p w14:paraId="2DC2D45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五、验收要求：</w:t>
            </w:r>
          </w:p>
          <w:p w14:paraId="66648957">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1.验收依据</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rPr>
              <w:t>文件、</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文件以及国家和行业验收规范要求及合同中的相关条款。</w:t>
            </w:r>
          </w:p>
          <w:p w14:paraId="2CD4814B">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供应商提交的项目成果，由双方对照采购需求（包含建设目标、技术指标）进行验收。</w:t>
            </w:r>
          </w:p>
          <w:p w14:paraId="6A8D70E1">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3.由采购人对照</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文件的技术要求全面核对检验，</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供应商须无条件配合采购人对</w:t>
            </w:r>
            <w:r>
              <w:rPr>
                <w:rFonts w:hint="eastAsia" w:ascii="宋体" w:hAnsi="宋体" w:cs="宋体"/>
                <w:color w:val="auto"/>
                <w:sz w:val="24"/>
                <w:szCs w:val="24"/>
                <w:highlight w:val="none"/>
                <w:lang w:val="en-US" w:eastAsia="zh-CN"/>
              </w:rPr>
              <w:t>交货</w:t>
            </w:r>
            <w:r>
              <w:rPr>
                <w:rFonts w:hint="eastAsia" w:ascii="宋体" w:hAnsi="宋体" w:cs="宋体"/>
                <w:color w:val="auto"/>
                <w:sz w:val="24"/>
                <w:szCs w:val="24"/>
                <w:highlight w:val="none"/>
              </w:rPr>
              <w:t>进行验收，如发现不符合</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文件的技术需求及要求或提供虚假承诺的，按相关规定做违约处理，</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供应商承担所有责任和费用，采购人保留进一步追究责任的权利。</w:t>
            </w:r>
          </w:p>
          <w:p w14:paraId="0B981185">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六、其他要求：</w:t>
            </w:r>
          </w:p>
          <w:p w14:paraId="4ACBA849">
            <w:pPr>
              <w:pageBreakBefore w:val="0"/>
              <w:kinsoku/>
              <w:overflowPunct/>
              <w:topLinePunct w:val="0"/>
              <w:autoSpaceDE w:val="0"/>
              <w:autoSpaceDN w:val="0"/>
              <w:bidi w:val="0"/>
              <w:adjustRightInd w:val="0"/>
              <w:snapToGrid/>
              <w:spacing w:beforeAutospacing="0" w:afterAutospacing="0" w:line="400" w:lineRule="exact"/>
              <w:ind w:left="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1.报价必须含以下部分，包括：</w:t>
            </w:r>
          </w:p>
          <w:p w14:paraId="199F977D">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（1）货物及标准附件、备品备件、专用工具的价格；</w:t>
            </w:r>
          </w:p>
          <w:p w14:paraId="5760A03A">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（2）运输、装卸</w:t>
            </w:r>
            <w:r>
              <w:rPr>
                <w:rFonts w:hint="eastAsia" w:ascii="宋体" w:hAnsi="宋体" w:eastAsia="宋体" w:cs="宋体"/>
                <w:color w:val="auto"/>
                <w:sz w:val="24"/>
                <w:szCs w:val="24"/>
                <w:highlight w:val="none"/>
                <w:lang w:val="en-US" w:eastAsia="zh-CN"/>
              </w:rPr>
              <w:t>、安装</w:t>
            </w:r>
            <w:r>
              <w:rPr>
                <w:rFonts w:hint="eastAsia" w:ascii="宋体" w:hAnsi="宋体" w:eastAsia="宋体" w:cs="宋体"/>
                <w:color w:val="auto"/>
                <w:sz w:val="24"/>
                <w:szCs w:val="24"/>
                <w:highlight w:val="none"/>
              </w:rPr>
              <w:t>、调试、验收交付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培训、技术支持、售后服务、设备搬迁、垃圾清运等费用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在本项目实施过程中，</w:t>
            </w:r>
            <w:r>
              <w:rPr>
                <w:rFonts w:hint="eastAsia" w:ascii="宋体" w:hAnsi="宋体" w:cs="宋体"/>
                <w:color w:val="auto"/>
                <w:sz w:val="24"/>
                <w:szCs w:val="24"/>
                <w:highlight w:val="none"/>
                <w:lang w:eastAsia="zh-CN"/>
              </w:rPr>
              <w:t>竞标</w:t>
            </w:r>
            <w:r>
              <w:rPr>
                <w:rFonts w:hint="eastAsia" w:ascii="宋体" w:hAnsi="宋体" w:eastAsia="宋体" w:cs="宋体"/>
                <w:color w:val="auto"/>
                <w:sz w:val="24"/>
                <w:szCs w:val="24"/>
                <w:highlight w:val="none"/>
              </w:rPr>
              <w:t>总价不予调整，采购人将不再另行支付与本项目相关的任何费用；</w:t>
            </w:r>
          </w:p>
          <w:p w14:paraId="5C67259B">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（3）必要的保险费用和各项税费；</w:t>
            </w:r>
          </w:p>
          <w:p w14:paraId="409E43F3">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（4）本项目所产生的采购代理服务费。</w:t>
            </w:r>
          </w:p>
          <w:p w14:paraId="09D154D4">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应对本项目的所有内容范围及服务进行报价；采购人不再支付任何费用。</w:t>
            </w:r>
          </w:p>
          <w:p w14:paraId="66425775">
            <w:pPr>
              <w:pageBreakBefore w:val="0"/>
              <w:kinsoku/>
              <w:overflowPunct/>
              <w:topLinePunct w:val="0"/>
              <w:autoSpaceDE w:val="0"/>
              <w:autoSpaceDN w:val="0"/>
              <w:bidi w:val="0"/>
              <w:adjustRightInd w:val="0"/>
              <w:snapToGrid/>
              <w:spacing w:beforeAutospacing="0" w:afterAutospacing="0" w:line="400" w:lineRule="exact"/>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安装时须由</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rPr>
              <w:t>供应商技术人员到</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现场进行安装、调试直至验收合格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操作手册、安装维护手册及售后服务证明的原件等相关材料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设备经安装调试合格，双方验收签字后，进入保修期。</w:t>
            </w:r>
          </w:p>
          <w:p w14:paraId="0B2830CE">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.违约责任：</w:t>
            </w:r>
          </w:p>
          <w:p w14:paraId="59FD9E69">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供应商在项目实施要求期内因自身原因不能按时完成</w:t>
            </w:r>
            <w:r>
              <w:rPr>
                <w:rFonts w:hint="eastAsia" w:ascii="宋体" w:hAnsi="宋体" w:cs="宋体"/>
                <w:color w:val="auto"/>
                <w:sz w:val="24"/>
                <w:szCs w:val="24"/>
                <w:highlight w:val="none"/>
                <w:lang w:val="en-US" w:eastAsia="zh-CN"/>
              </w:rPr>
              <w:t>供货</w:t>
            </w:r>
            <w:r>
              <w:rPr>
                <w:rFonts w:hint="eastAsia" w:ascii="宋体" w:hAnsi="宋体" w:cs="宋体"/>
                <w:color w:val="auto"/>
                <w:sz w:val="24"/>
                <w:szCs w:val="24"/>
                <w:highlight w:val="none"/>
              </w:rPr>
              <w:t>的，每逾期1天采购人对</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供应商处罚合同总金额的1‰作为违约金；逾期超过10天，采购人有权上报相关监督部门，所有后果均由</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供应商承担。由于不可抗力原因导致的项目延期，不在违约处罚范围内。</w:t>
            </w:r>
          </w:p>
          <w:p w14:paraId="614A337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供应商在项目实施期间的服务</w:t>
            </w:r>
            <w:r>
              <w:rPr>
                <w:rFonts w:hint="eastAsia" w:ascii="宋体" w:hAnsi="宋体" w:cs="宋体"/>
                <w:color w:val="auto"/>
                <w:sz w:val="24"/>
                <w:szCs w:val="24"/>
                <w:highlight w:val="none"/>
                <w:lang w:val="en-US" w:eastAsia="zh-CN"/>
              </w:rPr>
              <w:t>要求</w:t>
            </w:r>
            <w:r>
              <w:rPr>
                <w:rFonts w:hint="eastAsia" w:ascii="宋体" w:hAnsi="宋体" w:cs="宋体"/>
                <w:color w:val="auto"/>
                <w:sz w:val="24"/>
                <w:szCs w:val="24"/>
                <w:highlight w:val="none"/>
              </w:rPr>
              <w:t>未达到采购人要求的，采购人对</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供应商处罚合同总金额的10%作为违约金，因此给采购人造成的经济损失由</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供应商自行承担。</w:t>
            </w:r>
          </w:p>
          <w:p w14:paraId="4E26F0F4">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（3）违约责任产生的赔偿不意</w:t>
            </w:r>
            <w:r>
              <w:rPr>
                <w:rFonts w:hint="eastAsia" w:ascii="宋体" w:hAnsi="宋体" w:cs="宋体"/>
                <w:color w:val="auto"/>
                <w:sz w:val="24"/>
                <w:szCs w:val="24"/>
                <w:highlight w:val="none"/>
                <w:lang w:eastAsia="zh-CN"/>
              </w:rPr>
              <w:t>味着</w:t>
            </w:r>
            <w:r>
              <w:rPr>
                <w:rFonts w:hint="eastAsia" w:ascii="宋体" w:hAnsi="宋体" w:cs="宋体"/>
                <w:color w:val="auto"/>
                <w:sz w:val="24"/>
                <w:szCs w:val="24"/>
                <w:highlight w:val="none"/>
              </w:rPr>
              <w:t>违约方整个合同责任的解除，未经采购人同意，</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供应商不得以任何理由推迟、降低、减少有关合同条款履行的承诺。</w:t>
            </w:r>
          </w:p>
          <w:p w14:paraId="0E5F1C7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（4）如</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供应商出现违约时，采购人应以书面方式告知</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供应商应承担的违约责任；</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供应商须在收到通知后须立即整改，由此产生的一切损失由</w:t>
            </w:r>
            <w:r>
              <w:rPr>
                <w:rFonts w:hint="eastAsia" w:ascii="宋体" w:hAnsi="宋体" w:cs="宋体"/>
                <w:color w:val="auto"/>
                <w:sz w:val="24"/>
                <w:szCs w:val="24"/>
                <w:highlight w:val="none"/>
                <w:lang w:val="en-US" w:eastAsia="zh-CN"/>
              </w:rPr>
              <w:t>成交供应商</w:t>
            </w:r>
            <w:r>
              <w:rPr>
                <w:rFonts w:hint="eastAsia" w:ascii="宋体" w:hAnsi="宋体" w:cs="宋体"/>
                <w:color w:val="auto"/>
                <w:sz w:val="24"/>
                <w:szCs w:val="24"/>
                <w:highlight w:val="none"/>
              </w:rPr>
              <w:t>承担相应责任，且须向采购人支付合同总金额的10%作为违约金。</w:t>
            </w:r>
          </w:p>
          <w:p w14:paraId="749844B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供应商的</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违约行为，采购人对</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供应商处罚合同总金额的10%作为违约金，并赔偿采购人相应的经济损失。</w:t>
            </w:r>
          </w:p>
          <w:p w14:paraId="7839784C">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.知识产权：</w:t>
            </w:r>
          </w:p>
          <w:p w14:paraId="0903A5BF">
            <w:pPr>
              <w:pStyle w:val="22"/>
              <w:numPr>
                <w:ilvl w:val="0"/>
                <w:numId w:val="0"/>
              </w:numPr>
              <w:spacing w:line="46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（1）本项目所有权、使用权归采购人所有。</w:t>
            </w:r>
          </w:p>
          <w:p w14:paraId="6A779613">
            <w:pPr>
              <w:pStyle w:val="22"/>
              <w:numPr>
                <w:ilvl w:val="0"/>
                <w:numId w:val="0"/>
              </w:numPr>
              <w:spacing w:line="460" w:lineRule="exact"/>
              <w:jc w:val="both"/>
              <w:rPr>
                <w:color w:val="auto"/>
                <w:highlight w:val="none"/>
              </w:rPr>
            </w:pPr>
            <w:r>
              <w:rPr>
                <w:rFonts w:hint="eastAsia" w:ascii="宋体" w:hAnsi="宋体" w:cs="宋体"/>
                <w:color w:val="auto"/>
                <w:sz w:val="24"/>
                <w:szCs w:val="24"/>
                <w:highlight w:val="none"/>
              </w:rPr>
              <w:t>（2）供应商须保证采购人在使用该项目成果内容时免受第三方在知识产权方面的起诉。如果第三方提出侵权指控，供应商应承担由此而引起的一切法律责任和费用。</w:t>
            </w:r>
          </w:p>
        </w:tc>
      </w:tr>
      <w:tr w14:paraId="72582F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637" w:type="dxa"/>
            <w:tcBorders>
              <w:right w:val="single" w:color="auto" w:sz="4" w:space="0"/>
            </w:tcBorders>
            <w:vAlign w:val="center"/>
          </w:tcPr>
          <w:p w14:paraId="3886F367">
            <w:pPr>
              <w:spacing w:line="460" w:lineRule="exact"/>
              <w:jc w:val="center"/>
              <w:rPr>
                <w:rFonts w:ascii="宋体" w:hAnsi="宋体" w:cs="宋体"/>
                <w:color w:val="auto"/>
                <w:kern w:val="0"/>
                <w:sz w:val="24"/>
                <w:highlight w:val="none"/>
              </w:rPr>
            </w:pPr>
            <w:r>
              <w:rPr>
                <w:rFonts w:hint="eastAsia" w:ascii="宋体" w:hAnsi="宋体" w:cs="宋体"/>
                <w:color w:val="auto"/>
                <w:sz w:val="24"/>
                <w:highlight w:val="none"/>
              </w:rPr>
              <w:t>其他说明</w:t>
            </w:r>
          </w:p>
        </w:tc>
        <w:tc>
          <w:tcPr>
            <w:tcW w:w="9992" w:type="dxa"/>
            <w:gridSpan w:val="6"/>
          </w:tcPr>
          <w:p w14:paraId="012447A3">
            <w:pPr>
              <w:pStyle w:val="22"/>
              <w:numPr>
                <w:ilvl w:val="0"/>
                <w:numId w:val="0"/>
              </w:numPr>
              <w:spacing w:line="460" w:lineRule="exact"/>
              <w:jc w:val="both"/>
              <w:rPr>
                <w:rFonts w:hint="eastAsia" w:ascii="宋体" w:hAnsi="宋体" w:cs="宋体"/>
                <w:b/>
                <w:bCs/>
                <w:color w:val="auto"/>
                <w:sz w:val="24"/>
                <w:highlight w:val="none"/>
              </w:rPr>
            </w:pPr>
            <w:r>
              <w:rPr>
                <w:rFonts w:hint="eastAsia" w:ascii="宋体" w:hAnsi="宋体" w:cs="宋体"/>
                <w:color w:val="auto"/>
                <w:sz w:val="24"/>
                <w:highlight w:val="none"/>
              </w:rPr>
              <w:t>一、其他产品说明（根据项目实际情况选择）：</w:t>
            </w:r>
            <w:r>
              <w:rPr>
                <w:rFonts w:hint="eastAsia" w:ascii="宋体" w:hAnsi="宋体" w:cs="宋体"/>
                <w:color w:val="auto"/>
                <w:sz w:val="24"/>
                <w:highlight w:val="none"/>
              </w:rPr>
              <w:sym w:font="Wingdings 2" w:char="0052"/>
            </w:r>
            <w:r>
              <w:rPr>
                <w:rFonts w:hint="eastAsia" w:ascii="宋体" w:hAnsi="宋体" w:cs="宋体"/>
                <w:color w:val="auto"/>
                <w:sz w:val="24"/>
                <w:highlight w:val="none"/>
              </w:rPr>
              <w:t>本项目货物所涉及的货物不接受进口产品（即通过中国海关报关验放进入中国境内且产自关境外的产品）参与竞标，</w:t>
            </w:r>
            <w:r>
              <w:rPr>
                <w:rFonts w:hint="eastAsia" w:ascii="宋体" w:hAnsi="宋体" w:cs="宋体"/>
                <w:b/>
                <w:bCs/>
                <w:color w:val="auto"/>
                <w:sz w:val="24"/>
                <w:highlight w:val="none"/>
              </w:rPr>
              <w:t>如有进口产品参与竞标的作无效标处理。</w:t>
            </w:r>
          </w:p>
          <w:p w14:paraId="177E611A">
            <w:pPr>
              <w:pStyle w:val="22"/>
              <w:numPr>
                <w:ilvl w:val="0"/>
                <w:numId w:val="0"/>
              </w:numPr>
              <w:spacing w:line="460" w:lineRule="exact"/>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、本项目采购标的需执行的国家相关标准、行业标准、地方标准或其他强制性标准、规范等要求：按国家、行业相关标准及</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rPr>
              <w:t>供应商承诺进行验收。</w:t>
            </w:r>
          </w:p>
          <w:p w14:paraId="4CD208D1">
            <w:pPr>
              <w:tabs>
                <w:tab w:val="left" w:pos="180"/>
                <w:tab w:val="left" w:pos="1620"/>
              </w:tabs>
              <w:spacing w:line="460" w:lineRule="exact"/>
              <w:rPr>
                <w:rFonts w:ascii="宋体" w:hAnsi="宋体" w:cs="宋体"/>
                <w:b/>
                <w:bCs/>
                <w:color w:val="auto"/>
                <w:sz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、合同延续年限、条件和方式：本项目合同到期后不续签。</w:t>
            </w:r>
          </w:p>
          <w:p w14:paraId="62C01929">
            <w:pPr>
              <w:tabs>
                <w:tab w:val="left" w:pos="180"/>
                <w:tab w:val="left" w:pos="1620"/>
              </w:tabs>
              <w:spacing w:line="460" w:lineRule="exact"/>
              <w:rPr>
                <w:rFonts w:ascii="宋体" w:hAnsi="宋体" w:cs="宋体"/>
                <w:color w:val="auto"/>
                <w:sz w:val="24"/>
                <w:highlight w:val="none"/>
              </w:rPr>
            </w:pPr>
            <w:r>
              <w:rPr>
                <w:rFonts w:hint="eastAsia" w:ascii="宋体" w:hAnsi="宋体" w:cs="宋体"/>
                <w:b/>
                <w:bCs/>
                <w:color w:val="auto"/>
                <w:sz w:val="24"/>
                <w:highlight w:val="none"/>
                <w:lang w:val="en-US" w:eastAsia="zh-CN"/>
              </w:rPr>
              <w:t>四</w:t>
            </w:r>
            <w:r>
              <w:rPr>
                <w:rFonts w:hint="eastAsia" w:ascii="宋体" w:hAnsi="宋体" w:cs="宋体"/>
                <w:b/>
                <w:bCs/>
                <w:color w:val="auto"/>
                <w:sz w:val="24"/>
                <w:highlight w:val="none"/>
              </w:rPr>
              <w:t>、核心产品：</w:t>
            </w:r>
            <w:r>
              <w:rPr>
                <w:rFonts w:hint="eastAsia" w:ascii="宋体" w:hAnsi="宋体" w:cs="宋体"/>
                <w:b/>
                <w:bCs/>
                <w:color w:val="auto"/>
                <w:sz w:val="24"/>
                <w:highlight w:val="none"/>
                <w:lang w:val="en-US" w:eastAsia="zh-CN"/>
              </w:rPr>
              <w:t>序号1（</w:t>
            </w:r>
            <w:r>
              <w:rPr>
                <w:rFonts w:hint="eastAsia" w:ascii="宋体" w:hAnsi="宋体" w:cs="宋体"/>
                <w:b/>
                <w:bCs/>
                <w:color w:val="auto"/>
                <w:sz w:val="24"/>
                <w:highlight w:val="none"/>
              </w:rPr>
              <w:t>AI计算与实训平台</w:t>
            </w:r>
            <w:r>
              <w:rPr>
                <w:rFonts w:hint="eastAsia" w:ascii="宋体" w:hAnsi="宋体" w:cs="宋体"/>
                <w:b/>
                <w:bCs/>
                <w:color w:val="auto"/>
                <w:sz w:val="24"/>
                <w:highlight w:val="none"/>
                <w:lang w:eastAsia="zh-CN"/>
              </w:rPr>
              <w:t>）</w:t>
            </w:r>
          </w:p>
        </w:tc>
      </w:tr>
    </w:tbl>
    <w:p w14:paraId="315CEC80">
      <w:pPr>
        <w:pStyle w:val="11"/>
        <w:spacing w:line="360" w:lineRule="auto"/>
        <w:ind w:left="0"/>
        <w:rPr>
          <w:color w:val="auto"/>
          <w:highlight w:val="none"/>
        </w:rPr>
      </w:pPr>
    </w:p>
    <w:p w14:paraId="3DBC97DF">
      <w:pPr>
        <w:pStyle w:val="13"/>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br w:type="page"/>
      </w:r>
    </w:p>
    <w:p w14:paraId="1877FE1B">
      <w:pPr>
        <w:spacing w:line="360" w:lineRule="auto"/>
        <w:outlineLvl w:val="1"/>
        <w:rPr>
          <w:rFonts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7CD38EAD">
      <w:pPr>
        <w:spacing w:line="360" w:lineRule="auto"/>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32"/>
        <w:tblW w:w="0" w:type="auto"/>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80"/>
        <w:gridCol w:w="1320"/>
        <w:gridCol w:w="1620"/>
        <w:gridCol w:w="4540"/>
      </w:tblGrid>
      <w:tr w14:paraId="6B69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60" w:type="dxa"/>
          </w:tcPr>
          <w:p w14:paraId="2501B288">
            <w:pPr>
              <w:widowControl/>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vAlign w:val="center"/>
          </w:tcPr>
          <w:p w14:paraId="219100D9">
            <w:pPr>
              <w:widowControl/>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vAlign w:val="center"/>
          </w:tcPr>
          <w:p w14:paraId="601FB155">
            <w:pPr>
              <w:widowControl/>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540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vAlign w:val="center"/>
          </w:tcPr>
          <w:p w14:paraId="253AED9B">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vAlign w:val="center"/>
          </w:tcPr>
          <w:p w14:paraId="7B65A03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vAlign w:val="center"/>
          </w:tcPr>
          <w:p w14:paraId="6457BD4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vAlign w:val="center"/>
          </w:tcPr>
          <w:p w14:paraId="217D6A6D">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21CFF14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4A5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67FE0EB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23E3AF2">
            <w:pPr>
              <w:widowControl/>
              <w:spacing w:line="360" w:lineRule="auto"/>
              <w:jc w:val="left"/>
              <w:rPr>
                <w:rFonts w:ascii="宋体" w:hAnsi="宋体" w:cs="宋体"/>
                <w:color w:val="auto"/>
                <w:kern w:val="0"/>
                <w:sz w:val="20"/>
                <w:szCs w:val="20"/>
                <w:highlight w:val="none"/>
              </w:rPr>
            </w:pPr>
          </w:p>
        </w:tc>
        <w:tc>
          <w:tcPr>
            <w:tcW w:w="1320" w:type="dxa"/>
            <w:vAlign w:val="center"/>
          </w:tcPr>
          <w:p w14:paraId="18E322A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vAlign w:val="center"/>
          </w:tcPr>
          <w:p w14:paraId="3098D73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5BA0CBCC">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5D5A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4F2C1F32">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8BFB1C8">
            <w:pPr>
              <w:widowControl/>
              <w:spacing w:line="360" w:lineRule="auto"/>
              <w:jc w:val="left"/>
              <w:rPr>
                <w:rFonts w:ascii="宋体" w:hAnsi="宋体" w:cs="宋体"/>
                <w:color w:val="auto"/>
                <w:kern w:val="0"/>
                <w:sz w:val="20"/>
                <w:szCs w:val="20"/>
                <w:highlight w:val="none"/>
              </w:rPr>
            </w:pPr>
          </w:p>
        </w:tc>
        <w:tc>
          <w:tcPr>
            <w:tcW w:w="1320" w:type="dxa"/>
            <w:vAlign w:val="center"/>
          </w:tcPr>
          <w:p w14:paraId="69535CC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vAlign w:val="center"/>
          </w:tcPr>
          <w:p w14:paraId="70A35EA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26A8CE47">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56E6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vAlign w:val="center"/>
          </w:tcPr>
          <w:p w14:paraId="050AFF9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vAlign w:val="center"/>
          </w:tcPr>
          <w:p w14:paraId="1AE9863F">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vAlign w:val="center"/>
          </w:tcPr>
          <w:p w14:paraId="033EF15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vAlign w:val="center"/>
          </w:tcPr>
          <w:p w14:paraId="6DDBB73C">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vAlign w:val="center"/>
          </w:tcPr>
          <w:p w14:paraId="43F584E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433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74D30FD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4A24497B">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F63437C">
            <w:pPr>
              <w:widowControl/>
              <w:spacing w:line="360" w:lineRule="auto"/>
              <w:jc w:val="left"/>
              <w:rPr>
                <w:rFonts w:ascii="宋体" w:hAnsi="宋体" w:cs="宋体"/>
                <w:color w:val="auto"/>
                <w:kern w:val="0"/>
                <w:sz w:val="20"/>
                <w:szCs w:val="20"/>
                <w:highlight w:val="none"/>
              </w:rPr>
            </w:pPr>
          </w:p>
        </w:tc>
        <w:tc>
          <w:tcPr>
            <w:tcW w:w="1620" w:type="dxa"/>
            <w:vAlign w:val="center"/>
          </w:tcPr>
          <w:p w14:paraId="327A31C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vAlign w:val="center"/>
          </w:tcPr>
          <w:p w14:paraId="6DDC6A0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B92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1D04C1A1">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929F594">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4CF1AFDF">
            <w:pPr>
              <w:widowControl/>
              <w:spacing w:line="360" w:lineRule="auto"/>
              <w:jc w:val="left"/>
              <w:rPr>
                <w:rFonts w:ascii="宋体" w:hAnsi="宋体" w:cs="宋体"/>
                <w:color w:val="auto"/>
                <w:kern w:val="0"/>
                <w:sz w:val="20"/>
                <w:szCs w:val="20"/>
                <w:highlight w:val="none"/>
              </w:rPr>
            </w:pPr>
          </w:p>
        </w:tc>
        <w:tc>
          <w:tcPr>
            <w:tcW w:w="1620" w:type="dxa"/>
            <w:vAlign w:val="center"/>
          </w:tcPr>
          <w:p w14:paraId="6012F43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vAlign w:val="center"/>
          </w:tcPr>
          <w:p w14:paraId="307C3F2E">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366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6FB8F95C">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44B6408">
            <w:pPr>
              <w:widowControl/>
              <w:spacing w:line="360" w:lineRule="auto"/>
              <w:jc w:val="left"/>
              <w:rPr>
                <w:rFonts w:ascii="宋体" w:hAnsi="宋体" w:cs="宋体"/>
                <w:color w:val="auto"/>
                <w:kern w:val="0"/>
                <w:sz w:val="20"/>
                <w:szCs w:val="20"/>
                <w:highlight w:val="none"/>
              </w:rPr>
            </w:pPr>
          </w:p>
        </w:tc>
        <w:tc>
          <w:tcPr>
            <w:tcW w:w="1320" w:type="dxa"/>
            <w:vAlign w:val="center"/>
          </w:tcPr>
          <w:p w14:paraId="4EC7DB1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vAlign w:val="center"/>
          </w:tcPr>
          <w:p w14:paraId="6DDA39D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vAlign w:val="center"/>
          </w:tcPr>
          <w:p w14:paraId="1FE7FC8D">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11CD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0" w:type="dxa"/>
            <w:vMerge w:val="continue"/>
            <w:vAlign w:val="center"/>
          </w:tcPr>
          <w:p w14:paraId="3F74CA10">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186971E1">
            <w:pPr>
              <w:widowControl/>
              <w:spacing w:line="360" w:lineRule="auto"/>
              <w:jc w:val="left"/>
              <w:rPr>
                <w:rFonts w:ascii="宋体" w:hAnsi="宋体" w:cs="宋体"/>
                <w:color w:val="auto"/>
                <w:kern w:val="0"/>
                <w:sz w:val="20"/>
                <w:szCs w:val="20"/>
                <w:highlight w:val="none"/>
              </w:rPr>
            </w:pPr>
          </w:p>
        </w:tc>
        <w:tc>
          <w:tcPr>
            <w:tcW w:w="1320" w:type="dxa"/>
            <w:vAlign w:val="center"/>
          </w:tcPr>
          <w:p w14:paraId="727C5C5F">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vAlign w:val="center"/>
          </w:tcPr>
          <w:p w14:paraId="46D6AAE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vAlign w:val="center"/>
          </w:tcPr>
          <w:p w14:paraId="06FE68BE">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545D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74266CB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vAlign w:val="center"/>
          </w:tcPr>
          <w:p w14:paraId="7833D10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vAlign w:val="center"/>
          </w:tcPr>
          <w:p w14:paraId="7E8D46A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598514BB">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3F4CD40">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67A4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6F5B092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vAlign w:val="center"/>
          </w:tcPr>
          <w:p w14:paraId="03AEB12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vAlign w:val="center"/>
          </w:tcPr>
          <w:p w14:paraId="6F729457">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492BD8BB">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3DD3E918">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57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7B6DF29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vAlign w:val="center"/>
          </w:tcPr>
          <w:p w14:paraId="00AEDD9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vAlign w:val="center"/>
          </w:tcPr>
          <w:p w14:paraId="62410F5B">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vAlign w:val="center"/>
          </w:tcPr>
          <w:p w14:paraId="59C6FF5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55D993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457C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restart"/>
            <w:vAlign w:val="center"/>
          </w:tcPr>
          <w:p w14:paraId="4C358D4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vAlign w:val="center"/>
          </w:tcPr>
          <w:p w14:paraId="22D1BC47">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vAlign w:val="center"/>
          </w:tcPr>
          <w:p w14:paraId="332DD22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vAlign w:val="center"/>
          </w:tcPr>
          <w:p w14:paraId="5530F35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vAlign w:val="center"/>
          </w:tcPr>
          <w:p w14:paraId="63D4BCFC">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02C6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4F84B10A">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75545295">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263F543">
            <w:pPr>
              <w:widowControl/>
              <w:spacing w:line="360" w:lineRule="auto"/>
              <w:jc w:val="left"/>
              <w:rPr>
                <w:rFonts w:ascii="宋体" w:hAnsi="宋体" w:cs="宋体"/>
                <w:color w:val="auto"/>
                <w:kern w:val="0"/>
                <w:sz w:val="20"/>
                <w:szCs w:val="20"/>
                <w:highlight w:val="none"/>
              </w:rPr>
            </w:pPr>
          </w:p>
        </w:tc>
        <w:tc>
          <w:tcPr>
            <w:tcW w:w="1620" w:type="dxa"/>
            <w:vAlign w:val="center"/>
          </w:tcPr>
          <w:p w14:paraId="6809619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vAlign w:val="center"/>
          </w:tcPr>
          <w:p w14:paraId="2CAF3B4E">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0960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678BDFC1">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FD4E0CA">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6C369A92">
            <w:pPr>
              <w:widowControl/>
              <w:spacing w:line="360" w:lineRule="auto"/>
              <w:jc w:val="left"/>
              <w:rPr>
                <w:rFonts w:ascii="宋体" w:hAnsi="宋体" w:cs="宋体"/>
                <w:color w:val="auto"/>
                <w:kern w:val="0"/>
                <w:sz w:val="20"/>
                <w:szCs w:val="20"/>
                <w:highlight w:val="none"/>
              </w:rPr>
            </w:pPr>
          </w:p>
        </w:tc>
        <w:tc>
          <w:tcPr>
            <w:tcW w:w="1620" w:type="dxa"/>
            <w:vAlign w:val="center"/>
          </w:tcPr>
          <w:p w14:paraId="01369A3B">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vAlign w:val="center"/>
          </w:tcPr>
          <w:p w14:paraId="21A79D7F">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08C0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5754E2B7">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3D33361">
            <w:pPr>
              <w:widowControl/>
              <w:spacing w:line="360" w:lineRule="auto"/>
              <w:jc w:val="left"/>
              <w:rPr>
                <w:rFonts w:ascii="宋体" w:hAnsi="宋体" w:cs="宋体"/>
                <w:color w:val="auto"/>
                <w:kern w:val="0"/>
                <w:sz w:val="20"/>
                <w:szCs w:val="20"/>
                <w:highlight w:val="none"/>
              </w:rPr>
            </w:pPr>
          </w:p>
        </w:tc>
        <w:tc>
          <w:tcPr>
            <w:tcW w:w="1320" w:type="dxa"/>
            <w:vMerge w:val="restart"/>
            <w:vAlign w:val="center"/>
          </w:tcPr>
          <w:p w14:paraId="63577AF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vAlign w:val="center"/>
          </w:tcPr>
          <w:p w14:paraId="638DC48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vAlign w:val="center"/>
          </w:tcPr>
          <w:p w14:paraId="436996AB">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515A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7826D6D8">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D75B9A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29C4C71C">
            <w:pPr>
              <w:widowControl/>
              <w:spacing w:line="360" w:lineRule="auto"/>
              <w:jc w:val="left"/>
              <w:rPr>
                <w:rFonts w:ascii="宋体" w:hAnsi="宋体" w:cs="宋体"/>
                <w:color w:val="auto"/>
                <w:kern w:val="0"/>
                <w:sz w:val="20"/>
                <w:szCs w:val="20"/>
                <w:highlight w:val="none"/>
              </w:rPr>
            </w:pPr>
          </w:p>
        </w:tc>
        <w:tc>
          <w:tcPr>
            <w:tcW w:w="1620" w:type="dxa"/>
            <w:vAlign w:val="center"/>
          </w:tcPr>
          <w:p w14:paraId="27D2958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vAlign w:val="center"/>
          </w:tcPr>
          <w:p w14:paraId="1CFB1979">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1ADE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1CFCEE66">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18FE193E">
            <w:pPr>
              <w:widowControl/>
              <w:spacing w:line="360" w:lineRule="auto"/>
              <w:jc w:val="left"/>
              <w:rPr>
                <w:rFonts w:ascii="宋体" w:hAnsi="宋体" w:cs="宋体"/>
                <w:color w:val="auto"/>
                <w:kern w:val="0"/>
                <w:sz w:val="20"/>
                <w:szCs w:val="20"/>
                <w:highlight w:val="none"/>
              </w:rPr>
            </w:pPr>
          </w:p>
        </w:tc>
        <w:tc>
          <w:tcPr>
            <w:tcW w:w="1320" w:type="dxa"/>
            <w:vAlign w:val="center"/>
          </w:tcPr>
          <w:p w14:paraId="2A6AEDE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vAlign w:val="center"/>
          </w:tcPr>
          <w:p w14:paraId="518C9AF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vAlign w:val="center"/>
          </w:tcPr>
          <w:p w14:paraId="64D48579">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55C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1C272D06">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381D6CC2">
            <w:pPr>
              <w:widowControl/>
              <w:spacing w:line="360" w:lineRule="auto"/>
              <w:jc w:val="left"/>
              <w:rPr>
                <w:rFonts w:ascii="宋体" w:hAnsi="宋体" w:cs="宋体"/>
                <w:color w:val="auto"/>
                <w:kern w:val="0"/>
                <w:sz w:val="20"/>
                <w:szCs w:val="20"/>
                <w:highlight w:val="none"/>
              </w:rPr>
            </w:pPr>
          </w:p>
        </w:tc>
        <w:tc>
          <w:tcPr>
            <w:tcW w:w="1320" w:type="dxa"/>
            <w:vAlign w:val="center"/>
          </w:tcPr>
          <w:p w14:paraId="672F58C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vAlign w:val="center"/>
          </w:tcPr>
          <w:p w14:paraId="09BA1F0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vAlign w:val="center"/>
          </w:tcPr>
          <w:p w14:paraId="661A863E">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3E25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3DFE7F6D">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vAlign w:val="center"/>
          </w:tcPr>
          <w:p w14:paraId="6A6B42B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vAlign w:val="center"/>
          </w:tcPr>
          <w:p w14:paraId="532950AD">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0A25F63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6AC75E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5D54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1DCCC35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vAlign w:val="center"/>
          </w:tcPr>
          <w:p w14:paraId="4A719DAF">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vAlign w:val="center"/>
          </w:tcPr>
          <w:p w14:paraId="6EF0290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vAlign w:val="center"/>
          </w:tcPr>
          <w:p w14:paraId="23E3FBD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0C44415F">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028A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7C9F035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vAlign w:val="center"/>
          </w:tcPr>
          <w:p w14:paraId="05FB8D1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vAlign w:val="center"/>
          </w:tcPr>
          <w:p w14:paraId="2F0C202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vAlign w:val="center"/>
          </w:tcPr>
          <w:p w14:paraId="44AD2A1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64A0A7B3">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48BC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vAlign w:val="center"/>
          </w:tcPr>
          <w:p w14:paraId="6F744FD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vAlign w:val="center"/>
          </w:tcPr>
          <w:p w14:paraId="52BABD3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vAlign w:val="center"/>
          </w:tcPr>
          <w:p w14:paraId="4F7B012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vAlign w:val="center"/>
          </w:tcPr>
          <w:p w14:paraId="72A48A2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2895913D">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17D4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0" w:type="dxa"/>
            <w:vMerge w:val="continue"/>
            <w:vAlign w:val="center"/>
          </w:tcPr>
          <w:p w14:paraId="14295DED">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3A059362">
            <w:pPr>
              <w:widowControl/>
              <w:spacing w:line="360" w:lineRule="auto"/>
              <w:jc w:val="left"/>
              <w:rPr>
                <w:rFonts w:ascii="宋体" w:hAnsi="宋体" w:cs="宋体"/>
                <w:color w:val="auto"/>
                <w:kern w:val="0"/>
                <w:sz w:val="20"/>
                <w:szCs w:val="20"/>
                <w:highlight w:val="none"/>
              </w:rPr>
            </w:pPr>
          </w:p>
        </w:tc>
        <w:tc>
          <w:tcPr>
            <w:tcW w:w="1320" w:type="dxa"/>
            <w:vMerge w:val="restart"/>
            <w:vAlign w:val="center"/>
          </w:tcPr>
          <w:p w14:paraId="65C7D98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vAlign w:val="center"/>
          </w:tcPr>
          <w:p w14:paraId="497CAD6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vAlign w:val="center"/>
          </w:tcPr>
          <w:p w14:paraId="677C7C88">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C0C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52B499F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17BF4774">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29B26631">
            <w:pPr>
              <w:widowControl/>
              <w:spacing w:line="360" w:lineRule="auto"/>
              <w:jc w:val="left"/>
              <w:rPr>
                <w:rFonts w:ascii="宋体" w:hAnsi="宋体" w:cs="宋体"/>
                <w:color w:val="auto"/>
                <w:kern w:val="0"/>
                <w:sz w:val="20"/>
                <w:szCs w:val="20"/>
                <w:highlight w:val="none"/>
              </w:rPr>
            </w:pPr>
          </w:p>
        </w:tc>
        <w:tc>
          <w:tcPr>
            <w:tcW w:w="1620" w:type="dxa"/>
            <w:vAlign w:val="center"/>
          </w:tcPr>
          <w:p w14:paraId="753D0BA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vAlign w:val="center"/>
          </w:tcPr>
          <w:p w14:paraId="02A935D2">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2569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0B285D0C">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382C63C2">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4C811F6">
            <w:pPr>
              <w:widowControl/>
              <w:spacing w:line="360" w:lineRule="auto"/>
              <w:jc w:val="left"/>
              <w:rPr>
                <w:rFonts w:ascii="宋体" w:hAnsi="宋体" w:cs="宋体"/>
                <w:color w:val="auto"/>
                <w:kern w:val="0"/>
                <w:sz w:val="20"/>
                <w:szCs w:val="20"/>
                <w:highlight w:val="none"/>
              </w:rPr>
            </w:pPr>
          </w:p>
        </w:tc>
        <w:tc>
          <w:tcPr>
            <w:tcW w:w="1620" w:type="dxa"/>
            <w:vAlign w:val="center"/>
          </w:tcPr>
          <w:p w14:paraId="23C8533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vAlign w:val="center"/>
          </w:tcPr>
          <w:p w14:paraId="34C3B08C">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6484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1B12A4D5">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25C8207">
            <w:pPr>
              <w:widowControl/>
              <w:spacing w:line="360" w:lineRule="auto"/>
              <w:jc w:val="left"/>
              <w:rPr>
                <w:rFonts w:ascii="宋体" w:hAnsi="宋体" w:cs="宋体"/>
                <w:color w:val="auto"/>
                <w:kern w:val="0"/>
                <w:sz w:val="20"/>
                <w:szCs w:val="20"/>
                <w:highlight w:val="none"/>
              </w:rPr>
            </w:pPr>
          </w:p>
        </w:tc>
        <w:tc>
          <w:tcPr>
            <w:tcW w:w="1320" w:type="dxa"/>
            <w:vAlign w:val="center"/>
          </w:tcPr>
          <w:p w14:paraId="54C120A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vAlign w:val="center"/>
          </w:tcPr>
          <w:p w14:paraId="30DF70B6">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224138DF">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0161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506AD00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69172D4B">
            <w:pPr>
              <w:widowControl/>
              <w:spacing w:line="360" w:lineRule="auto"/>
              <w:jc w:val="left"/>
              <w:rPr>
                <w:rFonts w:ascii="宋体" w:hAnsi="宋体" w:cs="宋体"/>
                <w:color w:val="auto"/>
                <w:kern w:val="0"/>
                <w:sz w:val="20"/>
                <w:szCs w:val="20"/>
                <w:highlight w:val="none"/>
              </w:rPr>
            </w:pPr>
          </w:p>
        </w:tc>
        <w:tc>
          <w:tcPr>
            <w:tcW w:w="1320" w:type="dxa"/>
            <w:vMerge w:val="restart"/>
            <w:vAlign w:val="center"/>
          </w:tcPr>
          <w:p w14:paraId="4A66A9CC">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vAlign w:val="center"/>
          </w:tcPr>
          <w:p w14:paraId="30B0D01D">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vAlign w:val="center"/>
          </w:tcPr>
          <w:p w14:paraId="512A651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5F83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3A380DC1">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55A1161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3EB6C468">
            <w:pPr>
              <w:widowControl/>
              <w:spacing w:line="360" w:lineRule="auto"/>
              <w:jc w:val="left"/>
              <w:rPr>
                <w:rFonts w:ascii="宋体" w:hAnsi="宋体" w:cs="宋体"/>
                <w:color w:val="auto"/>
                <w:kern w:val="0"/>
                <w:sz w:val="20"/>
                <w:szCs w:val="20"/>
                <w:highlight w:val="none"/>
              </w:rPr>
            </w:pPr>
          </w:p>
        </w:tc>
        <w:tc>
          <w:tcPr>
            <w:tcW w:w="1620" w:type="dxa"/>
            <w:vAlign w:val="center"/>
          </w:tcPr>
          <w:p w14:paraId="4984EDE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vAlign w:val="center"/>
          </w:tcPr>
          <w:p w14:paraId="5F56017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34A4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2F1589BF">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4EA3F5E6">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657B29A0">
            <w:pPr>
              <w:widowControl/>
              <w:spacing w:line="360" w:lineRule="auto"/>
              <w:jc w:val="left"/>
              <w:rPr>
                <w:rFonts w:ascii="宋体" w:hAnsi="宋体" w:cs="宋体"/>
                <w:color w:val="auto"/>
                <w:kern w:val="0"/>
                <w:sz w:val="20"/>
                <w:szCs w:val="20"/>
                <w:highlight w:val="none"/>
              </w:rPr>
            </w:pPr>
          </w:p>
        </w:tc>
        <w:tc>
          <w:tcPr>
            <w:tcW w:w="1620" w:type="dxa"/>
            <w:vAlign w:val="center"/>
          </w:tcPr>
          <w:p w14:paraId="511405D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vAlign w:val="center"/>
          </w:tcPr>
          <w:p w14:paraId="24255C81">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27B7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34089FED">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14B8AE51">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5102477">
            <w:pPr>
              <w:widowControl/>
              <w:spacing w:line="360" w:lineRule="auto"/>
              <w:jc w:val="left"/>
              <w:rPr>
                <w:rFonts w:ascii="宋体" w:hAnsi="宋体" w:cs="宋体"/>
                <w:color w:val="auto"/>
                <w:kern w:val="0"/>
                <w:sz w:val="20"/>
                <w:szCs w:val="20"/>
                <w:highlight w:val="none"/>
              </w:rPr>
            </w:pPr>
          </w:p>
        </w:tc>
        <w:tc>
          <w:tcPr>
            <w:tcW w:w="1620" w:type="dxa"/>
            <w:vAlign w:val="center"/>
          </w:tcPr>
          <w:p w14:paraId="37DF37CC">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vAlign w:val="center"/>
          </w:tcPr>
          <w:p w14:paraId="3CDF8200">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5531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vAlign w:val="center"/>
          </w:tcPr>
          <w:p w14:paraId="2F72895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vAlign w:val="center"/>
          </w:tcPr>
          <w:p w14:paraId="2A663321">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vAlign w:val="center"/>
          </w:tcPr>
          <w:p w14:paraId="2C4D7C8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vAlign w:val="center"/>
          </w:tcPr>
          <w:p w14:paraId="74C9FBD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1ACD8322">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67C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10FCF49B">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6B0A8025">
            <w:pPr>
              <w:widowControl/>
              <w:spacing w:line="360" w:lineRule="auto"/>
              <w:jc w:val="left"/>
              <w:rPr>
                <w:rFonts w:ascii="宋体" w:hAnsi="宋体" w:cs="宋体"/>
                <w:color w:val="auto"/>
                <w:kern w:val="0"/>
                <w:sz w:val="20"/>
                <w:szCs w:val="20"/>
                <w:highlight w:val="none"/>
              </w:rPr>
            </w:pPr>
          </w:p>
        </w:tc>
        <w:tc>
          <w:tcPr>
            <w:tcW w:w="1320" w:type="dxa"/>
            <w:vAlign w:val="center"/>
          </w:tcPr>
          <w:p w14:paraId="147C48C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vAlign w:val="center"/>
          </w:tcPr>
          <w:p w14:paraId="0E373A3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0E9D4FAB">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6D26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4F2528D8">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2CA6E2A8">
            <w:pPr>
              <w:widowControl/>
              <w:spacing w:line="360" w:lineRule="auto"/>
              <w:jc w:val="left"/>
              <w:rPr>
                <w:rFonts w:ascii="宋体" w:hAnsi="宋体" w:cs="宋体"/>
                <w:color w:val="auto"/>
                <w:kern w:val="0"/>
                <w:sz w:val="20"/>
                <w:szCs w:val="20"/>
                <w:highlight w:val="none"/>
              </w:rPr>
            </w:pPr>
          </w:p>
        </w:tc>
        <w:tc>
          <w:tcPr>
            <w:tcW w:w="1320" w:type="dxa"/>
            <w:vAlign w:val="center"/>
          </w:tcPr>
          <w:p w14:paraId="379CE43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vAlign w:val="center"/>
          </w:tcPr>
          <w:p w14:paraId="7508008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56B15A63">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7612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0" w:type="dxa"/>
            <w:vMerge w:val="continue"/>
            <w:vAlign w:val="center"/>
          </w:tcPr>
          <w:p w14:paraId="7EA541C2">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19AAB2EA">
            <w:pPr>
              <w:widowControl/>
              <w:spacing w:line="360" w:lineRule="auto"/>
              <w:jc w:val="left"/>
              <w:rPr>
                <w:rFonts w:ascii="宋体" w:hAnsi="宋体" w:cs="宋体"/>
                <w:color w:val="auto"/>
                <w:kern w:val="0"/>
                <w:sz w:val="20"/>
                <w:szCs w:val="20"/>
                <w:highlight w:val="none"/>
              </w:rPr>
            </w:pPr>
          </w:p>
        </w:tc>
        <w:tc>
          <w:tcPr>
            <w:tcW w:w="1320" w:type="dxa"/>
            <w:vAlign w:val="center"/>
          </w:tcPr>
          <w:p w14:paraId="6EB583D1">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vAlign w:val="center"/>
          </w:tcPr>
          <w:p w14:paraId="71855A4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12FC2138">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A6B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Align w:val="center"/>
          </w:tcPr>
          <w:p w14:paraId="6110E0A1">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vAlign w:val="center"/>
          </w:tcPr>
          <w:p w14:paraId="34FCC29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vAlign w:val="center"/>
          </w:tcPr>
          <w:p w14:paraId="2126D24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vAlign w:val="center"/>
          </w:tcPr>
          <w:p w14:paraId="4A931A97">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30367ADC">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6BFE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60" w:type="dxa"/>
            <w:vAlign w:val="center"/>
          </w:tcPr>
          <w:p w14:paraId="419E569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vAlign w:val="center"/>
          </w:tcPr>
          <w:p w14:paraId="5AB98D29">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vAlign w:val="center"/>
          </w:tcPr>
          <w:p w14:paraId="0197F57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vAlign w:val="center"/>
          </w:tcPr>
          <w:p w14:paraId="6304A47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vAlign w:val="center"/>
          </w:tcPr>
          <w:p w14:paraId="143D464D">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7266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42BD1F7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vAlign w:val="center"/>
          </w:tcPr>
          <w:p w14:paraId="0687BCD8">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vAlign w:val="center"/>
          </w:tcPr>
          <w:p w14:paraId="68A9325D">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vAlign w:val="center"/>
          </w:tcPr>
          <w:p w14:paraId="0712FD81">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30F46D6">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33B2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0" w:type="dxa"/>
            <w:vMerge w:val="restart"/>
            <w:vAlign w:val="center"/>
          </w:tcPr>
          <w:p w14:paraId="315B2C8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vAlign w:val="center"/>
          </w:tcPr>
          <w:p w14:paraId="65B79C4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vAlign w:val="center"/>
          </w:tcPr>
          <w:p w14:paraId="2CC87D4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vAlign w:val="center"/>
          </w:tcPr>
          <w:p w14:paraId="230C4A51">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072E289">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5AA7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067CACB2">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4CE8B143">
            <w:pPr>
              <w:widowControl/>
              <w:spacing w:line="360" w:lineRule="auto"/>
              <w:jc w:val="left"/>
              <w:rPr>
                <w:rFonts w:ascii="宋体" w:hAnsi="宋体" w:cs="宋体"/>
                <w:color w:val="auto"/>
                <w:kern w:val="0"/>
                <w:sz w:val="20"/>
                <w:szCs w:val="20"/>
                <w:highlight w:val="none"/>
              </w:rPr>
            </w:pPr>
          </w:p>
        </w:tc>
        <w:tc>
          <w:tcPr>
            <w:tcW w:w="1320" w:type="dxa"/>
            <w:vAlign w:val="center"/>
          </w:tcPr>
          <w:p w14:paraId="0576EF7E">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vAlign w:val="center"/>
          </w:tcPr>
          <w:p w14:paraId="5639B14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5C370B8C">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16C2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dxa"/>
            <w:vMerge w:val="continue"/>
            <w:vAlign w:val="center"/>
          </w:tcPr>
          <w:p w14:paraId="4CE02D23">
            <w:pPr>
              <w:widowControl/>
              <w:spacing w:line="360" w:lineRule="auto"/>
              <w:jc w:val="left"/>
              <w:rPr>
                <w:rFonts w:ascii="宋体" w:hAnsi="宋体" w:cs="宋体"/>
                <w:color w:val="auto"/>
                <w:kern w:val="0"/>
                <w:sz w:val="20"/>
                <w:szCs w:val="20"/>
                <w:highlight w:val="none"/>
              </w:rPr>
            </w:pPr>
          </w:p>
        </w:tc>
        <w:tc>
          <w:tcPr>
            <w:tcW w:w="0" w:type="dxa"/>
            <w:vMerge w:val="continue"/>
            <w:vAlign w:val="center"/>
          </w:tcPr>
          <w:p w14:paraId="0082DD17">
            <w:pPr>
              <w:widowControl/>
              <w:spacing w:line="360" w:lineRule="auto"/>
              <w:jc w:val="left"/>
              <w:rPr>
                <w:rFonts w:ascii="宋体" w:hAnsi="宋体" w:cs="宋体"/>
                <w:color w:val="auto"/>
                <w:kern w:val="0"/>
                <w:sz w:val="20"/>
                <w:szCs w:val="20"/>
                <w:highlight w:val="none"/>
              </w:rPr>
            </w:pPr>
          </w:p>
        </w:tc>
        <w:tc>
          <w:tcPr>
            <w:tcW w:w="1320" w:type="dxa"/>
            <w:vAlign w:val="center"/>
          </w:tcPr>
          <w:p w14:paraId="1BC4A2D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vAlign w:val="center"/>
          </w:tcPr>
          <w:p w14:paraId="4DE3162F">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6014F37F">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3E0D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10291ACC">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vAlign w:val="center"/>
          </w:tcPr>
          <w:p w14:paraId="54C862C4">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vAlign w:val="center"/>
          </w:tcPr>
          <w:p w14:paraId="114EE28A">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7AEBDA6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03461D22">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3EFF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1743112F">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vAlign w:val="center"/>
          </w:tcPr>
          <w:p w14:paraId="579965C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vAlign w:val="center"/>
          </w:tcPr>
          <w:p w14:paraId="1D1BEA9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2A246A20">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32981B22">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126F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Align w:val="center"/>
          </w:tcPr>
          <w:p w14:paraId="33E5B8D3">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vAlign w:val="center"/>
          </w:tcPr>
          <w:p w14:paraId="2F4AFDE7">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vAlign w:val="center"/>
          </w:tcPr>
          <w:p w14:paraId="054C4E95">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vAlign w:val="center"/>
          </w:tcPr>
          <w:p w14:paraId="3AF98932">
            <w:pPr>
              <w:widowControl/>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vAlign w:val="center"/>
          </w:tcPr>
          <w:p w14:paraId="48560D52">
            <w:pPr>
              <w:widowControl/>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3C3977BD">
      <w:pPr>
        <w:pStyle w:val="15"/>
        <w:spacing w:after="0"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4B2118C4">
      <w:pPr>
        <w:pStyle w:val="19"/>
        <w:spacing w:line="360" w:lineRule="auto"/>
        <w:ind w:left="400"/>
        <w:jc w:val="left"/>
        <w:rPr>
          <w:color w:val="auto"/>
          <w:highlight w:val="none"/>
        </w:rPr>
      </w:pP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p>
    <w:p w14:paraId="02AB5308">
      <w:pPr>
        <w:pStyle w:val="19"/>
        <w:spacing w:line="360" w:lineRule="auto"/>
        <w:ind w:left="400"/>
        <w:jc w:val="left"/>
        <w:outlineLvl w:val="1"/>
        <w:rPr>
          <w:rFonts w:ascii="Arial Unicode MS" w:hAnsi="Arial Unicode MS" w:eastAsia="Arial Unicode MS" w:cs="Arial Unicode MS"/>
          <w:color w:val="auto"/>
          <w:sz w:val="32"/>
          <w:szCs w:val="32"/>
          <w:highlight w:val="none"/>
        </w:rPr>
      </w:pPr>
      <w:r>
        <w:rPr>
          <w:rFonts w:hint="eastAsia"/>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36773F96">
      <w:pPr>
        <w:spacing w:line="360" w:lineRule="auto"/>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2"/>
        <w:tblW w:w="0" w:type="auto"/>
        <w:tblInd w:w="18" w:type="dxa"/>
        <w:tblLayout w:type="fixed"/>
        <w:tblCellMar>
          <w:top w:w="0" w:type="dxa"/>
          <w:left w:w="108" w:type="dxa"/>
          <w:bottom w:w="0" w:type="dxa"/>
          <w:right w:w="108" w:type="dxa"/>
        </w:tblCellMar>
      </w:tblPr>
      <w:tblGrid>
        <w:gridCol w:w="1985"/>
        <w:gridCol w:w="1984"/>
        <w:gridCol w:w="851"/>
        <w:gridCol w:w="1842"/>
        <w:gridCol w:w="1701"/>
        <w:gridCol w:w="1134"/>
      </w:tblGrid>
      <w:tr w14:paraId="34E458C8">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0702377C">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vAlign w:val="center"/>
          </w:tcPr>
          <w:p w14:paraId="47C68CFD">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vAlign w:val="center"/>
          </w:tcPr>
          <w:p w14:paraId="6927B353">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vAlign w:val="center"/>
          </w:tcPr>
          <w:p w14:paraId="422AD9F5">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vAlign w:val="center"/>
          </w:tcPr>
          <w:p w14:paraId="000FFA60">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vAlign w:val="center"/>
          </w:tcPr>
          <w:p w14:paraId="71899E4F">
            <w:pPr>
              <w:widowControl/>
              <w:spacing w:line="360" w:lineRule="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793DB72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2ECE5ACD">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vAlign w:val="center"/>
          </w:tcPr>
          <w:p w14:paraId="43B52E4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591C6C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29757A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6536E99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vAlign w:val="center"/>
          </w:tcPr>
          <w:p w14:paraId="6BB5ABA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39752DE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E069688">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vAlign w:val="center"/>
          </w:tcPr>
          <w:p w14:paraId="3C73388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96FBBC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A02338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63DE64F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401AAC8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53A7A6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B97BC92">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1854228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4C83A1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B7051F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vAlign w:val="center"/>
          </w:tcPr>
          <w:p w14:paraId="3B6EFBF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vAlign w:val="center"/>
          </w:tcPr>
          <w:p w14:paraId="36F2824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B7AD9B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BDBF7DE">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vAlign w:val="center"/>
          </w:tcPr>
          <w:p w14:paraId="0303FC4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6C7945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E8E58B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vAlign w:val="center"/>
          </w:tcPr>
          <w:p w14:paraId="0958E6D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vAlign w:val="center"/>
          </w:tcPr>
          <w:p w14:paraId="655A14B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0BBAF8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5E22F21">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09809D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4A7053A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A48BE0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vAlign w:val="center"/>
          </w:tcPr>
          <w:p w14:paraId="6222C16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vAlign w:val="center"/>
          </w:tcPr>
          <w:p w14:paraId="56D6C69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37D9A8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0F50A26">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vAlign w:val="center"/>
          </w:tcPr>
          <w:p w14:paraId="02A63A1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247EAB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201E0D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vAlign w:val="center"/>
          </w:tcPr>
          <w:p w14:paraId="10FDDC9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vAlign w:val="center"/>
          </w:tcPr>
          <w:p w14:paraId="1DF4383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512D24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CC5A979">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4EA5B0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A42AA4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FE1999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vAlign w:val="center"/>
          </w:tcPr>
          <w:p w14:paraId="46C062B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vAlign w:val="center"/>
          </w:tcPr>
          <w:p w14:paraId="061126A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3DD09D0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C434D89">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vAlign w:val="center"/>
          </w:tcPr>
          <w:p w14:paraId="7119A67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3210D0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7D8F245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vAlign w:val="center"/>
          </w:tcPr>
          <w:p w14:paraId="350DA92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vAlign w:val="center"/>
          </w:tcPr>
          <w:p w14:paraId="3F9C95F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4B8FD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8A92708">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7DAEE24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E6131D3">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BA6D38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1FC0971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vAlign w:val="center"/>
          </w:tcPr>
          <w:p w14:paraId="5C735A5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3E04C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A12F89D">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vAlign w:val="center"/>
          </w:tcPr>
          <w:p w14:paraId="3B9F68C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10B06FE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2666A7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075F6E4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316B92F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499A4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07DE542">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5108F99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C655DF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ABAE92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vAlign w:val="center"/>
          </w:tcPr>
          <w:p w14:paraId="4571FBE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vAlign w:val="center"/>
          </w:tcPr>
          <w:p w14:paraId="77F9358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B8D7C1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133BEBC">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vAlign w:val="center"/>
          </w:tcPr>
          <w:p w14:paraId="2F0E974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424B4B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727D57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vAlign w:val="center"/>
          </w:tcPr>
          <w:p w14:paraId="05E9B62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vAlign w:val="center"/>
          </w:tcPr>
          <w:p w14:paraId="6652514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E142F6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69E07A2">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695E57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493972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A60D0B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vAlign w:val="center"/>
          </w:tcPr>
          <w:p w14:paraId="52DDF5F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6367D83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BF97F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A484486">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vAlign w:val="center"/>
          </w:tcPr>
          <w:p w14:paraId="1168EBC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12D77C2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1BDA1D4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160651B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300340C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46FE18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87A5CC5">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C808CD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7F980D6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8EC6A9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vAlign w:val="center"/>
          </w:tcPr>
          <w:p w14:paraId="2040132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7B72132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D753CC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C5DFD17">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vAlign w:val="center"/>
          </w:tcPr>
          <w:p w14:paraId="52F1F1B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B3F07B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349DD5E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12EE3E92">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3DD414B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05CE44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3A83194">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0C1F5BA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1967F7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4DE272F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0D8562F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6E669C2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D9EB3E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BFABE99">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vAlign w:val="center"/>
          </w:tcPr>
          <w:p w14:paraId="4B73D5F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FBA997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BBFB55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3E336BE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14025B2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C2C38A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B60E995">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2D1CC71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D1EBD3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AFDF07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16CC5175">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7B1E6F0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CD66AD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10FC7CB">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vAlign w:val="center"/>
          </w:tcPr>
          <w:p w14:paraId="4D10AE4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707866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4B071C5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vAlign w:val="center"/>
          </w:tcPr>
          <w:p w14:paraId="46D9478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427F4DC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B6669B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7859326">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580C6FA">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B26862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B77A92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vAlign w:val="center"/>
          </w:tcPr>
          <w:p w14:paraId="0CD5F98A">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2C57228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C375B2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DDBB050">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vAlign w:val="center"/>
          </w:tcPr>
          <w:p w14:paraId="360E3CB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77DA678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22FFF52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7A9D664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31615A6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D5804C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304A134">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2FC32433">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2E3E6A1">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D510F3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vAlign w:val="center"/>
          </w:tcPr>
          <w:p w14:paraId="2E54758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vAlign w:val="center"/>
          </w:tcPr>
          <w:p w14:paraId="5449D98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38585CB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702D395">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vAlign w:val="center"/>
          </w:tcPr>
          <w:p w14:paraId="3CCDDE5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114B83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267BFA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vAlign w:val="center"/>
          </w:tcPr>
          <w:p w14:paraId="63B8FF0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vAlign w:val="center"/>
          </w:tcPr>
          <w:p w14:paraId="0F7C548F">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B608F6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4322222">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9D04DF3">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1C31AD2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4583B83">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vAlign w:val="center"/>
          </w:tcPr>
          <w:p w14:paraId="7BF17BC4">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vAlign w:val="center"/>
          </w:tcPr>
          <w:p w14:paraId="70ACAF0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1FBB97A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2D60847">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vAlign w:val="center"/>
          </w:tcPr>
          <w:p w14:paraId="513E225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D6D22F9">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86F87E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457C808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vAlign w:val="center"/>
          </w:tcPr>
          <w:p w14:paraId="660BE49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5EE6680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F12901A">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A20F0B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F38CE6D">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0F824F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vAlign w:val="center"/>
          </w:tcPr>
          <w:p w14:paraId="0A8DD48A">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vAlign w:val="center"/>
          </w:tcPr>
          <w:p w14:paraId="6A9EDA2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6ACC566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BCBAB3C">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vAlign w:val="center"/>
          </w:tcPr>
          <w:p w14:paraId="0808594A">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74BD79D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478DC68">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0273A59E">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3FAC5EE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59D1FF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C73E0F4">
            <w:pPr>
              <w:widowControl/>
              <w:spacing w:line="360" w:lineRule="auto"/>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56D7CC9A">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2D553D2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028B63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vAlign w:val="center"/>
          </w:tcPr>
          <w:p w14:paraId="360348A7">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vAlign w:val="center"/>
          </w:tcPr>
          <w:p w14:paraId="34C8BAC6">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0C78C8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22185D3A">
            <w:pPr>
              <w:widowControl/>
              <w:spacing w:line="360" w:lineRule="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vAlign w:val="center"/>
          </w:tcPr>
          <w:p w14:paraId="039E50D0">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EA0F15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A271B7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3EC9C25C">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597AF00B">
            <w:pPr>
              <w:widowControl/>
              <w:spacing w:line="360" w:lineRule="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AECE13E">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E2D2B0E">
      <w:pPr>
        <w:widowControl/>
        <w:spacing w:line="360" w:lineRule="auto"/>
        <w:jc w:val="left"/>
        <w:rPr>
          <w:rFonts w:ascii="宋体" w:hAnsi="宋体"/>
          <w:color w:val="auto"/>
          <w:kern w:val="0"/>
          <w:sz w:val="20"/>
          <w:szCs w:val="21"/>
          <w:highlight w:val="none"/>
        </w:rPr>
        <w:sectPr>
          <w:pgSz w:w="11906" w:h="16838"/>
          <w:pgMar w:top="1440" w:right="1080" w:bottom="1440" w:left="1080" w:header="720" w:footer="720" w:gutter="0"/>
          <w:cols w:space="720" w:num="1"/>
          <w:docGrid w:type="lines" w:linePitch="331" w:charSpace="0"/>
        </w:sectPr>
      </w:pPr>
    </w:p>
    <w:p w14:paraId="34207CDE">
      <w:pPr>
        <w:pStyle w:val="3"/>
        <w:spacing w:before="0" w:after="0" w:line="360" w:lineRule="auto"/>
        <w:jc w:val="center"/>
        <w:rPr>
          <w:color w:val="auto"/>
          <w:highlight w:val="none"/>
        </w:rPr>
      </w:pPr>
      <w:bookmarkStart w:id="32" w:name="_Toc21322"/>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32"/>
    </w:p>
    <w:p w14:paraId="74C4E4EC">
      <w:pPr>
        <w:pStyle w:val="4"/>
        <w:spacing w:before="0" w:after="0" w:line="360" w:lineRule="auto"/>
        <w:jc w:val="center"/>
        <w:rPr>
          <w:rFonts w:ascii="宋体" w:hAnsi="宋体"/>
          <w:b w:val="0"/>
          <w:color w:val="auto"/>
          <w:highlight w:val="none"/>
        </w:rPr>
      </w:pPr>
      <w:bookmarkStart w:id="33" w:name="_Toc31718"/>
      <w:r>
        <w:rPr>
          <w:rFonts w:hint="eastAsia" w:ascii="宋体" w:hAnsi="宋体"/>
          <w:b w:val="0"/>
          <w:color w:val="auto"/>
          <w:highlight w:val="none"/>
        </w:rPr>
        <w:t>第一节 供应商须知前附表</w:t>
      </w:r>
      <w:bookmarkEnd w:id="33"/>
    </w:p>
    <w:p w14:paraId="042BE689">
      <w:pPr>
        <w:spacing w:line="360" w:lineRule="auto"/>
        <w:jc w:val="center"/>
        <w:rPr>
          <w:rFonts w:ascii="宋体" w:hAnsi="宋体"/>
          <w:b/>
          <w:color w:val="auto"/>
          <w:sz w:val="32"/>
          <w:szCs w:val="32"/>
          <w:highlight w:val="none"/>
        </w:rPr>
      </w:pP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0"/>
        <w:gridCol w:w="1943"/>
        <w:gridCol w:w="6850"/>
      </w:tblGrid>
      <w:tr w14:paraId="4DB21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130" w:type="dxa"/>
            <w:tcBorders>
              <w:top w:val="single" w:color="000000" w:sz="4" w:space="0"/>
              <w:left w:val="single" w:color="000000" w:sz="4" w:space="0"/>
              <w:bottom w:val="single" w:color="000000" w:sz="4" w:space="0"/>
              <w:right w:val="single" w:color="000000" w:sz="4" w:space="0"/>
            </w:tcBorders>
          </w:tcPr>
          <w:p w14:paraId="7313ADD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1943" w:type="dxa"/>
            <w:tcBorders>
              <w:top w:val="single" w:color="000000" w:sz="4" w:space="0"/>
              <w:left w:val="single" w:color="000000" w:sz="4" w:space="0"/>
              <w:bottom w:val="single" w:color="000000" w:sz="4" w:space="0"/>
              <w:right w:val="single" w:color="000000" w:sz="4" w:space="0"/>
            </w:tcBorders>
            <w:vAlign w:val="center"/>
          </w:tcPr>
          <w:p w14:paraId="1057D39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tcPr>
          <w:p w14:paraId="7CD9238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具体要求</w:t>
            </w:r>
          </w:p>
        </w:tc>
      </w:tr>
      <w:tr w14:paraId="03A9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130" w:type="dxa"/>
            <w:tcBorders>
              <w:top w:val="single" w:color="000000" w:sz="4" w:space="0"/>
              <w:left w:val="single" w:color="000000" w:sz="4" w:space="0"/>
              <w:bottom w:val="single" w:color="000000" w:sz="4" w:space="0"/>
              <w:right w:val="single" w:color="000000" w:sz="4" w:space="0"/>
            </w:tcBorders>
          </w:tcPr>
          <w:p w14:paraId="0F759726">
            <w:pPr>
              <w:spacing w:line="360" w:lineRule="auto"/>
              <w:rPr>
                <w:rFonts w:ascii="宋体" w:hAnsi="宋体" w:cs="宋体"/>
                <w:color w:val="auto"/>
                <w:sz w:val="24"/>
                <w:highlight w:val="none"/>
              </w:rPr>
            </w:pPr>
            <w:r>
              <w:rPr>
                <w:rFonts w:hint="eastAsia" w:ascii="宋体" w:hAnsi="宋体" w:cs="宋体"/>
                <w:color w:val="auto"/>
                <w:sz w:val="24"/>
                <w:highlight w:val="none"/>
              </w:rPr>
              <w:t>3.1</w:t>
            </w:r>
          </w:p>
        </w:tc>
        <w:tc>
          <w:tcPr>
            <w:tcW w:w="1943" w:type="dxa"/>
            <w:tcBorders>
              <w:top w:val="single" w:color="000000" w:sz="4" w:space="0"/>
              <w:left w:val="single" w:color="000000" w:sz="4" w:space="0"/>
              <w:bottom w:val="single" w:color="000000" w:sz="4" w:space="0"/>
              <w:right w:val="single" w:color="000000" w:sz="4" w:space="0"/>
            </w:tcBorders>
            <w:vAlign w:val="center"/>
          </w:tcPr>
          <w:p w14:paraId="2790635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tcPr>
          <w:p w14:paraId="4182A199">
            <w:pPr>
              <w:spacing w:line="360" w:lineRule="auto"/>
              <w:rPr>
                <w:rFonts w:ascii="宋体" w:hAnsi="宋体" w:cs="宋体"/>
                <w:b/>
                <w:color w:val="auto"/>
                <w:sz w:val="24"/>
                <w:highlight w:val="none"/>
              </w:rPr>
            </w:pPr>
            <w:r>
              <w:rPr>
                <w:rFonts w:hint="eastAsia" w:ascii="宋体" w:hAnsi="宋体"/>
                <w:color w:val="auto"/>
                <w:sz w:val="24"/>
                <w:highlight w:val="none"/>
              </w:rPr>
              <w:t xml:space="preserve">供应商资格条件要求详见公告. </w:t>
            </w:r>
          </w:p>
        </w:tc>
      </w:tr>
      <w:tr w14:paraId="34D2A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505572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5.1</w:t>
            </w:r>
          </w:p>
        </w:tc>
        <w:tc>
          <w:tcPr>
            <w:tcW w:w="1943" w:type="dxa"/>
            <w:tcBorders>
              <w:top w:val="single" w:color="000000" w:sz="4" w:space="0"/>
              <w:left w:val="single" w:color="000000" w:sz="4" w:space="0"/>
              <w:bottom w:val="single" w:color="000000" w:sz="4" w:space="0"/>
              <w:right w:val="single" w:color="000000" w:sz="4" w:space="0"/>
            </w:tcBorders>
            <w:vAlign w:val="center"/>
          </w:tcPr>
          <w:p w14:paraId="0CA6495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14:paraId="258EFC63">
            <w:pPr>
              <w:spacing w:line="360" w:lineRule="auto"/>
              <w:rPr>
                <w:rFonts w:ascii="宋体" w:hAnsi="宋体" w:cs="宋体"/>
                <w:color w:val="auto"/>
                <w:sz w:val="24"/>
                <w:highlight w:val="none"/>
              </w:rPr>
            </w:pPr>
            <w:bookmarkStart w:id="34" w:name="PO_3000001871_PM007_1"/>
            <w:r>
              <w:rPr>
                <w:rFonts w:hint="eastAsia" w:ascii="宋体" w:hAnsi="宋体"/>
                <w:color w:val="auto"/>
                <w:sz w:val="24"/>
                <w:highlight w:val="none"/>
              </w:rPr>
              <w:t>不允许联合体</w:t>
            </w:r>
            <w:bookmarkEnd w:id="34"/>
            <w:r>
              <w:rPr>
                <w:rFonts w:hint="eastAsia" w:ascii="宋体" w:hAnsi="宋体"/>
                <w:color w:val="auto"/>
                <w:sz w:val="24"/>
                <w:highlight w:val="none"/>
              </w:rPr>
              <w:t>竞标。</w:t>
            </w:r>
          </w:p>
        </w:tc>
      </w:tr>
      <w:tr w14:paraId="56686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74AF232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5.2</w:t>
            </w:r>
          </w:p>
        </w:tc>
        <w:tc>
          <w:tcPr>
            <w:tcW w:w="1943" w:type="dxa"/>
            <w:tcBorders>
              <w:top w:val="single" w:color="000000" w:sz="4" w:space="0"/>
              <w:left w:val="single" w:color="000000" w:sz="4" w:space="0"/>
              <w:bottom w:val="single" w:color="000000" w:sz="4" w:space="0"/>
              <w:right w:val="single" w:color="000000" w:sz="4" w:space="0"/>
            </w:tcBorders>
            <w:vAlign w:val="center"/>
          </w:tcPr>
          <w:p w14:paraId="5D930DBD">
            <w:pPr>
              <w:spacing w:line="360" w:lineRule="auto"/>
              <w:jc w:val="center"/>
              <w:rPr>
                <w:rFonts w:ascii="宋体" w:hAnsi="宋体" w:cs="宋体"/>
                <w:color w:val="auto"/>
                <w:sz w:val="24"/>
                <w:highlight w:val="none"/>
              </w:rPr>
            </w:pPr>
            <w:r>
              <w:rPr>
                <w:rFonts w:hint="eastAsia" w:ascii="宋体" w:hAnsi="宋体"/>
                <w:color w:val="auto"/>
                <w:sz w:val="24"/>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49B34E7C">
            <w:pPr>
              <w:spacing w:line="360" w:lineRule="auto"/>
              <w:rPr>
                <w:rFonts w:ascii="宋体" w:hAnsi="宋体" w:cs="宋体"/>
                <w:color w:val="auto"/>
                <w:sz w:val="24"/>
                <w:highlight w:val="none"/>
              </w:rPr>
            </w:pPr>
            <w:r>
              <w:rPr>
                <w:rFonts w:hint="eastAsia" w:ascii="宋体" w:hAnsi="宋体"/>
                <w:color w:val="auto"/>
                <w:sz w:val="24"/>
                <w:highlight w:val="none"/>
              </w:rPr>
              <w:t>无</w:t>
            </w:r>
          </w:p>
        </w:tc>
      </w:tr>
      <w:tr w14:paraId="0AEFA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65ABC3A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6.1</w:t>
            </w:r>
          </w:p>
        </w:tc>
        <w:tc>
          <w:tcPr>
            <w:tcW w:w="1943" w:type="dxa"/>
            <w:tcBorders>
              <w:top w:val="single" w:color="000000" w:sz="4" w:space="0"/>
              <w:left w:val="single" w:color="000000" w:sz="4" w:space="0"/>
              <w:bottom w:val="single" w:color="000000" w:sz="4" w:space="0"/>
              <w:right w:val="single" w:color="000000" w:sz="4" w:space="0"/>
            </w:tcBorders>
            <w:vAlign w:val="center"/>
          </w:tcPr>
          <w:p w14:paraId="4708F66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vAlign w:val="center"/>
          </w:tcPr>
          <w:p w14:paraId="3E7D312E">
            <w:pPr>
              <w:pStyle w:val="13"/>
              <w:spacing w:line="360" w:lineRule="auto"/>
              <w:rPr>
                <w:rFonts w:ascii="宋体" w:hAnsi="宋体"/>
                <w:color w:val="auto"/>
                <w:sz w:val="24"/>
                <w:highlight w:val="none"/>
              </w:rPr>
            </w:pPr>
            <w:bookmarkStart w:id="35" w:name="PO_3000001871_PM044"/>
            <w:r>
              <w:rPr>
                <w:rFonts w:hint="eastAsia" w:ascii="宋体" w:hAnsi="宋体" w:cs="宋体"/>
                <w:color w:val="auto"/>
                <w:sz w:val="24"/>
                <w:highlight w:val="none"/>
              </w:rPr>
              <w:t>☑</w:t>
            </w:r>
            <w:r>
              <w:rPr>
                <w:rFonts w:hint="eastAsia" w:ascii="宋体" w:hAnsi="宋体"/>
                <w:color w:val="auto"/>
                <w:sz w:val="24"/>
                <w:highlight w:val="none"/>
              </w:rPr>
              <w:t>不允许分包</w:t>
            </w:r>
            <w:bookmarkEnd w:id="35"/>
          </w:p>
          <w:p w14:paraId="32743254">
            <w:pPr>
              <w:pStyle w:val="13"/>
              <w:spacing w:line="360" w:lineRule="auto"/>
              <w:rPr>
                <w:rFonts w:ascii="宋体" w:hAnsi="宋体"/>
                <w:color w:val="auto"/>
                <w:sz w:val="24"/>
                <w:highlight w:val="none"/>
                <w:u w:val="single"/>
              </w:rPr>
            </w:pPr>
            <w:r>
              <w:rPr>
                <w:rFonts w:hint="eastAsia" w:ascii="宋体" w:hAnsi="宋体"/>
                <w:color w:val="auto"/>
                <w:sz w:val="24"/>
                <w:highlight w:val="none"/>
              </w:rPr>
              <w:t>分包内容：</w:t>
            </w:r>
            <w:r>
              <w:rPr>
                <w:rFonts w:hint="eastAsia" w:ascii="宋体" w:hAnsi="宋体"/>
                <w:color w:val="auto"/>
                <w:sz w:val="24"/>
                <w:highlight w:val="none"/>
                <w:u w:val="single"/>
              </w:rPr>
              <w:t xml:space="preserve">                                     。</w:t>
            </w:r>
          </w:p>
          <w:p w14:paraId="26391681">
            <w:pPr>
              <w:pStyle w:val="13"/>
              <w:spacing w:line="360" w:lineRule="auto"/>
              <w:rPr>
                <w:rFonts w:ascii="宋体" w:hAnsi="宋体" w:cs="宋体"/>
                <w:color w:val="auto"/>
                <w:sz w:val="24"/>
                <w:highlight w:val="none"/>
              </w:rPr>
            </w:pPr>
            <w:r>
              <w:rPr>
                <w:rFonts w:hint="eastAsia" w:ascii="宋体" w:hAnsi="宋体"/>
                <w:color w:val="auto"/>
                <w:sz w:val="24"/>
                <w:highlight w:val="none"/>
              </w:rPr>
              <w:t>分包金额或者比例：</w:t>
            </w:r>
            <w:r>
              <w:rPr>
                <w:rFonts w:hint="eastAsia" w:ascii="宋体" w:hAnsi="宋体"/>
                <w:color w:val="auto"/>
                <w:sz w:val="24"/>
                <w:highlight w:val="none"/>
                <w:u w:val="single"/>
              </w:rPr>
              <w:t xml:space="preserve">                                     。</w:t>
            </w:r>
          </w:p>
        </w:tc>
      </w:tr>
      <w:tr w14:paraId="7837A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1F2693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12.1.1</w:t>
            </w:r>
          </w:p>
        </w:tc>
        <w:tc>
          <w:tcPr>
            <w:tcW w:w="1943" w:type="dxa"/>
            <w:tcBorders>
              <w:top w:val="single" w:color="000000" w:sz="4" w:space="0"/>
              <w:left w:val="single" w:color="000000" w:sz="4" w:space="0"/>
              <w:bottom w:val="single" w:color="000000" w:sz="4" w:space="0"/>
              <w:right w:val="single" w:color="000000" w:sz="4" w:space="0"/>
            </w:tcBorders>
            <w:vAlign w:val="center"/>
          </w:tcPr>
          <w:p w14:paraId="08F09EC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资格证明文件组成</w:t>
            </w:r>
          </w:p>
          <w:p w14:paraId="62D474D8">
            <w:pPr>
              <w:spacing w:line="360" w:lineRule="auto"/>
              <w:jc w:val="center"/>
              <w:rPr>
                <w:rFonts w:ascii="宋体" w:hAnsi="宋体" w:cs="宋体"/>
                <w:color w:val="auto"/>
                <w:sz w:val="24"/>
                <w:highlight w:val="none"/>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4A21FB76">
            <w:pPr>
              <w:pStyle w:val="13"/>
              <w:spacing w:line="360" w:lineRule="auto"/>
              <w:rPr>
                <w:rFonts w:ascii="宋体" w:hAnsi="宋体"/>
                <w:color w:val="auto"/>
                <w:sz w:val="24"/>
                <w:highlight w:val="none"/>
              </w:rPr>
            </w:pPr>
            <w:r>
              <w:rPr>
                <w:rFonts w:hint="eastAsia" w:ascii="宋体" w:hAnsi="宋体" w:cs="宋体"/>
                <w:color w:val="auto"/>
                <w:sz w:val="24"/>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 w:val="24"/>
                <w:highlight w:val="none"/>
              </w:rPr>
              <w:t>必须提供，否则谈判文件按无效响应处理</w:t>
            </w:r>
            <w:r>
              <w:rPr>
                <w:rFonts w:hint="eastAsia" w:ascii="宋体" w:hAnsi="宋体" w:cs="宋体"/>
                <w:color w:val="auto"/>
                <w:sz w:val="24"/>
                <w:highlight w:val="none"/>
              </w:rPr>
              <w:t>）</w:t>
            </w:r>
          </w:p>
          <w:p w14:paraId="36F0F186">
            <w:pPr>
              <w:snapToGrid w:val="0"/>
              <w:spacing w:line="360" w:lineRule="auto"/>
              <w:jc w:val="left"/>
              <w:rPr>
                <w:rFonts w:ascii="宋体" w:hAnsi="宋体"/>
                <w:color w:val="auto"/>
                <w:sz w:val="24"/>
                <w:highlight w:val="none"/>
              </w:rPr>
            </w:pPr>
            <w:r>
              <w:rPr>
                <w:rFonts w:hint="eastAsia" w:ascii="宋体" w:hAnsi="宋体" w:cs="宋体"/>
                <w:color w:val="auto"/>
                <w:sz w:val="24"/>
                <w:highlight w:val="none"/>
              </w:rPr>
              <w:t>2. 供应商依法缴纳税收的相关材料：[</w:t>
            </w:r>
            <w:r>
              <w:rPr>
                <w:rFonts w:hint="eastAsia" w:ascii="宋体" w:hAnsi="宋体" w:cs="宋体"/>
                <w:color w:val="auto"/>
                <w:sz w:val="24"/>
                <w:highlight w:val="none"/>
                <w:u w:val="single"/>
              </w:rPr>
              <w:t>2025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rPr>
              <w:t>月至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月]任意连续</w:t>
            </w:r>
            <w:r>
              <w:rPr>
                <w:rFonts w:hint="eastAsia" w:ascii="宋体" w:hAnsi="宋体" w:cs="宋体"/>
                <w:color w:val="auto"/>
                <w:sz w:val="24"/>
                <w:highlight w:val="none"/>
                <w:u w:val="single"/>
              </w:rPr>
              <w:t xml:space="preserve"> 三</w:t>
            </w:r>
            <w:r>
              <w:rPr>
                <w:rFonts w:hint="eastAsia" w:ascii="宋体" w:hAnsi="宋体" w:cs="宋体"/>
                <w:color w:val="auto"/>
                <w:sz w:val="24"/>
                <w:highlight w:val="none"/>
              </w:rPr>
              <w:t>个月的依法缴纳税收的凭据复印件；依</w:t>
            </w:r>
            <w:r>
              <w:rPr>
                <w:rFonts w:hint="eastAsia" w:ascii="宋体" w:hAnsi="宋体"/>
                <w:color w:val="auto"/>
                <w:sz w:val="24"/>
                <w:highlight w:val="none"/>
              </w:rPr>
              <w:t>法免税的供应商，必须提供相应文件证明其依法免税。</w:t>
            </w:r>
            <w:r>
              <w:rPr>
                <w:rFonts w:hint="eastAsia" w:ascii="宋体" w:hAnsi="宋体" w:cs="宋体"/>
                <w:color w:val="auto"/>
                <w:sz w:val="24"/>
                <w:highlight w:val="none"/>
              </w:rPr>
              <w:t>从取得营业执照时间起到竞标文件提交截止时间为止不足要求月数的，只需提供从取得营业执照起的依法缴纳税收</w:t>
            </w:r>
            <w:r>
              <w:rPr>
                <w:rFonts w:hint="eastAsia" w:ascii="宋体" w:hAnsi="宋体"/>
                <w:color w:val="auto"/>
                <w:sz w:val="24"/>
                <w:highlight w:val="none"/>
              </w:rPr>
              <w:t>相应证明文件</w:t>
            </w:r>
            <w:r>
              <w:rPr>
                <w:rFonts w:hint="eastAsia" w:ascii="宋体" w:hAnsi="宋体" w:cs="宋体"/>
                <w:color w:val="auto"/>
                <w:sz w:val="24"/>
                <w:highlight w:val="none"/>
              </w:rPr>
              <w:t>）</w:t>
            </w:r>
            <w:r>
              <w:rPr>
                <w:rFonts w:hint="eastAsia" w:ascii="宋体" w:hAnsi="宋体"/>
                <w:color w:val="auto"/>
                <w:sz w:val="24"/>
                <w:highlight w:val="none"/>
              </w:rPr>
              <w:t>；（</w:t>
            </w:r>
            <w:r>
              <w:rPr>
                <w:rFonts w:hint="eastAsia" w:ascii="宋体" w:hAnsi="宋体"/>
                <w:b/>
                <w:color w:val="auto"/>
                <w:sz w:val="24"/>
                <w:highlight w:val="none"/>
              </w:rPr>
              <w:t>必须提供，否则作无效响应处理</w:t>
            </w:r>
            <w:r>
              <w:rPr>
                <w:rFonts w:hint="eastAsia" w:ascii="宋体" w:hAnsi="宋体"/>
                <w:color w:val="auto"/>
                <w:sz w:val="24"/>
                <w:highlight w:val="none"/>
              </w:rPr>
              <w:t>）</w:t>
            </w:r>
          </w:p>
          <w:p w14:paraId="67554404">
            <w:pPr>
              <w:snapToGrid w:val="0"/>
              <w:spacing w:line="360" w:lineRule="auto"/>
              <w:jc w:val="left"/>
              <w:rPr>
                <w:rFonts w:ascii="宋体" w:hAnsi="宋体"/>
                <w:color w:val="auto"/>
                <w:sz w:val="24"/>
                <w:highlight w:val="none"/>
              </w:rPr>
            </w:pPr>
            <w:r>
              <w:rPr>
                <w:rFonts w:hint="eastAsia" w:ascii="宋体" w:hAnsi="宋体" w:cs="宋体"/>
                <w:color w:val="auto"/>
                <w:sz w:val="24"/>
                <w:highlight w:val="none"/>
              </w:rPr>
              <w:t>3.供应商依法缴纳社会保障资金的相关材料[</w:t>
            </w:r>
            <w:r>
              <w:rPr>
                <w:rFonts w:hint="eastAsia" w:ascii="宋体" w:hAnsi="宋体" w:cs="宋体"/>
                <w:color w:val="auto"/>
                <w:sz w:val="24"/>
                <w:highlight w:val="none"/>
                <w:u w:val="single"/>
              </w:rPr>
              <w:t>2025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rPr>
              <w:t>月至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月]任意连续</w:t>
            </w:r>
            <w:r>
              <w:rPr>
                <w:rFonts w:hint="eastAsia" w:ascii="宋体" w:hAnsi="宋体" w:cs="宋体"/>
                <w:color w:val="auto"/>
                <w:sz w:val="24"/>
                <w:highlight w:val="none"/>
                <w:u w:val="single"/>
              </w:rPr>
              <w:t>三</w:t>
            </w:r>
            <w:r>
              <w:rPr>
                <w:rFonts w:hint="eastAsia" w:ascii="宋体" w:hAnsi="宋体" w:cs="宋体"/>
                <w:color w:val="auto"/>
                <w:sz w:val="24"/>
                <w:highlight w:val="none"/>
              </w:rPr>
              <w:t>个月的依法缴纳社会保障资金的缴费凭证（专用收据或者社会保险缴纳清单）复印件；</w:t>
            </w:r>
            <w:r>
              <w:rPr>
                <w:rFonts w:hint="eastAsia" w:ascii="宋体" w:hAnsi="宋体"/>
                <w:color w:val="auto"/>
                <w:sz w:val="24"/>
                <w:highlight w:val="none"/>
              </w:rPr>
              <w:t>依法不需要缴纳社会保障资金的供应商，必须提供相应文件证明不需要缴纳社会保障资金。</w:t>
            </w:r>
            <w:r>
              <w:rPr>
                <w:rFonts w:hint="eastAsia" w:ascii="宋体" w:hAnsi="宋体" w:cs="宋体"/>
                <w:color w:val="auto"/>
                <w:sz w:val="24"/>
                <w:highlight w:val="none"/>
              </w:rPr>
              <w:t>从取得营业执照时间起到响应文件提交截止时间为止不足要求月数的只需提供从取得营业执照起的依法缴纳社会保障资金的</w:t>
            </w:r>
            <w:r>
              <w:rPr>
                <w:rFonts w:hint="eastAsia" w:ascii="宋体" w:hAnsi="宋体"/>
                <w:color w:val="auto"/>
                <w:sz w:val="24"/>
                <w:highlight w:val="none"/>
              </w:rPr>
              <w:t>相应证明文件；（</w:t>
            </w:r>
            <w:r>
              <w:rPr>
                <w:rFonts w:hint="eastAsia" w:ascii="宋体" w:hAnsi="宋体"/>
                <w:b/>
                <w:color w:val="auto"/>
                <w:sz w:val="24"/>
                <w:highlight w:val="none"/>
              </w:rPr>
              <w:t>必须提供，否则作无效响应处理</w:t>
            </w:r>
            <w:r>
              <w:rPr>
                <w:rFonts w:hint="eastAsia" w:ascii="宋体" w:hAnsi="宋体"/>
                <w:color w:val="auto"/>
                <w:sz w:val="24"/>
                <w:highlight w:val="none"/>
              </w:rPr>
              <w:t>）</w:t>
            </w:r>
          </w:p>
          <w:p w14:paraId="0ACF822C">
            <w:pPr>
              <w:snapToGrid w:val="0"/>
              <w:spacing w:line="360" w:lineRule="auto"/>
              <w:jc w:val="left"/>
              <w:rPr>
                <w:rFonts w:ascii="宋体" w:hAnsi="宋体"/>
                <w:color w:val="auto"/>
                <w:sz w:val="24"/>
                <w:highlight w:val="none"/>
              </w:rPr>
            </w:pPr>
            <w:r>
              <w:rPr>
                <w:rFonts w:hint="eastAsia" w:ascii="宋体" w:hAnsi="宋体" w:cs="宋体"/>
                <w:color w:val="auto"/>
                <w:sz w:val="24"/>
                <w:highlight w:val="none"/>
              </w:rPr>
              <w:t>4.</w:t>
            </w:r>
            <w:r>
              <w:rPr>
                <w:color w:val="auto"/>
                <w:sz w:val="24"/>
                <w:highlight w:val="none"/>
              </w:rPr>
              <w:t xml:space="preserve"> </w:t>
            </w:r>
            <w:r>
              <w:rPr>
                <w:rFonts w:hint="eastAsia" w:ascii="宋体" w:hAnsi="宋体" w:cs="宋体"/>
                <w:color w:val="auto"/>
                <w:sz w:val="24"/>
                <w:highlight w:val="none"/>
              </w:rPr>
              <w:t>供应商财务状况报告(财务状况报告方面的材料)：</w:t>
            </w:r>
            <w:r>
              <w:rPr>
                <w:rFonts w:hint="eastAsia" w:ascii="宋体" w:hAnsi="宋体"/>
                <w:color w:val="auto"/>
                <w:sz w:val="24"/>
                <w:highlight w:val="none"/>
              </w:rPr>
              <w:t>[202</w:t>
            </w:r>
            <w:r>
              <w:rPr>
                <w:rFonts w:hint="eastAsia" w:ascii="宋体" w:hAnsi="宋体"/>
                <w:color w:val="auto"/>
                <w:sz w:val="24"/>
                <w:highlight w:val="none"/>
                <w:lang w:val="en-US" w:eastAsia="zh-CN"/>
              </w:rPr>
              <w:t>4</w:t>
            </w:r>
            <w:r>
              <w:rPr>
                <w:rFonts w:hint="eastAsia" w:ascii="宋体" w:hAnsi="宋体"/>
                <w:color w:val="auto"/>
                <w:sz w:val="24"/>
                <w:highlight w:val="none"/>
              </w:rPr>
              <w:t>年或</w:t>
            </w:r>
            <w:r>
              <w:rPr>
                <w:rFonts w:hint="eastAsia" w:ascii="宋体" w:hAnsi="宋体"/>
                <w:color w:val="auto"/>
                <w:sz w:val="24"/>
                <w:highlight w:val="none"/>
                <w:u w:val="single"/>
              </w:rPr>
              <w:t>202</w:t>
            </w:r>
            <w:r>
              <w:rPr>
                <w:rFonts w:hint="eastAsia" w:ascii="宋体" w:hAnsi="宋体"/>
                <w:color w:val="auto"/>
                <w:sz w:val="24"/>
                <w:highlight w:val="none"/>
                <w:u w:val="single"/>
                <w:lang w:val="en-US" w:eastAsia="zh-CN"/>
              </w:rPr>
              <w:t>5</w:t>
            </w:r>
            <w:r>
              <w:rPr>
                <w:rFonts w:hint="eastAsia" w:ascii="宋体" w:hAnsi="宋体"/>
                <w:color w:val="auto"/>
                <w:sz w:val="24"/>
                <w:highlight w:val="none"/>
              </w:rPr>
              <w:t>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 w:val="24"/>
                <w:highlight w:val="none"/>
              </w:rPr>
              <w:t>必须提供，否则作无效竞标处理</w:t>
            </w:r>
            <w:r>
              <w:rPr>
                <w:rFonts w:hint="eastAsia" w:ascii="宋体" w:hAnsi="宋体"/>
                <w:color w:val="auto"/>
                <w:sz w:val="24"/>
                <w:highlight w:val="none"/>
              </w:rPr>
              <w:t>）</w:t>
            </w:r>
          </w:p>
          <w:p w14:paraId="3FC0B716">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5.供应商直接控股股东信息表、供应商直接管理关系信息表；（</w:t>
            </w:r>
            <w:r>
              <w:rPr>
                <w:rFonts w:hint="eastAsia" w:ascii="宋体" w:hAnsi="宋体" w:cs="宋体"/>
                <w:b/>
                <w:color w:val="auto"/>
                <w:sz w:val="24"/>
                <w:highlight w:val="none"/>
              </w:rPr>
              <w:t>必须提供，否则</w:t>
            </w:r>
            <w:r>
              <w:rPr>
                <w:rFonts w:hint="eastAsia" w:ascii="宋体" w:hAnsi="宋体"/>
                <w:b/>
                <w:color w:val="auto"/>
                <w:sz w:val="24"/>
                <w:highlight w:val="none"/>
              </w:rPr>
              <w:t>竞标</w:t>
            </w:r>
            <w:r>
              <w:rPr>
                <w:rFonts w:hint="eastAsia" w:ascii="宋体" w:hAnsi="宋体" w:cs="宋体"/>
                <w:b/>
                <w:color w:val="auto"/>
                <w:sz w:val="24"/>
                <w:highlight w:val="none"/>
              </w:rPr>
              <w:t>文件按无效</w:t>
            </w:r>
            <w:r>
              <w:rPr>
                <w:rFonts w:hint="eastAsia" w:ascii="宋体" w:hAnsi="宋体"/>
                <w:b/>
                <w:color w:val="auto"/>
                <w:sz w:val="24"/>
                <w:highlight w:val="none"/>
              </w:rPr>
              <w:t>竞标</w:t>
            </w:r>
            <w:r>
              <w:rPr>
                <w:rFonts w:hint="eastAsia" w:ascii="宋体" w:hAnsi="宋体" w:cs="宋体"/>
                <w:b/>
                <w:color w:val="auto"/>
                <w:sz w:val="24"/>
                <w:highlight w:val="none"/>
              </w:rPr>
              <w:t>处理</w:t>
            </w:r>
            <w:r>
              <w:rPr>
                <w:rFonts w:hint="eastAsia" w:ascii="宋体" w:hAnsi="宋体" w:cs="宋体"/>
                <w:color w:val="auto"/>
                <w:sz w:val="24"/>
                <w:highlight w:val="none"/>
              </w:rPr>
              <w:t>）</w:t>
            </w:r>
          </w:p>
          <w:p w14:paraId="507EC614">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6.资格声明函；</w:t>
            </w:r>
            <w:r>
              <w:rPr>
                <w:rFonts w:hint="eastAsia" w:ascii="宋体" w:hAnsi="宋体" w:cs="宋体"/>
                <w:b/>
                <w:bCs/>
                <w:color w:val="auto"/>
                <w:sz w:val="24"/>
                <w:highlight w:val="none"/>
              </w:rPr>
              <w:t>（必须提供，否则竞标文件按无效竞标处理）</w:t>
            </w:r>
          </w:p>
          <w:p w14:paraId="0D9B3C91">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.除谈判文件规定必须提供以外，供应商认为需要提供的其他证明材料。</w:t>
            </w:r>
          </w:p>
          <w:p w14:paraId="1FAB59E6">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注：</w:t>
            </w:r>
          </w:p>
          <w:p w14:paraId="47FF9222">
            <w:pPr>
              <w:snapToGrid w:val="0"/>
              <w:spacing w:line="360" w:lineRule="auto"/>
              <w:ind w:firstLine="472" w:firstLineChars="196"/>
              <w:jc w:val="left"/>
              <w:rPr>
                <w:rFonts w:ascii="宋体" w:hAnsi="宋体" w:cs="宋体"/>
                <w:b/>
                <w:color w:val="auto"/>
                <w:sz w:val="24"/>
                <w:highlight w:val="none"/>
              </w:rPr>
            </w:pPr>
            <w:r>
              <w:rPr>
                <w:rFonts w:hint="eastAsia" w:ascii="宋体" w:hAnsi="宋体" w:cs="宋体"/>
                <w:b/>
                <w:color w:val="auto"/>
                <w:sz w:val="24"/>
                <w:highlight w:val="none"/>
              </w:rPr>
              <w:t>1.以上标明“必须提供”的材料属于复印件的扫描件的，必须加盖供应商电子公章，否则响应文件按无效响应处理。</w:t>
            </w:r>
          </w:p>
          <w:p w14:paraId="5A0AA11E">
            <w:pPr>
              <w:pStyle w:val="13"/>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2.联合体竞标时，第1-5项资格证明文件联合体各方均必须分别提供，联合体各方分别盖章和签字，否则响应文件按无效响应处理。</w:t>
            </w:r>
          </w:p>
        </w:tc>
      </w:tr>
      <w:tr w14:paraId="1C5BA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restart"/>
            <w:tcBorders>
              <w:top w:val="single" w:color="000000" w:sz="4" w:space="0"/>
              <w:left w:val="single" w:color="000000" w:sz="4" w:space="0"/>
              <w:bottom w:val="single" w:color="000000" w:sz="4" w:space="0"/>
              <w:right w:val="single" w:color="000000" w:sz="4" w:space="0"/>
            </w:tcBorders>
            <w:vAlign w:val="center"/>
          </w:tcPr>
          <w:p w14:paraId="0862A12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12.1.2</w:t>
            </w:r>
          </w:p>
        </w:tc>
        <w:tc>
          <w:tcPr>
            <w:tcW w:w="1943" w:type="dxa"/>
            <w:tcBorders>
              <w:top w:val="single" w:color="000000" w:sz="4" w:space="0"/>
              <w:left w:val="single" w:color="000000" w:sz="4" w:space="0"/>
              <w:bottom w:val="single" w:color="000000" w:sz="4" w:space="0"/>
              <w:right w:val="single" w:color="000000" w:sz="4" w:space="0"/>
            </w:tcBorders>
            <w:vAlign w:val="center"/>
          </w:tcPr>
          <w:p w14:paraId="43C100D7">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商务文件组成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259D8985">
            <w:pPr>
              <w:spacing w:line="360" w:lineRule="auto"/>
              <w:rPr>
                <w:rFonts w:ascii="宋体" w:hAnsi="宋体" w:cs="宋体"/>
                <w:color w:val="auto"/>
                <w:sz w:val="24"/>
                <w:highlight w:val="none"/>
              </w:rPr>
            </w:pPr>
            <w:r>
              <w:rPr>
                <w:rFonts w:hint="eastAsia" w:ascii="宋体" w:hAnsi="宋体" w:cs="宋体"/>
                <w:color w:val="auto"/>
                <w:sz w:val="24"/>
                <w:highlight w:val="none"/>
              </w:rPr>
              <w:t>1.无串通竞标行为的承诺函；（</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0ED31DA">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2.法定代表人身份证明书及法定代表人有效身份证正反面复印件；（</w:t>
            </w:r>
            <w:r>
              <w:rPr>
                <w:rFonts w:hint="eastAsia" w:ascii="宋体" w:hAnsi="宋体" w:cs="宋体"/>
                <w:b/>
                <w:bCs/>
                <w:color w:val="auto"/>
                <w:sz w:val="24"/>
                <w:highlight w:val="none"/>
              </w:rPr>
              <w:t>除自然人竞标外</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2EEED7EC">
            <w:pPr>
              <w:spacing w:line="360" w:lineRule="auto"/>
              <w:rPr>
                <w:rFonts w:ascii="宋体" w:hAnsi="宋体" w:cs="宋体"/>
                <w:b/>
                <w:color w:val="auto"/>
                <w:sz w:val="24"/>
                <w:highlight w:val="none"/>
              </w:rPr>
            </w:pPr>
            <w:r>
              <w:rPr>
                <w:rFonts w:hint="eastAsia" w:ascii="宋体" w:hAnsi="宋体" w:cs="宋体"/>
                <w:color w:val="auto"/>
                <w:sz w:val="24"/>
                <w:highlight w:val="none"/>
              </w:rPr>
              <w:t>3.法定代表人授权委托书及委托代理人有效身份证正反面复印件；（</w:t>
            </w:r>
            <w:r>
              <w:rPr>
                <w:rFonts w:hint="eastAsia" w:ascii="宋体" w:hAnsi="宋体" w:cs="宋体"/>
                <w:b/>
                <w:color w:val="auto"/>
                <w:sz w:val="24"/>
                <w:highlight w:val="none"/>
              </w:rPr>
              <w:t>委托时必须提供，否则响应文件按无效响应处理</w:t>
            </w:r>
            <w:r>
              <w:rPr>
                <w:rFonts w:hint="eastAsia" w:ascii="宋体" w:hAnsi="宋体" w:cs="宋体"/>
                <w:color w:val="auto"/>
                <w:sz w:val="24"/>
                <w:highlight w:val="none"/>
              </w:rPr>
              <w:t>）</w:t>
            </w:r>
          </w:p>
          <w:p w14:paraId="4D5436C5">
            <w:pPr>
              <w:spacing w:line="360" w:lineRule="auto"/>
              <w:rPr>
                <w:rFonts w:ascii="宋体" w:hAnsi="宋体" w:cs="宋体"/>
                <w:color w:val="auto"/>
                <w:sz w:val="24"/>
                <w:highlight w:val="none"/>
              </w:rPr>
            </w:pPr>
            <w:r>
              <w:rPr>
                <w:rFonts w:hint="eastAsia" w:ascii="宋体" w:hAnsi="宋体" w:cs="宋体"/>
                <w:color w:val="auto"/>
                <w:sz w:val="24"/>
                <w:highlight w:val="none"/>
              </w:rPr>
              <w:t>4.商务条款偏离表；（</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6A45B092">
            <w:pPr>
              <w:spacing w:line="360" w:lineRule="auto"/>
              <w:rPr>
                <w:rFonts w:ascii="宋体" w:hAnsi="宋体" w:cs="宋体"/>
                <w:color w:val="auto"/>
                <w:sz w:val="24"/>
                <w:highlight w:val="none"/>
              </w:rPr>
            </w:pPr>
            <w:r>
              <w:rPr>
                <w:rFonts w:hint="eastAsia" w:ascii="宋体" w:hAnsi="宋体" w:cs="宋体"/>
                <w:color w:val="auto"/>
                <w:sz w:val="24"/>
                <w:highlight w:val="none"/>
              </w:rPr>
              <w:t>5.竞标人情况介绍；</w:t>
            </w:r>
          </w:p>
          <w:p w14:paraId="553BFD39">
            <w:pPr>
              <w:spacing w:line="360" w:lineRule="auto"/>
              <w:rPr>
                <w:rFonts w:ascii="宋体" w:hAnsi="宋体" w:cs="宋体"/>
                <w:color w:val="auto"/>
                <w:sz w:val="24"/>
                <w:highlight w:val="none"/>
              </w:rPr>
            </w:pPr>
            <w:r>
              <w:rPr>
                <w:rFonts w:hint="eastAsia" w:ascii="宋体" w:hAnsi="宋体" w:cs="宋体"/>
                <w:color w:val="auto"/>
                <w:sz w:val="24"/>
                <w:highlight w:val="none"/>
              </w:rPr>
              <w:t>6.供应商认为需要提供的其他有关资料。</w:t>
            </w:r>
          </w:p>
          <w:p w14:paraId="1FA9FD74">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 xml:space="preserve">注： </w:t>
            </w:r>
          </w:p>
          <w:p w14:paraId="5537F951">
            <w:pPr>
              <w:snapToGrid w:val="0"/>
              <w:spacing w:line="360" w:lineRule="auto"/>
              <w:ind w:firstLine="472" w:firstLineChars="196"/>
              <w:jc w:val="left"/>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b/>
                <w:bCs/>
                <w:color w:val="auto"/>
                <w:sz w:val="24"/>
                <w:highlight w:val="none"/>
              </w:rPr>
              <w:t>法定代表人授权委托书必须由法定代表人亲笔签名或盖章及委托代理人在授权委托书上亲笔签名，不得使用印章、签名章或者其他电子制版签名代替并加盖竞标供应商公章，否则作无效竞标处理。</w:t>
            </w:r>
          </w:p>
          <w:p w14:paraId="596A91C0">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2.以上标明“必须提供”的材料属于复印件的扫描件的，必须加盖供应商电子公章，否则响应文件按无效响应处理。</w:t>
            </w:r>
          </w:p>
        </w:tc>
      </w:tr>
      <w:tr w14:paraId="282E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1490F8F5">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264A1CE9">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技术文件组成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45274DEA">
            <w:pPr>
              <w:spacing w:line="360" w:lineRule="auto"/>
              <w:rPr>
                <w:rFonts w:ascii="宋体" w:hAnsi="宋体" w:cs="宋体"/>
                <w:color w:val="auto"/>
                <w:sz w:val="24"/>
                <w:highlight w:val="none"/>
              </w:rPr>
            </w:pPr>
            <w:r>
              <w:rPr>
                <w:rFonts w:hint="eastAsia" w:ascii="宋体" w:hAnsi="宋体" w:cs="宋体"/>
                <w:color w:val="auto"/>
                <w:sz w:val="24"/>
                <w:highlight w:val="none"/>
              </w:rPr>
              <w:t>1.货物需求偏离表；（</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3CA343AD">
            <w:pPr>
              <w:spacing w:line="360" w:lineRule="auto"/>
              <w:rPr>
                <w:rFonts w:ascii="宋体" w:hAnsi="宋体" w:cs="宋体"/>
                <w:color w:val="auto"/>
                <w:sz w:val="24"/>
                <w:highlight w:val="none"/>
              </w:rPr>
            </w:pPr>
            <w:r>
              <w:rPr>
                <w:rFonts w:hint="eastAsia" w:ascii="宋体" w:hAnsi="宋体" w:cs="宋体"/>
                <w:color w:val="auto"/>
                <w:sz w:val="24"/>
                <w:highlight w:val="none"/>
              </w:rPr>
              <w:t>2.货物配置清单（均不含报价）；（</w:t>
            </w:r>
            <w:r>
              <w:rPr>
                <w:rFonts w:hint="eastAsia" w:ascii="宋体" w:hAnsi="宋体" w:cs="宋体"/>
                <w:b/>
                <w:color w:val="auto"/>
                <w:sz w:val="24"/>
                <w:highlight w:val="none"/>
              </w:rPr>
              <w:t>如有请提供</w:t>
            </w:r>
            <w:r>
              <w:rPr>
                <w:rFonts w:hint="eastAsia" w:ascii="宋体" w:hAnsi="宋体" w:cs="宋体"/>
                <w:color w:val="auto"/>
                <w:sz w:val="24"/>
                <w:highlight w:val="none"/>
              </w:rPr>
              <w:t>）</w:t>
            </w:r>
          </w:p>
          <w:p w14:paraId="0DFD87DA">
            <w:pPr>
              <w:spacing w:line="360" w:lineRule="auto"/>
              <w:rPr>
                <w:rFonts w:ascii="宋体" w:hAnsi="宋体" w:cs="宋体"/>
                <w:color w:val="auto"/>
                <w:sz w:val="24"/>
                <w:highlight w:val="none"/>
              </w:rPr>
            </w:pPr>
            <w:r>
              <w:rPr>
                <w:rFonts w:hint="eastAsia" w:ascii="宋体" w:hAnsi="宋体" w:cs="宋体"/>
                <w:color w:val="auto"/>
                <w:sz w:val="24"/>
                <w:highlight w:val="none"/>
              </w:rPr>
              <w:t>3.售后服务承诺；（</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6D324E05">
            <w:pPr>
              <w:spacing w:line="360" w:lineRule="auto"/>
              <w:rPr>
                <w:rFonts w:ascii="宋体" w:hAnsi="宋体" w:cs="宋体"/>
                <w:color w:val="auto"/>
                <w:sz w:val="24"/>
                <w:highlight w:val="none"/>
              </w:rPr>
            </w:pPr>
            <w:r>
              <w:rPr>
                <w:rFonts w:hint="eastAsia" w:ascii="宋体" w:hAnsi="宋体" w:cs="宋体"/>
                <w:color w:val="auto"/>
                <w:sz w:val="24"/>
                <w:highlight w:val="none"/>
              </w:rPr>
              <w:t>4.项目实施人员一览表（</w:t>
            </w:r>
            <w:r>
              <w:rPr>
                <w:rFonts w:hint="eastAsia" w:ascii="宋体" w:hAnsi="宋体" w:cs="宋体"/>
                <w:b/>
                <w:color w:val="auto"/>
                <w:sz w:val="24"/>
                <w:highlight w:val="none"/>
              </w:rPr>
              <w:t>如有请提供</w:t>
            </w:r>
            <w:r>
              <w:rPr>
                <w:rFonts w:hint="eastAsia" w:ascii="宋体" w:hAnsi="宋体" w:cs="宋体"/>
                <w:color w:val="auto"/>
                <w:sz w:val="24"/>
                <w:highlight w:val="none"/>
              </w:rPr>
              <w:t xml:space="preserve">）； </w:t>
            </w:r>
          </w:p>
          <w:p w14:paraId="2D0B92C9">
            <w:pPr>
              <w:spacing w:line="360" w:lineRule="auto"/>
              <w:rPr>
                <w:rFonts w:ascii="宋体" w:hAnsi="宋体" w:cs="宋体"/>
                <w:color w:val="auto"/>
                <w:sz w:val="24"/>
                <w:highlight w:val="none"/>
              </w:rPr>
            </w:pPr>
            <w:r>
              <w:rPr>
                <w:rFonts w:hint="eastAsia" w:ascii="宋体" w:hAnsi="宋体" w:cs="宋体"/>
                <w:color w:val="auto"/>
                <w:sz w:val="24"/>
                <w:highlight w:val="none"/>
              </w:rPr>
              <w:t>5.对应采购需求的货物需求、商务条款提供的其他文件资料；</w:t>
            </w:r>
          </w:p>
          <w:p w14:paraId="6A7EF496">
            <w:pPr>
              <w:spacing w:line="360" w:lineRule="auto"/>
              <w:rPr>
                <w:rFonts w:ascii="宋体" w:hAnsi="宋体" w:cs="宋体"/>
                <w:color w:val="auto"/>
                <w:sz w:val="24"/>
                <w:highlight w:val="none"/>
              </w:rPr>
            </w:pPr>
            <w:r>
              <w:rPr>
                <w:rFonts w:hint="eastAsia" w:ascii="宋体" w:hAnsi="宋体" w:cs="宋体"/>
                <w:color w:val="auto"/>
                <w:sz w:val="24"/>
                <w:highlight w:val="none"/>
              </w:rPr>
              <w:t>6.供应商认为需要提供的其他有关资料。</w:t>
            </w:r>
          </w:p>
          <w:p w14:paraId="31DEBE2D">
            <w:pPr>
              <w:spacing w:line="360" w:lineRule="auto"/>
              <w:rPr>
                <w:rFonts w:ascii="宋体" w:hAnsi="宋体" w:cs="宋体"/>
                <w:color w:val="auto"/>
                <w:sz w:val="24"/>
                <w:highlight w:val="none"/>
              </w:rPr>
            </w:pPr>
            <w:r>
              <w:rPr>
                <w:rFonts w:hint="eastAsia" w:ascii="宋体" w:hAnsi="宋体" w:cs="宋体"/>
                <w:b/>
                <w:color w:val="auto"/>
                <w:sz w:val="24"/>
                <w:highlight w:val="none"/>
              </w:rPr>
              <w:t>注：1.以上标明“必须提供”的材料属于复印件的扫描件的，必须加盖供应商电子公章，否则响应文件按无效响应处理。</w:t>
            </w:r>
          </w:p>
        </w:tc>
      </w:tr>
      <w:tr w14:paraId="49DD7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2C1609A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12.1.3</w:t>
            </w:r>
          </w:p>
        </w:tc>
        <w:tc>
          <w:tcPr>
            <w:tcW w:w="1943" w:type="dxa"/>
            <w:tcBorders>
              <w:top w:val="single" w:color="000000" w:sz="4" w:space="0"/>
              <w:left w:val="single" w:color="000000" w:sz="4" w:space="0"/>
              <w:bottom w:val="single" w:color="000000" w:sz="4" w:space="0"/>
              <w:right w:val="single" w:color="000000" w:sz="4" w:space="0"/>
            </w:tcBorders>
            <w:vAlign w:val="center"/>
          </w:tcPr>
          <w:p w14:paraId="285CBBCD">
            <w:pPr>
              <w:spacing w:line="360" w:lineRule="auto"/>
              <w:jc w:val="center"/>
              <w:rPr>
                <w:rFonts w:ascii="宋体" w:hAnsi="宋体" w:cs="宋体"/>
                <w:color w:val="auto"/>
                <w:sz w:val="24"/>
                <w:highlight w:val="none"/>
              </w:rPr>
            </w:pPr>
            <w:r>
              <w:rPr>
                <w:rFonts w:hint="eastAsia" w:ascii="宋体" w:hAnsi="宋体" w:cs="宋体"/>
                <w:b/>
                <w:bCs/>
                <w:color w:val="auto"/>
                <w:sz w:val="24"/>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396E2901">
            <w:pPr>
              <w:tabs>
                <w:tab w:val="left" w:pos="459"/>
              </w:tabs>
              <w:snapToGrid w:val="0"/>
              <w:spacing w:line="360" w:lineRule="auto"/>
              <w:jc w:val="left"/>
              <w:rPr>
                <w:color w:val="auto"/>
                <w:sz w:val="24"/>
                <w:highlight w:val="none"/>
              </w:rPr>
            </w:pPr>
            <w:r>
              <w:rPr>
                <w:rFonts w:hint="eastAsia"/>
                <w:color w:val="auto"/>
                <w:sz w:val="24"/>
                <w:highlight w:val="none"/>
              </w:rPr>
              <w:t>1.响应函；（</w:t>
            </w:r>
            <w:r>
              <w:rPr>
                <w:rFonts w:hint="eastAsia"/>
                <w:b/>
                <w:bCs/>
                <w:color w:val="auto"/>
                <w:sz w:val="24"/>
                <w:highlight w:val="none"/>
              </w:rPr>
              <w:t>必须提供，否则作无效响应处理</w:t>
            </w:r>
            <w:r>
              <w:rPr>
                <w:rFonts w:hint="eastAsia"/>
                <w:color w:val="auto"/>
                <w:sz w:val="24"/>
                <w:highlight w:val="none"/>
              </w:rPr>
              <w:t>）</w:t>
            </w:r>
          </w:p>
          <w:p w14:paraId="344C84A5">
            <w:pPr>
              <w:snapToGrid w:val="0"/>
              <w:spacing w:line="360" w:lineRule="auto"/>
              <w:jc w:val="left"/>
              <w:rPr>
                <w:rFonts w:hint="eastAsia"/>
                <w:color w:val="auto"/>
                <w:sz w:val="24"/>
                <w:highlight w:val="none"/>
              </w:rPr>
            </w:pPr>
            <w:r>
              <w:rPr>
                <w:rFonts w:hint="eastAsia"/>
                <w:color w:val="auto"/>
                <w:sz w:val="24"/>
                <w:highlight w:val="none"/>
              </w:rPr>
              <w:t>2.响应报价表；（</w:t>
            </w:r>
            <w:r>
              <w:rPr>
                <w:rFonts w:hint="eastAsia"/>
                <w:b/>
                <w:bCs/>
                <w:color w:val="auto"/>
                <w:sz w:val="24"/>
                <w:highlight w:val="none"/>
              </w:rPr>
              <w:t>必须提供，否则响应文件按无效响应处理</w:t>
            </w:r>
            <w:r>
              <w:rPr>
                <w:rFonts w:hint="eastAsia"/>
                <w:color w:val="auto"/>
                <w:sz w:val="24"/>
                <w:highlight w:val="none"/>
              </w:rPr>
              <w:t>）</w:t>
            </w:r>
          </w:p>
          <w:p w14:paraId="3C967531">
            <w:pPr>
              <w:snapToGrid w:val="0"/>
              <w:spacing w:line="360" w:lineRule="auto"/>
              <w:jc w:val="left"/>
              <w:rPr>
                <w:rFonts w:hint="eastAsia" w:ascii="宋体" w:hAnsi="宋体" w:cs="宋体"/>
                <w:color w:val="auto"/>
                <w:sz w:val="24"/>
                <w:highlight w:val="none"/>
              </w:rPr>
            </w:pPr>
            <w:r>
              <w:rPr>
                <w:rFonts w:hint="eastAsia"/>
                <w:color w:val="auto"/>
                <w:sz w:val="24"/>
                <w:highlight w:val="none"/>
                <w:lang w:val="en-US" w:eastAsia="zh-CN"/>
              </w:rPr>
              <w:t>3.中小企业声明函；</w:t>
            </w:r>
            <w:r>
              <w:rPr>
                <w:rFonts w:hint="eastAsia" w:ascii="宋体" w:hAnsi="宋体" w:cs="宋体"/>
                <w:color w:val="auto"/>
                <w:sz w:val="24"/>
                <w:highlight w:val="none"/>
              </w:rPr>
              <w:t>（</w:t>
            </w:r>
            <w:r>
              <w:rPr>
                <w:rFonts w:hint="eastAsia" w:ascii="宋体" w:hAnsi="宋体" w:cs="宋体"/>
                <w:b/>
                <w:color w:val="auto"/>
                <w:sz w:val="24"/>
                <w:highlight w:val="none"/>
              </w:rPr>
              <w:t>如有请提供</w:t>
            </w:r>
            <w:r>
              <w:rPr>
                <w:rFonts w:hint="eastAsia" w:ascii="宋体" w:hAnsi="宋体" w:cs="宋体"/>
                <w:color w:val="auto"/>
                <w:sz w:val="24"/>
                <w:highlight w:val="none"/>
              </w:rPr>
              <w:t>）</w:t>
            </w:r>
          </w:p>
          <w:p w14:paraId="3EF0D474">
            <w:pPr>
              <w:pStyle w:val="1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4.关于符合本国产品标准的声明函。(供应商根据自身响应情况出具；如有请提供)</w:t>
            </w:r>
          </w:p>
          <w:p w14:paraId="44911770">
            <w:pPr>
              <w:pStyle w:val="15"/>
              <w:rPr>
                <w:rFonts w:hint="default" w:ascii="宋体" w:hAnsi="宋体" w:cs="宋体"/>
                <w:color w:val="auto"/>
                <w:sz w:val="24"/>
                <w:highlight w:val="none"/>
                <w:lang w:val="en-US" w:eastAsia="zh-CN"/>
              </w:rPr>
            </w:pPr>
            <w:r>
              <w:rPr>
                <w:rFonts w:hint="eastAsia" w:ascii="宋体" w:hAnsi="宋体" w:cs="宋体"/>
                <w:b/>
                <w:color w:val="auto"/>
                <w:sz w:val="24"/>
                <w:highlight w:val="none"/>
              </w:rPr>
              <w:t>注：1.以上标明“必须提供”的材料属于复印件的扫描件的，必须加盖供应商电子公章，否则响应文件按无效响应处理。</w:t>
            </w:r>
          </w:p>
        </w:tc>
      </w:tr>
      <w:tr w14:paraId="5267C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43CAEF2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12.2</w:t>
            </w:r>
          </w:p>
        </w:tc>
        <w:tc>
          <w:tcPr>
            <w:tcW w:w="1943" w:type="dxa"/>
            <w:tcBorders>
              <w:top w:val="single" w:color="000000" w:sz="4" w:space="0"/>
              <w:left w:val="single" w:color="000000" w:sz="4" w:space="0"/>
              <w:bottom w:val="single" w:color="000000" w:sz="4" w:space="0"/>
              <w:right w:val="single" w:color="000000" w:sz="4" w:space="0"/>
            </w:tcBorders>
            <w:vAlign w:val="center"/>
          </w:tcPr>
          <w:p w14:paraId="5E85152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25D793CD">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1.响应文件电子版要求：按照本采购文件“</w:t>
            </w:r>
            <w:r>
              <w:rPr>
                <w:rFonts w:hint="eastAsia" w:ascii="宋体" w:hAnsi="宋体"/>
                <w:color w:val="auto"/>
                <w:sz w:val="24"/>
                <w:highlight w:val="none"/>
              </w:rPr>
              <w:t>第五章 响应文件格式</w:t>
            </w:r>
            <w:r>
              <w:rPr>
                <w:rFonts w:hint="eastAsia" w:ascii="宋体" w:hAnsi="宋体" w:cs="宋体"/>
                <w:color w:val="auto"/>
                <w:sz w:val="24"/>
                <w:highlight w:val="none"/>
              </w:rPr>
              <w:t>”编写（第五章未附格式的，由供应商自行拟定），不可涂改并在规定加盖公章处加盖电子公章，</w:t>
            </w:r>
            <w:r>
              <w:rPr>
                <w:rFonts w:hint="eastAsia" w:ascii="宋体" w:hAnsi="宋体" w:cs="宋体"/>
                <w:b/>
                <w:color w:val="auto"/>
                <w:sz w:val="24"/>
                <w:highlight w:val="none"/>
              </w:rPr>
              <w:t>否则响应文件按无效响应处理</w:t>
            </w:r>
            <w:r>
              <w:rPr>
                <w:rFonts w:hint="eastAsia" w:ascii="宋体" w:hAnsi="宋体" w:cs="宋体"/>
                <w:color w:val="auto"/>
                <w:sz w:val="24"/>
                <w:highlight w:val="none"/>
              </w:rPr>
              <w:t>。</w:t>
            </w:r>
          </w:p>
          <w:p w14:paraId="2C8B9FCD">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Courier New"/>
                <w:color w:val="auto"/>
                <w:sz w:val="24"/>
                <w:highlight w:val="none"/>
              </w:rPr>
              <w:t>.响应文件电子版密封方式：电子响应文件通过平台有效CA加密后在“广西政府采购云”平台投送。（操作方式见公告附件“</w:t>
            </w:r>
            <w:r>
              <w:rPr>
                <w:rFonts w:hint="eastAsia" w:ascii="宋体" w:hAnsi="宋体"/>
                <w:color w:val="auto"/>
                <w:sz w:val="24"/>
                <w:highlight w:val="none"/>
              </w:rPr>
              <w:t>电子响应文件制作与投送教程</w:t>
            </w:r>
            <w:r>
              <w:rPr>
                <w:rFonts w:hint="eastAsia" w:ascii="宋体" w:hAnsi="宋体" w:cs="Courier New"/>
                <w:color w:val="auto"/>
                <w:sz w:val="24"/>
                <w:highlight w:val="none"/>
              </w:rPr>
              <w:t>” ）</w:t>
            </w:r>
          </w:p>
        </w:tc>
      </w:tr>
      <w:tr w14:paraId="6A409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0544475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15.2</w:t>
            </w:r>
          </w:p>
        </w:tc>
        <w:tc>
          <w:tcPr>
            <w:tcW w:w="1943" w:type="dxa"/>
            <w:tcBorders>
              <w:top w:val="single" w:color="000000" w:sz="4" w:space="0"/>
              <w:left w:val="single" w:color="000000" w:sz="4" w:space="0"/>
              <w:bottom w:val="single" w:color="000000" w:sz="4" w:space="0"/>
              <w:right w:val="single" w:color="000000" w:sz="4" w:space="0"/>
            </w:tcBorders>
            <w:vAlign w:val="center"/>
          </w:tcPr>
          <w:p w14:paraId="1290924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535929C6">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响应报价必须包含满足本次竞标全部采购需求所应提供的货物，以及伴随的货物和工程（如有）的价格；包含竞标货物、货物、工程的成本、运输（含保险）、安装（如有）、调试、检验、技术货物、培训、税费等所有费用。</w:t>
            </w:r>
            <w:r>
              <w:rPr>
                <w:rFonts w:hint="eastAsia" w:ascii="宋体" w:hAnsi="宋体"/>
                <w:b/>
                <w:color w:val="auto"/>
                <w:sz w:val="24"/>
                <w:highlight w:val="none"/>
              </w:rPr>
              <w:t>（采购需求另有约定的，从其约定。）</w:t>
            </w:r>
          </w:p>
        </w:tc>
      </w:tr>
      <w:tr w14:paraId="0D1D4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7BC0CF8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16.2</w:t>
            </w:r>
          </w:p>
        </w:tc>
        <w:tc>
          <w:tcPr>
            <w:tcW w:w="1943" w:type="dxa"/>
            <w:tcBorders>
              <w:top w:val="single" w:color="000000" w:sz="4" w:space="0"/>
              <w:left w:val="single" w:color="000000" w:sz="4" w:space="0"/>
              <w:bottom w:val="single" w:color="000000" w:sz="4" w:space="0"/>
              <w:right w:val="single" w:color="000000" w:sz="4" w:space="0"/>
            </w:tcBorders>
            <w:vAlign w:val="center"/>
          </w:tcPr>
          <w:p w14:paraId="01F8DEA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14:paraId="39E6E630">
            <w:pPr>
              <w:pStyle w:val="12"/>
              <w:tabs>
                <w:tab w:val="clear" w:pos="454"/>
              </w:tabs>
              <w:snapToGrid w:val="0"/>
              <w:spacing w:after="120" w:line="360" w:lineRule="auto"/>
              <w:ind w:left="-283" w:leftChars="-135" w:firstLine="0"/>
              <w:rPr>
                <w:rFonts w:ascii="宋体" w:hAnsi="宋体" w:cs="宋体"/>
                <w:color w:val="auto"/>
                <w:highlight w:val="none"/>
              </w:rPr>
            </w:pPr>
            <w:r>
              <w:rPr>
                <w:rFonts w:hint="eastAsia" w:ascii="宋体" w:hAnsi="宋体" w:cs="宋体"/>
                <w:color w:val="auto"/>
                <w:highlight w:val="none"/>
              </w:rPr>
              <w:t>自首次响应文件提交截止之日起</w:t>
            </w:r>
            <w:bookmarkStart w:id="36" w:name="PO_3000001871_PM046"/>
            <w:r>
              <w:rPr>
                <w:rFonts w:hint="eastAsia" w:ascii="宋体" w:hAnsi="宋体" w:cs="宋体"/>
                <w:color w:val="auto"/>
                <w:highlight w:val="none"/>
                <w:u w:val="single"/>
              </w:rPr>
              <w:t>60日</w:t>
            </w:r>
            <w:r>
              <w:rPr>
                <w:rFonts w:hint="eastAsia" w:ascii="宋体" w:hAnsi="宋体" w:cs="宋体"/>
                <w:color w:val="auto"/>
                <w:highlight w:val="none"/>
              </w:rPr>
              <w:t>历天</w:t>
            </w:r>
            <w:bookmarkEnd w:id="36"/>
            <w:r>
              <w:rPr>
                <w:rFonts w:hint="eastAsia" w:ascii="宋体" w:hAnsi="宋体" w:cs="宋体"/>
                <w:color w:val="auto"/>
                <w:highlight w:val="none"/>
              </w:rPr>
              <w:t>。</w:t>
            </w:r>
          </w:p>
        </w:tc>
      </w:tr>
      <w:tr w14:paraId="0545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08579F1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17.1</w:t>
            </w:r>
          </w:p>
        </w:tc>
        <w:tc>
          <w:tcPr>
            <w:tcW w:w="1943" w:type="dxa"/>
            <w:tcBorders>
              <w:top w:val="single" w:color="000000" w:sz="4" w:space="0"/>
              <w:left w:val="single" w:color="000000" w:sz="4" w:space="0"/>
              <w:bottom w:val="single" w:color="000000" w:sz="4" w:space="0"/>
              <w:right w:val="single" w:color="000000" w:sz="4" w:space="0"/>
            </w:tcBorders>
            <w:vAlign w:val="center"/>
          </w:tcPr>
          <w:p w14:paraId="0FCC62C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谈判保证金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3DEB2F1C">
            <w:pPr>
              <w:autoSpaceDE w:val="0"/>
              <w:autoSpaceDN w:val="0"/>
              <w:snapToGrid w:val="0"/>
              <w:spacing w:line="360" w:lineRule="auto"/>
              <w:textAlignment w:val="bottom"/>
              <w:rPr>
                <w:rFonts w:ascii="宋体" w:hAnsi="宋体"/>
                <w:color w:val="auto"/>
                <w:sz w:val="24"/>
                <w:highlight w:val="none"/>
              </w:rPr>
            </w:pPr>
            <w:r>
              <w:rPr>
                <w:rFonts w:hint="eastAsia" w:ascii="宋体" w:hAnsi="宋体"/>
                <w:color w:val="auto"/>
                <w:sz w:val="24"/>
                <w:highlight w:val="none"/>
              </w:rPr>
              <w:t>本项目不收取谈判保证金。</w:t>
            </w:r>
          </w:p>
        </w:tc>
      </w:tr>
      <w:tr w14:paraId="2B21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130" w:type="dxa"/>
            <w:vMerge w:val="restart"/>
            <w:tcBorders>
              <w:top w:val="single" w:color="000000" w:sz="4" w:space="0"/>
              <w:left w:val="single" w:color="000000" w:sz="4" w:space="0"/>
              <w:bottom w:val="single" w:color="000000" w:sz="4" w:space="0"/>
              <w:right w:val="single" w:color="000000" w:sz="4" w:space="0"/>
            </w:tcBorders>
            <w:vAlign w:val="center"/>
          </w:tcPr>
          <w:p w14:paraId="4CA95E7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20.1</w:t>
            </w:r>
          </w:p>
        </w:tc>
        <w:tc>
          <w:tcPr>
            <w:tcW w:w="1943" w:type="dxa"/>
            <w:tcBorders>
              <w:top w:val="single" w:color="000000" w:sz="4" w:space="0"/>
              <w:left w:val="single" w:color="000000" w:sz="4" w:space="0"/>
              <w:bottom w:val="single" w:color="000000" w:sz="4" w:space="0"/>
              <w:right w:val="single" w:color="000000" w:sz="4" w:space="0"/>
            </w:tcBorders>
            <w:vAlign w:val="center"/>
          </w:tcPr>
          <w:p w14:paraId="707FBA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79805178">
            <w:pPr>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rPr>
              <w:t>详见竞争性谈判公告。</w:t>
            </w:r>
          </w:p>
        </w:tc>
      </w:tr>
      <w:tr w14:paraId="0250E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7BA82BF5">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0D1DEF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14:paraId="1691EA20">
            <w:pPr>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rPr>
              <w:t>详见竞争性谈判公告。</w:t>
            </w:r>
          </w:p>
        </w:tc>
      </w:tr>
      <w:tr w14:paraId="08B60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1A34140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20.6</w:t>
            </w:r>
          </w:p>
        </w:tc>
        <w:tc>
          <w:tcPr>
            <w:tcW w:w="1943" w:type="dxa"/>
            <w:tcBorders>
              <w:top w:val="single" w:color="000000" w:sz="4" w:space="0"/>
              <w:left w:val="single" w:color="000000" w:sz="4" w:space="0"/>
              <w:bottom w:val="single" w:color="000000" w:sz="4" w:space="0"/>
              <w:right w:val="single" w:color="000000" w:sz="4" w:space="0"/>
            </w:tcBorders>
            <w:vAlign w:val="center"/>
          </w:tcPr>
          <w:p w14:paraId="120B006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vAlign w:val="center"/>
          </w:tcPr>
          <w:p w14:paraId="4BCC46C4">
            <w:pPr>
              <w:snapToGrid w:val="0"/>
              <w:spacing w:line="360" w:lineRule="auto"/>
              <w:jc w:val="left"/>
              <w:rPr>
                <w:rFonts w:ascii="宋体" w:hAnsi="宋体" w:cs="宋体"/>
                <w:color w:val="auto"/>
                <w:sz w:val="24"/>
                <w:highlight w:val="none"/>
              </w:rPr>
            </w:pPr>
            <w:r>
              <w:rPr>
                <w:rFonts w:hint="eastAsia" w:ascii="宋体" w:hAnsi="宋体"/>
                <w:color w:val="auto"/>
                <w:sz w:val="24"/>
                <w:highlight w:val="none"/>
              </w:rPr>
              <w:t>本项目不接受备份响应文件。</w:t>
            </w:r>
          </w:p>
        </w:tc>
      </w:tr>
      <w:tr w14:paraId="6E4BF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4E26C92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21</w:t>
            </w:r>
          </w:p>
        </w:tc>
        <w:tc>
          <w:tcPr>
            <w:tcW w:w="1943" w:type="dxa"/>
            <w:tcBorders>
              <w:top w:val="single" w:color="000000" w:sz="4" w:space="0"/>
              <w:left w:val="single" w:color="000000" w:sz="4" w:space="0"/>
              <w:bottom w:val="single" w:color="000000" w:sz="4" w:space="0"/>
              <w:right w:val="single" w:color="000000" w:sz="4" w:space="0"/>
            </w:tcBorders>
            <w:vAlign w:val="center"/>
          </w:tcPr>
          <w:p w14:paraId="4293207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14:paraId="62A32FE6">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详见竞争性谈判公告。</w:t>
            </w:r>
          </w:p>
        </w:tc>
      </w:tr>
      <w:tr w14:paraId="2A429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130" w:type="dxa"/>
            <w:vMerge w:val="restart"/>
            <w:tcBorders>
              <w:top w:val="single" w:color="000000" w:sz="4" w:space="0"/>
              <w:left w:val="single" w:color="000000" w:sz="4" w:space="0"/>
              <w:bottom w:val="single" w:color="000000" w:sz="4" w:space="0"/>
              <w:right w:val="single" w:color="000000" w:sz="4" w:space="0"/>
            </w:tcBorders>
            <w:vAlign w:val="center"/>
          </w:tcPr>
          <w:p w14:paraId="7E13226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26.2</w:t>
            </w:r>
          </w:p>
        </w:tc>
        <w:tc>
          <w:tcPr>
            <w:tcW w:w="1943" w:type="dxa"/>
            <w:tcBorders>
              <w:top w:val="single" w:color="000000" w:sz="4" w:space="0"/>
              <w:left w:val="single" w:color="000000" w:sz="4" w:space="0"/>
              <w:bottom w:val="single" w:color="000000" w:sz="4" w:space="0"/>
              <w:right w:val="single" w:color="000000" w:sz="4" w:space="0"/>
            </w:tcBorders>
            <w:vAlign w:val="center"/>
          </w:tcPr>
          <w:p w14:paraId="4F9CFCA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008965F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商务条款评审中允许负偏离的条款数为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w:t>
            </w:r>
          </w:p>
          <w:p w14:paraId="71332C2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货物需求评审中允许负偏离的条款数为</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项。</w:t>
            </w:r>
          </w:p>
        </w:tc>
      </w:tr>
      <w:tr w14:paraId="27FC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491F2D7A">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4066E4D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谈判的顺序</w:t>
            </w:r>
          </w:p>
          <w:p w14:paraId="268D9AED">
            <w:pPr>
              <w:spacing w:line="360" w:lineRule="auto"/>
              <w:jc w:val="center"/>
              <w:rPr>
                <w:rFonts w:ascii="宋体" w:hAnsi="宋体" w:cs="宋体"/>
                <w:color w:val="auto"/>
                <w:sz w:val="24"/>
                <w:highlight w:val="none"/>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39092B29">
            <w:pPr>
              <w:snapToGrid w:val="0"/>
              <w:spacing w:line="360" w:lineRule="auto"/>
              <w:rPr>
                <w:rFonts w:ascii="宋体" w:hAnsi="宋体" w:cs="宋体"/>
                <w:b/>
                <w:color w:val="auto"/>
                <w:sz w:val="24"/>
                <w:highlight w:val="none"/>
              </w:rPr>
            </w:pPr>
            <w:r>
              <w:rPr>
                <w:rFonts w:hint="eastAsia" w:ascii="宋体" w:hAnsi="宋体" w:cs="宋体"/>
                <w:color w:val="auto"/>
                <w:sz w:val="24"/>
                <w:highlight w:val="none"/>
              </w:rPr>
              <w:t>系统自动提取的顺序</w:t>
            </w:r>
          </w:p>
        </w:tc>
      </w:tr>
      <w:tr w14:paraId="2183F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6786FB63">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6811452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评审价相同时成交原则</w:t>
            </w:r>
          </w:p>
        </w:tc>
        <w:tc>
          <w:tcPr>
            <w:tcW w:w="6850" w:type="dxa"/>
            <w:tcBorders>
              <w:top w:val="single" w:color="000000" w:sz="4" w:space="0"/>
              <w:left w:val="single" w:color="000000" w:sz="4" w:space="0"/>
              <w:bottom w:val="single" w:color="000000" w:sz="4" w:space="0"/>
              <w:right w:val="single" w:color="000000" w:sz="4" w:space="0"/>
            </w:tcBorders>
            <w:vAlign w:val="center"/>
          </w:tcPr>
          <w:p w14:paraId="7F398C2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评审价相同时，按照最后报价由低到高顺序依次推荐；最后报价相同时，按以下原则确定成交候选人的顺序：</w:t>
            </w:r>
          </w:p>
          <w:p w14:paraId="1E089D5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☑依次按带“▲”的实质性要求正偏离项数多的优先、均无正偏离或者正偏离项数一致时负偏离项数少的优先、质量保证期长优先、交货期短优先、故障响应时间短优先的顺序排列。</w:t>
            </w:r>
          </w:p>
          <w:p w14:paraId="6A2DBF5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□由谈判小组推荐代表随机抽取。</w:t>
            </w:r>
          </w:p>
        </w:tc>
      </w:tr>
      <w:tr w14:paraId="362A0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09BE651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28</w:t>
            </w:r>
          </w:p>
        </w:tc>
        <w:tc>
          <w:tcPr>
            <w:tcW w:w="1943" w:type="dxa"/>
            <w:tcBorders>
              <w:top w:val="single" w:color="000000" w:sz="4" w:space="0"/>
              <w:left w:val="single" w:color="000000" w:sz="4" w:space="0"/>
              <w:bottom w:val="single" w:color="000000" w:sz="4" w:space="0"/>
              <w:right w:val="single" w:color="000000" w:sz="4" w:space="0"/>
            </w:tcBorders>
            <w:vAlign w:val="center"/>
          </w:tcPr>
          <w:p w14:paraId="289A9E8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480A3D5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本项目不收取履约保证金 </w:t>
            </w:r>
          </w:p>
        </w:tc>
      </w:tr>
      <w:tr w14:paraId="228BF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06D1B57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29.5</w:t>
            </w:r>
          </w:p>
        </w:tc>
        <w:tc>
          <w:tcPr>
            <w:tcW w:w="1943" w:type="dxa"/>
            <w:tcBorders>
              <w:top w:val="single" w:color="000000" w:sz="4" w:space="0"/>
              <w:left w:val="single" w:color="000000" w:sz="4" w:space="0"/>
              <w:bottom w:val="single" w:color="000000" w:sz="4" w:space="0"/>
              <w:right w:val="single" w:color="000000" w:sz="4" w:space="0"/>
            </w:tcBorders>
            <w:vAlign w:val="center"/>
          </w:tcPr>
          <w:p w14:paraId="410FD658">
            <w:pPr>
              <w:spacing w:line="360" w:lineRule="auto"/>
              <w:jc w:val="center"/>
              <w:rPr>
                <w:rFonts w:ascii="宋体" w:hAnsi="宋体" w:cs="宋体"/>
                <w:color w:val="auto"/>
                <w:sz w:val="24"/>
                <w:highlight w:val="none"/>
              </w:rPr>
            </w:pPr>
            <w:r>
              <w:rPr>
                <w:rFonts w:hint="eastAsia" w:ascii="宋体" w:hAnsi="宋体"/>
                <w:color w:val="auto"/>
                <w:sz w:val="24"/>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14:paraId="30167579">
            <w:pPr>
              <w:snapToGrid w:val="0"/>
              <w:spacing w:line="360" w:lineRule="auto"/>
              <w:rPr>
                <w:rFonts w:ascii="宋体" w:hAnsi="宋体" w:cs="宋体"/>
                <w:color w:val="auto"/>
                <w:sz w:val="24"/>
                <w:highlight w:val="none"/>
              </w:rPr>
            </w:pPr>
            <w:r>
              <w:rPr>
                <w:rFonts w:hint="eastAsia" w:ascii="宋体" w:hAnsi="宋体"/>
                <w:color w:val="auto"/>
                <w:sz w:val="24"/>
                <w:highlight w:val="none"/>
              </w:rPr>
              <w:t>使用的有效CA证书加盖单位电子公章</w:t>
            </w:r>
          </w:p>
        </w:tc>
      </w:tr>
      <w:tr w14:paraId="7D9F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restart"/>
            <w:tcBorders>
              <w:top w:val="single" w:color="000000" w:sz="4" w:space="0"/>
              <w:left w:val="single" w:color="000000" w:sz="4" w:space="0"/>
              <w:bottom w:val="single" w:color="000000" w:sz="4" w:space="0"/>
              <w:right w:val="single" w:color="000000" w:sz="4" w:space="0"/>
            </w:tcBorders>
            <w:vAlign w:val="center"/>
          </w:tcPr>
          <w:p w14:paraId="747C3C0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31.2</w:t>
            </w:r>
          </w:p>
        </w:tc>
        <w:tc>
          <w:tcPr>
            <w:tcW w:w="1943" w:type="dxa"/>
            <w:tcBorders>
              <w:top w:val="single" w:color="000000" w:sz="4" w:space="0"/>
              <w:left w:val="single" w:color="000000" w:sz="4" w:space="0"/>
              <w:bottom w:val="single" w:color="000000" w:sz="4" w:space="0"/>
              <w:right w:val="single" w:color="000000" w:sz="4" w:space="0"/>
            </w:tcBorders>
            <w:vAlign w:val="center"/>
          </w:tcPr>
          <w:p w14:paraId="6AD9C820">
            <w:pPr>
              <w:spacing w:line="360" w:lineRule="auto"/>
              <w:jc w:val="center"/>
              <w:rPr>
                <w:rFonts w:ascii="宋体" w:hAnsi="宋体"/>
                <w:color w:val="auto"/>
                <w:sz w:val="24"/>
                <w:highlight w:val="none"/>
              </w:rPr>
            </w:pPr>
            <w:r>
              <w:rPr>
                <w:rFonts w:hint="eastAsia" w:ascii="宋体" w:hAnsi="宋体"/>
                <w:color w:val="auto"/>
                <w:sz w:val="24"/>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5590B375">
            <w:pPr>
              <w:snapToGrid w:val="0"/>
              <w:spacing w:line="360" w:lineRule="auto"/>
              <w:rPr>
                <w:rFonts w:ascii="宋体" w:hAnsi="宋体"/>
                <w:color w:val="auto"/>
                <w:sz w:val="24"/>
                <w:highlight w:val="none"/>
              </w:rPr>
            </w:pPr>
            <w:r>
              <w:rPr>
                <w:rFonts w:hint="eastAsia" w:ascii="宋体" w:hAnsi="宋体"/>
                <w:color w:val="auto"/>
                <w:sz w:val="24"/>
                <w:highlight w:val="none"/>
              </w:rPr>
              <w:t>以书面形式</w:t>
            </w:r>
          </w:p>
        </w:tc>
      </w:tr>
      <w:tr w14:paraId="2FED8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7FDC2D99">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520F324D">
            <w:pPr>
              <w:spacing w:line="360" w:lineRule="auto"/>
              <w:jc w:val="center"/>
              <w:rPr>
                <w:rFonts w:ascii="宋体" w:hAnsi="宋体"/>
                <w:color w:val="auto"/>
                <w:sz w:val="24"/>
                <w:highlight w:val="none"/>
              </w:rPr>
            </w:pPr>
            <w:r>
              <w:rPr>
                <w:rFonts w:hint="eastAsia" w:ascii="宋体" w:hAnsi="宋体"/>
                <w:color w:val="auto"/>
                <w:sz w:val="24"/>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7F2BCE98">
            <w:pPr>
              <w:snapToGrid w:val="0"/>
              <w:spacing w:line="360" w:lineRule="auto"/>
              <w:rPr>
                <w:rFonts w:ascii="宋体" w:hAnsi="宋体"/>
                <w:color w:val="auto"/>
                <w:sz w:val="24"/>
                <w:highlight w:val="none"/>
              </w:rPr>
            </w:pPr>
            <w:r>
              <w:rPr>
                <w:rFonts w:hint="eastAsia" w:ascii="宋体" w:hAnsi="宋体"/>
                <w:color w:val="auto"/>
                <w:sz w:val="24"/>
                <w:highlight w:val="none"/>
              </w:rPr>
              <w:t>（1）</w:t>
            </w:r>
            <w:bookmarkStart w:id="37" w:name="PO_3000001871_PM031_3"/>
            <w:r>
              <w:rPr>
                <w:rFonts w:hint="eastAsia" w:ascii="宋体" w:hAnsi="宋体"/>
                <w:color w:val="auto"/>
                <w:sz w:val="24"/>
                <w:highlight w:val="none"/>
              </w:rPr>
              <w:t>广西邕政采购代理有限公司</w:t>
            </w:r>
            <w:bookmarkEnd w:id="37"/>
            <w:r>
              <w:rPr>
                <w:rFonts w:hint="eastAsia" w:ascii="宋体" w:hAnsi="宋体"/>
                <w:color w:val="auto"/>
                <w:sz w:val="24"/>
                <w:highlight w:val="none"/>
              </w:rPr>
              <w:t xml:space="preserve"> 部门；</w:t>
            </w:r>
          </w:p>
          <w:p w14:paraId="0C62CFDB">
            <w:pPr>
              <w:snapToGrid w:val="0"/>
              <w:spacing w:line="360" w:lineRule="auto"/>
              <w:rPr>
                <w:rFonts w:ascii="宋体" w:hAnsi="宋体"/>
                <w:color w:val="auto"/>
                <w:sz w:val="24"/>
                <w:highlight w:val="none"/>
              </w:rPr>
            </w:pPr>
            <w:r>
              <w:rPr>
                <w:rFonts w:hint="eastAsia" w:ascii="宋体" w:hAnsi="宋体"/>
                <w:color w:val="auto"/>
                <w:sz w:val="24"/>
                <w:highlight w:val="none"/>
              </w:rPr>
              <w:t>联系电话：0771-2225338，</w:t>
            </w:r>
          </w:p>
          <w:p w14:paraId="765EA548">
            <w:pPr>
              <w:snapToGrid w:val="0"/>
              <w:spacing w:line="360" w:lineRule="auto"/>
              <w:rPr>
                <w:rFonts w:ascii="宋体" w:hAnsi="宋体"/>
                <w:color w:val="auto"/>
                <w:sz w:val="24"/>
                <w:highlight w:val="none"/>
              </w:rPr>
            </w:pPr>
            <w:r>
              <w:rPr>
                <w:rFonts w:hint="eastAsia" w:ascii="宋体" w:hAnsi="宋体"/>
                <w:color w:val="auto"/>
                <w:sz w:val="24"/>
                <w:highlight w:val="none"/>
              </w:rPr>
              <w:t>通讯地址</w:t>
            </w:r>
            <w:r>
              <w:rPr>
                <w:rFonts w:hint="eastAsia" w:ascii="宋体" w:hAnsi="宋体" w:cs="Helvetica"/>
                <w:color w:val="auto"/>
                <w:sz w:val="24"/>
                <w:highlight w:val="none"/>
              </w:rPr>
              <w:t>：</w:t>
            </w:r>
            <w:r>
              <w:rPr>
                <w:rFonts w:hint="eastAsia" w:ascii="宋体" w:hAnsi="宋体" w:cs="宋体"/>
                <w:color w:val="auto"/>
                <w:sz w:val="24"/>
                <w:highlight w:val="none"/>
                <w:lang w:bidi="ar"/>
              </w:rPr>
              <w:t>南宁市青秀区民族大道180号（威壮大厦）22层2210～2217室</w:t>
            </w:r>
          </w:p>
          <w:p w14:paraId="32B5A310">
            <w:pPr>
              <w:snapToGrid w:val="0"/>
              <w:spacing w:line="360" w:lineRule="auto"/>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南宁市第三职业技术学校</w:t>
            </w:r>
            <w:r>
              <w:rPr>
                <w:rFonts w:hint="eastAsia" w:ascii="宋体" w:hAnsi="宋体"/>
                <w:color w:val="auto"/>
                <w:sz w:val="24"/>
                <w:highlight w:val="none"/>
              </w:rPr>
              <w:t xml:space="preserve"> 部门；</w:t>
            </w:r>
          </w:p>
          <w:p w14:paraId="5A115725">
            <w:pPr>
              <w:pStyle w:val="13"/>
              <w:spacing w:line="360" w:lineRule="auto"/>
              <w:rPr>
                <w:rFonts w:ascii="宋体" w:hAnsi="宋体"/>
                <w:color w:val="auto"/>
                <w:sz w:val="24"/>
                <w:highlight w:val="none"/>
              </w:rPr>
            </w:pPr>
            <w:r>
              <w:rPr>
                <w:rFonts w:hint="eastAsia" w:ascii="宋体" w:hAnsi="宋体"/>
                <w:color w:val="auto"/>
                <w:sz w:val="24"/>
                <w:highlight w:val="none"/>
              </w:rPr>
              <w:t>联系电话：0771-5602382</w:t>
            </w:r>
          </w:p>
          <w:p w14:paraId="6CE8489C">
            <w:pPr>
              <w:pStyle w:val="13"/>
              <w:spacing w:line="360" w:lineRule="auto"/>
              <w:rPr>
                <w:rFonts w:ascii="宋体" w:hAnsi="宋体"/>
                <w:color w:val="auto"/>
                <w:sz w:val="24"/>
                <w:highlight w:val="none"/>
              </w:rPr>
            </w:pPr>
            <w:r>
              <w:rPr>
                <w:rFonts w:hint="eastAsia" w:ascii="宋体" w:hAnsi="宋体"/>
                <w:color w:val="auto"/>
                <w:sz w:val="24"/>
                <w:highlight w:val="none"/>
              </w:rPr>
              <w:t>通讯地址：南宁市望州路北二里14号</w:t>
            </w:r>
          </w:p>
        </w:tc>
      </w:tr>
      <w:tr w14:paraId="14F75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vMerge w:val="continue"/>
            <w:tcBorders>
              <w:top w:val="single" w:color="000000" w:sz="4" w:space="0"/>
              <w:left w:val="single" w:color="000000" w:sz="4" w:space="0"/>
              <w:bottom w:val="single" w:color="000000" w:sz="4" w:space="0"/>
              <w:right w:val="single" w:color="000000" w:sz="4" w:space="0"/>
            </w:tcBorders>
            <w:vAlign w:val="center"/>
          </w:tcPr>
          <w:p w14:paraId="6372ADB0">
            <w:pPr>
              <w:widowControl/>
              <w:spacing w:line="360" w:lineRule="auto"/>
              <w:jc w:val="left"/>
              <w:rPr>
                <w:rFonts w:ascii="宋体" w:hAnsi="宋体" w:cs="宋体"/>
                <w:color w:val="auto"/>
                <w:sz w:val="24"/>
                <w:highlight w:val="none"/>
              </w:rPr>
            </w:pPr>
          </w:p>
        </w:tc>
        <w:tc>
          <w:tcPr>
            <w:tcW w:w="1943" w:type="dxa"/>
            <w:tcBorders>
              <w:top w:val="single" w:color="000000" w:sz="4" w:space="0"/>
              <w:left w:val="single" w:color="000000" w:sz="4" w:space="0"/>
              <w:bottom w:val="single" w:color="000000" w:sz="4" w:space="0"/>
              <w:right w:val="single" w:color="000000" w:sz="4" w:space="0"/>
            </w:tcBorders>
            <w:vAlign w:val="center"/>
          </w:tcPr>
          <w:p w14:paraId="138D3E2A">
            <w:pPr>
              <w:spacing w:line="360" w:lineRule="auto"/>
              <w:jc w:val="center"/>
              <w:rPr>
                <w:rFonts w:ascii="宋体" w:hAnsi="宋体"/>
                <w:color w:val="auto"/>
                <w:sz w:val="24"/>
                <w:highlight w:val="none"/>
              </w:rPr>
            </w:pPr>
            <w:r>
              <w:rPr>
                <w:rFonts w:hint="eastAsia" w:hAnsi="宋体"/>
                <w:color w:val="auto"/>
                <w:sz w:val="24"/>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1F1E5714">
            <w:pPr>
              <w:snapToGrid w:val="0"/>
              <w:spacing w:line="360" w:lineRule="auto"/>
              <w:rPr>
                <w:rFonts w:ascii="宋体" w:hAnsi="宋体"/>
                <w:color w:val="auto"/>
                <w:sz w:val="24"/>
                <w:highlight w:val="none"/>
              </w:rPr>
            </w:pPr>
            <w:r>
              <w:rPr>
                <w:rFonts w:hint="eastAsia" w:hAnsi="宋体"/>
                <w:color w:val="auto"/>
                <w:sz w:val="24"/>
                <w:highlight w:val="none"/>
              </w:rPr>
              <w:t>质疑期内每个工作日</w:t>
            </w:r>
            <w:r>
              <w:rPr>
                <w:rFonts w:hint="eastAsia" w:hAnsi="宋体"/>
                <w:color w:val="auto"/>
                <w:sz w:val="24"/>
                <w:highlight w:val="none"/>
                <w:u w:val="single"/>
              </w:rPr>
              <w:t>9</w:t>
            </w:r>
            <w:r>
              <w:rPr>
                <w:rFonts w:hint="eastAsia" w:hAnsi="宋体"/>
                <w:color w:val="auto"/>
                <w:sz w:val="24"/>
                <w:highlight w:val="none"/>
              </w:rPr>
              <w:t>时</w:t>
            </w:r>
            <w:r>
              <w:rPr>
                <w:rFonts w:hAnsi="宋体"/>
                <w:color w:val="auto"/>
                <w:sz w:val="24"/>
                <w:highlight w:val="none"/>
                <w:u w:val="single"/>
              </w:rPr>
              <w:t xml:space="preserve"> </w:t>
            </w:r>
            <w:r>
              <w:rPr>
                <w:rFonts w:hint="eastAsia" w:hAnsi="宋体"/>
                <w:color w:val="auto"/>
                <w:sz w:val="24"/>
                <w:highlight w:val="none"/>
                <w:u w:val="single"/>
              </w:rPr>
              <w:t>30</w:t>
            </w:r>
            <w:r>
              <w:rPr>
                <w:rFonts w:hAnsi="宋体"/>
                <w:color w:val="auto"/>
                <w:sz w:val="24"/>
                <w:highlight w:val="none"/>
                <w:u w:val="single"/>
              </w:rPr>
              <w:t xml:space="preserve"> </w:t>
            </w:r>
            <w:r>
              <w:rPr>
                <w:rFonts w:hint="eastAsia" w:hAnsi="宋体"/>
                <w:color w:val="auto"/>
                <w:sz w:val="24"/>
                <w:highlight w:val="none"/>
              </w:rPr>
              <w:t>分到</w:t>
            </w:r>
            <w:r>
              <w:rPr>
                <w:rFonts w:hAnsi="宋体"/>
                <w:color w:val="auto"/>
                <w:sz w:val="24"/>
                <w:highlight w:val="none"/>
                <w:u w:val="single"/>
              </w:rPr>
              <w:t xml:space="preserve"> </w:t>
            </w:r>
            <w:r>
              <w:rPr>
                <w:rFonts w:hint="eastAsia" w:hAnsi="宋体"/>
                <w:color w:val="auto"/>
                <w:sz w:val="24"/>
                <w:highlight w:val="none"/>
                <w:u w:val="single"/>
              </w:rPr>
              <w:t>12</w:t>
            </w:r>
            <w:r>
              <w:rPr>
                <w:rFonts w:hAnsi="宋体"/>
                <w:color w:val="auto"/>
                <w:sz w:val="24"/>
                <w:highlight w:val="none"/>
                <w:u w:val="single"/>
              </w:rPr>
              <w:t xml:space="preserve"> </w:t>
            </w:r>
            <w:r>
              <w:rPr>
                <w:rFonts w:hint="eastAsia" w:hAnsi="宋体"/>
                <w:color w:val="auto"/>
                <w:sz w:val="24"/>
                <w:highlight w:val="none"/>
              </w:rPr>
              <w:t>时</w:t>
            </w:r>
            <w:r>
              <w:rPr>
                <w:rFonts w:hAnsi="宋体"/>
                <w:color w:val="auto"/>
                <w:sz w:val="24"/>
                <w:highlight w:val="none"/>
                <w:u w:val="single"/>
              </w:rPr>
              <w:t xml:space="preserve"> </w:t>
            </w:r>
            <w:r>
              <w:rPr>
                <w:rFonts w:hint="eastAsia" w:hAnsi="宋体"/>
                <w:color w:val="auto"/>
                <w:sz w:val="24"/>
                <w:highlight w:val="none"/>
                <w:u w:val="single"/>
              </w:rPr>
              <w:t>00</w:t>
            </w:r>
            <w:r>
              <w:rPr>
                <w:rFonts w:hAnsi="宋体"/>
                <w:color w:val="auto"/>
                <w:sz w:val="24"/>
                <w:highlight w:val="none"/>
                <w:u w:val="single"/>
              </w:rPr>
              <w:t xml:space="preserve"> </w:t>
            </w:r>
            <w:r>
              <w:rPr>
                <w:rFonts w:hint="eastAsia" w:hAnsi="宋体"/>
                <w:color w:val="auto"/>
                <w:sz w:val="24"/>
                <w:highlight w:val="none"/>
              </w:rPr>
              <w:t>分，</w:t>
            </w:r>
            <w:r>
              <w:rPr>
                <w:rFonts w:hAnsi="宋体"/>
                <w:color w:val="auto"/>
                <w:sz w:val="24"/>
                <w:highlight w:val="none"/>
                <w:u w:val="single"/>
              </w:rPr>
              <w:t xml:space="preserve"> </w:t>
            </w:r>
            <w:r>
              <w:rPr>
                <w:rFonts w:hint="eastAsia" w:hAnsi="宋体"/>
                <w:color w:val="auto"/>
                <w:sz w:val="24"/>
                <w:highlight w:val="none"/>
                <w:u w:val="single"/>
              </w:rPr>
              <w:t>15</w:t>
            </w:r>
            <w:r>
              <w:rPr>
                <w:rFonts w:hAnsi="宋体"/>
                <w:color w:val="auto"/>
                <w:sz w:val="24"/>
                <w:highlight w:val="none"/>
                <w:u w:val="single"/>
              </w:rPr>
              <w:t xml:space="preserve"> </w:t>
            </w:r>
            <w:r>
              <w:rPr>
                <w:rFonts w:hint="eastAsia" w:hAnsi="宋体"/>
                <w:color w:val="auto"/>
                <w:sz w:val="24"/>
                <w:highlight w:val="none"/>
              </w:rPr>
              <w:t>时</w:t>
            </w:r>
            <w:r>
              <w:rPr>
                <w:rFonts w:hAnsi="宋体"/>
                <w:color w:val="auto"/>
                <w:sz w:val="24"/>
                <w:highlight w:val="none"/>
                <w:u w:val="single"/>
              </w:rPr>
              <w:t xml:space="preserve"> </w:t>
            </w:r>
            <w:r>
              <w:rPr>
                <w:rFonts w:hint="eastAsia" w:hAnsi="宋体"/>
                <w:color w:val="auto"/>
                <w:sz w:val="24"/>
                <w:highlight w:val="none"/>
                <w:u w:val="single"/>
              </w:rPr>
              <w:t>00</w:t>
            </w:r>
            <w:r>
              <w:rPr>
                <w:rFonts w:hAnsi="宋体"/>
                <w:color w:val="auto"/>
                <w:sz w:val="24"/>
                <w:highlight w:val="none"/>
                <w:u w:val="single"/>
              </w:rPr>
              <w:t xml:space="preserve"> </w:t>
            </w:r>
            <w:r>
              <w:rPr>
                <w:rFonts w:hint="eastAsia" w:hAnsi="宋体"/>
                <w:color w:val="auto"/>
                <w:sz w:val="24"/>
                <w:highlight w:val="none"/>
              </w:rPr>
              <w:t>分到</w:t>
            </w:r>
            <w:r>
              <w:rPr>
                <w:rFonts w:hAnsi="宋体"/>
                <w:color w:val="auto"/>
                <w:sz w:val="24"/>
                <w:highlight w:val="none"/>
                <w:u w:val="single"/>
              </w:rPr>
              <w:t xml:space="preserve"> </w:t>
            </w:r>
            <w:r>
              <w:rPr>
                <w:rFonts w:hint="eastAsia" w:hAnsi="宋体"/>
                <w:color w:val="auto"/>
                <w:sz w:val="24"/>
                <w:highlight w:val="none"/>
                <w:u w:val="single"/>
              </w:rPr>
              <w:t>18</w:t>
            </w:r>
            <w:r>
              <w:rPr>
                <w:rFonts w:hint="eastAsia" w:hAnsi="宋体"/>
                <w:color w:val="auto"/>
                <w:sz w:val="24"/>
                <w:highlight w:val="none"/>
              </w:rPr>
              <w:t>时</w:t>
            </w:r>
            <w:r>
              <w:rPr>
                <w:rFonts w:hAnsi="宋体"/>
                <w:color w:val="auto"/>
                <w:sz w:val="24"/>
                <w:highlight w:val="none"/>
                <w:u w:val="single"/>
              </w:rPr>
              <w:t xml:space="preserve"> </w:t>
            </w:r>
            <w:r>
              <w:rPr>
                <w:rFonts w:hint="eastAsia" w:hAnsi="宋体"/>
                <w:color w:val="auto"/>
                <w:sz w:val="24"/>
                <w:highlight w:val="none"/>
                <w:u w:val="single"/>
              </w:rPr>
              <w:t>00</w:t>
            </w:r>
            <w:r>
              <w:rPr>
                <w:rFonts w:hAnsi="宋体"/>
                <w:color w:val="auto"/>
                <w:sz w:val="24"/>
                <w:highlight w:val="none"/>
                <w:u w:val="single"/>
              </w:rPr>
              <w:t xml:space="preserve">  </w:t>
            </w:r>
            <w:r>
              <w:rPr>
                <w:rFonts w:hint="eastAsia" w:hAnsi="宋体"/>
                <w:color w:val="auto"/>
                <w:sz w:val="24"/>
                <w:highlight w:val="none"/>
              </w:rPr>
              <w:t>分</w:t>
            </w:r>
          </w:p>
        </w:tc>
      </w:tr>
      <w:tr w14:paraId="28830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1C50C2B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31.6</w:t>
            </w:r>
          </w:p>
        </w:tc>
        <w:tc>
          <w:tcPr>
            <w:tcW w:w="1943" w:type="dxa"/>
            <w:tcBorders>
              <w:top w:val="single" w:color="000000" w:sz="4" w:space="0"/>
              <w:left w:val="single" w:color="000000" w:sz="4" w:space="0"/>
              <w:bottom w:val="single" w:color="000000" w:sz="4" w:space="0"/>
              <w:right w:val="single" w:color="000000" w:sz="4" w:space="0"/>
            </w:tcBorders>
            <w:vAlign w:val="center"/>
          </w:tcPr>
          <w:p w14:paraId="2771A12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46E36837">
            <w:pPr>
              <w:spacing w:line="360" w:lineRule="auto"/>
              <w:jc w:val="left"/>
              <w:rPr>
                <w:rFonts w:ascii="宋体" w:hAnsi="宋体" w:cs="宋体"/>
                <w:color w:val="auto"/>
                <w:sz w:val="24"/>
                <w:highlight w:val="none"/>
              </w:rPr>
            </w:pPr>
            <w:r>
              <w:rPr>
                <w:rFonts w:hint="eastAsia" w:ascii="宋体" w:hAnsi="宋体" w:cs="宋体"/>
                <w:color w:val="auto"/>
                <w:sz w:val="24"/>
                <w:highlight w:val="none"/>
              </w:rPr>
              <w:t>1、受理方式：纸质方式受理，投诉书正、副本（经过质疑的事项才可投诉）。</w:t>
            </w:r>
          </w:p>
          <w:p w14:paraId="4223D636">
            <w:pPr>
              <w:spacing w:line="360" w:lineRule="auto"/>
              <w:jc w:val="left"/>
              <w:rPr>
                <w:rFonts w:ascii="宋体" w:hAnsi="宋体" w:cs="宋体"/>
                <w:color w:val="auto"/>
                <w:sz w:val="24"/>
                <w:highlight w:val="none"/>
              </w:rPr>
            </w:pPr>
            <w:r>
              <w:rPr>
                <w:rFonts w:hint="eastAsia" w:ascii="宋体" w:hAnsi="宋体" w:cs="宋体"/>
                <w:color w:val="auto"/>
                <w:sz w:val="24"/>
                <w:highlight w:val="none"/>
              </w:rPr>
              <w:t>2、邮寄地址：</w:t>
            </w:r>
          </w:p>
          <w:p w14:paraId="707F2984">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名称： </w:t>
            </w:r>
            <w:bookmarkStart w:id="38" w:name="PO_3000001866_PM036"/>
            <w:r>
              <w:rPr>
                <w:rFonts w:hint="eastAsia" w:ascii="宋体" w:hAnsi="宋体" w:cs="宋体"/>
                <w:color w:val="auto"/>
                <w:sz w:val="24"/>
                <w:highlight w:val="none"/>
              </w:rPr>
              <w:t>南宁市财政局政府采购监督管理科</w:t>
            </w:r>
            <w:bookmarkEnd w:id="38"/>
          </w:p>
          <w:p w14:paraId="6AD4455B">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地址：南宁市东葛路129号 </w:t>
            </w:r>
            <w:bookmarkStart w:id="39" w:name="PO_3000001866_PM039"/>
            <w:r>
              <w:rPr>
                <w:rFonts w:hint="eastAsia" w:ascii="宋体" w:hAnsi="宋体" w:cs="宋体"/>
                <w:color w:val="auto"/>
                <w:sz w:val="24"/>
                <w:highlight w:val="none"/>
              </w:rPr>
              <w:t xml:space="preserve"> </w:t>
            </w:r>
            <w:bookmarkEnd w:id="39"/>
          </w:p>
          <w:p w14:paraId="1BDFAB18">
            <w:pPr>
              <w:spacing w:line="360" w:lineRule="auto"/>
              <w:jc w:val="left"/>
              <w:rPr>
                <w:rFonts w:hAnsi="宋体" w:cs="宋体"/>
                <w:color w:val="auto"/>
                <w:sz w:val="24"/>
                <w:highlight w:val="none"/>
              </w:rPr>
            </w:pPr>
            <w:r>
              <w:rPr>
                <w:rFonts w:hint="eastAsia" w:ascii="宋体" w:hAnsi="宋体" w:cs="宋体"/>
                <w:color w:val="auto"/>
                <w:sz w:val="24"/>
                <w:highlight w:val="none"/>
              </w:rPr>
              <w:t>联系电话：</w:t>
            </w:r>
            <w:bookmarkStart w:id="40" w:name="PO_3000001866_PM038_1"/>
            <w:r>
              <w:rPr>
                <w:rFonts w:hint="eastAsia" w:ascii="宋体" w:hAnsi="宋体" w:cs="宋体"/>
                <w:color w:val="auto"/>
                <w:sz w:val="24"/>
                <w:highlight w:val="none"/>
              </w:rPr>
              <w:t>0771-2189091</w:t>
            </w:r>
            <w:bookmarkEnd w:id="40"/>
          </w:p>
        </w:tc>
      </w:tr>
      <w:tr w14:paraId="03EBF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7E317F4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33</w:t>
            </w:r>
          </w:p>
        </w:tc>
        <w:tc>
          <w:tcPr>
            <w:tcW w:w="1943" w:type="dxa"/>
            <w:tcBorders>
              <w:top w:val="single" w:color="000000" w:sz="4" w:space="0"/>
              <w:left w:val="single" w:color="000000" w:sz="4" w:space="0"/>
              <w:bottom w:val="single" w:color="000000" w:sz="4" w:space="0"/>
              <w:right w:val="single" w:color="000000" w:sz="4" w:space="0"/>
            </w:tcBorders>
            <w:vAlign w:val="center"/>
          </w:tcPr>
          <w:p w14:paraId="4E45AB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14:paraId="1AE774C7">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1. 是否收取采购代理费：</w:t>
            </w:r>
          </w:p>
          <w:p w14:paraId="7E2D7F07">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☑是    □ 否</w:t>
            </w:r>
          </w:p>
          <w:p w14:paraId="237146B1">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2.采购代理费支付方式：</w:t>
            </w:r>
          </w:p>
          <w:p w14:paraId="3163C0FB">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☑本项目代理服务费由</w:t>
            </w:r>
            <w:r>
              <w:rPr>
                <w:rFonts w:hint="eastAsia" w:hAnsi="宋体" w:cs="宋体"/>
                <w:color w:val="auto"/>
                <w:sz w:val="24"/>
                <w:szCs w:val="24"/>
                <w:highlight w:val="none"/>
                <w:u w:val="single"/>
              </w:rPr>
              <w:t>成交供应商</w:t>
            </w:r>
            <w:r>
              <w:rPr>
                <w:rFonts w:hint="eastAsia" w:hAnsi="宋体" w:cs="宋体"/>
                <w:color w:val="auto"/>
                <w:sz w:val="24"/>
                <w:szCs w:val="24"/>
                <w:highlight w:val="none"/>
              </w:rPr>
              <w:t>领取成交通知书时，一次性向采购代理机构支付。</w:t>
            </w:r>
          </w:p>
          <w:p w14:paraId="52B8ED5B">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□采购人支付。</w:t>
            </w:r>
          </w:p>
          <w:p w14:paraId="4C370276">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3.采购代理费收取标准：□以分标（□成交金额/□采购预算/□暂定成交金额/□其他   ）为计费额，按服务招标采用差额定率累进法计算出收费基准价格，采购代理收费以（□收费基准价格/□收费基准价格下浮</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%/□收费基准价格上浮</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%）收取。</w:t>
            </w:r>
          </w:p>
          <w:p w14:paraId="73610E7E">
            <w:pPr>
              <w:pStyle w:val="19"/>
              <w:snapToGrid w:val="0"/>
              <w:spacing w:line="360" w:lineRule="auto"/>
              <w:rPr>
                <w:rFonts w:hAnsi="宋体" w:cs="宋体"/>
                <w:b/>
                <w:bCs/>
                <w:color w:val="auto"/>
                <w:sz w:val="24"/>
                <w:szCs w:val="24"/>
                <w:highlight w:val="none"/>
              </w:rPr>
            </w:pPr>
            <w:r>
              <w:rPr>
                <w:rFonts w:hint="eastAsia" w:hAnsi="宋体" w:cs="宋体"/>
                <w:b/>
                <w:bCs/>
                <w:color w:val="auto"/>
                <w:sz w:val="24"/>
                <w:szCs w:val="24"/>
                <w:highlight w:val="none"/>
              </w:rPr>
              <w:t>☑固定代理服务费：¥</w:t>
            </w:r>
            <w:r>
              <w:rPr>
                <w:rFonts w:hint="eastAsia" w:hAnsi="宋体" w:cs="宋体"/>
                <w:b/>
                <w:bCs/>
                <w:color w:val="auto"/>
                <w:sz w:val="24"/>
                <w:szCs w:val="24"/>
                <w:highlight w:val="none"/>
                <w:lang w:val="en-US" w:eastAsia="zh-CN"/>
              </w:rPr>
              <w:t>9000</w:t>
            </w:r>
            <w:r>
              <w:rPr>
                <w:rFonts w:hint="eastAsia" w:hAnsi="宋体" w:cs="宋体"/>
                <w:b/>
                <w:bCs/>
                <w:color w:val="auto"/>
                <w:sz w:val="24"/>
                <w:szCs w:val="24"/>
                <w:highlight w:val="none"/>
              </w:rPr>
              <w:t>.00元</w:t>
            </w:r>
          </w:p>
          <w:p w14:paraId="5DDEA372">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4. 采购代理费收取银行账户</w:t>
            </w:r>
          </w:p>
          <w:p w14:paraId="3A7C2907">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开户银行：交通银行南宁东葛西支行</w:t>
            </w:r>
          </w:p>
          <w:p w14:paraId="0104F586">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 xml:space="preserve">银行账号：4510 6070 1018 1602 32818 </w:t>
            </w:r>
          </w:p>
          <w:p w14:paraId="5E0CB44F">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开户行行号：301611000718</w:t>
            </w:r>
          </w:p>
        </w:tc>
      </w:tr>
      <w:tr w14:paraId="271BB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493565C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34.1</w:t>
            </w:r>
          </w:p>
        </w:tc>
        <w:tc>
          <w:tcPr>
            <w:tcW w:w="1943" w:type="dxa"/>
            <w:tcBorders>
              <w:top w:val="single" w:color="000000" w:sz="4" w:space="0"/>
              <w:left w:val="single" w:color="000000" w:sz="4" w:space="0"/>
              <w:bottom w:val="single" w:color="000000" w:sz="4" w:space="0"/>
              <w:right w:val="single" w:color="000000" w:sz="4" w:space="0"/>
            </w:tcBorders>
            <w:vAlign w:val="center"/>
          </w:tcPr>
          <w:p w14:paraId="0B6684FD">
            <w:pPr>
              <w:spacing w:line="360" w:lineRule="auto"/>
              <w:jc w:val="center"/>
              <w:rPr>
                <w:rFonts w:ascii="宋体" w:hAnsi="宋体" w:cs="宋体"/>
                <w:color w:val="auto"/>
                <w:sz w:val="24"/>
                <w:highlight w:val="none"/>
              </w:rPr>
            </w:pPr>
            <w:r>
              <w:rPr>
                <w:rFonts w:hint="eastAsia" w:hAnsi="宋体"/>
                <w:color w:val="auto"/>
                <w:sz w:val="24"/>
                <w:highlight w:val="none"/>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14:paraId="5CB2498F">
            <w:pPr>
              <w:pStyle w:val="19"/>
              <w:snapToGrid w:val="0"/>
              <w:spacing w:line="360" w:lineRule="auto"/>
              <w:ind w:firstLine="422"/>
              <w:rPr>
                <w:rFonts w:hAnsi="宋体"/>
                <w:color w:val="auto"/>
                <w:sz w:val="24"/>
                <w:szCs w:val="24"/>
                <w:highlight w:val="none"/>
              </w:rPr>
            </w:pPr>
            <w:r>
              <w:rPr>
                <w:rFonts w:hint="eastAsia" w:hAnsi="宋体"/>
                <w:bCs/>
                <w:color w:val="auto"/>
                <w:sz w:val="24"/>
                <w:szCs w:val="24"/>
                <w:highlight w:val="none"/>
              </w:rPr>
              <w:t>解释权：构成本谈判文件的各个组成文件应互为解释，互为说明；除谈判文件中有特别规定外，仅适用于竞标阶段的规定，按更正公告（澄清</w:t>
            </w:r>
            <w:r>
              <w:rPr>
                <w:rFonts w:hint="eastAsia" w:hAnsi="宋体"/>
                <w:color w:val="auto"/>
                <w:sz w:val="24"/>
                <w:szCs w:val="24"/>
                <w:highlight w:val="none"/>
              </w:rPr>
              <w:t>公告）、竞争性谈判公告、供应商须知、采购需求、</w:t>
            </w:r>
            <w:r>
              <w:rPr>
                <w:rFonts w:hint="eastAsia"/>
                <w:color w:val="auto"/>
                <w:sz w:val="24"/>
                <w:szCs w:val="24"/>
                <w:highlight w:val="none"/>
              </w:rPr>
              <w:t>评审程序、评审方法和评审标准</w:t>
            </w:r>
            <w:r>
              <w:rPr>
                <w:rFonts w:hint="eastAsia" w:hAnsi="宋体"/>
                <w:color w:val="auto"/>
                <w:sz w:val="24"/>
                <w:szCs w:val="24"/>
                <w:highlight w:val="none"/>
              </w:rPr>
              <w:t>、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由采购人或者采购代理机构负责解释。</w:t>
            </w:r>
          </w:p>
          <w:p w14:paraId="711757CE">
            <w:pPr>
              <w:tabs>
                <w:tab w:val="left" w:pos="1080"/>
              </w:tabs>
              <w:spacing w:line="360" w:lineRule="auto"/>
              <w:rPr>
                <w:rFonts w:ascii="宋体" w:hAnsi="宋体"/>
                <w:color w:val="auto"/>
                <w:kern w:val="0"/>
                <w:sz w:val="24"/>
                <w:highlight w:val="none"/>
              </w:rPr>
            </w:pPr>
            <w:r>
              <w:rPr>
                <w:rFonts w:hint="eastAsia" w:ascii="宋体" w:hAnsi="宋体"/>
                <w:color w:val="auto"/>
                <w:kern w:val="0"/>
                <w:sz w:val="24"/>
                <w:highlight w:val="none"/>
              </w:rPr>
              <w:t>法律责任：</w:t>
            </w:r>
          </w:p>
          <w:p w14:paraId="02D534A7">
            <w:pPr>
              <w:tabs>
                <w:tab w:val="left" w:pos="1080"/>
              </w:tabs>
              <w:spacing w:line="360" w:lineRule="auto"/>
              <w:rPr>
                <w:rFonts w:ascii="宋体" w:hAnsi="宋体"/>
                <w:color w:val="auto"/>
                <w:kern w:val="0"/>
                <w:sz w:val="24"/>
                <w:highlight w:val="none"/>
              </w:rPr>
            </w:pPr>
            <w:r>
              <w:rPr>
                <w:rFonts w:hint="eastAsia" w:ascii="宋体" w:hAnsi="宋体"/>
                <w:color w:val="auto"/>
                <w:kern w:val="0"/>
                <w:sz w:val="24"/>
                <w:highlight w:val="none"/>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4E7BB27">
            <w:pPr>
              <w:spacing w:line="360" w:lineRule="auto"/>
              <w:rPr>
                <w:rFonts w:ascii="宋体" w:hAnsi="宋体" w:cs="宋体"/>
                <w:color w:val="auto"/>
                <w:sz w:val="24"/>
                <w:highlight w:val="none"/>
              </w:rPr>
            </w:pPr>
            <w:r>
              <w:rPr>
                <w:rFonts w:hint="eastAsia" w:ascii="宋体" w:hAnsi="宋体"/>
                <w:color w:val="auto"/>
                <w:sz w:val="24"/>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DDB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0" w:type="dxa"/>
            <w:tcBorders>
              <w:top w:val="single" w:color="000000" w:sz="4" w:space="0"/>
              <w:left w:val="single" w:color="000000" w:sz="4" w:space="0"/>
              <w:bottom w:val="single" w:color="000000" w:sz="4" w:space="0"/>
              <w:right w:val="single" w:color="000000" w:sz="4" w:space="0"/>
            </w:tcBorders>
            <w:vAlign w:val="center"/>
          </w:tcPr>
          <w:p w14:paraId="2C014E3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34.2</w:t>
            </w:r>
          </w:p>
        </w:tc>
        <w:tc>
          <w:tcPr>
            <w:tcW w:w="1943" w:type="dxa"/>
            <w:tcBorders>
              <w:top w:val="single" w:color="000000" w:sz="4" w:space="0"/>
              <w:left w:val="single" w:color="000000" w:sz="4" w:space="0"/>
              <w:bottom w:val="single" w:color="000000" w:sz="4" w:space="0"/>
              <w:right w:val="single" w:color="000000" w:sz="4" w:space="0"/>
            </w:tcBorders>
            <w:vAlign w:val="center"/>
          </w:tcPr>
          <w:p w14:paraId="339CA36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14:paraId="228BC66F">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1.本谈判文件中描述供应商的“公章”是指供应商通过指定电子化政府采购平台办理数字证书（CA认证）获得的以法定主体行为名称制作的电子印章。</w:t>
            </w:r>
          </w:p>
          <w:p w14:paraId="16DEF225">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2.本谈判文件中描述供应商的“签字”是指供应商通过指定电子化政府采购平台办理数字证书（CA认证）获得的以供应商法定代表人或者委托代理人姓名制作的电子印章或手写签字。</w:t>
            </w:r>
          </w:p>
          <w:p w14:paraId="165DF589">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3D21930A">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4.自然人竞标的，谈判文件规定盖公章处由自然人摁手指指印。</w:t>
            </w:r>
          </w:p>
          <w:p w14:paraId="334427EB">
            <w:pPr>
              <w:pStyle w:val="19"/>
              <w:snapToGrid w:val="0"/>
              <w:spacing w:line="360" w:lineRule="auto"/>
              <w:rPr>
                <w:rFonts w:hAnsi="宋体" w:cs="宋体"/>
                <w:color w:val="auto"/>
                <w:sz w:val="24"/>
                <w:szCs w:val="24"/>
                <w:highlight w:val="none"/>
              </w:rPr>
            </w:pPr>
            <w:r>
              <w:rPr>
                <w:rFonts w:hint="eastAsia" w:hAnsi="宋体" w:cs="宋体"/>
                <w:color w:val="auto"/>
                <w:sz w:val="24"/>
                <w:szCs w:val="24"/>
                <w:highlight w:val="none"/>
              </w:rPr>
              <w:t>5.本谈判文件所称的“以上”“以下”“以内”“届满”，包括本数；所称的“不满”“超过”“以外”，不包括本数。</w:t>
            </w:r>
          </w:p>
        </w:tc>
      </w:tr>
    </w:tbl>
    <w:p w14:paraId="3AECBB58">
      <w:pPr>
        <w:pStyle w:val="4"/>
        <w:spacing w:before="0" w:after="0" w:line="360" w:lineRule="auto"/>
        <w:jc w:val="center"/>
        <w:rPr>
          <w:rFonts w:ascii="宋体" w:hAnsi="宋体" w:cs="宋体"/>
          <w:b w:val="0"/>
          <w:color w:val="auto"/>
          <w:highlight w:val="none"/>
        </w:rPr>
      </w:pPr>
      <w:r>
        <w:rPr>
          <w:rFonts w:hint="eastAsia" w:ascii="宋体" w:hAnsi="宋体"/>
          <w:b w:val="0"/>
          <w:color w:val="auto"/>
          <w:highlight w:val="none"/>
        </w:rPr>
        <w:br w:type="page"/>
      </w:r>
      <w:bookmarkStart w:id="41" w:name="_Toc16252"/>
      <w:r>
        <w:rPr>
          <w:rFonts w:hint="eastAsia" w:ascii="宋体" w:hAnsi="宋体"/>
          <w:b w:val="0"/>
          <w:color w:val="auto"/>
          <w:highlight w:val="none"/>
        </w:rPr>
        <w:t>第二节 供应商须知正文</w:t>
      </w:r>
      <w:bookmarkEnd w:id="41"/>
    </w:p>
    <w:p w14:paraId="3D38CA02">
      <w:pPr>
        <w:pStyle w:val="5"/>
        <w:spacing w:before="0" w:after="0" w:line="360" w:lineRule="auto"/>
        <w:ind w:firstLine="640" w:firstLineChars="200"/>
        <w:rPr>
          <w:rFonts w:ascii="宋体" w:hAnsi="宋体"/>
          <w:b w:val="0"/>
          <w:color w:val="auto"/>
          <w:highlight w:val="none"/>
        </w:rPr>
      </w:pPr>
      <w:bookmarkStart w:id="42" w:name="_Toc4332"/>
      <w:r>
        <w:rPr>
          <w:rFonts w:hint="eastAsia" w:ascii="宋体" w:hAnsi="宋体"/>
          <w:b w:val="0"/>
          <w:color w:val="auto"/>
          <w:highlight w:val="none"/>
        </w:rPr>
        <w:t>一、总则</w:t>
      </w:r>
      <w:bookmarkEnd w:id="42"/>
    </w:p>
    <w:p w14:paraId="272DBFD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692E22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12BBB42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本竞争性谈判文件（以下简称谈判文件）适用于本项目的所有采购程序和环节（法律、法规另有规定的，从其规定）。</w:t>
      </w:r>
    </w:p>
    <w:p w14:paraId="22691DEF">
      <w:pPr>
        <w:spacing w:line="360" w:lineRule="auto"/>
        <w:ind w:firstLine="482" w:firstLineChars="200"/>
        <w:rPr>
          <w:rFonts w:ascii="宋体" w:hAnsi="宋体" w:cs="宋体"/>
          <w:color w:val="auto"/>
          <w:szCs w:val="21"/>
          <w:highlight w:val="none"/>
        </w:rPr>
      </w:pPr>
      <w:r>
        <w:rPr>
          <w:rFonts w:hint="eastAsia" w:ascii="黑体" w:hAnsi="黑体" w:eastAsia="黑体" w:cs="宋体"/>
          <w:b/>
          <w:bCs/>
          <w:color w:val="auto"/>
          <w:sz w:val="24"/>
          <w:highlight w:val="none"/>
        </w:rPr>
        <w:t>2.定义</w:t>
      </w:r>
    </w:p>
    <w:p w14:paraId="4D9E002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2CC0505E">
      <w:pPr>
        <w:spacing w:line="360" w:lineRule="auto"/>
        <w:ind w:firstLine="420" w:firstLineChars="200"/>
        <w:rPr>
          <w:rFonts w:ascii="宋体" w:hAnsi="宋体"/>
          <w:b/>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0C4AB8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3C868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CE7AF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2.5“竞标”是指按照本项目竞争性谈判公告或者邀请函规定的方</w:t>
      </w:r>
      <w:r>
        <w:rPr>
          <w:rFonts w:hint="eastAsia" w:ascii="宋体" w:hAnsi="宋体" w:cs="宋体"/>
          <w:color w:val="auto"/>
          <w:szCs w:val="21"/>
          <w:highlight w:val="none"/>
          <w:lang w:eastAsia="zh-CN"/>
        </w:rPr>
        <w:t>式向</w:t>
      </w:r>
      <w:r>
        <w:rPr>
          <w:rFonts w:hint="eastAsia" w:ascii="宋体" w:hAnsi="宋体" w:cs="宋体"/>
          <w:color w:val="auto"/>
          <w:szCs w:val="21"/>
          <w:highlight w:val="none"/>
        </w:rPr>
        <w:t>供应商获取谈判文件、提交响应文件并希望获得标的的行为。</w:t>
      </w:r>
    </w:p>
    <w:p w14:paraId="16BCA9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53DF06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433694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是指：供应商根据本文件要求，编制包含报价、技术和货物等所有内容的文件。</w:t>
      </w:r>
    </w:p>
    <w:p w14:paraId="6864D3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 “实质性要求”是指采购需求中带“▲”的条款或者不能负偏离的条款或者已经指明不满足按响应文件作无效处理的条款。</w:t>
      </w:r>
    </w:p>
    <w:p w14:paraId="386887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7CD700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18A6DF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00CF53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36504C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7E8A2C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5E4A79A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4.谈判费用</w:t>
      </w:r>
    </w:p>
    <w:p w14:paraId="385140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78611AB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0DC35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98E52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09007470">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635238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90D10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0C4E8A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w:t>
      </w:r>
      <w:r>
        <w:rPr>
          <w:rFonts w:hint="eastAsia"/>
          <w:color w:val="auto"/>
          <w:highlight w:val="none"/>
        </w:rPr>
        <w:t>管理</w:t>
      </w:r>
      <w:r>
        <w:rPr>
          <w:rFonts w:hint="eastAsia" w:ascii="宋体" w:hAnsi="宋体"/>
          <w:bCs/>
          <w:color w:val="auto"/>
          <w:szCs w:val="21"/>
          <w:highlight w:val="none"/>
        </w:rPr>
        <w:t>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3DFF1A0">
      <w:pPr>
        <w:spacing w:line="360" w:lineRule="auto"/>
        <w:ind w:firstLine="482" w:firstLineChars="200"/>
        <w:rPr>
          <w:rFonts w:ascii="黑体" w:hAnsi="黑体" w:eastAsia="黑体" w:cs="宋体"/>
          <w:b/>
          <w:bCs/>
          <w:color w:val="auto"/>
          <w:sz w:val="24"/>
          <w:highlight w:val="none"/>
        </w:rPr>
      </w:pPr>
      <w:bookmarkStart w:id="43" w:name="_Toc254970532"/>
      <w:bookmarkStart w:id="44" w:name="_Toc254970673"/>
      <w:r>
        <w:rPr>
          <w:rFonts w:hint="eastAsia" w:ascii="黑体" w:hAnsi="黑体" w:eastAsia="黑体" w:cs="宋体"/>
          <w:b/>
          <w:bCs/>
          <w:color w:val="auto"/>
          <w:sz w:val="24"/>
          <w:highlight w:val="none"/>
        </w:rPr>
        <w:t>7.特别说明</w:t>
      </w:r>
      <w:bookmarkEnd w:id="43"/>
      <w:bookmarkEnd w:id="44"/>
    </w:p>
    <w:p w14:paraId="2BBDCD0B">
      <w:pPr>
        <w:spacing w:line="360" w:lineRule="auto"/>
        <w:ind w:firstLine="420" w:firstLineChars="200"/>
        <w:rPr>
          <w:rFonts w:ascii="宋体" w:hAnsi="宋体" w:cs="宋体"/>
          <w:color w:val="auto"/>
          <w:szCs w:val="21"/>
          <w:highlight w:val="none"/>
        </w:rPr>
      </w:pPr>
      <w:bookmarkStart w:id="45" w:name="_8.1提供相同品牌产品且通过资格审查、符合性审查的不同投标人参加同一合"/>
      <w:bookmarkEnd w:id="45"/>
      <w:r>
        <w:rPr>
          <w:rFonts w:hint="eastAsia" w:ascii="宋体" w:hAnsi="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00E16F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7.2供应商应仔细阅读谈判文件的所有内容，按照谈判文件的要求提交响应文件，并对所提供的全部资料的真实性承担法律责任。</w:t>
      </w:r>
    </w:p>
    <w:p w14:paraId="398727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7.3供应商在竞标活动中提供任何虚假材料</w:t>
      </w:r>
      <w:r>
        <w:rPr>
          <w:rFonts w:hint="eastAsia" w:ascii="宋体" w:hAnsi="宋体" w:cs="宋体"/>
          <w:color w:val="auto"/>
          <w:szCs w:val="21"/>
          <w:highlight w:val="none"/>
          <w:lang w:eastAsia="zh-CN"/>
        </w:rPr>
        <w:t>,对</w:t>
      </w:r>
      <w:r>
        <w:rPr>
          <w:rFonts w:hint="eastAsia" w:ascii="宋体" w:hAnsi="宋体" w:cs="宋体"/>
          <w:color w:val="auto"/>
          <w:szCs w:val="21"/>
          <w:highlight w:val="none"/>
        </w:rPr>
        <w:t>其响应文件作无效处理，并报监管部门查处；签订合同后发现的,成交供应商须依照《中华人民共和国消费者权益保护法》规定赔偿采购人，且民事赔偿并不免除违法供应商的行政与刑事责任。</w:t>
      </w:r>
    </w:p>
    <w:p w14:paraId="79ECD0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148E81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07F45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588959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04244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5BBCEF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686963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EB09D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0695BF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5D502E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4456EC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18C2A5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9EA47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1C0A7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00CF9B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w:t>
      </w:r>
      <w:bookmarkStart w:id="46" w:name="_Hlk54682620"/>
      <w:r>
        <w:rPr>
          <w:rFonts w:hint="eastAsia" w:ascii="宋体" w:hAnsi="宋体" w:cs="宋体"/>
          <w:color w:val="auto"/>
          <w:szCs w:val="21"/>
          <w:highlight w:val="none"/>
        </w:rPr>
        <w:t>，将报同级监督管理部门</w:t>
      </w:r>
      <w:bookmarkEnd w:id="46"/>
      <w:r>
        <w:rPr>
          <w:rFonts w:hint="eastAsia" w:ascii="宋体" w:hAnsi="宋体" w:cs="宋体"/>
          <w:color w:val="auto"/>
          <w:szCs w:val="21"/>
          <w:highlight w:val="none"/>
        </w:rPr>
        <w:t>：</w:t>
      </w:r>
    </w:p>
    <w:p w14:paraId="18190C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26B89E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3C8DC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0892AD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1C5E94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D18D7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45A25F19">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）供应商与采购人或者采购代理机构之间、供应商相互之间，为谋求特定供应商成交或者排斥其他供应商的其他串通行为。</w:t>
      </w:r>
      <w:bookmarkStart w:id="47" w:name="_Toc254970534"/>
      <w:bookmarkStart w:id="48" w:name="_Toc254970675"/>
    </w:p>
    <w:p w14:paraId="73E7649F">
      <w:pPr>
        <w:pStyle w:val="5"/>
        <w:spacing w:before="0" w:after="0" w:line="360" w:lineRule="auto"/>
        <w:ind w:firstLine="640" w:firstLineChars="200"/>
        <w:rPr>
          <w:rFonts w:ascii="宋体" w:hAnsi="宋体"/>
          <w:b w:val="0"/>
          <w:bCs w:val="0"/>
          <w:color w:val="auto"/>
          <w:highlight w:val="none"/>
        </w:rPr>
      </w:pPr>
      <w:bookmarkStart w:id="49" w:name="_Toc2745"/>
      <w:r>
        <w:rPr>
          <w:rFonts w:hint="eastAsia" w:ascii="宋体" w:hAnsi="宋体"/>
          <w:b w:val="0"/>
          <w:bCs w:val="0"/>
          <w:color w:val="auto"/>
          <w:highlight w:val="none"/>
        </w:rPr>
        <w:t>二、谈判文件</w:t>
      </w:r>
      <w:bookmarkEnd w:id="47"/>
      <w:bookmarkEnd w:id="48"/>
      <w:bookmarkEnd w:id="49"/>
    </w:p>
    <w:p w14:paraId="7C7851A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62D5694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竞争性谈判公告；</w:t>
      </w:r>
    </w:p>
    <w:p w14:paraId="0F71B0B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第二章 采购需求；</w:t>
      </w:r>
    </w:p>
    <w:p w14:paraId="070D53D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第三章 供应商须知； </w:t>
      </w:r>
    </w:p>
    <w:p w14:paraId="3C6F7ED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评审程序、评审方法和成交标准；</w:t>
      </w:r>
    </w:p>
    <w:p w14:paraId="6765491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响应文件格式；</w:t>
      </w:r>
    </w:p>
    <w:p w14:paraId="7CF625F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合同文本；</w:t>
      </w:r>
    </w:p>
    <w:p w14:paraId="3722A11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质疑、投诉材料格式。</w:t>
      </w:r>
    </w:p>
    <w:p w14:paraId="51DCEA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526711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供应商应认真阅读谈判文件的采购需求，如供应商对谈判文件有疑问的，如要求采购人作出澄清或者修改的，供应商应在提交首次响应文件截止之日前，以书面形式向采购人、采购代理机构提出。</w:t>
      </w:r>
    </w:p>
    <w:p w14:paraId="379EAD4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371014B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15C1325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0F86006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获取谈判文件的供应商，不足3个工作日的，应当顺延提交首次响应文件截止之日。</w:t>
      </w:r>
    </w:p>
    <w:p w14:paraId="5DB20B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764E5616">
      <w:pPr>
        <w:spacing w:line="360" w:lineRule="auto"/>
        <w:ind w:firstLine="420" w:firstLineChars="200"/>
        <w:rPr>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w:t>
      </w:r>
      <w:r>
        <w:rPr>
          <w:rFonts w:hint="eastAsia"/>
          <w:color w:val="auto"/>
          <w:highlight w:val="none"/>
          <w:lang w:eastAsia="zh-CN"/>
        </w:rPr>
        <w:t>，</w:t>
      </w:r>
      <w:r>
        <w:rPr>
          <w:rFonts w:hint="eastAsia"/>
          <w:color w:val="auto"/>
          <w:highlight w:val="none"/>
        </w:rPr>
        <w:t>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123A854C">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响应文件未按谈判文件的澄清、修改的内容编制，又不符合实质性要求的，其响应文件作无效处理。</w:t>
      </w:r>
    </w:p>
    <w:p w14:paraId="3807B659">
      <w:pPr>
        <w:pStyle w:val="5"/>
        <w:spacing w:before="0" w:after="0" w:line="360" w:lineRule="auto"/>
        <w:ind w:firstLine="640" w:firstLineChars="200"/>
        <w:rPr>
          <w:rFonts w:ascii="宋体" w:hAnsi="宋体"/>
          <w:b w:val="0"/>
          <w:bCs w:val="0"/>
          <w:color w:val="auto"/>
          <w:highlight w:val="none"/>
        </w:rPr>
      </w:pPr>
      <w:bookmarkStart w:id="50" w:name="_Toc19178"/>
      <w:r>
        <w:rPr>
          <w:rFonts w:hint="eastAsia" w:ascii="宋体" w:hAnsi="宋体"/>
          <w:b w:val="0"/>
          <w:bCs w:val="0"/>
          <w:color w:val="auto"/>
          <w:highlight w:val="none"/>
        </w:rPr>
        <w:t>三、响应文件的编制</w:t>
      </w:r>
      <w:bookmarkEnd w:id="50"/>
    </w:p>
    <w:p w14:paraId="6F6645F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20B647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5EBC488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1BA781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4AA42C3F">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3A171399">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5C73E789">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619B3638">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09DBFA4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2C0AC3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7BDDCFB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40F96A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2EB3332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19F49E1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55A27985">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67E88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114AB7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3E6E5457">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424CF0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23071F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5DDC9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51"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51"/>
    <w:p w14:paraId="24BC88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67C11F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6CBB7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4EFD5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0C14BB8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17.谈判保证金</w:t>
      </w:r>
    </w:p>
    <w:p w14:paraId="51C331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057FF1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0ED3D6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515E0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18.2响应文件应按资格证明、报价分别编制，商务技术文件合并编制，本谈判只接收电子版响应文件，要求见本章“12.2响应文件电子版要求”。</w:t>
      </w:r>
    </w:p>
    <w:p w14:paraId="422AD5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52"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52"/>
      <w:r>
        <w:rPr>
          <w:rFonts w:hint="eastAsia" w:ascii="宋体" w:hAnsi="宋体" w:cs="宋体"/>
          <w:color w:val="auto"/>
          <w:szCs w:val="21"/>
          <w:highlight w:val="none"/>
        </w:rPr>
        <w:t>，否则其响应文件按无效响应处理。骑缝盖公章不视为在规定位置盖章。</w:t>
      </w:r>
    </w:p>
    <w:p w14:paraId="700BF0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49B0D8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174C4A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24A4031B">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19.1供应商进行电子交易应安装客户端软件—“广西政府采购云电子交易客户端”，并按照谈判文件和电子交易平台的要求编制并加密响应文件。供应商未按规定加密的响应文件，电子交易平台将拒收并提示。</w:t>
      </w:r>
    </w:p>
    <w:p w14:paraId="340C64B2">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680D29EF">
      <w:pPr>
        <w:pStyle w:val="19"/>
        <w:spacing w:line="360" w:lineRule="auto"/>
        <w:ind w:firstLine="420" w:firstLineChars="200"/>
        <w:rPr>
          <w:rFonts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6BD11E6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6E2B26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0630C01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07CD13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14:paraId="019911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E7920C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22FEB0E0">
      <w:pPr>
        <w:spacing w:line="360" w:lineRule="auto"/>
        <w:ind w:firstLine="420" w:firstLineChars="200"/>
        <w:rPr>
          <w:rFonts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详见“供应商须知前附表”。</w:t>
      </w:r>
    </w:p>
    <w:p w14:paraId="275D209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23029B0">
      <w:pPr>
        <w:pStyle w:val="103"/>
        <w:spacing w:before="0"/>
        <w:ind w:firstLine="420"/>
        <w:rPr>
          <w:rFonts w:ascii="宋体" w:hAnsi="宋体" w:cs="仿宋_GB2312"/>
          <w:color w:val="auto"/>
          <w:sz w:val="21"/>
          <w:szCs w:val="21"/>
          <w:highlight w:val="none"/>
        </w:rPr>
      </w:pPr>
      <w:r>
        <w:rPr>
          <w:rFonts w:hint="eastAsia" w:ascii="宋体" w:hAnsi="宋体" w:cs="仿宋_GB2312"/>
          <w:color w:val="auto"/>
          <w:sz w:val="21"/>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w:t>
      </w:r>
      <w:r>
        <w:rPr>
          <w:rFonts w:hint="eastAsia" w:ascii="宋体" w:hAnsi="宋体" w:cs="仿宋_GB2312"/>
          <w:color w:val="auto"/>
          <w:sz w:val="21"/>
          <w:szCs w:val="21"/>
          <w:highlight w:val="none"/>
          <w:lang w:eastAsia="zh-CN"/>
        </w:rPr>
        <w:t>间之</w:t>
      </w:r>
      <w:r>
        <w:rPr>
          <w:rFonts w:hint="eastAsia" w:ascii="宋体" w:hAnsi="宋体" w:cs="仿宋_GB2312"/>
          <w:color w:val="auto"/>
          <w:sz w:val="21"/>
          <w:szCs w:val="21"/>
          <w:highlight w:val="none"/>
        </w:rPr>
        <w:t>前未完成传输的，视为撤回响应文件。响应文件提交截止时间后提交的响应文件，电子交易平台将拒收。</w:t>
      </w:r>
    </w:p>
    <w:p w14:paraId="124F952F">
      <w:pPr>
        <w:spacing w:line="360" w:lineRule="auto"/>
        <w:ind w:firstLine="482" w:firstLineChars="200"/>
        <w:rPr>
          <w:rFonts w:ascii="黑体" w:hAnsi="黑体" w:eastAsia="黑体" w:cs="宋体"/>
          <w:b/>
          <w:bCs/>
          <w:color w:val="auto"/>
          <w:sz w:val="24"/>
          <w:highlight w:val="none"/>
        </w:rPr>
      </w:pPr>
      <w:bookmarkStart w:id="53" w:name="_Hlk45702405"/>
      <w:r>
        <w:rPr>
          <w:rFonts w:hint="eastAsia" w:ascii="黑体" w:hAnsi="黑体" w:eastAsia="黑体" w:cs="宋体"/>
          <w:b/>
          <w:bCs/>
          <w:color w:val="auto"/>
          <w:sz w:val="24"/>
          <w:highlight w:val="none"/>
        </w:rPr>
        <w:t>22. 首次响应文件的退回</w:t>
      </w:r>
    </w:p>
    <w:p w14:paraId="710B9D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6C7235F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6D020A0C">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本项目不收取谈判保证金，供应商在首次响应文件提交截止时间后可向采购人、采购代理机构书面申请撤回响应文件。</w:t>
      </w:r>
      <w:bookmarkEnd w:id="53"/>
    </w:p>
    <w:p w14:paraId="0A70476F">
      <w:pPr>
        <w:pStyle w:val="5"/>
        <w:spacing w:before="0" w:after="0" w:line="360" w:lineRule="auto"/>
        <w:ind w:firstLine="640" w:firstLineChars="200"/>
        <w:rPr>
          <w:rFonts w:ascii="宋体" w:hAnsi="宋体"/>
          <w:b w:val="0"/>
          <w:bCs w:val="0"/>
          <w:color w:val="auto"/>
          <w:highlight w:val="none"/>
        </w:rPr>
      </w:pPr>
      <w:bookmarkStart w:id="54" w:name="_Toc22974"/>
      <w:r>
        <w:rPr>
          <w:rFonts w:hint="eastAsia" w:ascii="宋体" w:hAnsi="宋体"/>
          <w:b w:val="0"/>
          <w:bCs w:val="0"/>
          <w:color w:val="auto"/>
          <w:highlight w:val="none"/>
        </w:rPr>
        <w:t>四、评审及谈判</w:t>
      </w:r>
      <w:bookmarkEnd w:id="54"/>
    </w:p>
    <w:p w14:paraId="34B0997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4483DA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44F0CA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24.2评审专家应当从政府采购评审专家库内相关专业的专家名单中随机抽取。技术复杂、专业性强的竞争性谈判采购项目，评审专家中应当包含1名法律专家。</w:t>
      </w:r>
    </w:p>
    <w:p w14:paraId="50EBF9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4D694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25.1首次响应文件由谈判小组或者采购代理机构在“供应商须知前附表”规定的时间开启。</w:t>
      </w:r>
    </w:p>
    <w:p w14:paraId="389272F9">
      <w:pPr>
        <w:pStyle w:val="19"/>
        <w:spacing w:line="360" w:lineRule="auto"/>
        <w:ind w:firstLine="400" w:firstLineChars="200"/>
        <w:rPr>
          <w:rFonts w:hAnsi="宋体"/>
          <w:bCs/>
          <w:color w:val="auto"/>
          <w:highlight w:val="none"/>
        </w:rPr>
      </w:pPr>
      <w:r>
        <w:rPr>
          <w:rFonts w:hint="eastAsia" w:hAnsi="宋体" w:cs="宋体"/>
          <w:color w:val="auto"/>
          <w:highlight w:val="none"/>
        </w:rPr>
        <w:t xml:space="preserve">25.2 </w:t>
      </w:r>
      <w:r>
        <w:rPr>
          <w:rFonts w:hint="eastAsia" w:hAnsi="宋体"/>
          <w:bCs/>
          <w:color w:val="auto"/>
          <w:highlight w:val="none"/>
        </w:rPr>
        <w:t>响应文件解密</w:t>
      </w:r>
    </w:p>
    <w:p w14:paraId="4514C21C">
      <w:pPr>
        <w:pStyle w:val="19"/>
        <w:snapToGrid w:val="0"/>
        <w:spacing w:line="360" w:lineRule="auto"/>
        <w:ind w:firstLine="420" w:firstLineChars="200"/>
        <w:rPr>
          <w:rFonts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7CCF9EC7">
      <w:pPr>
        <w:pStyle w:val="19"/>
        <w:spacing w:line="360" w:lineRule="auto"/>
        <w:ind w:firstLine="420" w:firstLineChars="200"/>
        <w:rPr>
          <w:rFonts w:hAnsi="宋体"/>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供应商成功解密响应文件，但未在“广西政府采购云”电子开标大厅参加谈判的，视同认可谈判过程和结果，</w:t>
      </w:r>
      <w:r>
        <w:rPr>
          <w:rFonts w:hint="eastAsia" w:hAnsi="宋体"/>
          <w:color w:val="auto"/>
          <w:sz w:val="21"/>
          <w:highlight w:val="none"/>
        </w:rPr>
        <w:t>由此产生的后果由供应商自行负责。 参与谈判的供应商不足3家的，不得谈判。</w:t>
      </w:r>
    </w:p>
    <w:p w14:paraId="1D5A0B59">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26.评审程序、评审方法和成交标准</w:t>
      </w:r>
    </w:p>
    <w:p w14:paraId="7B6909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26.1谈判小组按照“第四章 评审程序、评审方法和成交标准”规定的方法、评审因素、标准和程序对响应文件进行评审。</w:t>
      </w:r>
    </w:p>
    <w:p w14:paraId="60B1DC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26.2 采购需求负偏离要求及谈判顺序详见 “供应商须知前附表”。</w:t>
      </w:r>
    </w:p>
    <w:p w14:paraId="0A150B33">
      <w:pPr>
        <w:spacing w:line="360" w:lineRule="auto"/>
        <w:ind w:firstLine="420" w:firstLineChars="200"/>
        <w:rPr>
          <w:rFonts w:hAnsi="宋体"/>
          <w:color w:val="auto"/>
          <w:highlight w:val="none"/>
        </w:rPr>
      </w:pPr>
      <w:r>
        <w:rPr>
          <w:rFonts w:hAnsi="宋体"/>
          <w:color w:val="auto"/>
          <w:highlight w:val="none"/>
        </w:rPr>
        <w:t>26.3</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4DE50B4F">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r>
        <w:rPr>
          <w:rFonts w:hAnsi="宋体"/>
          <w:color w:val="auto"/>
          <w:highlight w:val="none"/>
        </w:rPr>
        <w:t xml:space="preserve"> </w:t>
      </w:r>
    </w:p>
    <w:p w14:paraId="2162D6EF">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5F2BD12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4D1536B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r>
        <w:rPr>
          <w:rFonts w:hAnsi="宋体"/>
          <w:color w:val="auto"/>
          <w:highlight w:val="none"/>
        </w:rPr>
        <w:t xml:space="preserve"> </w:t>
      </w:r>
    </w:p>
    <w:p w14:paraId="4235A92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53914884">
      <w:pPr>
        <w:spacing w:line="360" w:lineRule="auto"/>
        <w:ind w:firstLine="420" w:firstLineChars="200"/>
        <w:rPr>
          <w:rFonts w:hAnsi="宋体"/>
          <w:color w:val="auto"/>
          <w:highlight w:val="none"/>
        </w:rPr>
      </w:pPr>
      <w:r>
        <w:rPr>
          <w:rFonts w:hAnsi="宋体"/>
          <w:color w:val="auto"/>
          <w:highlight w:val="none"/>
        </w:rPr>
        <w:t>26.4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4DAA3C1">
      <w:pPr>
        <w:pStyle w:val="5"/>
        <w:spacing w:before="0" w:after="0" w:line="360" w:lineRule="auto"/>
        <w:ind w:firstLine="640" w:firstLineChars="200"/>
        <w:rPr>
          <w:rFonts w:ascii="宋体" w:hAnsi="宋体"/>
          <w:b w:val="0"/>
          <w:bCs w:val="0"/>
          <w:color w:val="auto"/>
          <w:highlight w:val="none"/>
        </w:rPr>
      </w:pPr>
      <w:bookmarkStart w:id="55" w:name="_Toc30333"/>
      <w:r>
        <w:rPr>
          <w:rFonts w:hint="eastAsia" w:ascii="宋体" w:hAnsi="宋体"/>
          <w:b w:val="0"/>
          <w:bCs w:val="0"/>
          <w:color w:val="auto"/>
          <w:highlight w:val="none"/>
        </w:rPr>
        <w:t>五、成交及合同</w:t>
      </w:r>
      <w:bookmarkEnd w:id="55"/>
    </w:p>
    <w:p w14:paraId="15D2186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13BB8A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31D883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成交通知及成交结果公告应使用南宁市模板进行公告，公告内容除包含《政府采购公告和公示信息格式规范（2020年版）》要求的内容外，还应包含采购人专门面向中小企业预留份额情况及成交供应商评审价格、优惠率等内容），同时向成交供应商发出成交通知书，成交通知书规定签订合同的时间不得超过25日。</w:t>
      </w:r>
    </w:p>
    <w:p w14:paraId="3C245EA1">
      <w:pPr>
        <w:spacing w:line="360" w:lineRule="auto"/>
        <w:ind w:firstLine="420" w:firstLineChars="200"/>
        <w:rPr>
          <w:rFonts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bookmarkStart w:id="56"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56"/>
    </w:p>
    <w:p w14:paraId="317AF2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AC5D291">
      <w:pPr>
        <w:spacing w:line="360" w:lineRule="auto"/>
        <w:ind w:firstLine="420" w:firstLineChars="200"/>
        <w:rPr>
          <w:rFonts w:ascii="宋体" w:hAnsi="宋体" w:cs="宋体"/>
          <w:color w:val="auto"/>
          <w:szCs w:val="21"/>
          <w:highlight w:val="none"/>
        </w:rPr>
      </w:pPr>
      <w:r>
        <w:rPr>
          <w:rFonts w:hint="eastAsia" w:ascii="宋体" w:hAnsi="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C6DAB0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5B95A1ED">
      <w:pPr>
        <w:spacing w:line="360" w:lineRule="auto"/>
        <w:ind w:firstLine="420" w:firstLineChars="200"/>
        <w:rPr>
          <w:rFonts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7A7F556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1BDFC6E2">
      <w:pPr>
        <w:pStyle w:val="103"/>
        <w:snapToGrid w:val="0"/>
        <w:spacing w:before="0"/>
        <w:ind w:firstLine="420"/>
        <w:rPr>
          <w:rFonts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，按照谈判文件确定的合同文本以及采购标的、货物技术、采购金额、采购数量、技术和货物要求等事项签订政府采购合同。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233CE2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5B0A570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29.3成交供应商拒绝签订政府采购合同的，</w:t>
      </w:r>
      <w:r>
        <w:rPr>
          <w:rFonts w:hint="eastAsia" w:ascii="宋体" w:hAnsi="宋体" w:cs="宋体"/>
          <w:color w:val="auto"/>
          <w:szCs w:val="21"/>
          <w:highlight w:val="none"/>
        </w:rPr>
        <w:t>采购人可以按照评审报告推荐的成交候选人名单排序，确定下一候选人为成交供应商</w:t>
      </w:r>
      <w:r>
        <w:rPr>
          <w:rFonts w:hint="eastAsia" w:ascii="宋体" w:hAnsi="宋体"/>
          <w:color w:val="auto"/>
          <w:szCs w:val="21"/>
          <w:highlight w:val="none"/>
        </w:rPr>
        <w:t>，也可以重新开展采购活动。拒绝签订政府采购合同的成交供应商不得参加对该项目重新开展的采购活动。</w:t>
      </w:r>
    </w:p>
    <w:p w14:paraId="30DE0FF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0002B117">
      <w:pPr>
        <w:pStyle w:val="103"/>
        <w:spacing w:before="0"/>
        <w:ind w:firstLine="420"/>
        <w:rPr>
          <w:rFonts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谈判</w:t>
      </w:r>
      <w:r>
        <w:rPr>
          <w:rFonts w:hint="eastAsia" w:ascii="宋体" w:hAnsi="宋体" w:cs="仿宋_GB2312"/>
          <w:color w:val="auto"/>
          <w:sz w:val="21"/>
          <w:szCs w:val="21"/>
          <w:highlight w:val="none"/>
        </w:rPr>
        <w:t>文件、响应文件等内容通过政府采购电子交易平台在线签订，自动备案，在线签订须携带的材料见“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34FA4EB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52A61C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D74949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AD609C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740834C">
      <w:pPr>
        <w:spacing w:line="360" w:lineRule="auto"/>
        <w:ind w:firstLine="420" w:firstLineChars="200"/>
        <w:rPr>
          <w:rFonts w:ascii="宋体" w:hAnsi="宋体"/>
          <w:b/>
          <w:color w:val="auto"/>
          <w:szCs w:val="21"/>
          <w:highlight w:val="none"/>
        </w:rPr>
      </w:pPr>
      <w:r>
        <w:rPr>
          <w:rFonts w:hint="eastAsia" w:ascii="宋体" w:hAnsi="宋体" w:cs="宋体"/>
          <w:color w:val="auto"/>
          <w:highlight w:val="none"/>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6285D6B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）潜在供应商依法获取采购文件后，认为采购文件使自己的权益受到损害的，应当在竞争性谈判采购文件公告期限届满之日起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对竞争性谈判文件中采购需求（含资格要求、采购预算和评分办法）的质疑由采购人受理并负责答复；对竞争性谈判文件中的采购执行程序的质疑由采购代理机构受理并负责答复。</w:t>
      </w:r>
    </w:p>
    <w:p w14:paraId="28FC13A2">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216B2B3">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2C8C270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2CC4A81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A2621B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45C2E0A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38A19E8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67B69FB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002BA4B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651C7AC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786599D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7CF0B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24D705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6ACA9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6D65FB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1B2A3AC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91CBC78">
      <w:pPr>
        <w:pStyle w:val="5"/>
        <w:spacing w:before="0" w:after="0" w:line="360" w:lineRule="auto"/>
        <w:ind w:firstLine="643" w:firstLineChars="200"/>
        <w:rPr>
          <w:rFonts w:ascii="宋体" w:hAnsi="宋体"/>
          <w:b w:val="0"/>
          <w:color w:val="auto"/>
          <w:highlight w:val="none"/>
        </w:rPr>
      </w:pPr>
      <w:bookmarkStart w:id="57" w:name="_Toc24127"/>
      <w:r>
        <w:rPr>
          <w:rFonts w:hint="eastAsia" w:ascii="宋体" w:hAnsi="宋体"/>
          <w:color w:val="auto"/>
          <w:highlight w:val="none"/>
        </w:rPr>
        <w:t>六</w:t>
      </w:r>
      <w:r>
        <w:rPr>
          <w:rFonts w:hint="eastAsia" w:ascii="宋体" w:hAnsi="宋体"/>
          <w:b w:val="0"/>
          <w:color w:val="auto"/>
          <w:highlight w:val="none"/>
        </w:rPr>
        <w:t>、验收</w:t>
      </w:r>
      <w:bookmarkEnd w:id="57"/>
    </w:p>
    <w:p w14:paraId="7E738E2B">
      <w:pPr>
        <w:tabs>
          <w:tab w:val="left" w:pos="0"/>
        </w:tabs>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1178C6BA">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09D63FF">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79A842A4">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F4FFCD1">
      <w:pPr>
        <w:tabs>
          <w:tab w:val="left" w:pos="0"/>
        </w:tabs>
        <w:spacing w:line="360" w:lineRule="auto"/>
        <w:ind w:firstLine="420" w:firstLineChars="200"/>
        <w:rPr>
          <w:rFonts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E28E251">
      <w:pPr>
        <w:pStyle w:val="5"/>
        <w:spacing w:before="0" w:after="0" w:line="360" w:lineRule="auto"/>
        <w:ind w:firstLine="640" w:firstLineChars="200"/>
        <w:rPr>
          <w:rFonts w:ascii="宋体" w:hAnsi="宋体"/>
          <w:b w:val="0"/>
          <w:bCs w:val="0"/>
          <w:color w:val="auto"/>
          <w:highlight w:val="none"/>
        </w:rPr>
      </w:pPr>
      <w:bookmarkStart w:id="58" w:name="_Toc24552"/>
      <w:r>
        <w:rPr>
          <w:rFonts w:hint="eastAsia" w:ascii="宋体" w:hAnsi="宋体"/>
          <w:b w:val="0"/>
          <w:bCs w:val="0"/>
          <w:color w:val="auto"/>
          <w:highlight w:val="none"/>
        </w:rPr>
        <w:t>七、其他事项</w:t>
      </w:r>
      <w:bookmarkEnd w:id="58"/>
    </w:p>
    <w:p w14:paraId="7A7784F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6CFC2C12">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代理服务费收费标准及缴费账户详见“供应商须知前附表”，供应商为联合体的，可以由联合体中的一方或者多方共同缴纳代理服务费。</w:t>
      </w:r>
    </w:p>
    <w:p w14:paraId="52A6514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048E4E01">
      <w:pPr>
        <w:pStyle w:val="19"/>
        <w:spacing w:line="360" w:lineRule="auto"/>
        <w:ind w:firstLine="420" w:firstLineChars="200"/>
        <w:rPr>
          <w:rFonts w:hAnsi="宋体"/>
          <w:color w:val="auto"/>
          <w:sz w:val="21"/>
          <w:highlight w:val="none"/>
        </w:rPr>
      </w:pPr>
      <w:r>
        <w:rPr>
          <w:rFonts w:hint="eastAsia" w:hAnsi="宋体"/>
          <w:color w:val="auto"/>
          <w:sz w:val="21"/>
          <w:highlight w:val="none"/>
        </w:rPr>
        <w:t>34.1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4B1FE66F">
      <w:pPr>
        <w:spacing w:line="360" w:lineRule="auto"/>
        <w:ind w:firstLine="420" w:firstLineChars="200"/>
        <w:rPr>
          <w:rFonts w:hAnsi="宋体"/>
          <w:color w:val="auto"/>
          <w:highlight w:val="none"/>
        </w:rPr>
      </w:pPr>
      <w:r>
        <w:rPr>
          <w:rFonts w:hint="eastAsia" w:ascii="宋体" w:hAnsi="宋体" w:cs="宋体"/>
          <w:color w:val="auto"/>
          <w:kern w:val="0"/>
          <w:szCs w:val="21"/>
          <w:highlight w:val="none"/>
        </w:rPr>
        <w:t>34.2 其他事</w:t>
      </w:r>
      <w:r>
        <w:rPr>
          <w:rFonts w:hint="eastAsia" w:hAnsi="宋体"/>
          <w:color w:val="auto"/>
          <w:highlight w:val="none"/>
        </w:rPr>
        <w:t>项详见“供应商须知前附表”。</w:t>
      </w:r>
    </w:p>
    <w:p w14:paraId="6007D98F">
      <w:pPr>
        <w:pStyle w:val="19"/>
        <w:spacing w:line="360" w:lineRule="auto"/>
        <w:ind w:firstLine="400" w:firstLineChars="200"/>
        <w:rPr>
          <w:rFonts w:hAnsi="宋体"/>
          <w:color w:val="auto"/>
          <w:sz w:val="21"/>
          <w:highlight w:val="none"/>
        </w:rPr>
      </w:pPr>
      <w:r>
        <w:rPr>
          <w:rFonts w:hint="eastAsia" w:hAnsi="宋体"/>
          <w:color w:val="auto"/>
          <w:highlight w:val="none"/>
        </w:rPr>
        <w:t>34.3</w:t>
      </w:r>
      <w:bookmarkStart w:id="59" w:name="_Hlk65857140"/>
      <w:r>
        <w:rPr>
          <w:rFonts w:hint="eastAsia" w:hAnsi="宋体"/>
          <w:color w:val="auto"/>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33126F05">
      <w:pPr>
        <w:pStyle w:val="19"/>
        <w:spacing w:line="360" w:lineRule="auto"/>
        <w:ind w:firstLine="420" w:firstLineChars="200"/>
        <w:rPr>
          <w:rFonts w:hAnsi="宋体"/>
          <w:color w:val="auto"/>
          <w:sz w:val="21"/>
          <w:highlight w:val="none"/>
        </w:rPr>
      </w:pPr>
      <w:r>
        <w:rPr>
          <w:rFonts w:hint="eastAsia" w:hAnsi="宋体"/>
          <w:color w:val="auto"/>
          <w:sz w:val="21"/>
          <w:highlight w:val="none"/>
        </w:rPr>
        <w:t>在货物采购项目中，货物由中小企业制造，即货物由中小企业生产且使用该中小企业商号或者注册商标，不对其中涉及的工程承建商和货物的承接商作出要求；</w:t>
      </w:r>
    </w:p>
    <w:p w14:paraId="2D4B08C9">
      <w:pPr>
        <w:pStyle w:val="19"/>
        <w:spacing w:line="360" w:lineRule="auto"/>
        <w:ind w:firstLine="420" w:firstLineChars="200"/>
        <w:rPr>
          <w:rFonts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12CFB2A">
      <w:pPr>
        <w:pStyle w:val="19"/>
        <w:spacing w:line="360" w:lineRule="auto"/>
        <w:ind w:firstLine="420" w:firstLineChars="200"/>
        <w:textAlignment w:val="center"/>
        <w:rPr>
          <w:rFonts w:hAnsi="宋体"/>
          <w:color w:val="auto"/>
          <w:sz w:val="21"/>
          <w:highlight w:val="none"/>
        </w:rPr>
      </w:pPr>
      <w:r>
        <w:rPr>
          <w:rFonts w:hint="eastAsia" w:hAnsi="宋体"/>
          <w:color w:val="auto"/>
          <w:sz w:val="21"/>
          <w:highlight w:val="none"/>
        </w:rPr>
        <w:t>依据本文件规定享受扶持政策获得政府采购合同的，小微企业不得将合同分包给大中型企业，中型企业不得将合同分包给大型企业。</w:t>
      </w:r>
      <w:bookmarkEnd w:id="59"/>
    </w:p>
    <w:p w14:paraId="4E787FB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 政采贷相关说明</w:t>
      </w:r>
    </w:p>
    <w:p w14:paraId="482C4691">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lang w:bidi="ar"/>
        </w:rPr>
        <w:t>为优化政府采购营商环境，缓解供应商资金难题，南宁市政府采购试行政府采购信用融资制度，</w:t>
      </w:r>
      <w:r>
        <w:rPr>
          <w:rFonts w:hint="eastAsia" w:ascii="宋体" w:hAnsi="宋体" w:cs="宋体"/>
          <w:color w:val="auto"/>
          <w:highlight w:val="none"/>
          <w:lang w:val="en-US" w:eastAsia="zh-CN" w:bidi="ar"/>
        </w:rPr>
        <w:t>成交</w:t>
      </w:r>
      <w:r>
        <w:rPr>
          <w:rFonts w:hint="eastAsia" w:ascii="宋体" w:hAnsi="宋体" w:cs="宋体"/>
          <w:color w:val="auto"/>
          <w:highlight w:val="none"/>
          <w:lang w:bidi="ar"/>
        </w:rPr>
        <w:t>供应商如有融资需求，可凭政府采购合同通过以下方式申请政府采购信用融资贷款：</w:t>
      </w:r>
    </w:p>
    <w:p w14:paraId="5707268D">
      <w:pPr>
        <w:numPr>
          <w:ilvl w:val="0"/>
          <w:numId w:val="1"/>
        </w:num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lang w:bidi="ar"/>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Fonts w:hint="eastAsia" w:ascii="宋体" w:hAnsi="宋体" w:cs="宋体"/>
          <w:color w:val="auto"/>
          <w:highlight w:val="none"/>
          <w:u w:val="single"/>
        </w:rPr>
        <w:t>http://www.nnggzy.org.cn）“交易信息-政府采购-政府采购信用融资”中融资银行和南宁市企业融资货物中心专栏信息申请政府采购信用融资。</w:t>
      </w:r>
      <w:r>
        <w:rPr>
          <w:rFonts w:hint="eastAsia" w:ascii="宋体" w:hAnsi="宋体" w:cs="宋体"/>
          <w:color w:val="auto"/>
          <w:highlight w:val="none"/>
          <w:u w:val="single"/>
        </w:rPr>
        <w:fldChar w:fldCharType="end"/>
      </w:r>
    </w:p>
    <w:p w14:paraId="5F7439E4">
      <w:pPr>
        <w:pStyle w:val="19"/>
        <w:wordWrap w:val="0"/>
        <w:spacing w:line="360" w:lineRule="auto"/>
        <w:rPr>
          <w:b/>
          <w:bCs/>
          <w:color w:val="auto"/>
          <w:highlight w:val="none"/>
        </w:rPr>
      </w:pPr>
      <w:r>
        <w:rPr>
          <w:rFonts w:hint="eastAsia" w:hAnsi="宋体" w:cs="宋体"/>
          <w:color w:val="auto"/>
          <w:highlight w:val="none"/>
          <w:lang w:bidi="ar"/>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bCs/>
          <w:color w:val="auto"/>
          <w:highlight w:val="none"/>
        </w:rPr>
        <w:br w:type="page"/>
      </w:r>
    </w:p>
    <w:p w14:paraId="27500E4A">
      <w:pPr>
        <w:pStyle w:val="3"/>
        <w:spacing w:before="0" w:after="0" w:line="360" w:lineRule="auto"/>
        <w:jc w:val="center"/>
        <w:rPr>
          <w:color w:val="auto"/>
          <w:highlight w:val="none"/>
        </w:rPr>
      </w:pPr>
      <w:bookmarkStart w:id="60" w:name="_Toc5966"/>
      <w:r>
        <w:rPr>
          <w:rFonts w:hint="eastAsia"/>
          <w:color w:val="auto"/>
          <w:highlight w:val="none"/>
        </w:rPr>
        <w:t>第四章</w:t>
      </w:r>
      <w:r>
        <w:rPr>
          <w:color w:val="auto"/>
          <w:highlight w:val="none"/>
        </w:rPr>
        <w:t xml:space="preserve">  </w:t>
      </w:r>
      <w:r>
        <w:rPr>
          <w:rFonts w:hint="eastAsia"/>
          <w:color w:val="auto"/>
          <w:highlight w:val="none"/>
        </w:rPr>
        <w:t>评审程序、评审方法和成交标准</w:t>
      </w:r>
      <w:bookmarkEnd w:id="60"/>
    </w:p>
    <w:p w14:paraId="2F89EBDC">
      <w:pPr>
        <w:pStyle w:val="4"/>
        <w:spacing w:before="0" w:after="0" w:line="360" w:lineRule="auto"/>
        <w:ind w:firstLine="640" w:firstLineChars="200"/>
        <w:jc w:val="center"/>
        <w:rPr>
          <w:rFonts w:ascii="宋体" w:hAnsi="宋体"/>
          <w:b w:val="0"/>
          <w:color w:val="auto"/>
          <w:highlight w:val="none"/>
        </w:rPr>
      </w:pPr>
      <w:bookmarkStart w:id="61" w:name="_Toc18027"/>
      <w:r>
        <w:rPr>
          <w:rFonts w:hint="eastAsia" w:ascii="宋体" w:hAnsi="宋体"/>
          <w:b w:val="0"/>
          <w:color w:val="auto"/>
          <w:highlight w:val="none"/>
        </w:rPr>
        <w:t>第一节 评审程序和评审方法</w:t>
      </w:r>
      <w:bookmarkEnd w:id="61"/>
    </w:p>
    <w:p w14:paraId="3F3E230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1.确认谈判文件</w:t>
      </w:r>
    </w:p>
    <w:p w14:paraId="5FFFE8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由谈判小组确认谈判文件。</w:t>
      </w:r>
    </w:p>
    <w:p w14:paraId="31260AE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1ED51820">
      <w:pPr>
        <w:snapToGrid w:val="0"/>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响应文件开启后，谈判小组依法对供应商的资格证明文件进行审查。</w:t>
      </w:r>
    </w:p>
    <w:p w14:paraId="1029E88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2689581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Cs w:val="21"/>
          <w:highlight w:val="none"/>
        </w:rPr>
        <w:t>www.creditchina.gov.cn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Cs w:val="21"/>
          <w:highlight w:val="none"/>
        </w:rPr>
        <w:t>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)链接入口。</w:t>
      </w:r>
    </w:p>
    <w:p w14:paraId="35CC6BF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AEE720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4F3E23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EFEEE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792668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11D85FF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（1）不具备谈判文件中规定的资格要求的；</w:t>
      </w:r>
    </w:p>
    <w:p w14:paraId="294266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722470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103AEDC">
      <w:pPr>
        <w:spacing w:line="360" w:lineRule="auto"/>
        <w:ind w:firstLine="420" w:firstLineChars="200"/>
        <w:rPr>
          <w:rFonts w:ascii="宋体" w:hAnsi="宋体" w:cs="宋体"/>
          <w:color w:val="auto"/>
          <w:szCs w:val="21"/>
          <w:highlight w:val="none"/>
        </w:rPr>
      </w:pPr>
      <w:bookmarkStart w:id="62"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（4）同一合同项下的不同供应商，单位负责人为同一人或者存在直接控股、管理关系的；为本项目提供过整体设计、规范编制或者项目管理、监理、检测等货物的。</w:t>
      </w:r>
      <w:bookmarkEnd w:id="62"/>
    </w:p>
    <w:p w14:paraId="61F4A8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774A50B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0E51FDA3">
      <w:pPr>
        <w:spacing w:line="360" w:lineRule="auto"/>
        <w:ind w:firstLine="420" w:firstLineChars="200"/>
        <w:rPr>
          <w:rFonts w:ascii="宋体" w:hAnsi="宋体" w:cs="宋体"/>
          <w:color w:val="auto"/>
          <w:szCs w:val="21"/>
          <w:highlight w:val="none"/>
        </w:rPr>
      </w:pPr>
      <w:bookmarkStart w:id="63" w:name="_Hlk42528882"/>
      <w:r>
        <w:rPr>
          <w:rFonts w:hint="eastAsia" w:ascii="宋体" w:hAnsi="宋体" w:cs="宋体"/>
          <w:color w:val="auto"/>
          <w:szCs w:val="21"/>
          <w:highlight w:val="none"/>
        </w:rPr>
        <w:t>3.1由谈判小组对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的响应文件的响应报价、商务、技术等实质性要求进行符合性审查，以确定其是否满足谈判文件的实质性要求。</w:t>
      </w:r>
    </w:p>
    <w:bookmarkEnd w:id="63"/>
    <w:p w14:paraId="6FB907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2EB0C5A">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2B8D3E31">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37C496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0A54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25D35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354A38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EF5D8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30B03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4B2C00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5ED43E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26FF2F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1）响应文件未按谈判文件要求签署、盖章；</w:t>
      </w:r>
    </w:p>
    <w:p w14:paraId="5F31A9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6744A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15E2D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213A15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5）未对竞标有效期作出响应或者响应文件承诺的竞标有效期不满足谈判文件要求；</w:t>
      </w:r>
    </w:p>
    <w:p w14:paraId="076D61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6）响应文件的实质性内容未使用中文表述、使用计量单位不符合谈判文件要求；</w:t>
      </w:r>
    </w:p>
    <w:p w14:paraId="1A1414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7）响应文件中的文件资料因填写不齐全或者内容虚假或者出现其他情形而导致被谈判小组认定无效；</w:t>
      </w:r>
    </w:p>
    <w:p w14:paraId="7E0E86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544C21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055ACA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656807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11）虚假竞标，或者出现其他情形而导致被谈判小组认定无效；</w:t>
      </w:r>
    </w:p>
    <w:p w14:paraId="6B4295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12）竞标技术方案不明确，谈判文件未允许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4B0002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13）响应文件标注的项目名称或者项目编号与竞争性谈判文件标注的项目名称或者项目编号不一致的；</w:t>
      </w:r>
    </w:p>
    <w:p w14:paraId="3EEAF3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14）未响应谈判文件实质性要求；</w:t>
      </w:r>
    </w:p>
    <w:p w14:paraId="440B30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15）法律、法规和谈判文件规定的其他无效情形。</w:t>
      </w:r>
    </w:p>
    <w:p w14:paraId="25CFA4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182B54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44A0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w:t>
      </w:r>
    </w:p>
    <w:p w14:paraId="349710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谈判文件允许有备选方案或者其他约定的除外）；</w:t>
      </w:r>
    </w:p>
    <w:p w14:paraId="57436D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w:t>
      </w:r>
      <w:bookmarkStart w:id="64" w:name="_Hlk42596405"/>
      <w:r>
        <w:rPr>
          <w:rFonts w:hint="eastAsia" w:ascii="宋体" w:hAnsi="宋体" w:cs="宋体"/>
          <w:color w:val="auto"/>
          <w:szCs w:val="21"/>
          <w:highlight w:val="none"/>
        </w:rPr>
        <w:t>响应报价（包含首次报价、最后报价）</w:t>
      </w:r>
      <w:bookmarkEnd w:id="64"/>
      <w:bookmarkStart w:id="65" w:name="_Hlk42596276"/>
      <w:r>
        <w:rPr>
          <w:rFonts w:hint="eastAsia" w:ascii="宋体" w:hAnsi="宋体" w:cs="宋体"/>
          <w:color w:val="auto"/>
          <w:szCs w:val="21"/>
          <w:highlight w:val="none"/>
        </w:rPr>
        <w:t>超过谈判文件分项采购预算金额或者最高限价的</w:t>
      </w:r>
      <w:bookmarkEnd w:id="65"/>
      <w:r>
        <w:rPr>
          <w:rFonts w:hint="eastAsia" w:ascii="宋体" w:hAnsi="宋体" w:cs="宋体"/>
          <w:color w:val="auto"/>
          <w:szCs w:val="21"/>
          <w:highlight w:val="none"/>
        </w:rPr>
        <w:t>（如本项目公布了最高限价）；</w:t>
      </w:r>
    </w:p>
    <w:p w14:paraId="05FE37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谈判文件分项采购预算金额或者最高限价的（如本项目公布了最高限价）。</w:t>
      </w:r>
    </w:p>
    <w:p w14:paraId="6637FA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响应文件响应的标的数量及单位与竞争性谈判采购文件要求实质性不一致的。</w:t>
      </w:r>
    </w:p>
    <w:p w14:paraId="4C218D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63A42B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3.7通过符合性审查的合格供应商不足3家的，不得进入谈判环节，应当重新开展采购活动。</w:t>
      </w:r>
    </w:p>
    <w:p w14:paraId="1C8BCC7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4.谈判程序</w:t>
      </w:r>
    </w:p>
    <w:p w14:paraId="4B03AD8F">
      <w:pPr>
        <w:spacing w:line="360" w:lineRule="auto"/>
        <w:ind w:firstLine="420" w:firstLineChars="200"/>
        <w:rPr>
          <w:rFonts w:ascii="宋体" w:hAnsi="宋体" w:cs="宋体"/>
          <w:b/>
          <w:color w:val="auto"/>
          <w:kern w:val="0"/>
          <w:szCs w:val="21"/>
          <w:highlight w:val="none"/>
        </w:rPr>
      </w:pPr>
      <w:r>
        <w:rPr>
          <w:rFonts w:hint="eastAsia" w:ascii="宋体" w:hAnsi="宋体" w:cs="宋体"/>
          <w:color w:val="auto"/>
          <w:kern w:val="0"/>
          <w:szCs w:val="21"/>
          <w:highlight w:val="none"/>
        </w:rPr>
        <w:t>4.1谈判小组按照“供应商须知前附表”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cs="宋体"/>
          <w:b/>
          <w:color w:val="auto"/>
          <w:szCs w:val="21"/>
          <w:highlight w:val="none"/>
        </w:rPr>
        <w:t>其响应文件按无效响应处理。</w:t>
      </w:r>
    </w:p>
    <w:p w14:paraId="75B61B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1E761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4.3对谈判文件作出的实质性变动是谈判文件的有效组成部分，由谈判小组及时以电子澄清函形式同时通知所有参加谈判的供应商。</w:t>
      </w:r>
    </w:p>
    <w:p w14:paraId="39F24D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6D8625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4.5谈判中，</w:t>
      </w:r>
      <w:r>
        <w:rPr>
          <w:rFonts w:hint="eastAsia" w:ascii="宋体" w:hAnsi="宋体" w:cs="宋体"/>
          <w:color w:val="auto"/>
          <w:spacing w:val="-6"/>
          <w:szCs w:val="21"/>
          <w:highlight w:val="none"/>
        </w:rPr>
        <w:t>谈判的任何一方不得透露与谈判有关的其他供应商的技术资料、价格和其他信息。</w:t>
      </w:r>
    </w:p>
    <w:p w14:paraId="182B7108">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4.6谈判小组应对谈判过程和重要谈判内容进行记录，作为评标报告一部分，谈判小组在记录上签字确认。</w:t>
      </w:r>
      <w:r>
        <w:rPr>
          <w:rFonts w:hint="eastAsia" w:ascii="仿宋" w:hAnsi="仿宋" w:eastAsia="仿宋" w:cs="仿宋_GB2312"/>
          <w:b/>
          <w:color w:val="auto"/>
          <w:highlight w:val="none"/>
        </w:rPr>
        <w:t>主要内容包括：</w:t>
      </w:r>
    </w:p>
    <w:p w14:paraId="5B4482CC">
      <w:pPr>
        <w:pStyle w:val="103"/>
        <w:spacing w:before="0"/>
        <w:ind w:firstLine="396"/>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（1）按照相关规定进行公示的，公示情况说明；</w:t>
      </w:r>
    </w:p>
    <w:p w14:paraId="4E4DAB97">
      <w:pPr>
        <w:pStyle w:val="103"/>
        <w:spacing w:before="0"/>
        <w:ind w:firstLine="396"/>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（2）谈判日期和地点，谈判人员名单；</w:t>
      </w:r>
    </w:p>
    <w:p w14:paraId="18848C15">
      <w:pPr>
        <w:pStyle w:val="103"/>
        <w:spacing w:before="0"/>
        <w:ind w:firstLine="396"/>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（3）合同主要条款及价格商定情况。</w:t>
      </w:r>
    </w:p>
    <w:p w14:paraId="332184E1">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4.7谈判过程中重新提交的响应文件，供应商可以在开启前补充、修改。</w:t>
      </w:r>
    </w:p>
    <w:p w14:paraId="6694FD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对谈判过程中提交的响应文件进行有效性、完整性和响应程度审查，通过审查的合格供应商不足3家的，采购人或者采购代理机构应当重新开展采购活动。</w:t>
      </w:r>
    </w:p>
    <w:p w14:paraId="349120DB">
      <w:pPr>
        <w:spacing w:line="360" w:lineRule="auto"/>
        <w:ind w:firstLine="482" w:firstLineChars="200"/>
        <w:rPr>
          <w:rFonts w:ascii="宋体" w:hAnsi="宋体" w:cs="宋体"/>
          <w:color w:val="auto"/>
          <w:szCs w:val="21"/>
          <w:highlight w:val="none"/>
        </w:rPr>
      </w:pPr>
      <w:r>
        <w:rPr>
          <w:rFonts w:hint="eastAsia" w:ascii="黑体" w:hAnsi="黑体" w:eastAsia="黑体" w:cs="宋体"/>
          <w:b/>
          <w:bCs/>
          <w:color w:val="auto"/>
          <w:sz w:val="24"/>
          <w:highlight w:val="none"/>
        </w:rPr>
        <w:t>5. 最后报价</w:t>
      </w:r>
    </w:p>
    <w:p w14:paraId="057F8C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359282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14:paraId="318840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w:t>
      </w:r>
    </w:p>
    <w:p w14:paraId="020492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5.4已经提交响应文件的供应商，在提交最后报价之前，可以根据谈判情况退出谈判，退出谈判的供应商的响应文件按无效响应处理。</w:t>
      </w:r>
    </w:p>
    <w:p w14:paraId="3C381F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w:t>
      </w:r>
      <w:r>
        <w:rPr>
          <w:rFonts w:hint="eastAsia" w:ascii="宋体" w:hAnsi="宋体" w:cs="宋体"/>
          <w:b/>
          <w:color w:val="auto"/>
          <w:szCs w:val="21"/>
          <w:highlight w:val="none"/>
        </w:rPr>
        <w:t>，视同放弃报价权利退出谈判。</w:t>
      </w:r>
    </w:p>
    <w:p w14:paraId="44F9BB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5.6最终响应文件的报价出现前后不一致的，按照本章第3.4条的规定修正。 </w:t>
      </w:r>
    </w:p>
    <w:p w14:paraId="636338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5.7修正后的最终报价出现下列情形的，按无效响应处理：</w:t>
      </w:r>
    </w:p>
    <w:p w14:paraId="444D3B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306845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全流程电子化评标多轮报价设置了上限控制价，即预算价）；</w:t>
      </w:r>
    </w:p>
    <w:p w14:paraId="37460C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2F2EF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5.8经供应商确认修正后的最后报价作为评审及签订合同的依据。</w:t>
      </w:r>
    </w:p>
    <w:p w14:paraId="79E8C0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71680C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5.10最后报价结束后，谈判小组不得再与供应商进行任何形式的商谈。</w:t>
      </w:r>
    </w:p>
    <w:p w14:paraId="2F624614">
      <w:pPr>
        <w:spacing w:line="360" w:lineRule="auto"/>
        <w:ind w:firstLine="422" w:firstLineChars="20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5.11异常低价审查</w:t>
      </w:r>
    </w:p>
    <w:p w14:paraId="114E27D4">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5.11.1根据《关于推动解决政府采购异常低价问题的通知》(财库〔2026〕2号)规定，政府采购评审中出现异常低价下列情形之一的，评审委员会应当启动异常低价投标审查程序：</w:t>
      </w:r>
    </w:p>
    <w:p w14:paraId="5FB1808B">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（1）投标（响应）报价低于全部通过符合性审查供应商投标（响应）报价平均值50%的，即投标（响应）报价&lt;全部通过符合性审查供应商投标（响应）报价平均值×50%；</w:t>
      </w:r>
    </w:p>
    <w:p w14:paraId="38CAA0EA">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（2）投标（响应）报价低于通过符合性审查的次低报价供应商投标（响应）报价50%的，即投标（响应）报价&lt;通过符合性审查的次低报价供应商投标（响应）报价×50%；</w:t>
      </w:r>
    </w:p>
    <w:p w14:paraId="36F9D5E9">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（3）投标（响应）报价低于采购项目最高限价45%的，即投标（响应）报价&lt;采购项目最高限价×45%；</w:t>
      </w:r>
    </w:p>
    <w:p w14:paraId="62B03E41">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（4）评审委员会基于专业判断，认为供应商报价过低，有可能影响产品质量或者不能诚信履约的其他情形。</w:t>
      </w:r>
    </w:p>
    <w:p w14:paraId="7F5B4E8C">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（5）相关法律法规对供应商报价有规定的，从其规定。</w:t>
      </w:r>
    </w:p>
    <w:p w14:paraId="4364FA3C">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5.11.2资料要求: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1713124">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5.11.3审查要求：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36ED433">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5.11.4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4891B1A">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5.11.5记录及归档：异常低价投标（响应）审查的启动原因、审查意见和审查结果应当在评审报告中记录，并随供应商提供的相关书面说明及证明材料，以及评审委员会有关互联网浏览、查询历史一并归档。</w:t>
      </w:r>
    </w:p>
    <w:p w14:paraId="56F317D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5.11.6评审委员会按照采购文件中规定的评标方法和标准计算各投标人的报价得分。在计算过程中，不得去掉最高报价或者最低报价。</w:t>
      </w:r>
    </w:p>
    <w:p w14:paraId="0B76320A">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5.11.7各供应商的得分为所有评委的有效评分的算术平均数。</w:t>
      </w:r>
    </w:p>
    <w:p w14:paraId="5CFF612D">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5.11.8谈判小组按谈判文件中的规定推荐中标候选人。</w:t>
      </w:r>
    </w:p>
    <w:p w14:paraId="0501591D">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5.11.9起草并签署评审报告。评审委员会根据谈判小组成员签字的原始评审记录和评审结果编写评审报告。谈判小组成员均应当在评标报告上签字，对自己的评审意见承担法律责任。对评审过程中需要共同认定的事项存在争议的，应当按照少数服从多数的原则作出结论。持不同意见的谈判小组应当在评审报告上签署不同意见及理由，否则视为同意评审报告。</w:t>
      </w:r>
    </w:p>
    <w:p w14:paraId="25F4E834">
      <w:pPr>
        <w:spacing w:line="360" w:lineRule="auto"/>
        <w:ind w:firstLine="422" w:firstLineChars="200"/>
        <w:rPr>
          <w:rFonts w:hint="default" w:ascii="宋体" w:hAnsi="宋体" w:eastAsia="宋体" w:cs="宋体"/>
          <w:b/>
          <w:bCs/>
          <w:color w:val="auto"/>
          <w:szCs w:val="21"/>
          <w:highlight w:val="none"/>
          <w:lang w:val="en-US" w:eastAsia="zh-CN"/>
        </w:rPr>
      </w:pPr>
      <w:r>
        <w:rPr>
          <w:rFonts w:hint="default" w:ascii="宋体" w:hAnsi="宋体" w:eastAsia="宋体" w:cs="宋体"/>
          <w:b/>
          <w:bCs/>
          <w:color w:val="auto"/>
          <w:szCs w:val="21"/>
          <w:highlight w:val="none"/>
          <w:lang w:val="en-US" w:eastAsia="zh-CN"/>
        </w:rPr>
        <w:t>5.1</w:t>
      </w:r>
      <w:r>
        <w:rPr>
          <w:rFonts w:hint="eastAsia" w:ascii="宋体" w:hAnsi="宋体" w:eastAsia="宋体" w:cs="宋体"/>
          <w:b/>
          <w:bCs/>
          <w:color w:val="auto"/>
          <w:szCs w:val="21"/>
          <w:highlight w:val="none"/>
          <w:lang w:val="en-US" w:eastAsia="zh-CN"/>
        </w:rPr>
        <w:t>2</w:t>
      </w:r>
      <w:r>
        <w:rPr>
          <w:rFonts w:hint="default" w:ascii="宋体" w:hAnsi="宋体" w:eastAsia="宋体" w:cs="宋体"/>
          <w:b/>
          <w:bCs/>
          <w:color w:val="auto"/>
          <w:szCs w:val="21"/>
          <w:highlight w:val="none"/>
          <w:lang w:val="en-US" w:eastAsia="zh-CN"/>
        </w:rPr>
        <w:t>实施本国产品标准及相关政策：</w:t>
      </w:r>
    </w:p>
    <w:p w14:paraId="612A25C4">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5.1</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.1本国产品标准</w:t>
      </w:r>
    </w:p>
    <w:p w14:paraId="2BAEA21D">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本国产品应当符合以下条件：</w:t>
      </w:r>
    </w:p>
    <w:p w14:paraId="21B183B6">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（1）在中国境内生产</w:t>
      </w:r>
    </w:p>
    <w:p w14:paraId="7F248101">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产品应当在中国境内生产，即在中华人民共和国关境内实现从原材料、组件到产品的属性改变。</w:t>
      </w:r>
    </w:p>
    <w:p w14:paraId="4D6F63E3">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属性改变是指经过制造、加工或者组装等工序，产生完全不同于原材料、组件的新产品，并具有新的名称和特征(用途)。属性改变不包括以下细微操作：</w:t>
      </w:r>
    </w:p>
    <w:p w14:paraId="0ACB2528">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①为确保产品在运输或者储存期间保持某种状态而进行的操作；</w:t>
      </w:r>
    </w:p>
    <w:p w14:paraId="187221CB">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②为产品运输或者销售进行的包装或者展示；</w:t>
      </w:r>
    </w:p>
    <w:p w14:paraId="76BD0326">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③在产品或者其包装上粘贴或者印刷品牌、标志、标识以及其他用于区别的标记；</w:t>
      </w:r>
    </w:p>
    <w:p w14:paraId="57B766F9">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④简单的上漆、磨光和分装；</w:t>
      </w:r>
    </w:p>
    <w:p w14:paraId="004713C0">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⑤其他不属于属性改变的情形。</w:t>
      </w:r>
    </w:p>
    <w:p w14:paraId="0910646E">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（2）在中国境内生产的组件成本占比达到规定比例</w:t>
      </w:r>
    </w:p>
    <w:p w14:paraId="487B5A20">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产品在中国境内生产的组件成本占比应当达到规定比例，计算公式为：</w:t>
      </w:r>
    </w:p>
    <w:p w14:paraId="62E52504">
      <w:pPr>
        <w:spacing w:line="360" w:lineRule="auto"/>
        <w:ind w:firstLine="480" w:firstLineChars="200"/>
        <w:rPr>
          <w:rFonts w:hint="default" w:ascii="宋体" w:hAnsi="宋体" w:eastAsia="宋体" w:cs="宋体"/>
          <w:color w:val="auto"/>
          <w:szCs w:val="21"/>
          <w:highlight w:val="none"/>
          <w:lang w:val="en-US" w:eastAsia="zh-CN"/>
        </w:rPr>
      </w:pPr>
      <w:r>
        <w:rPr>
          <w:rFonts w:ascii="微软雅黑" w:hAnsi="微软雅黑" w:eastAsia="微软雅黑" w:cs="宋体"/>
          <w:color w:val="auto"/>
          <w:kern w:val="0"/>
          <w:sz w:val="24"/>
          <w:szCs w:val="24"/>
          <w:highlight w:val="none"/>
        </w:rPr>
        <w:drawing>
          <wp:inline distT="0" distB="0" distL="114300" distR="114300">
            <wp:extent cx="4829175" cy="762000"/>
            <wp:effectExtent l="0" t="0" r="9525" b="0"/>
            <wp:docPr id="5" name="图片 5" descr="https://hainan.chinatax.gov.cn/u/cms/www/202510/090841112j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hainan.chinatax.gov.cn/u/cms/www/202510/090841112j4q.jpg"/>
                    <pic:cNvPicPr>
                      <a:picLocks noChangeAspect="1"/>
                    </pic:cNvPicPr>
                  </pic:nvPicPr>
                  <pic:blipFill>
                    <a:blip r:embed="rId11"/>
                    <a:stretch>
                      <a:fillRect/>
                    </a:stretch>
                  </pic:blipFill>
                  <pic:spPr>
                    <a:xfrm>
                      <a:off x="0" y="0"/>
                      <a:ext cx="4829175" cy="762000"/>
                    </a:xfrm>
                    <a:prstGeom prst="rect">
                      <a:avLst/>
                    </a:prstGeom>
                    <a:noFill/>
                    <a:ln>
                      <a:noFill/>
                    </a:ln>
                  </pic:spPr>
                </pic:pic>
              </a:graphicData>
            </a:graphic>
          </wp:inline>
        </w:drawing>
      </w:r>
    </w:p>
    <w:p w14:paraId="1003935C">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70F69A3F">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（3）特定产品的关键组件、关键工序符合相关要求</w:t>
      </w:r>
    </w:p>
    <w:p w14:paraId="3C7B8411">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对特定产品，在符合本通知第一条第(一)项和第(二)项条件的基础上，应当符合财政部会同有关行业主管部门确定的其关键组件、关键工序在中国境内生产、完成等要求。</w:t>
      </w:r>
    </w:p>
    <w:p w14:paraId="25122E93">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006661DA">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5.1</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.2本国产品标准的适用范围</w:t>
      </w:r>
    </w:p>
    <w:p w14:paraId="642103CA">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784EB31">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5.1</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.3对本国产品的支持政策</w:t>
      </w:r>
    </w:p>
    <w:p w14:paraId="78587E1C">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政府采购活动中既有本国产品又有非本国产品参与竞争的，依法对本国产品给予价格评审优惠，对本国产品的报价给予20%的价格扣除，用扣除后的价格参与评审。</w:t>
      </w:r>
    </w:p>
    <w:p w14:paraId="60D53910">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6D63FB4">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5.1</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.4政策执行要求</w:t>
      </w:r>
    </w:p>
    <w:p w14:paraId="34C12FF6">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（1）产品在中国境内生产的组件成本核算规则。产品在中国境内生产的组件成本，按照《中国境内生产的组件成本核算基本规则》(见附件3)计算。</w:t>
      </w:r>
    </w:p>
    <w:p w14:paraId="5FA14872">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2）有关证明文件。采购人、采购代理机构应当在采购文件中明确要求供应商对其提供的产品出具《关于符合本国产品标准的声明函》(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1C72E2E7">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采购人、采购代理机构应当随中标、成交结果同时公告中标、成交供应商提供的《声明函》或有关证明文件。</w:t>
      </w:r>
    </w:p>
    <w:p w14:paraId="20011138">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3）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3C385E8A">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（4）中华人民共和国缔结或者共同参加的国际条约、协定对政府采购中本国产品政策另有规定的，按照有关条约、协定执行。</w:t>
      </w:r>
    </w:p>
    <w:p w14:paraId="03796BC7">
      <w:pPr>
        <w:tabs>
          <w:tab w:val="left" w:pos="6768"/>
        </w:tabs>
        <w:spacing w:line="360" w:lineRule="auto"/>
        <w:ind w:firstLine="482" w:firstLineChars="200"/>
        <w:rPr>
          <w:rFonts w:hint="eastAsia" w:ascii="黑体" w:hAnsi="黑体" w:eastAsia="黑体" w:cs="宋体"/>
          <w:b/>
          <w:bCs/>
          <w:color w:val="auto"/>
          <w:sz w:val="24"/>
          <w:highlight w:val="none"/>
          <w:lang w:eastAsia="zh-CN"/>
        </w:rPr>
      </w:pPr>
      <w:r>
        <w:rPr>
          <w:rFonts w:hint="eastAsia" w:ascii="黑体" w:hAnsi="黑体" w:eastAsia="黑体" w:cs="宋体"/>
          <w:b/>
          <w:bCs/>
          <w:color w:val="auto"/>
          <w:sz w:val="24"/>
          <w:highlight w:val="none"/>
        </w:rPr>
        <w:t>6. 最后报价政府采购政策性扣除</w:t>
      </w:r>
      <w:r>
        <w:rPr>
          <w:rFonts w:hint="eastAsia" w:ascii="黑体" w:hAnsi="黑体" w:eastAsia="黑体" w:cs="宋体"/>
          <w:b/>
          <w:bCs/>
          <w:color w:val="auto"/>
          <w:sz w:val="24"/>
          <w:highlight w:val="none"/>
          <w:lang w:eastAsia="zh-CN"/>
        </w:rPr>
        <w:tab/>
      </w:r>
    </w:p>
    <w:p w14:paraId="10B47A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14:paraId="279BDAFD">
      <w:pP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6.2</w:t>
      </w:r>
      <w:r>
        <w:rPr>
          <w:rFonts w:hint="eastAsia" w:ascii="宋体" w:hAnsi="宋体" w:cs="宋体"/>
          <w:color w:val="auto"/>
          <w:highlight w:val="none"/>
        </w:rPr>
        <w:t>政策性扣除计算方法。</w:t>
      </w:r>
    </w:p>
    <w:p w14:paraId="51A4EB53">
      <w:pP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根据《政府采购促进中小企业发展管理办法》（财库〔2020〕46号）的规定，供应商在其响应文件中提供《中小企业声明函》，</w:t>
      </w:r>
      <w:r>
        <w:rPr>
          <w:rFonts w:hint="eastAsia" w:ascii="宋体" w:hAnsi="宋体"/>
          <w:bCs/>
          <w:color w:val="auto"/>
          <w:szCs w:val="21"/>
          <w:highlight w:val="none"/>
        </w:rPr>
        <w:t>且其竞标全部货物均由小微企业提供的</w:t>
      </w:r>
      <w:r>
        <w:rPr>
          <w:rFonts w:hint="eastAsia" w:ascii="宋体" w:hAnsi="宋体" w:cs="宋体"/>
          <w:color w:val="auto"/>
          <w:szCs w:val="21"/>
          <w:highlight w:val="none"/>
        </w:rPr>
        <w:t>，</w:t>
      </w:r>
      <w:r>
        <w:rPr>
          <w:rFonts w:hint="eastAsia" w:ascii="宋体" w:hAnsi="宋体"/>
          <w:bCs/>
          <w:color w:val="auto"/>
          <w:szCs w:val="21"/>
          <w:highlight w:val="none"/>
        </w:rPr>
        <w:t>对供应商的竞标报价给予</w:t>
      </w:r>
      <w:r>
        <w:rPr>
          <w:rFonts w:hint="eastAsia" w:ascii="宋体" w:hAnsi="宋体"/>
          <w:bCs/>
          <w:color w:val="auto"/>
          <w:szCs w:val="21"/>
          <w:highlight w:val="none"/>
          <w:lang w:val="en-US" w:eastAsia="zh-CN"/>
        </w:rPr>
        <w:t>10</w:t>
      </w:r>
      <w:r>
        <w:rPr>
          <w:rFonts w:hint="eastAsia" w:ascii="宋体" w:hAnsi="宋体"/>
          <w:bCs/>
          <w:color w:val="auto"/>
          <w:szCs w:val="21"/>
          <w:highlight w:val="none"/>
        </w:rPr>
        <w:t>%的扣除，扣除后的价格为评审价，即评审价=竞标报价×（1-</w:t>
      </w:r>
      <w:r>
        <w:rPr>
          <w:rFonts w:hint="eastAsia" w:ascii="宋体" w:hAnsi="宋体"/>
          <w:bCs/>
          <w:color w:val="auto"/>
          <w:szCs w:val="21"/>
          <w:highlight w:val="none"/>
          <w:lang w:val="en-US" w:eastAsia="zh-CN"/>
        </w:rPr>
        <w:t>10</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6% </w:t>
      </w:r>
      <w:r>
        <w:rPr>
          <w:rFonts w:hint="eastAsia" w:ascii="宋体" w:hAnsi="宋体"/>
          <w:bCs/>
          <w:color w:val="auto"/>
          <w:szCs w:val="21"/>
          <w:highlight w:val="none"/>
        </w:rPr>
        <w:t>的扣除，用扣除后的价格参加评审，扣除后的价格为评审价，即评审价=竞标报价×（1-</w:t>
      </w:r>
      <w:r>
        <w:rPr>
          <w:rFonts w:hint="eastAsia" w:ascii="宋体" w:hAnsi="宋体"/>
          <w:bCs/>
          <w:color w:val="auto"/>
          <w:szCs w:val="21"/>
          <w:highlight w:val="none"/>
          <w:u w:val="single"/>
        </w:rPr>
        <w:t xml:space="preserve"> 6 </w:t>
      </w:r>
      <w:r>
        <w:rPr>
          <w:rFonts w:hint="eastAsia" w:ascii="宋体" w:hAnsi="宋体"/>
          <w:bCs/>
          <w:color w:val="auto"/>
          <w:szCs w:val="21"/>
          <w:highlight w:val="none"/>
        </w:rPr>
        <w:t>%）。</w:t>
      </w:r>
    </w:p>
    <w:p w14:paraId="451C65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968941C">
      <w:pP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6.4按照《关于促进残疾人就业政府采购政策的通知》（财库〔2017〕141号）的规定，残疾人福利性单位视同小型、微型企业，享受预留份额、评审中价格扣除等</w:t>
      </w:r>
      <w:r>
        <w:rPr>
          <w:rFonts w:hint="eastAsia" w:ascii="宋体" w:hAnsi="宋体" w:cs="宋体"/>
          <w:color w:val="auto"/>
          <w:highlight w:val="none"/>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BB2BB6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6.5除上述情况外，评审价＝最后报价。</w:t>
      </w:r>
    </w:p>
    <w:p w14:paraId="4FAFA415">
      <w:pPr>
        <w:spacing w:line="360" w:lineRule="auto"/>
        <w:ind w:firstLine="436" w:firstLineChars="181"/>
        <w:rPr>
          <w:rFonts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7429D5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49185BC2">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kern w:val="0"/>
          <w:szCs w:val="21"/>
          <w:highlight w:val="none"/>
        </w:rPr>
        <w:t>7.2除资格性审查认定错误和价格计算错误外，采购人或者采购代理机构不得以任何理由组织重新评审。</w:t>
      </w:r>
    </w:p>
    <w:p w14:paraId="15CC8AE2">
      <w:pPr>
        <w:pStyle w:val="4"/>
        <w:spacing w:before="0" w:after="0" w:line="360" w:lineRule="auto"/>
        <w:ind w:firstLine="640" w:firstLineChars="200"/>
        <w:jc w:val="center"/>
        <w:rPr>
          <w:rFonts w:ascii="宋体" w:hAnsi="宋体" w:cs="宋体"/>
          <w:b w:val="0"/>
          <w:color w:val="auto"/>
          <w:highlight w:val="none"/>
        </w:rPr>
      </w:pPr>
      <w:bookmarkStart w:id="66" w:name="_Toc22994"/>
      <w:r>
        <w:rPr>
          <w:rFonts w:hint="eastAsia" w:ascii="宋体" w:hAnsi="宋体"/>
          <w:b w:val="0"/>
          <w:color w:val="auto"/>
          <w:highlight w:val="none"/>
        </w:rPr>
        <w:t>第二节 评审原则</w:t>
      </w:r>
      <w:bookmarkEnd w:id="66"/>
    </w:p>
    <w:p w14:paraId="20834361">
      <w:pPr>
        <w:spacing w:line="360" w:lineRule="auto"/>
        <w:ind w:firstLine="480" w:firstLineChars="200"/>
        <w:jc w:val="left"/>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1.评审原则</w:t>
      </w:r>
    </w:p>
    <w:p w14:paraId="1D886CA0">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1E5F6A85">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1.2根据</w:t>
      </w:r>
      <w:r>
        <w:rPr>
          <w:rFonts w:hint="eastAsia"/>
          <w:color w:val="auto"/>
          <w:highlight w:val="none"/>
        </w:rPr>
        <w:t>《政府采购非招标采购方式管理办法》（财政部令第</w:t>
      </w:r>
      <w:r>
        <w:rPr>
          <w:color w:val="auto"/>
          <w:highlight w:val="none"/>
        </w:rPr>
        <w:t>74</w:t>
      </w:r>
      <w:r>
        <w:rPr>
          <w:rFonts w:hint="eastAsia"/>
          <w:color w:val="auto"/>
          <w:highlight w:val="none"/>
        </w:rPr>
        <w:t>号）第二十一条</w:t>
      </w:r>
      <w:r>
        <w:rPr>
          <w:rFonts w:hint="eastAsia" w:ascii="宋体" w:hAnsi="宋体" w:cs="宋体"/>
          <w:color w:val="auto"/>
          <w:highlight w:val="none"/>
        </w:rPr>
        <w:t>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bookmarkStart w:id="67" w:name="_Toc321836413"/>
      <w:bookmarkStart w:id="68" w:name="_Toc432106535"/>
      <w:bookmarkStart w:id="69" w:name="_Toc432194885"/>
    </w:p>
    <w:bookmarkEnd w:id="67"/>
    <w:bookmarkEnd w:id="68"/>
    <w:bookmarkEnd w:id="69"/>
    <w:p w14:paraId="46B7FEC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21A58977">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2.终止竞争性谈判采购活动</w:t>
      </w:r>
    </w:p>
    <w:p w14:paraId="68AE1AF4">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出现下列情形之一的，采购人或者采购代理机构应当终止竞争性谈判采购活动，发布项目终止公告并说明原因，重新开展采购活动：</w:t>
      </w:r>
    </w:p>
    <w:p w14:paraId="5B3B553C">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 xml:space="preserve">（1）因情况变化，不再符合规定的竞争性谈判采购方式适用情形的； </w:t>
      </w:r>
    </w:p>
    <w:p w14:paraId="6AA6E70F">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（2）出现影响采购公正的违法、违规行为的；</w:t>
      </w:r>
    </w:p>
    <w:p w14:paraId="26969056">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（3）在采购过程中符合竞争要求的供应商或者报价未超过采购预算的供应商不足3家的，但《政府采购非招标采购方式管理办法》第二十七条第二款规定的情形除外。</w:t>
      </w:r>
    </w:p>
    <w:p w14:paraId="0E39014E">
      <w:pPr>
        <w:pStyle w:val="4"/>
        <w:spacing w:before="0" w:after="0" w:line="360" w:lineRule="auto"/>
        <w:ind w:firstLine="640" w:firstLineChars="200"/>
        <w:jc w:val="center"/>
        <w:rPr>
          <w:rFonts w:ascii="宋体" w:hAnsi="宋体" w:cs="宋体"/>
          <w:b w:val="0"/>
          <w:color w:val="auto"/>
          <w:highlight w:val="none"/>
        </w:rPr>
      </w:pPr>
      <w:bookmarkStart w:id="70" w:name="_Toc6994"/>
      <w:r>
        <w:rPr>
          <w:rFonts w:hint="eastAsia" w:ascii="宋体" w:hAnsi="宋体"/>
          <w:b w:val="0"/>
          <w:color w:val="auto"/>
          <w:highlight w:val="none"/>
        </w:rPr>
        <w:t>第三节 评标报告</w:t>
      </w:r>
      <w:bookmarkEnd w:id="70"/>
    </w:p>
    <w:p w14:paraId="6C2FCA51">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33D8B6E">
      <w:pPr>
        <w:spacing w:line="360" w:lineRule="auto"/>
        <w:ind w:firstLine="420" w:firstLineChars="200"/>
        <w:rPr>
          <w:rFonts w:ascii="宋体" w:hAnsi="宋体" w:cs="宋体"/>
          <w:color w:val="auto"/>
          <w:sz w:val="24"/>
          <w:highlight w:val="none"/>
        </w:rPr>
      </w:pPr>
      <w:r>
        <w:rPr>
          <w:rFonts w:hint="eastAsia" w:ascii="宋体" w:hAnsi="宋体" w:cs="宋体"/>
          <w:color w:val="auto"/>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并在线编写电子评审报告。</w:t>
      </w:r>
    </w:p>
    <w:p w14:paraId="3B5F9812">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61E408DA">
      <w:pPr>
        <w:pStyle w:val="103"/>
        <w:spacing w:before="0"/>
        <w:ind w:firstLine="420"/>
        <w:rPr>
          <w:rFonts w:ascii="宋体" w:hAnsi="宋体" w:cs="宋体"/>
          <w:color w:val="auto"/>
          <w:sz w:val="21"/>
          <w:szCs w:val="24"/>
          <w:highlight w:val="none"/>
        </w:rPr>
      </w:pPr>
      <w:r>
        <w:rPr>
          <w:rFonts w:hint="eastAsia" w:ascii="宋体" w:hAnsi="宋体" w:cs="宋体"/>
          <w:color w:val="auto"/>
          <w:sz w:val="21"/>
          <w:szCs w:val="24"/>
          <w:highlight w:val="none"/>
        </w:rPr>
        <w:t>谈判小组成员对需要共同认定的事项存在争议的，应当按照少数服从多数的原则作出结论。持不同意见的谈判小组成员应当在评标报告上签署不同意见及理由，否则视为同意评标报告。</w:t>
      </w:r>
    </w:p>
    <w:p w14:paraId="379B6586">
      <w:pPr>
        <w:pStyle w:val="4"/>
        <w:spacing w:before="0" w:after="0" w:line="360" w:lineRule="auto"/>
        <w:ind w:firstLine="640" w:firstLineChars="200"/>
        <w:jc w:val="center"/>
        <w:rPr>
          <w:rFonts w:ascii="宋体" w:hAnsi="宋体" w:cs="宋体"/>
          <w:b w:val="0"/>
          <w:color w:val="auto"/>
          <w:highlight w:val="none"/>
        </w:rPr>
      </w:pPr>
      <w:bookmarkStart w:id="71" w:name="_Toc2537"/>
      <w:r>
        <w:rPr>
          <w:rFonts w:hint="eastAsia" w:ascii="宋体" w:hAnsi="宋体"/>
          <w:b w:val="0"/>
          <w:color w:val="auto"/>
          <w:highlight w:val="none"/>
        </w:rPr>
        <w:t>第四节 评审过程的保密与录像</w:t>
      </w:r>
      <w:bookmarkEnd w:id="71"/>
    </w:p>
    <w:p w14:paraId="2689C9E4">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3A279AED">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20E2ECD3">
      <w:pPr>
        <w:widowControl/>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68BB8736">
      <w:pPr>
        <w:spacing w:line="360" w:lineRule="auto"/>
        <w:ind w:firstLine="420" w:firstLineChars="200"/>
        <w:rPr>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r>
        <w:rPr>
          <w:color w:val="auto"/>
          <w:highlight w:val="none"/>
        </w:rPr>
        <w:br w:type="page"/>
      </w:r>
    </w:p>
    <w:p w14:paraId="6B0EEFCE">
      <w:pPr>
        <w:spacing w:line="360" w:lineRule="auto"/>
        <w:jc w:val="center"/>
        <w:rPr>
          <w:color w:val="auto"/>
          <w:highlight w:val="none"/>
        </w:rPr>
      </w:pPr>
    </w:p>
    <w:p w14:paraId="285307D6">
      <w:pPr>
        <w:spacing w:line="360" w:lineRule="auto"/>
        <w:jc w:val="center"/>
        <w:rPr>
          <w:color w:val="auto"/>
          <w:highlight w:val="none"/>
        </w:rPr>
      </w:pPr>
    </w:p>
    <w:p w14:paraId="4A0FFC47">
      <w:pPr>
        <w:spacing w:line="360" w:lineRule="auto"/>
        <w:jc w:val="center"/>
        <w:rPr>
          <w:color w:val="auto"/>
          <w:highlight w:val="none"/>
        </w:rPr>
      </w:pPr>
    </w:p>
    <w:p w14:paraId="05505375">
      <w:pPr>
        <w:spacing w:line="360" w:lineRule="auto"/>
        <w:jc w:val="center"/>
        <w:rPr>
          <w:color w:val="auto"/>
          <w:highlight w:val="none"/>
        </w:rPr>
      </w:pPr>
    </w:p>
    <w:p w14:paraId="77DB542E">
      <w:pPr>
        <w:spacing w:line="360" w:lineRule="auto"/>
        <w:jc w:val="center"/>
        <w:rPr>
          <w:color w:val="auto"/>
          <w:highlight w:val="none"/>
        </w:rPr>
      </w:pPr>
    </w:p>
    <w:p w14:paraId="42742341">
      <w:pPr>
        <w:pStyle w:val="3"/>
        <w:spacing w:before="0" w:after="0" w:line="360" w:lineRule="auto"/>
        <w:jc w:val="center"/>
        <w:rPr>
          <w:color w:val="auto"/>
          <w:highlight w:val="none"/>
        </w:rPr>
      </w:pPr>
      <w:bookmarkStart w:id="72" w:name="_Toc29269"/>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br w:type="page"/>
      </w:r>
      <w:bookmarkEnd w:id="72"/>
    </w:p>
    <w:p w14:paraId="6BAB387C">
      <w:pPr>
        <w:pStyle w:val="4"/>
        <w:spacing w:before="0" w:after="0" w:line="360" w:lineRule="auto"/>
        <w:jc w:val="center"/>
        <w:rPr>
          <w:rFonts w:ascii="宋体" w:hAnsi="宋体"/>
          <w:b w:val="0"/>
          <w:color w:val="auto"/>
          <w:highlight w:val="none"/>
        </w:rPr>
      </w:pPr>
      <w:bookmarkStart w:id="73" w:name="_Toc29737"/>
      <w:r>
        <w:rPr>
          <w:rFonts w:hint="eastAsia" w:ascii="宋体" w:hAnsi="宋体"/>
          <w:b w:val="0"/>
          <w:color w:val="auto"/>
          <w:highlight w:val="none"/>
        </w:rPr>
        <w:t>第一节 封面格式</w:t>
      </w:r>
      <w:bookmarkEnd w:id="73"/>
    </w:p>
    <w:p w14:paraId="27656F54">
      <w:pPr>
        <w:snapToGrid w:val="0"/>
        <w:spacing w:line="360" w:lineRule="auto"/>
        <w:rPr>
          <w:rFonts w:ascii="宋体" w:hAnsi="宋体"/>
          <w:color w:val="auto"/>
          <w:sz w:val="24"/>
          <w:szCs w:val="20"/>
          <w:highlight w:val="none"/>
        </w:rPr>
      </w:pPr>
    </w:p>
    <w:p w14:paraId="2053E81D">
      <w:pPr>
        <w:snapToGrid w:val="0"/>
        <w:spacing w:line="360" w:lineRule="auto"/>
        <w:jc w:val="center"/>
        <w:rPr>
          <w:rFonts w:ascii="宋体" w:hAnsi="宋体"/>
          <w:bCs/>
          <w:color w:val="auto"/>
          <w:sz w:val="24"/>
          <w:szCs w:val="20"/>
          <w:highlight w:val="none"/>
        </w:rPr>
      </w:pPr>
    </w:p>
    <w:p w14:paraId="735BB2AC">
      <w:pPr>
        <w:snapToGrid w:val="0"/>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1060EAF9">
      <w:pPr>
        <w:snapToGrid w:val="0"/>
        <w:spacing w:line="360" w:lineRule="auto"/>
        <w:rPr>
          <w:rFonts w:ascii="宋体" w:hAnsi="宋体"/>
          <w:bCs/>
          <w:color w:val="auto"/>
          <w:sz w:val="24"/>
          <w:szCs w:val="20"/>
          <w:highlight w:val="none"/>
        </w:rPr>
      </w:pPr>
    </w:p>
    <w:p w14:paraId="226C8321">
      <w:pPr>
        <w:snapToGrid w:val="0"/>
        <w:spacing w:line="360" w:lineRule="auto"/>
        <w:rPr>
          <w:rFonts w:ascii="宋体" w:hAnsi="宋体"/>
          <w:bCs/>
          <w:color w:val="auto"/>
          <w:sz w:val="24"/>
          <w:szCs w:val="20"/>
          <w:highlight w:val="none"/>
        </w:rPr>
      </w:pPr>
    </w:p>
    <w:p w14:paraId="6C1BB16C">
      <w:pPr>
        <w:snapToGrid w:val="0"/>
        <w:spacing w:line="360" w:lineRule="auto"/>
        <w:rPr>
          <w:rFonts w:ascii="仿宋_GB2312" w:hAnsi="仿宋_GB2312" w:eastAsia="仿宋_GB2312" w:cs="仿宋_GB2312"/>
          <w:bCs/>
          <w:color w:val="auto"/>
          <w:sz w:val="32"/>
          <w:szCs w:val="32"/>
          <w:highlight w:val="none"/>
        </w:rPr>
      </w:pPr>
    </w:p>
    <w:p w14:paraId="1E40827E">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2D7B049">
      <w:pPr>
        <w:snapToGrid w:val="0"/>
        <w:spacing w:line="360" w:lineRule="auto"/>
        <w:ind w:firstLine="480" w:firstLineChars="150"/>
        <w:rPr>
          <w:rFonts w:ascii="宋体" w:hAnsi="宋体" w:cs="仿宋_GB2312"/>
          <w:bCs/>
          <w:color w:val="auto"/>
          <w:sz w:val="32"/>
          <w:szCs w:val="32"/>
          <w:highlight w:val="none"/>
        </w:rPr>
      </w:pPr>
    </w:p>
    <w:p w14:paraId="16D7D5C5">
      <w:pPr>
        <w:snapToGrid w:val="0"/>
        <w:spacing w:line="360" w:lineRule="auto"/>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p>
    <w:p w14:paraId="455C4412">
      <w:pPr>
        <w:snapToGrid w:val="0"/>
        <w:spacing w:line="360" w:lineRule="auto"/>
        <w:ind w:firstLine="480" w:firstLineChars="150"/>
        <w:rPr>
          <w:rFonts w:ascii="宋体" w:hAnsi="宋体" w:cs="仿宋_GB2312"/>
          <w:bCs/>
          <w:color w:val="auto"/>
          <w:sz w:val="32"/>
          <w:szCs w:val="32"/>
          <w:highlight w:val="none"/>
        </w:rPr>
      </w:pPr>
    </w:p>
    <w:p w14:paraId="57674D77">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3E7FF5E">
      <w:pPr>
        <w:snapToGrid w:val="0"/>
        <w:spacing w:line="360" w:lineRule="auto"/>
        <w:rPr>
          <w:rFonts w:ascii="宋体" w:hAnsi="宋体" w:cs="仿宋_GB2312"/>
          <w:bCs/>
          <w:color w:val="auto"/>
          <w:sz w:val="32"/>
          <w:szCs w:val="32"/>
          <w:highlight w:val="none"/>
        </w:rPr>
      </w:pPr>
    </w:p>
    <w:p w14:paraId="6ECEAF51">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2254510">
      <w:pPr>
        <w:snapToGrid w:val="0"/>
        <w:spacing w:line="360" w:lineRule="auto"/>
        <w:rPr>
          <w:rFonts w:ascii="宋体" w:hAnsi="宋体" w:cs="仿宋_GB2312"/>
          <w:bCs/>
          <w:color w:val="auto"/>
          <w:sz w:val="32"/>
          <w:szCs w:val="32"/>
          <w:highlight w:val="none"/>
        </w:rPr>
      </w:pPr>
    </w:p>
    <w:p w14:paraId="59454B82">
      <w:pPr>
        <w:snapToGrid w:val="0"/>
        <w:spacing w:line="360" w:lineRule="auto"/>
        <w:ind w:firstLine="480" w:firstLineChars="150"/>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C61C7A6">
      <w:pPr>
        <w:snapToGrid w:val="0"/>
        <w:spacing w:line="360" w:lineRule="auto"/>
        <w:ind w:firstLine="5440" w:firstLineChars="1700"/>
        <w:jc w:val="center"/>
        <w:rPr>
          <w:rFonts w:ascii="宋体" w:hAnsi="宋体" w:cs="仿宋_GB2312"/>
          <w:bCs/>
          <w:color w:val="auto"/>
          <w:sz w:val="32"/>
          <w:szCs w:val="32"/>
          <w:highlight w:val="none"/>
        </w:rPr>
      </w:pPr>
    </w:p>
    <w:p w14:paraId="10600544">
      <w:pPr>
        <w:snapToGrid w:val="0"/>
        <w:spacing w:line="360" w:lineRule="auto"/>
        <w:ind w:firstLine="645"/>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6D3E2C06">
      <w:pPr>
        <w:spacing w:line="360" w:lineRule="auto"/>
        <w:rPr>
          <w:rFonts w:ascii="宋体" w:hAnsi="宋体"/>
          <w:b/>
          <w:bCs/>
          <w:color w:val="auto"/>
          <w:highlight w:val="none"/>
        </w:rPr>
      </w:pPr>
      <w:r>
        <w:rPr>
          <w:rFonts w:hint="eastAsia" w:ascii="宋体" w:hAnsi="宋体"/>
          <w:bCs/>
          <w:color w:val="auto"/>
          <w:sz w:val="24"/>
          <w:highlight w:val="none"/>
        </w:rPr>
        <w:br w:type="page"/>
      </w:r>
    </w:p>
    <w:p w14:paraId="738ABB4C">
      <w:pPr>
        <w:snapToGrid w:val="0"/>
        <w:spacing w:line="360" w:lineRule="auto"/>
        <w:jc w:val="center"/>
        <w:outlineLvl w:val="1"/>
        <w:rPr>
          <w:rFonts w:ascii="宋体" w:hAnsi="宋体"/>
          <w:bCs/>
          <w:color w:val="auto"/>
          <w:sz w:val="32"/>
          <w:szCs w:val="32"/>
          <w:highlight w:val="none"/>
        </w:rPr>
      </w:pPr>
      <w:bookmarkStart w:id="74" w:name="_Toc30290"/>
      <w:r>
        <w:rPr>
          <w:rFonts w:hint="eastAsia" w:ascii="宋体" w:hAnsi="宋体"/>
          <w:bCs/>
          <w:color w:val="auto"/>
          <w:sz w:val="32"/>
          <w:szCs w:val="32"/>
          <w:highlight w:val="none"/>
        </w:rPr>
        <w:t>第二节 资格证明文件格式</w:t>
      </w:r>
      <w:bookmarkEnd w:id="74"/>
    </w:p>
    <w:p w14:paraId="66BF0E18">
      <w:pPr>
        <w:snapToGrid w:val="0"/>
        <w:spacing w:line="360" w:lineRule="auto"/>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094F86C">
      <w:pPr>
        <w:snapToGrid w:val="0"/>
        <w:spacing w:line="360" w:lineRule="auto"/>
        <w:rPr>
          <w:rFonts w:ascii="宋体" w:hAnsi="宋体"/>
          <w:color w:val="auto"/>
          <w:sz w:val="24"/>
          <w:szCs w:val="20"/>
          <w:highlight w:val="none"/>
        </w:rPr>
      </w:pPr>
    </w:p>
    <w:p w14:paraId="5B207816">
      <w:pPr>
        <w:snapToGrid w:val="0"/>
        <w:spacing w:line="360" w:lineRule="auto"/>
        <w:rPr>
          <w:rFonts w:ascii="宋体" w:hAnsi="宋体"/>
          <w:color w:val="auto"/>
          <w:sz w:val="24"/>
          <w:szCs w:val="20"/>
          <w:highlight w:val="none"/>
        </w:rPr>
      </w:pPr>
    </w:p>
    <w:p w14:paraId="149A36CA">
      <w:pPr>
        <w:snapToGrid w:val="0"/>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590E3DC5">
      <w:pPr>
        <w:snapToGrid w:val="0"/>
        <w:spacing w:line="360" w:lineRule="auto"/>
        <w:rPr>
          <w:rFonts w:ascii="宋体" w:hAnsi="宋体"/>
          <w:bCs/>
          <w:color w:val="auto"/>
          <w:sz w:val="24"/>
          <w:szCs w:val="20"/>
          <w:highlight w:val="none"/>
        </w:rPr>
      </w:pPr>
    </w:p>
    <w:p w14:paraId="67931478">
      <w:pPr>
        <w:snapToGrid w:val="0"/>
        <w:spacing w:line="360" w:lineRule="auto"/>
        <w:rPr>
          <w:rFonts w:ascii="宋体" w:hAnsi="宋体"/>
          <w:bCs/>
          <w:color w:val="auto"/>
          <w:sz w:val="24"/>
          <w:szCs w:val="20"/>
          <w:highlight w:val="none"/>
        </w:rPr>
      </w:pPr>
    </w:p>
    <w:p w14:paraId="37CCDD64">
      <w:pPr>
        <w:snapToGrid w:val="0"/>
        <w:spacing w:line="360" w:lineRule="auto"/>
        <w:rPr>
          <w:rFonts w:ascii="宋体" w:hAnsi="宋体"/>
          <w:bCs/>
          <w:color w:val="auto"/>
          <w:sz w:val="24"/>
          <w:szCs w:val="20"/>
          <w:highlight w:val="none"/>
        </w:rPr>
      </w:pPr>
    </w:p>
    <w:p w14:paraId="1CB08630">
      <w:pPr>
        <w:snapToGrid w:val="0"/>
        <w:spacing w:line="360" w:lineRule="auto"/>
        <w:rPr>
          <w:rFonts w:ascii="宋体" w:hAnsi="宋体"/>
          <w:bCs/>
          <w:color w:val="auto"/>
          <w:sz w:val="24"/>
          <w:szCs w:val="20"/>
          <w:highlight w:val="none"/>
        </w:rPr>
      </w:pPr>
    </w:p>
    <w:p w14:paraId="7CFC06CC">
      <w:pPr>
        <w:snapToGrid w:val="0"/>
        <w:spacing w:line="360" w:lineRule="auto"/>
        <w:rPr>
          <w:rFonts w:ascii="宋体" w:hAnsi="宋体"/>
          <w:bCs/>
          <w:color w:val="auto"/>
          <w:sz w:val="24"/>
          <w:szCs w:val="20"/>
          <w:highlight w:val="none"/>
        </w:rPr>
      </w:pPr>
    </w:p>
    <w:p w14:paraId="1E728CE3">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项目名称： </w:t>
      </w:r>
    </w:p>
    <w:p w14:paraId="27224529">
      <w:pPr>
        <w:snapToGrid w:val="0"/>
        <w:spacing w:line="360" w:lineRule="auto"/>
        <w:ind w:firstLine="720" w:firstLineChars="225"/>
        <w:rPr>
          <w:rFonts w:ascii="宋体" w:hAnsi="宋体" w:cs="仿宋_GB2312"/>
          <w:bCs/>
          <w:color w:val="auto"/>
          <w:sz w:val="32"/>
          <w:szCs w:val="32"/>
          <w:highlight w:val="none"/>
        </w:rPr>
      </w:pPr>
    </w:p>
    <w:p w14:paraId="2556F97F">
      <w:pPr>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项目编号：  </w:t>
      </w:r>
    </w:p>
    <w:p w14:paraId="76035797">
      <w:pPr>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7892BFD">
      <w:pPr>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262FAA8">
      <w:pPr>
        <w:snapToGrid w:val="0"/>
        <w:spacing w:line="360" w:lineRule="auto"/>
        <w:ind w:firstLine="720" w:firstLineChars="225"/>
        <w:rPr>
          <w:rFonts w:ascii="宋体" w:hAnsi="宋体" w:cs="仿宋_GB2312"/>
          <w:bCs/>
          <w:color w:val="auto"/>
          <w:sz w:val="32"/>
          <w:szCs w:val="32"/>
          <w:highlight w:val="none"/>
        </w:rPr>
      </w:pPr>
    </w:p>
    <w:p w14:paraId="0FEA00A7">
      <w:pPr>
        <w:pStyle w:val="8"/>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55B8E20">
      <w:pPr>
        <w:pStyle w:val="8"/>
        <w:snapToGrid w:val="0"/>
        <w:spacing w:line="360" w:lineRule="auto"/>
        <w:ind w:firstLine="720" w:firstLineChars="225"/>
        <w:rPr>
          <w:rFonts w:ascii="宋体" w:hAnsi="宋体" w:cs="仿宋_GB2312"/>
          <w:bCs/>
          <w:color w:val="auto"/>
          <w:sz w:val="32"/>
          <w:szCs w:val="32"/>
          <w:highlight w:val="none"/>
        </w:rPr>
      </w:pPr>
    </w:p>
    <w:p w14:paraId="19902672">
      <w:pPr>
        <w:pStyle w:val="8"/>
        <w:snapToGrid w:val="0"/>
        <w:spacing w:line="360" w:lineRule="auto"/>
        <w:ind w:firstLine="720" w:firstLineChars="225"/>
        <w:rPr>
          <w:rFonts w:ascii="宋体" w:hAnsi="宋体" w:cs="仿宋_GB2312"/>
          <w:bCs/>
          <w:color w:val="auto"/>
          <w:sz w:val="32"/>
          <w:szCs w:val="32"/>
          <w:highlight w:val="none"/>
        </w:rPr>
      </w:pPr>
    </w:p>
    <w:p w14:paraId="79D09C9C">
      <w:pPr>
        <w:pStyle w:val="8"/>
        <w:snapToGrid w:val="0"/>
        <w:spacing w:line="360" w:lineRule="auto"/>
        <w:ind w:firstLine="720" w:firstLineChars="225"/>
        <w:rPr>
          <w:rFonts w:ascii="宋体" w:hAnsi="宋体" w:cs="仿宋_GB2312"/>
          <w:bCs/>
          <w:color w:val="auto"/>
          <w:sz w:val="32"/>
          <w:szCs w:val="32"/>
          <w:highlight w:val="none"/>
        </w:rPr>
      </w:pPr>
    </w:p>
    <w:p w14:paraId="352B78C3">
      <w:pPr>
        <w:pStyle w:val="8"/>
        <w:snapToGrid w:val="0"/>
        <w:spacing w:line="360" w:lineRule="auto"/>
        <w:ind w:firstLine="1280" w:firstLineChars="400"/>
        <w:rPr>
          <w:rFonts w:ascii="宋体" w:hAnsi="宋体" w:cs="仿宋_GB2312"/>
          <w:bCs/>
          <w:color w:val="auto"/>
          <w:sz w:val="32"/>
          <w:szCs w:val="32"/>
          <w:highlight w:val="none"/>
        </w:rPr>
      </w:pPr>
    </w:p>
    <w:p w14:paraId="2DDAF336">
      <w:pPr>
        <w:snapToGrid w:val="0"/>
        <w:spacing w:line="360" w:lineRule="auto"/>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59F63A0">
      <w:pPr>
        <w:snapToGrid w:val="0"/>
        <w:spacing w:line="360" w:lineRule="auto"/>
        <w:ind w:left="142" w:firstLine="480" w:firstLineChars="200"/>
        <w:jc w:val="left"/>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二、资格证明文件目录</w:t>
      </w:r>
    </w:p>
    <w:p w14:paraId="0202A3C4">
      <w:pPr>
        <w:spacing w:line="360" w:lineRule="auto"/>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23823892">
      <w:pPr>
        <w:snapToGrid w:val="0"/>
        <w:spacing w:line="360" w:lineRule="auto"/>
        <w:rPr>
          <w:rFonts w:ascii="仿宋_GB2312" w:hAnsi="仿宋" w:eastAsia="仿宋_GB2312" w:cs="仿宋_GB2312"/>
          <w:color w:val="auto"/>
          <w:kern w:val="0"/>
          <w:sz w:val="24"/>
          <w:highlight w:val="none"/>
        </w:rPr>
      </w:pPr>
    </w:p>
    <w:p w14:paraId="1F5079B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供应商为法人或者其他组织的提供其营业执照等证明文件（如营业执照或者事业单位法人证书或者执业许可证等），供应商为自然人的提供其身份证复印件；（必须提供，否则谈判文件按无效响应处理）……………………………………………………………（页码）</w:t>
      </w:r>
    </w:p>
    <w:p w14:paraId="2C3D9745">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0B6052E2">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4665485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四、供应商直接控股股东信息表</w:t>
      </w:r>
      <w:r>
        <w:rPr>
          <w:rFonts w:hint="eastAsia" w:ascii="仿宋_GB2312" w:hAnsi="仿宋" w:eastAsia="仿宋_GB2312" w:cs="仿宋_GB2312"/>
          <w:color w:val="auto"/>
          <w:kern w:val="0"/>
          <w:sz w:val="24"/>
          <w:highlight w:val="none"/>
        </w:rPr>
        <w:t>…………………………………………………（页码）</w:t>
      </w:r>
    </w:p>
    <w:p w14:paraId="4D1B376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五、供应商直接管理关系信息表</w:t>
      </w:r>
      <w:r>
        <w:rPr>
          <w:rFonts w:hint="eastAsia" w:ascii="仿宋_GB2312" w:hAnsi="仿宋" w:eastAsia="仿宋_GB2312" w:cs="仿宋_GB2312"/>
          <w:color w:val="auto"/>
          <w:kern w:val="0"/>
          <w:sz w:val="24"/>
          <w:highlight w:val="none"/>
        </w:rPr>
        <w:t>………………………………………………（页码）</w:t>
      </w:r>
    </w:p>
    <w:p w14:paraId="7481790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六、资格声明函…………………………………………………………………（页码）</w:t>
      </w:r>
    </w:p>
    <w:p w14:paraId="76CED0A7">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lang w:val="en-US" w:eastAsia="zh-CN"/>
        </w:rPr>
        <w:t>七</w:t>
      </w:r>
      <w:r>
        <w:rPr>
          <w:rFonts w:hint="eastAsia" w:ascii="仿宋_GB2312" w:hAnsi="仿宋" w:eastAsia="仿宋_GB2312" w:cs="仿宋_GB2312"/>
          <w:color w:val="auto"/>
          <w:sz w:val="24"/>
          <w:highlight w:val="none"/>
        </w:rPr>
        <w:t>、除谈判文件规定必须提供以外，供应商认为需要提供的其他证明材料</w:t>
      </w:r>
      <w:r>
        <w:rPr>
          <w:rFonts w:hint="eastAsia" w:ascii="仿宋_GB2312" w:hAnsi="仿宋" w:eastAsia="仿宋_GB2312" w:cs="仿宋_GB2312"/>
          <w:color w:val="auto"/>
          <w:kern w:val="0"/>
          <w:sz w:val="24"/>
          <w:highlight w:val="none"/>
        </w:rPr>
        <w:t>………………（页码）</w:t>
      </w:r>
    </w:p>
    <w:p w14:paraId="0E5310E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注：以上目录是编制供应商响应文件的基本格式要求，各供应商可根据自身情况进一步细化。</w:t>
      </w:r>
    </w:p>
    <w:p w14:paraId="61CC07C8">
      <w:pPr>
        <w:widowControl/>
        <w:spacing w:line="360" w:lineRule="auto"/>
        <w:jc w:val="left"/>
        <w:rPr>
          <w:rFonts w:ascii="宋体" w:hAnsi="宋体"/>
          <w:color w:val="auto"/>
          <w:sz w:val="24"/>
          <w:szCs w:val="20"/>
          <w:highlight w:val="none"/>
        </w:rPr>
        <w:sectPr>
          <w:pgSz w:w="11910" w:h="16840"/>
          <w:pgMar w:top="1440" w:right="1080" w:bottom="1440" w:left="1080" w:header="720" w:footer="720" w:gutter="0"/>
          <w:cols w:space="720" w:num="1"/>
        </w:sectPr>
      </w:pPr>
    </w:p>
    <w:p w14:paraId="0209D96A">
      <w:pPr>
        <w:pStyle w:val="19"/>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一、营业执照(或事业法人登记证或其他工商等登记证明材料)复印件（供应商为自然人的，提供自然人的身份证明）</w:t>
      </w:r>
    </w:p>
    <w:p w14:paraId="1FE7B8CD">
      <w:pPr>
        <w:pStyle w:val="19"/>
        <w:spacing w:line="360" w:lineRule="auto"/>
        <w:ind w:firstLine="602" w:firstLineChars="200"/>
        <w:rPr>
          <w:rFonts w:ascii="仿宋" w:hAnsi="仿宋" w:eastAsia="仿宋" w:cs="仿宋_GB2312"/>
          <w:b/>
          <w:color w:val="auto"/>
          <w:sz w:val="30"/>
          <w:szCs w:val="30"/>
          <w:highlight w:val="none"/>
        </w:rPr>
      </w:pPr>
    </w:p>
    <w:p w14:paraId="4F9D53C2">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CFEA009">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3FDA532">
      <w:pPr>
        <w:snapToGrid w:val="0"/>
        <w:spacing w:line="360" w:lineRule="auto"/>
        <w:rPr>
          <w:rFonts w:ascii="宋体" w:hAnsi="宋体"/>
          <w:color w:val="auto"/>
          <w:sz w:val="24"/>
          <w:szCs w:val="20"/>
          <w:highlight w:val="none"/>
        </w:rPr>
      </w:pPr>
    </w:p>
    <w:p w14:paraId="6F99AC7A">
      <w:pPr>
        <w:pStyle w:val="19"/>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二、符合参与政府采购活动的资格条件依法缴纳税收、社会保障资金等方面的材料</w:t>
      </w:r>
    </w:p>
    <w:p w14:paraId="4255B87E">
      <w:pPr>
        <w:spacing w:line="360" w:lineRule="auto"/>
        <w:rPr>
          <w:rFonts w:ascii="宋体" w:hAnsi="宋体"/>
          <w:color w:val="auto"/>
          <w:szCs w:val="21"/>
          <w:highlight w:val="none"/>
        </w:rPr>
      </w:pPr>
    </w:p>
    <w:p w14:paraId="03095860">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A39A1EC">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69144F1">
      <w:pPr>
        <w:spacing w:line="360" w:lineRule="auto"/>
        <w:rPr>
          <w:rFonts w:ascii="宋体" w:hAnsi="宋体"/>
          <w:color w:val="auto"/>
          <w:szCs w:val="21"/>
          <w:highlight w:val="none"/>
        </w:rPr>
      </w:pPr>
    </w:p>
    <w:p w14:paraId="48FDF9A7">
      <w:pPr>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三、财务状况报告方面的材料</w:t>
      </w:r>
    </w:p>
    <w:p w14:paraId="02ADF0F3">
      <w:pPr>
        <w:spacing w:line="360" w:lineRule="auto"/>
        <w:rPr>
          <w:rFonts w:ascii="宋体" w:hAnsi="宋体"/>
          <w:color w:val="auto"/>
          <w:szCs w:val="21"/>
          <w:highlight w:val="none"/>
        </w:rPr>
      </w:pPr>
    </w:p>
    <w:p w14:paraId="5C5641EE">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08074E6">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3222E36">
      <w:pPr>
        <w:spacing w:line="360" w:lineRule="auto"/>
        <w:jc w:val="left"/>
        <w:rPr>
          <w:rFonts w:ascii="宋体" w:hAnsi="宋体"/>
          <w:color w:val="auto"/>
          <w:szCs w:val="21"/>
          <w:highlight w:val="none"/>
        </w:rPr>
      </w:pPr>
      <w:r>
        <w:rPr>
          <w:rFonts w:hint="eastAsia" w:ascii="宋体" w:hAnsi="宋体"/>
          <w:color w:val="auto"/>
          <w:szCs w:val="21"/>
          <w:highlight w:val="none"/>
        </w:rPr>
        <w:t xml:space="preserve"> </w:t>
      </w:r>
    </w:p>
    <w:p w14:paraId="1E5BCFC7">
      <w:pPr>
        <w:spacing w:line="360" w:lineRule="auto"/>
        <w:rPr>
          <w:rFonts w:ascii="宋体" w:hAnsi="宋体"/>
          <w:b/>
          <w:color w:val="auto"/>
          <w:sz w:val="24"/>
          <w:highlight w:val="none"/>
        </w:rPr>
      </w:pPr>
      <w:r>
        <w:rPr>
          <w:rFonts w:ascii="宋体" w:hAnsi="宋体"/>
          <w:b/>
          <w:color w:val="auto"/>
          <w:sz w:val="24"/>
          <w:highlight w:val="none"/>
        </w:rPr>
        <w:br w:type="page"/>
      </w:r>
    </w:p>
    <w:p w14:paraId="5D1D274E">
      <w:pPr>
        <w:pStyle w:val="30"/>
        <w:spacing w:after="0" w:line="360" w:lineRule="auto"/>
        <w:ind w:firstLine="210"/>
        <w:rPr>
          <w:color w:val="auto"/>
          <w:highlight w:val="none"/>
        </w:rPr>
      </w:pPr>
    </w:p>
    <w:p w14:paraId="597E3600">
      <w:pPr>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四、供应商直接控股股东信息表</w:t>
      </w:r>
    </w:p>
    <w:p w14:paraId="09859577">
      <w:pPr>
        <w:spacing w:line="360" w:lineRule="auto"/>
        <w:jc w:val="center"/>
        <w:rPr>
          <w:rFonts w:ascii="宋体" w:hAnsi="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99DD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9F524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0141FF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B15EA7">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515904">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65209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5AFB6D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091B03">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A2C62E">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7D3365A">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D089D66">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614081">
            <w:pPr>
              <w:widowControl/>
              <w:spacing w:line="360" w:lineRule="auto"/>
              <w:jc w:val="center"/>
              <w:rPr>
                <w:rFonts w:ascii="宋体" w:hAnsi="宋体" w:cs="宋体"/>
                <w:color w:val="auto"/>
                <w:kern w:val="0"/>
                <w:sz w:val="24"/>
                <w:highlight w:val="none"/>
              </w:rPr>
            </w:pPr>
          </w:p>
        </w:tc>
      </w:tr>
      <w:tr w14:paraId="214B407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142DE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E51D39">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15C5C3">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C4CD96">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FD29BD">
            <w:pPr>
              <w:widowControl/>
              <w:spacing w:line="360" w:lineRule="auto"/>
              <w:jc w:val="center"/>
              <w:rPr>
                <w:rFonts w:ascii="宋体" w:hAnsi="宋体" w:cs="宋体"/>
                <w:color w:val="auto"/>
                <w:kern w:val="0"/>
                <w:sz w:val="24"/>
                <w:highlight w:val="none"/>
              </w:rPr>
            </w:pPr>
          </w:p>
        </w:tc>
      </w:tr>
      <w:tr w14:paraId="46AAEBD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C4CF9D">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390E58">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9BC968">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4ADC68">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9D3C8D">
            <w:pPr>
              <w:widowControl/>
              <w:spacing w:line="360" w:lineRule="auto"/>
              <w:jc w:val="center"/>
              <w:rPr>
                <w:rFonts w:ascii="宋体" w:hAnsi="宋体" w:cs="宋体"/>
                <w:color w:val="auto"/>
                <w:kern w:val="0"/>
                <w:sz w:val="24"/>
                <w:highlight w:val="none"/>
              </w:rPr>
            </w:pPr>
          </w:p>
        </w:tc>
      </w:tr>
      <w:tr w14:paraId="4EACB2A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7B9C4F">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9C4E8C">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D384B8">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598E4C">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E0D308">
            <w:pPr>
              <w:widowControl/>
              <w:spacing w:line="360" w:lineRule="auto"/>
              <w:jc w:val="center"/>
              <w:rPr>
                <w:rFonts w:ascii="宋体" w:hAnsi="宋体" w:cs="宋体"/>
                <w:color w:val="auto"/>
                <w:kern w:val="0"/>
                <w:sz w:val="24"/>
                <w:highlight w:val="none"/>
              </w:rPr>
            </w:pPr>
          </w:p>
        </w:tc>
      </w:tr>
    </w:tbl>
    <w:p w14:paraId="7AD66CFE">
      <w:pPr>
        <w:spacing w:line="360" w:lineRule="auto"/>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6AFBCE17">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CE83C67">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513C3CF3">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3878E140">
      <w:pPr>
        <w:snapToGrid w:val="0"/>
        <w:spacing w:line="360" w:lineRule="auto"/>
        <w:jc w:val="left"/>
        <w:rPr>
          <w:rFonts w:ascii="宋体" w:hAnsi="宋体" w:cs="宋体"/>
          <w:color w:val="auto"/>
          <w:sz w:val="24"/>
          <w:highlight w:val="none"/>
        </w:rPr>
      </w:pPr>
    </w:p>
    <w:p w14:paraId="2CD5A094">
      <w:pPr>
        <w:snapToGrid w:val="0"/>
        <w:spacing w:line="360" w:lineRule="auto"/>
        <w:jc w:val="left"/>
        <w:rPr>
          <w:rFonts w:ascii="宋体" w:hAnsi="宋体" w:cs="宋体"/>
          <w:color w:val="auto"/>
          <w:sz w:val="24"/>
          <w:highlight w:val="none"/>
        </w:rPr>
      </w:pPr>
    </w:p>
    <w:p w14:paraId="188F6814">
      <w:pPr>
        <w:snapToGrid w:val="0"/>
        <w:spacing w:line="360" w:lineRule="auto"/>
        <w:jc w:val="left"/>
        <w:rPr>
          <w:rFonts w:ascii="宋体" w:hAnsi="宋体" w:cs="宋体"/>
          <w:color w:val="auto"/>
          <w:sz w:val="24"/>
          <w:highlight w:val="none"/>
        </w:rPr>
      </w:pPr>
    </w:p>
    <w:p w14:paraId="79EC5318">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1B52F85">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26341EE">
      <w:pPr>
        <w:spacing w:line="360" w:lineRule="auto"/>
        <w:rPr>
          <w:rFonts w:ascii="仿宋" w:hAnsi="仿宋" w:eastAsia="仿宋" w:cs="仿宋_GB2312"/>
          <w:b/>
          <w:color w:val="auto"/>
          <w:kern w:val="0"/>
          <w:sz w:val="30"/>
          <w:szCs w:val="30"/>
          <w:highlight w:val="none"/>
        </w:rPr>
      </w:pPr>
      <w:r>
        <w:rPr>
          <w:rFonts w:ascii="仿宋" w:hAnsi="仿宋" w:eastAsia="仿宋" w:cs="仿宋_GB2312"/>
          <w:b/>
          <w:color w:val="auto"/>
          <w:kern w:val="0"/>
          <w:sz w:val="30"/>
          <w:szCs w:val="30"/>
          <w:highlight w:val="none"/>
        </w:rPr>
        <w:br w:type="page"/>
      </w:r>
    </w:p>
    <w:p w14:paraId="0DEF3B16">
      <w:pPr>
        <w:pStyle w:val="30"/>
        <w:spacing w:after="0" w:line="360" w:lineRule="auto"/>
        <w:ind w:firstLine="210"/>
        <w:rPr>
          <w:color w:val="auto"/>
          <w:highlight w:val="none"/>
        </w:rPr>
      </w:pPr>
    </w:p>
    <w:p w14:paraId="10D1F453">
      <w:pPr>
        <w:snapToGrid w:val="0"/>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五、供应商直接管理关系信息表</w:t>
      </w:r>
    </w:p>
    <w:p w14:paraId="7DF86A4E">
      <w:pPr>
        <w:snapToGrid w:val="0"/>
        <w:spacing w:line="360" w:lineRule="auto"/>
        <w:jc w:val="center"/>
        <w:rPr>
          <w:rFonts w:ascii="宋体" w:hAnsi="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B9AF21A">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EF7A52">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709E2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DB8486D">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C6C502">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D8D432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872B83">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2AECB9">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890ACD0">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AC4612">
            <w:pPr>
              <w:widowControl/>
              <w:spacing w:line="360" w:lineRule="auto"/>
              <w:jc w:val="center"/>
              <w:rPr>
                <w:rFonts w:ascii="宋体" w:hAnsi="宋体" w:cs="宋体"/>
                <w:color w:val="auto"/>
                <w:kern w:val="0"/>
                <w:sz w:val="24"/>
                <w:highlight w:val="none"/>
              </w:rPr>
            </w:pPr>
          </w:p>
        </w:tc>
      </w:tr>
      <w:tr w14:paraId="24757F7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13FE71">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3E4346">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27AD0D">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DFD0031">
            <w:pPr>
              <w:widowControl/>
              <w:spacing w:line="360" w:lineRule="auto"/>
              <w:jc w:val="center"/>
              <w:rPr>
                <w:rFonts w:ascii="宋体" w:hAnsi="宋体" w:cs="宋体"/>
                <w:color w:val="auto"/>
                <w:kern w:val="0"/>
                <w:sz w:val="24"/>
                <w:highlight w:val="none"/>
              </w:rPr>
            </w:pPr>
          </w:p>
        </w:tc>
      </w:tr>
      <w:tr w14:paraId="6EB5316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451D68">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A9D873">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130571">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D94DCF">
            <w:pPr>
              <w:widowControl/>
              <w:spacing w:line="360" w:lineRule="auto"/>
              <w:jc w:val="center"/>
              <w:rPr>
                <w:rFonts w:ascii="宋体" w:hAnsi="宋体" w:cs="宋体"/>
                <w:color w:val="auto"/>
                <w:kern w:val="0"/>
                <w:sz w:val="24"/>
                <w:highlight w:val="none"/>
              </w:rPr>
            </w:pPr>
          </w:p>
        </w:tc>
      </w:tr>
      <w:tr w14:paraId="01BA61F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E02C580">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907839">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0494D8">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E881AB">
            <w:pPr>
              <w:widowControl/>
              <w:spacing w:line="360" w:lineRule="auto"/>
              <w:jc w:val="center"/>
              <w:rPr>
                <w:rFonts w:ascii="宋体" w:hAnsi="宋体" w:cs="宋体"/>
                <w:color w:val="auto"/>
                <w:kern w:val="0"/>
                <w:sz w:val="24"/>
                <w:highlight w:val="none"/>
              </w:rPr>
            </w:pPr>
          </w:p>
        </w:tc>
      </w:tr>
    </w:tbl>
    <w:p w14:paraId="057DFFEA">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5B2B8D4F">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3BDC39EB">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24965A4F">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3D52B0A9">
      <w:pPr>
        <w:spacing w:line="360" w:lineRule="auto"/>
        <w:jc w:val="left"/>
        <w:rPr>
          <w:color w:val="auto"/>
          <w:sz w:val="24"/>
          <w:highlight w:val="none"/>
        </w:rPr>
      </w:pPr>
    </w:p>
    <w:p w14:paraId="3CA8674B">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E02DBE9">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A9D6504">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w:t>
      </w:r>
    </w:p>
    <w:p w14:paraId="6958876C">
      <w:pPr>
        <w:spacing w:line="360" w:lineRule="auto"/>
        <w:ind w:firstLine="560" w:firstLineChars="200"/>
        <w:jc w:val="left"/>
        <w:rPr>
          <w:rFonts w:ascii="宋体" w:hAnsi="宋体"/>
          <w:color w:val="auto"/>
          <w:sz w:val="28"/>
          <w:szCs w:val="28"/>
          <w:highlight w:val="none"/>
        </w:rPr>
      </w:pPr>
      <w:r>
        <w:rPr>
          <w:rFonts w:hint="eastAsia" w:ascii="宋体" w:hAnsi="宋体"/>
          <w:color w:val="auto"/>
          <w:sz w:val="28"/>
          <w:szCs w:val="28"/>
          <w:highlight w:val="none"/>
        </w:rPr>
        <w:br w:type="page"/>
      </w:r>
      <w:r>
        <w:rPr>
          <w:rFonts w:hint="eastAsia" w:ascii="仿宋" w:hAnsi="仿宋" w:eastAsia="仿宋" w:cs="仿宋_GB2312"/>
          <w:b/>
          <w:color w:val="auto"/>
          <w:kern w:val="0"/>
          <w:sz w:val="30"/>
          <w:szCs w:val="30"/>
          <w:highlight w:val="none"/>
        </w:rPr>
        <w:t>六、资格声明函</w:t>
      </w:r>
    </w:p>
    <w:p w14:paraId="03DD0FC5">
      <w:pPr>
        <w:spacing w:line="360" w:lineRule="auto"/>
        <w:jc w:val="center"/>
        <w:rPr>
          <w:rFonts w:ascii="宋体" w:hAnsi="宋体"/>
          <w:b/>
          <w:color w:val="auto"/>
          <w:sz w:val="32"/>
          <w:szCs w:val="32"/>
          <w:highlight w:val="none"/>
        </w:rPr>
      </w:pPr>
    </w:p>
    <w:p w14:paraId="547315AD">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资格声明函</w:t>
      </w:r>
    </w:p>
    <w:p w14:paraId="1BE8C495">
      <w:pPr>
        <w:spacing w:line="360" w:lineRule="auto"/>
        <w:jc w:val="center"/>
        <w:rPr>
          <w:rFonts w:ascii="宋体" w:hAnsi="宋体"/>
          <w:color w:val="auto"/>
          <w:sz w:val="24"/>
          <w:szCs w:val="20"/>
          <w:highlight w:val="none"/>
        </w:rPr>
      </w:pPr>
    </w:p>
    <w:p w14:paraId="6198B542">
      <w:pPr>
        <w:spacing w:line="360" w:lineRule="auto"/>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bookmarkStart w:id="75" w:name="PO_3000001871_PM031"/>
      <w:r>
        <w:rPr>
          <w:rFonts w:hint="eastAsia" w:ascii="仿宋_GB2312" w:hAnsi="宋体" w:eastAsia="仿宋_GB2312" w:cs="宋体"/>
          <w:color w:val="auto"/>
          <w:sz w:val="24"/>
          <w:highlight w:val="none"/>
          <w:u w:val="single"/>
        </w:rPr>
        <w:t>广西邕政采购代理有限公司</w:t>
      </w:r>
      <w:bookmarkEnd w:id="75"/>
      <w:r>
        <w:rPr>
          <w:rFonts w:hint="eastAsia" w:ascii="仿宋_GB2312" w:hAnsi="宋体" w:eastAsia="仿宋_GB2312" w:cs="宋体"/>
          <w:color w:val="auto"/>
          <w:sz w:val="24"/>
          <w:highlight w:val="none"/>
        </w:rPr>
        <w:t>：</w:t>
      </w:r>
    </w:p>
    <w:p w14:paraId="39941B01">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12AA02D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highlight w:val="none"/>
          <w:u w:val="single"/>
        </w:rPr>
        <w:t xml:space="preserve">  (项目名称)       </w:t>
      </w:r>
      <w:r>
        <w:rPr>
          <w:rFonts w:hint="eastAsia" w:ascii="仿宋_GB2312" w:hAnsi="宋体" w:eastAsia="仿宋_GB2312" w:cs="宋体"/>
          <w:color w:val="auto"/>
          <w:sz w:val="24"/>
          <w:highlight w:val="none"/>
        </w:rPr>
        <w:t>的竞标，为便于贵方公正、择优地确定成交供应商及其竞标产品和货物，我方就本次竞标有关事项郑重声明如下：</w:t>
      </w:r>
    </w:p>
    <w:p w14:paraId="0E1B069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45F5E87D">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61C31DA2">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6559B1E1">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（1）将按谈判文件的约定履行合同责任和义务；</w:t>
      </w:r>
    </w:p>
    <w:p w14:paraId="3B610AF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（2）已详细审查全部谈判文件，包括澄清或者更正公告（如有）；</w:t>
      </w:r>
    </w:p>
    <w:p w14:paraId="3CD8EAE8">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233D89A8">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（4）响应谈判文件规定的竞标有效期。</w:t>
      </w:r>
    </w:p>
    <w:p w14:paraId="2847C38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6E4495C3">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73C1F4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FB3CE2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72FEB196">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68C4E28C">
      <w:pPr>
        <w:pStyle w:val="19"/>
        <w:spacing w:line="360" w:lineRule="auto"/>
        <w:ind w:firstLine="480" w:firstLineChars="200"/>
        <w:rPr>
          <w:rFonts w:ascii="仿宋_GB2312" w:hAnsi="宋体" w:eastAsia="仿宋_GB2312" w:cs="宋体"/>
          <w:color w:val="auto"/>
          <w:sz w:val="24"/>
          <w:szCs w:val="24"/>
          <w:highlight w:val="none"/>
          <w:u w:val="single"/>
        </w:rPr>
      </w:pPr>
      <w:r>
        <w:rPr>
          <w:rFonts w:hint="eastAsia" w:ascii="仿宋_GB2312" w:hAnsi="宋体" w:eastAsia="仿宋_GB2312" w:cs="宋体"/>
          <w:color w:val="auto"/>
          <w:sz w:val="24"/>
          <w:szCs w:val="24"/>
          <w:highlight w:val="none"/>
        </w:rPr>
        <w:t>7.与本谈判有关的一切正式往来信函请寄：</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邮政编号：</w:t>
      </w:r>
      <w:r>
        <w:rPr>
          <w:rFonts w:hint="eastAsia" w:ascii="仿宋_GB2312" w:hAnsi="宋体" w:eastAsia="仿宋_GB2312" w:cs="宋体"/>
          <w:color w:val="auto"/>
          <w:sz w:val="24"/>
          <w:szCs w:val="24"/>
          <w:highlight w:val="none"/>
          <w:u w:val="single"/>
        </w:rPr>
        <w:t xml:space="preserve">        </w:t>
      </w:r>
    </w:p>
    <w:p w14:paraId="7BEA0A12">
      <w:pPr>
        <w:pStyle w:val="19"/>
        <w:spacing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电话/传真：</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电子函件：</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w:t>
      </w:r>
    </w:p>
    <w:p w14:paraId="50AAA96F">
      <w:pPr>
        <w:pStyle w:val="17"/>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账号：</w:t>
      </w:r>
      <w:r>
        <w:rPr>
          <w:rFonts w:hint="eastAsia" w:ascii="仿宋_GB2312" w:hAnsi="宋体" w:eastAsia="仿宋_GB2312" w:cs="宋体"/>
          <w:color w:val="auto"/>
          <w:sz w:val="24"/>
          <w:highlight w:val="none"/>
          <w:u w:val="single"/>
        </w:rPr>
        <w:t xml:space="preserve">                               </w:t>
      </w:r>
    </w:p>
    <w:p w14:paraId="404E2266">
      <w:pPr>
        <w:pStyle w:val="17"/>
        <w:tabs>
          <w:tab w:val="left" w:pos="939"/>
        </w:tabs>
        <w:spacing w:line="360" w:lineRule="auto"/>
        <w:ind w:left="0" w:leftChars="0"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3C9C13FA">
      <w:pPr>
        <w:pStyle w:val="17"/>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57D808D5">
      <w:pPr>
        <w:pStyle w:val="17"/>
        <w:tabs>
          <w:tab w:val="left" w:pos="939"/>
        </w:tabs>
        <w:spacing w:line="360" w:lineRule="auto"/>
        <w:ind w:left="0" w:leftChars="0" w:firstLine="480" w:firstLineChars="200"/>
        <w:rPr>
          <w:rFonts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0F8C17E2">
      <w:pPr>
        <w:pStyle w:val="17"/>
        <w:tabs>
          <w:tab w:val="left" w:pos="939"/>
        </w:tabs>
        <w:spacing w:line="360" w:lineRule="auto"/>
        <w:ind w:left="0" w:leftChars="0" w:firstLine="480" w:firstLineChars="200"/>
        <w:rPr>
          <w:rFonts w:ascii="宋体" w:hAnsi="宋体" w:cs="宋体"/>
          <w:color w:val="auto"/>
          <w:sz w:val="24"/>
          <w:highlight w:val="none"/>
        </w:rPr>
      </w:pPr>
    </w:p>
    <w:p w14:paraId="3158AF0E">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AA65F74">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sectPr>
          <w:pgSz w:w="11910" w:h="16840"/>
          <w:pgMar w:top="1440" w:right="1080" w:bottom="1440" w:left="1080" w:header="720" w:footer="720" w:gutter="0"/>
          <w:cols w:space="720" w:num="1"/>
        </w:sectPr>
      </w:pPr>
      <w:r>
        <w:rPr>
          <w:rFonts w:hint="eastAsia" w:ascii="仿宋_GB2312" w:hAnsi="仿宋" w:eastAsia="仿宋_GB2312" w:cs="仿宋_GB2312"/>
          <w:color w:val="auto"/>
          <w:kern w:val="0"/>
          <w:sz w:val="24"/>
          <w:highlight w:val="none"/>
          <w:lang w:val="zh-CN"/>
        </w:rPr>
        <w:t>日期：  年  月   日</w:t>
      </w:r>
    </w:p>
    <w:p w14:paraId="2136AB1D">
      <w:pPr>
        <w:rPr>
          <w:rFonts w:ascii="仿宋" w:hAnsi="仿宋" w:eastAsia="仿宋" w:cs="仿宋_GB2312"/>
          <w:b/>
          <w:color w:val="auto"/>
          <w:sz w:val="30"/>
          <w:szCs w:val="30"/>
          <w:highlight w:val="none"/>
        </w:rPr>
      </w:pPr>
      <w:r>
        <w:rPr>
          <w:rFonts w:hint="eastAsia" w:ascii="仿宋" w:hAnsi="仿宋" w:eastAsia="仿宋" w:cs="仿宋_GB2312"/>
          <w:b/>
          <w:color w:val="auto"/>
          <w:kern w:val="0"/>
          <w:sz w:val="30"/>
          <w:szCs w:val="30"/>
          <w:highlight w:val="none"/>
          <w:lang w:val="en-US" w:eastAsia="zh-CN"/>
        </w:rPr>
        <w:t>七</w:t>
      </w:r>
      <w:r>
        <w:rPr>
          <w:rFonts w:hint="eastAsia" w:ascii="仿宋" w:hAnsi="仿宋" w:eastAsia="仿宋" w:cs="仿宋_GB2312"/>
          <w:b/>
          <w:color w:val="auto"/>
          <w:sz w:val="30"/>
          <w:szCs w:val="30"/>
          <w:highlight w:val="none"/>
        </w:rPr>
        <w:t>、除谈判文件规定必须提供以外，供应商认为需要提供的其他证明材料</w:t>
      </w:r>
    </w:p>
    <w:p w14:paraId="19F1CF3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BC4CFDE">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041DC3DB">
      <w:pPr>
        <w:widowControl/>
        <w:spacing w:line="360" w:lineRule="auto"/>
        <w:jc w:val="left"/>
        <w:rPr>
          <w:rFonts w:ascii="宋体" w:hAnsi="宋体"/>
          <w:color w:val="auto"/>
          <w:highlight w:val="none"/>
        </w:rPr>
      </w:pPr>
    </w:p>
    <w:p w14:paraId="1104C028">
      <w:pPr>
        <w:spacing w:line="360" w:lineRule="auto"/>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1B3A53DE">
      <w:pPr>
        <w:pStyle w:val="4"/>
        <w:spacing w:before="0" w:after="0" w:line="360" w:lineRule="auto"/>
        <w:jc w:val="center"/>
        <w:rPr>
          <w:rFonts w:ascii="宋体" w:hAnsi="宋体" w:cs="宋体"/>
          <w:b w:val="0"/>
          <w:color w:val="auto"/>
          <w:highlight w:val="none"/>
        </w:rPr>
      </w:pPr>
      <w:bookmarkStart w:id="76" w:name="_Toc28189"/>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76"/>
    </w:p>
    <w:p w14:paraId="700B0402">
      <w:pPr>
        <w:snapToGrid w:val="0"/>
        <w:spacing w:line="360" w:lineRule="auto"/>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5320DA0">
      <w:pPr>
        <w:snapToGrid w:val="0"/>
        <w:spacing w:line="360" w:lineRule="auto"/>
        <w:rPr>
          <w:rFonts w:ascii="宋体" w:hAnsi="宋体"/>
          <w:color w:val="auto"/>
          <w:sz w:val="24"/>
          <w:szCs w:val="20"/>
          <w:highlight w:val="none"/>
        </w:rPr>
      </w:pPr>
    </w:p>
    <w:p w14:paraId="67EC86B3">
      <w:pPr>
        <w:snapToGrid w:val="0"/>
        <w:spacing w:line="360" w:lineRule="auto"/>
        <w:rPr>
          <w:rFonts w:ascii="宋体" w:hAnsi="宋体"/>
          <w:color w:val="auto"/>
          <w:sz w:val="24"/>
          <w:szCs w:val="20"/>
          <w:highlight w:val="none"/>
        </w:rPr>
      </w:pPr>
    </w:p>
    <w:p w14:paraId="12F4D36D">
      <w:pPr>
        <w:snapToGrid w:val="0"/>
        <w:spacing w:line="360" w:lineRule="auto"/>
        <w:rPr>
          <w:rFonts w:ascii="宋体" w:hAnsi="宋体"/>
          <w:color w:val="auto"/>
          <w:sz w:val="24"/>
          <w:szCs w:val="20"/>
          <w:highlight w:val="none"/>
        </w:rPr>
      </w:pPr>
    </w:p>
    <w:p w14:paraId="5C821468">
      <w:pPr>
        <w:snapToGrid w:val="0"/>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7AA95A3A">
      <w:pPr>
        <w:snapToGrid w:val="0"/>
        <w:spacing w:line="360" w:lineRule="auto"/>
        <w:rPr>
          <w:rFonts w:ascii="宋体" w:hAnsi="宋体"/>
          <w:bCs/>
          <w:color w:val="auto"/>
          <w:sz w:val="24"/>
          <w:szCs w:val="20"/>
          <w:highlight w:val="none"/>
        </w:rPr>
      </w:pPr>
    </w:p>
    <w:p w14:paraId="199A496F">
      <w:pPr>
        <w:snapToGrid w:val="0"/>
        <w:spacing w:line="360" w:lineRule="auto"/>
        <w:rPr>
          <w:rFonts w:ascii="宋体" w:hAnsi="宋体"/>
          <w:bCs/>
          <w:color w:val="auto"/>
          <w:sz w:val="24"/>
          <w:szCs w:val="20"/>
          <w:highlight w:val="none"/>
        </w:rPr>
      </w:pPr>
    </w:p>
    <w:p w14:paraId="338FF2F1">
      <w:pPr>
        <w:snapToGrid w:val="0"/>
        <w:spacing w:line="360" w:lineRule="auto"/>
        <w:rPr>
          <w:rFonts w:ascii="宋体" w:hAnsi="宋体"/>
          <w:bCs/>
          <w:color w:val="auto"/>
          <w:sz w:val="24"/>
          <w:szCs w:val="20"/>
          <w:highlight w:val="none"/>
        </w:rPr>
      </w:pPr>
    </w:p>
    <w:p w14:paraId="40FBE584">
      <w:pPr>
        <w:snapToGrid w:val="0"/>
        <w:spacing w:line="360" w:lineRule="auto"/>
        <w:rPr>
          <w:rFonts w:ascii="宋体" w:hAnsi="宋体"/>
          <w:bCs/>
          <w:color w:val="auto"/>
          <w:sz w:val="24"/>
          <w:szCs w:val="20"/>
          <w:highlight w:val="none"/>
        </w:rPr>
      </w:pPr>
    </w:p>
    <w:p w14:paraId="67FE6D78">
      <w:pPr>
        <w:snapToGrid w:val="0"/>
        <w:spacing w:line="360" w:lineRule="auto"/>
        <w:rPr>
          <w:rFonts w:ascii="宋体" w:hAnsi="宋体"/>
          <w:bCs/>
          <w:color w:val="auto"/>
          <w:sz w:val="24"/>
          <w:szCs w:val="20"/>
          <w:highlight w:val="none"/>
        </w:rPr>
      </w:pPr>
    </w:p>
    <w:p w14:paraId="14249655">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项目名称：    </w:t>
      </w:r>
    </w:p>
    <w:p w14:paraId="6DE3A6DF">
      <w:pPr>
        <w:snapToGrid w:val="0"/>
        <w:spacing w:line="360" w:lineRule="auto"/>
        <w:ind w:firstLine="720" w:firstLineChars="225"/>
        <w:rPr>
          <w:rFonts w:ascii="宋体" w:hAnsi="宋体" w:cs="仿宋_GB2312"/>
          <w:bCs/>
          <w:color w:val="auto"/>
          <w:sz w:val="32"/>
          <w:szCs w:val="32"/>
          <w:highlight w:val="none"/>
        </w:rPr>
      </w:pPr>
    </w:p>
    <w:p w14:paraId="18C8BD81">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项目编号：      </w:t>
      </w:r>
    </w:p>
    <w:p w14:paraId="511EDE46">
      <w:pPr>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C937C03">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CFA9A65">
      <w:pPr>
        <w:snapToGrid w:val="0"/>
        <w:spacing w:line="360" w:lineRule="auto"/>
        <w:ind w:firstLine="720" w:firstLineChars="225"/>
        <w:rPr>
          <w:rFonts w:ascii="宋体" w:hAnsi="宋体" w:cs="仿宋_GB2312"/>
          <w:bCs/>
          <w:color w:val="auto"/>
          <w:sz w:val="32"/>
          <w:szCs w:val="32"/>
          <w:highlight w:val="none"/>
        </w:rPr>
      </w:pPr>
    </w:p>
    <w:p w14:paraId="0C1DC9A2">
      <w:pPr>
        <w:pStyle w:val="8"/>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A654CD8">
      <w:pPr>
        <w:pStyle w:val="8"/>
        <w:snapToGrid w:val="0"/>
        <w:spacing w:line="360" w:lineRule="auto"/>
        <w:ind w:firstLine="720" w:firstLineChars="225"/>
        <w:rPr>
          <w:rFonts w:ascii="宋体" w:hAnsi="宋体" w:cs="仿宋_GB2312"/>
          <w:bCs/>
          <w:color w:val="auto"/>
          <w:sz w:val="32"/>
          <w:szCs w:val="32"/>
          <w:highlight w:val="none"/>
        </w:rPr>
      </w:pPr>
    </w:p>
    <w:p w14:paraId="057A0D3E">
      <w:pPr>
        <w:pStyle w:val="8"/>
        <w:snapToGrid w:val="0"/>
        <w:spacing w:line="360" w:lineRule="auto"/>
        <w:ind w:firstLine="720" w:firstLineChars="225"/>
        <w:rPr>
          <w:rFonts w:ascii="宋体" w:hAnsi="宋体" w:cs="仿宋_GB2312"/>
          <w:bCs/>
          <w:color w:val="auto"/>
          <w:sz w:val="32"/>
          <w:szCs w:val="32"/>
          <w:highlight w:val="none"/>
        </w:rPr>
      </w:pPr>
    </w:p>
    <w:p w14:paraId="689FC0CA">
      <w:pPr>
        <w:pStyle w:val="8"/>
        <w:snapToGrid w:val="0"/>
        <w:spacing w:line="360" w:lineRule="auto"/>
        <w:ind w:firstLine="1280" w:firstLineChars="400"/>
        <w:rPr>
          <w:rFonts w:ascii="宋体" w:hAnsi="宋体" w:cs="仿宋_GB2312"/>
          <w:bCs/>
          <w:color w:val="auto"/>
          <w:sz w:val="32"/>
          <w:szCs w:val="32"/>
          <w:highlight w:val="none"/>
        </w:rPr>
      </w:pPr>
    </w:p>
    <w:p w14:paraId="215944A6">
      <w:pPr>
        <w:snapToGrid w:val="0"/>
        <w:spacing w:line="360" w:lineRule="auto"/>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1D16CE">
      <w:pPr>
        <w:spacing w:line="360" w:lineRule="auto"/>
        <w:jc w:val="center"/>
        <w:rPr>
          <w:rFonts w:ascii="仿宋_GB2312" w:hAnsi="仿宋" w:eastAsia="仿宋_GB2312" w:cs="仿宋_GB2312"/>
          <w:b/>
          <w:color w:val="auto"/>
          <w:kern w:val="0"/>
          <w:sz w:val="28"/>
          <w:szCs w:val="28"/>
          <w:highlight w:val="none"/>
        </w:rPr>
      </w:pPr>
      <w:r>
        <w:rPr>
          <w:rFonts w:hint="eastAsia" w:ascii="宋体" w:hAnsi="宋体"/>
          <w:color w:val="auto"/>
          <w:sz w:val="24"/>
          <w:highlight w:val="none"/>
        </w:rPr>
        <w:br w:type="page"/>
      </w:r>
      <w:r>
        <w:rPr>
          <w:rFonts w:hint="eastAsia" w:ascii="仿宋_GB2312" w:hAnsi="仿宋" w:eastAsia="仿宋_GB2312" w:cs="仿宋_GB2312"/>
          <w:b/>
          <w:color w:val="auto"/>
          <w:kern w:val="0"/>
          <w:sz w:val="28"/>
          <w:szCs w:val="28"/>
          <w:highlight w:val="none"/>
        </w:rPr>
        <w:t>商务技术文件目录</w:t>
      </w:r>
    </w:p>
    <w:p w14:paraId="09001D82">
      <w:pPr>
        <w:pStyle w:val="105"/>
        <w:spacing w:line="360" w:lineRule="auto"/>
        <w:rPr>
          <w:rFonts w:cs="仿宋_GB2312"/>
          <w:color w:val="auto"/>
          <w:highlight w:val="none"/>
        </w:rPr>
      </w:pPr>
      <w:r>
        <w:rPr>
          <w:rFonts w:hint="eastAsia" w:cs="仿宋_GB2312"/>
          <w:color w:val="auto"/>
          <w:highlight w:val="none"/>
        </w:rPr>
        <w:t>一、无串标行为承诺函………………………………………………………（页码）</w:t>
      </w:r>
    </w:p>
    <w:p w14:paraId="72061BF4">
      <w:pPr>
        <w:pStyle w:val="105"/>
        <w:spacing w:line="360" w:lineRule="auto"/>
        <w:rPr>
          <w:rFonts w:cs="仿宋_GB2312"/>
          <w:color w:val="auto"/>
          <w:highlight w:val="none"/>
        </w:rPr>
      </w:pPr>
      <w:r>
        <w:rPr>
          <w:rFonts w:hint="eastAsia" w:cs="仿宋_GB2312"/>
          <w:color w:val="auto"/>
          <w:highlight w:val="none"/>
        </w:rPr>
        <w:t>二、法定代表人身份证明及法定代表人有效身份证正反面复印件………（页码）</w:t>
      </w:r>
    </w:p>
    <w:p w14:paraId="63B45032">
      <w:pPr>
        <w:pStyle w:val="105"/>
        <w:spacing w:line="360" w:lineRule="auto"/>
        <w:rPr>
          <w:rFonts w:cs="仿宋_GB2312"/>
          <w:color w:val="auto"/>
          <w:highlight w:val="none"/>
        </w:rPr>
      </w:pPr>
      <w:r>
        <w:rPr>
          <w:rFonts w:hint="eastAsia" w:cs="仿宋_GB2312"/>
          <w:color w:val="auto"/>
          <w:highlight w:val="none"/>
        </w:rPr>
        <w:t>三、法</w:t>
      </w:r>
      <w:r>
        <w:rPr>
          <w:rFonts w:hint="eastAsia" w:ascii="宋体" w:hAnsi="宋体" w:cs="宋体"/>
          <w:color w:val="auto"/>
          <w:szCs w:val="21"/>
          <w:highlight w:val="none"/>
        </w:rPr>
        <w:t>定代表人授权委托书及委托代理人有效身份证正反面复印件</w:t>
      </w:r>
      <w:r>
        <w:rPr>
          <w:rFonts w:hint="eastAsia" w:cs="仿宋_GB2312"/>
          <w:color w:val="auto"/>
          <w:highlight w:val="none"/>
        </w:rPr>
        <w:t>（如有委托时）………………………………（页码）</w:t>
      </w:r>
    </w:p>
    <w:p w14:paraId="6E78BAA1">
      <w:pPr>
        <w:pStyle w:val="105"/>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328E3256">
      <w:pPr>
        <w:pStyle w:val="105"/>
        <w:spacing w:line="360" w:lineRule="auto"/>
        <w:rPr>
          <w:rFonts w:cs="仿宋_GB2312"/>
          <w:color w:val="auto"/>
          <w:highlight w:val="none"/>
        </w:rPr>
      </w:pPr>
      <w:bookmarkStart w:id="77" w:name="OLE_LINK6"/>
      <w:bookmarkStart w:id="78" w:name="OLE_LINK7"/>
      <w:bookmarkStart w:id="79" w:name="OLE_LINK5"/>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004A9A00">
      <w:pPr>
        <w:pStyle w:val="105"/>
        <w:spacing w:line="360" w:lineRule="auto"/>
        <w:rPr>
          <w:rFonts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bookmarkEnd w:id="77"/>
      <w:bookmarkEnd w:id="78"/>
    </w:p>
    <w:bookmarkEnd w:id="79"/>
    <w:p w14:paraId="4ED00239">
      <w:pPr>
        <w:pStyle w:val="105"/>
        <w:spacing w:line="360" w:lineRule="auto"/>
        <w:rPr>
          <w:rFonts w:cs="仿宋_GB2312"/>
          <w:color w:val="auto"/>
          <w:highlight w:val="none"/>
        </w:rPr>
      </w:pPr>
      <w:r>
        <w:rPr>
          <w:rFonts w:hint="eastAsia" w:cs="仿宋_GB2312"/>
          <w:color w:val="auto"/>
          <w:highlight w:val="none"/>
        </w:rPr>
        <w:t>七、货物需求偏离表…………………………………………………………（页码）</w:t>
      </w:r>
    </w:p>
    <w:p w14:paraId="183E2EAC">
      <w:pPr>
        <w:pStyle w:val="105"/>
        <w:spacing w:line="360" w:lineRule="auto"/>
        <w:rPr>
          <w:rFonts w:cs="仿宋_GB2312"/>
          <w:color w:val="auto"/>
          <w:highlight w:val="none"/>
        </w:rPr>
      </w:pPr>
      <w:r>
        <w:rPr>
          <w:rFonts w:hint="eastAsia" w:cs="仿宋_GB2312"/>
          <w:color w:val="auto"/>
          <w:highlight w:val="none"/>
        </w:rPr>
        <w:t>八、配置清单…………………………………………………………………（页码）</w:t>
      </w:r>
    </w:p>
    <w:p w14:paraId="4B13DF2C">
      <w:pPr>
        <w:pStyle w:val="105"/>
        <w:spacing w:line="360" w:lineRule="auto"/>
        <w:rPr>
          <w:rFonts w:cs="仿宋_GB2312"/>
          <w:color w:val="auto"/>
          <w:highlight w:val="none"/>
        </w:rPr>
      </w:pPr>
      <w:r>
        <w:rPr>
          <w:rFonts w:hint="eastAsia" w:cs="仿宋_GB2312"/>
          <w:color w:val="auto"/>
          <w:highlight w:val="none"/>
        </w:rPr>
        <w:t>九、售后服务方案………………………………</w:t>
      </w:r>
      <w:r>
        <w:rPr>
          <w:rFonts w:hint="eastAsia" w:cs="仿宋_GB2312"/>
          <w:color w:val="auto"/>
          <w:highlight w:val="none"/>
          <w:lang w:val="zh-CN"/>
        </w:rPr>
        <w:t>………</w:t>
      </w:r>
      <w:r>
        <w:rPr>
          <w:rFonts w:hint="eastAsia" w:cs="仿宋_GB2312"/>
          <w:color w:val="auto"/>
          <w:highlight w:val="none"/>
        </w:rPr>
        <w:t>……………………（页码）</w:t>
      </w:r>
    </w:p>
    <w:p w14:paraId="72B905DC">
      <w:pPr>
        <w:pStyle w:val="105"/>
        <w:spacing w:line="360" w:lineRule="auto"/>
        <w:rPr>
          <w:rFonts w:cs="仿宋_GB2312"/>
          <w:color w:val="auto"/>
          <w:highlight w:val="none"/>
        </w:rPr>
      </w:pPr>
      <w:r>
        <w:rPr>
          <w:rFonts w:hint="eastAsia" w:cs="仿宋_GB2312"/>
          <w:color w:val="auto"/>
          <w:highlight w:val="none"/>
        </w:rPr>
        <w:t>十、</w:t>
      </w:r>
      <w:r>
        <w:rPr>
          <w:rFonts w:hint="eastAsia" w:cs="仿宋_GB2312"/>
          <w:color w:val="auto"/>
          <w:highlight w:val="none"/>
          <w:lang w:val="zh-CN"/>
        </w:rPr>
        <w:t>项目实施人员一览表（如有要求）…………………………</w:t>
      </w:r>
      <w:r>
        <w:rPr>
          <w:rFonts w:hint="eastAsia" w:cs="仿宋_GB2312"/>
          <w:color w:val="auto"/>
          <w:highlight w:val="none"/>
        </w:rPr>
        <w:t>…………（页码）</w:t>
      </w:r>
    </w:p>
    <w:p w14:paraId="64DA9876">
      <w:pPr>
        <w:pStyle w:val="105"/>
        <w:spacing w:line="360" w:lineRule="auto"/>
        <w:rPr>
          <w:rFonts w:cs="仿宋_GB2312"/>
          <w:color w:val="auto"/>
          <w:highlight w:val="none"/>
        </w:rPr>
      </w:pPr>
      <w:r>
        <w:rPr>
          <w:rFonts w:hint="eastAsia" w:cs="仿宋_GB2312"/>
          <w:color w:val="auto"/>
          <w:highlight w:val="none"/>
        </w:rPr>
        <w:t>十一、货物需求、商务条款要求提供的其他材料</w:t>
      </w:r>
      <w:r>
        <w:rPr>
          <w:rFonts w:hint="eastAsia" w:cs="仿宋_GB2312"/>
          <w:color w:val="auto"/>
          <w:highlight w:val="none"/>
          <w:lang w:val="zh-CN"/>
        </w:rPr>
        <w:t>…………………</w:t>
      </w:r>
      <w:r>
        <w:rPr>
          <w:rFonts w:hint="eastAsia" w:cs="仿宋_GB2312"/>
          <w:color w:val="auto"/>
          <w:highlight w:val="none"/>
        </w:rPr>
        <w:t>………（页码）</w:t>
      </w:r>
    </w:p>
    <w:p w14:paraId="368B7394">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4DEEB698">
      <w:pPr>
        <w:snapToGrid w:val="0"/>
        <w:spacing w:line="360" w:lineRule="auto"/>
        <w:ind w:left="142" w:firstLine="640" w:firstLineChars="200"/>
        <w:jc w:val="left"/>
        <w:rPr>
          <w:rFonts w:ascii="仿宋_GB2312" w:hAnsi="仿宋_GB2312" w:eastAsia="仿宋_GB2312" w:cs="仿宋_GB2312"/>
          <w:color w:val="auto"/>
          <w:sz w:val="32"/>
          <w:szCs w:val="32"/>
          <w:highlight w:val="none"/>
        </w:rPr>
      </w:pPr>
    </w:p>
    <w:p w14:paraId="5AF3F3F5">
      <w:pPr>
        <w:spacing w:line="360" w:lineRule="auto"/>
        <w:ind w:firstLine="880" w:firstLineChars="2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17D66590">
      <w:pPr>
        <w:spacing w:line="360" w:lineRule="auto"/>
        <w:jc w:val="center"/>
        <w:rPr>
          <w:rFonts w:ascii="方正小标宋简体" w:hAnsi="方正小标宋简体" w:eastAsia="方正小标宋简体" w:cs="方正小标宋简体"/>
          <w:color w:val="auto"/>
          <w:sz w:val="44"/>
          <w:szCs w:val="44"/>
          <w:highlight w:val="none"/>
        </w:rPr>
      </w:pPr>
    </w:p>
    <w:p w14:paraId="7F1916BF">
      <w:pPr>
        <w:spacing w:line="360" w:lineRule="auto"/>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C2A2AA1">
      <w:pPr>
        <w:spacing w:line="360" w:lineRule="auto"/>
        <w:rPr>
          <w:rFonts w:ascii="仿宋_GB2312" w:hAnsi="仿宋_GB2312" w:eastAsia="仿宋_GB2312" w:cs="仿宋_GB2312"/>
          <w:color w:val="auto"/>
          <w:sz w:val="32"/>
          <w:szCs w:val="32"/>
          <w:highlight w:val="none"/>
        </w:rPr>
      </w:pPr>
    </w:p>
    <w:p w14:paraId="5E22F2F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7EBB2BEE">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p>
    <w:p w14:paraId="4CFDE81A">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1D835CDC">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7608FAB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03EB97F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975F80E">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7EE2D46C">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8C27E2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6E589AF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14526EF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6CDD43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E5BA9C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77DB10D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FF5E95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7EF953B">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3B3C2957">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CD86F77">
      <w:pPr>
        <w:spacing w:line="360" w:lineRule="auto"/>
        <w:ind w:firstLine="6360" w:firstLineChars="2650"/>
        <w:jc w:val="left"/>
        <w:rPr>
          <w:rFonts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二、法定代表人身份证明及法定代表人有效身份证正反面复印件</w:t>
      </w:r>
    </w:p>
    <w:p w14:paraId="4210BC9B">
      <w:pPr>
        <w:spacing w:line="360" w:lineRule="auto"/>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5212946D">
      <w:pPr>
        <w:spacing w:line="360" w:lineRule="auto"/>
        <w:ind w:left="540"/>
        <w:contextualSpacing/>
        <w:rPr>
          <w:rFonts w:ascii="仿宋_GB2312" w:hAnsi="仿宋_GB2312" w:eastAsia="仿宋_GB2312" w:cs="仿宋_GB2312"/>
          <w:color w:val="auto"/>
          <w:sz w:val="32"/>
          <w:szCs w:val="32"/>
          <w:highlight w:val="none"/>
        </w:rPr>
      </w:pPr>
    </w:p>
    <w:p w14:paraId="3D60ACB0">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4F9F6F23">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1DC0544">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46213198">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1750FF59">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72E75B7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780722C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5A05F38C">
      <w:pPr>
        <w:spacing w:line="360" w:lineRule="auto"/>
        <w:ind w:left="540"/>
        <w:contextualSpacing/>
        <w:rPr>
          <w:rFonts w:ascii="宋体" w:hAnsi="宋体" w:cs="仿宋_GB2312"/>
          <w:color w:val="auto"/>
          <w:sz w:val="24"/>
          <w:highlight w:val="none"/>
        </w:rPr>
      </w:pPr>
    </w:p>
    <w:p w14:paraId="363AA80E">
      <w:pPr>
        <w:spacing w:line="360" w:lineRule="auto"/>
        <w:ind w:left="540"/>
        <w:contextualSpacing/>
        <w:rPr>
          <w:rFonts w:ascii="宋体" w:hAnsi="宋体" w:cs="仿宋_GB2312"/>
          <w:color w:val="auto"/>
          <w:sz w:val="24"/>
          <w:highlight w:val="none"/>
        </w:rPr>
      </w:pPr>
    </w:p>
    <w:p w14:paraId="58E2EDCA">
      <w:pPr>
        <w:spacing w:line="360" w:lineRule="auto"/>
        <w:ind w:left="540"/>
        <w:contextualSpacing/>
        <w:rPr>
          <w:rFonts w:ascii="宋体" w:hAnsi="宋体" w:cs="仿宋_GB2312"/>
          <w:color w:val="auto"/>
          <w:sz w:val="24"/>
          <w:highlight w:val="none"/>
        </w:rPr>
      </w:pPr>
    </w:p>
    <w:p w14:paraId="0BF1C9C2">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67927A3E">
      <w:pPr>
        <w:spacing w:line="360" w:lineRule="auto"/>
        <w:ind w:left="540"/>
        <w:contextualSpacing/>
        <w:rPr>
          <w:rFonts w:ascii="宋体" w:hAnsi="宋体" w:cs="仿宋_GB2312"/>
          <w:color w:val="auto"/>
          <w:sz w:val="24"/>
          <w:highlight w:val="none"/>
        </w:rPr>
      </w:pPr>
    </w:p>
    <w:p w14:paraId="15E31A5B">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B74EB35">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3CB5FE36">
      <w:pPr>
        <w:spacing w:line="360" w:lineRule="auto"/>
        <w:jc w:val="left"/>
        <w:rPr>
          <w:rFonts w:ascii="宋体" w:hAnsi="宋体" w:cs="仿宋_GB2312"/>
          <w:color w:val="auto"/>
          <w:sz w:val="24"/>
          <w:highlight w:val="none"/>
        </w:rPr>
      </w:pPr>
    </w:p>
    <w:p w14:paraId="0495B89E">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1E3B526F">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5506507">
      <w:pPr>
        <w:widowControl/>
        <w:spacing w:line="360" w:lineRule="auto"/>
        <w:jc w:val="left"/>
        <w:rPr>
          <w:rFonts w:ascii="宋体" w:hAnsi="宋体" w:cs="仿宋_GB2312"/>
          <w:color w:val="auto"/>
          <w:sz w:val="24"/>
          <w:highlight w:val="none"/>
        </w:rPr>
        <w:sectPr>
          <w:pgSz w:w="11910" w:h="16840"/>
          <w:pgMar w:top="1440" w:right="1080" w:bottom="1440" w:left="1080" w:header="720" w:footer="720" w:gutter="0"/>
          <w:cols w:space="720" w:num="1"/>
        </w:sectPr>
      </w:pPr>
    </w:p>
    <w:tbl>
      <w:tblPr>
        <w:tblStyle w:val="32"/>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5630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5733615E">
            <w:pPr>
              <w:spacing w:line="360" w:lineRule="auto"/>
              <w:rPr>
                <w:rFonts w:ascii="宋体"/>
                <w:b/>
                <w:color w:val="auto"/>
                <w:sz w:val="24"/>
                <w:highlight w:val="none"/>
              </w:rPr>
            </w:pPr>
          </w:p>
          <w:p w14:paraId="57ECF5AB">
            <w:pPr>
              <w:spacing w:line="360" w:lineRule="auto"/>
              <w:rPr>
                <w:rFonts w:ascii="宋体"/>
                <w:b/>
                <w:color w:val="auto"/>
                <w:sz w:val="24"/>
                <w:highlight w:val="none"/>
              </w:rPr>
            </w:pPr>
            <w:r>
              <w:rPr>
                <w:rFonts w:hint="eastAsia" w:ascii="宋体"/>
                <w:b/>
                <w:color w:val="auto"/>
                <w:sz w:val="24"/>
                <w:highlight w:val="none"/>
              </w:rPr>
              <w:t>法定代表身份证复印件粘贴处（正、反面）</w:t>
            </w:r>
          </w:p>
        </w:tc>
      </w:tr>
    </w:tbl>
    <w:p w14:paraId="0E8E2BC4">
      <w:pPr>
        <w:spacing w:line="360" w:lineRule="auto"/>
        <w:ind w:firstLine="482" w:firstLineChars="200"/>
        <w:jc w:val="left"/>
        <w:rPr>
          <w:rFonts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66D212E7">
      <w:pPr>
        <w:adjustRightInd w:val="0"/>
        <w:snapToGrid w:val="0"/>
        <w:spacing w:line="360" w:lineRule="auto"/>
        <w:jc w:val="left"/>
        <w:rPr>
          <w:rFonts w:ascii="宋体" w:hAnsi="宋体"/>
          <w:b/>
          <w:color w:val="auto"/>
          <w:szCs w:val="21"/>
          <w:highlight w:val="none"/>
        </w:rPr>
      </w:pPr>
    </w:p>
    <w:p w14:paraId="36B9A1C5">
      <w:pPr>
        <w:snapToGrid w:val="0"/>
        <w:spacing w:line="360" w:lineRule="auto"/>
        <w:ind w:firstLine="880" w:firstLineChars="2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三、法定代表人授权委托书及委托代理人有效身份证正反面复印件</w:t>
      </w:r>
    </w:p>
    <w:p w14:paraId="357CF09A">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授权委托书（非联合体竞标格式）</w:t>
      </w:r>
    </w:p>
    <w:p w14:paraId="1E0CA70B">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4F5F2FF9">
      <w:pPr>
        <w:spacing w:line="360" w:lineRule="auto"/>
        <w:rPr>
          <w:rFonts w:ascii="仿宋_GB2312" w:hAnsi="仿宋_GB2312" w:eastAsia="仿宋_GB2312" w:cs="仿宋_GB2312"/>
          <w:color w:val="auto"/>
          <w:sz w:val="32"/>
          <w:szCs w:val="32"/>
          <w:highlight w:val="none"/>
        </w:rPr>
      </w:pPr>
    </w:p>
    <w:p w14:paraId="607D9E8A">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bookmarkStart w:id="80" w:name="PO_3000001871_PM031_7"/>
      <w:r>
        <w:rPr>
          <w:rFonts w:hint="eastAsia" w:ascii="宋体" w:hAnsi="宋体" w:cs="仿宋_GB2312"/>
          <w:color w:val="auto"/>
          <w:sz w:val="24"/>
          <w:highlight w:val="none"/>
          <w:u w:val="single"/>
        </w:rPr>
        <w:t>广西邕政采购代理有限公司</w:t>
      </w:r>
      <w:bookmarkEnd w:id="80"/>
      <w:r>
        <w:rPr>
          <w:rFonts w:hint="eastAsia" w:ascii="宋体" w:hAnsi="宋体" w:cs="仿宋_GB2312"/>
          <w:color w:val="auto"/>
          <w:sz w:val="24"/>
          <w:highlight w:val="none"/>
        </w:rPr>
        <w:t>：</w:t>
      </w:r>
    </w:p>
    <w:p w14:paraId="4AD70D3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仿宋_GB2312" w:hAnsi="宋体" w:eastAsia="仿宋_GB2312" w:cs="宋体"/>
          <w:color w:val="auto"/>
          <w:sz w:val="24"/>
          <w:highlight w:val="none"/>
          <w:u w:val="single"/>
        </w:rPr>
        <w:t xml:space="preserve">(项目名称)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的竞标活动，并代表我方全权办理针对上述项目的所有采购程序和环节的具体事务和签署相关文件。</w:t>
      </w:r>
    </w:p>
    <w:p w14:paraId="72EAB4BE">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15E0631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4F0DF07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B692F1F">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附：法定代表人身份证明书及委托代理人有效身份证正反面复印件</w:t>
      </w:r>
    </w:p>
    <w:p w14:paraId="24310F2C">
      <w:pPr>
        <w:spacing w:line="360" w:lineRule="auto"/>
        <w:rPr>
          <w:rFonts w:ascii="宋体" w:hAnsi="宋体" w:cs="仿宋_GB2312"/>
          <w:color w:val="auto"/>
          <w:sz w:val="24"/>
          <w:highlight w:val="none"/>
        </w:rPr>
      </w:pPr>
    </w:p>
    <w:p w14:paraId="35670CFE">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59CAF95B">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4A605EB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52FC53B7">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32B7AC13">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359F86FE">
      <w:pPr>
        <w:spacing w:line="360" w:lineRule="auto"/>
        <w:rPr>
          <w:rFonts w:ascii="宋体" w:hAnsi="宋体" w:cs="仿宋_GB2312"/>
          <w:color w:val="auto"/>
          <w:sz w:val="24"/>
          <w:highlight w:val="none"/>
        </w:rPr>
      </w:pPr>
    </w:p>
    <w:p w14:paraId="7FA710AE">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51488E7D">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1C5CBC2E">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cs="仿宋_GB2312"/>
          <w:color w:val="auto"/>
          <w:sz w:val="24"/>
          <w:highlight w:val="none"/>
        </w:rPr>
        <w:t>3. 法人、其他组织竞标时“我方”是指“我单位”，自然人竞标时“我方”是指“本人”。</w:t>
      </w:r>
    </w:p>
    <w:p w14:paraId="6075EB65">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授权委托书（联合体竞标格式）</w:t>
      </w:r>
    </w:p>
    <w:p w14:paraId="42D11462">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1013435E">
      <w:pPr>
        <w:spacing w:line="360" w:lineRule="auto"/>
        <w:jc w:val="center"/>
        <w:rPr>
          <w:rFonts w:ascii="仿宋_GB2312" w:hAnsi="仿宋_GB2312" w:eastAsia="仿宋_GB2312" w:cs="仿宋_GB2312"/>
          <w:color w:val="auto"/>
          <w:sz w:val="32"/>
          <w:szCs w:val="32"/>
          <w:highlight w:val="none"/>
        </w:rPr>
      </w:pPr>
    </w:p>
    <w:p w14:paraId="388EEB3E">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65BE802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7E39059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0557158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4BE86A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34ED6A4C">
      <w:pPr>
        <w:spacing w:line="360" w:lineRule="auto"/>
        <w:ind w:firstLine="1560" w:firstLineChars="650"/>
        <w:rPr>
          <w:rFonts w:ascii="宋体" w:hAnsi="宋体" w:cs="仿宋_GB2312"/>
          <w:color w:val="auto"/>
          <w:sz w:val="24"/>
          <w:highlight w:val="none"/>
        </w:rPr>
      </w:pPr>
      <w:r>
        <w:rPr>
          <w:rFonts w:hint="eastAsia" w:ascii="宋体" w:hAnsi="宋体" w:cs="仿宋_GB2312"/>
          <w:color w:val="auto"/>
          <w:sz w:val="24"/>
          <w:highlight w:val="none"/>
        </w:rPr>
        <w:t>牵头人法定代表人（签字或盖章）：</w:t>
      </w:r>
    </w:p>
    <w:p w14:paraId="6E534021">
      <w:pPr>
        <w:spacing w:line="360" w:lineRule="auto"/>
        <w:ind w:firstLine="3000" w:firstLineChars="1250"/>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2BF598C9">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BB93B38">
      <w:pPr>
        <w:spacing w:line="360" w:lineRule="auto"/>
        <w:rPr>
          <w:rFonts w:ascii="宋体" w:hAnsi="宋体" w:cs="仿宋_GB2312"/>
          <w:color w:val="auto"/>
          <w:sz w:val="24"/>
          <w:highlight w:val="none"/>
        </w:rPr>
      </w:pPr>
    </w:p>
    <w:p w14:paraId="05FFB193">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被授权人（签字）：</w:t>
      </w:r>
    </w:p>
    <w:p w14:paraId="10A2242E">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582F9FC">
      <w:pPr>
        <w:spacing w:line="360" w:lineRule="auto"/>
        <w:rPr>
          <w:rFonts w:ascii="宋体" w:hAnsi="宋体" w:cs="仿宋_GB2312"/>
          <w:color w:val="auto"/>
          <w:sz w:val="24"/>
          <w:highlight w:val="none"/>
        </w:rPr>
      </w:pPr>
    </w:p>
    <w:p w14:paraId="7D936C1E">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w:t>
      </w:r>
    </w:p>
    <w:p w14:paraId="29102AB3">
      <w:pPr>
        <w:spacing w:line="360" w:lineRule="auto"/>
        <w:rPr>
          <w:rFonts w:ascii="宋体" w:hAnsi="宋体" w:cs="仿宋_GB2312"/>
          <w:color w:val="auto"/>
          <w:sz w:val="24"/>
          <w:highlight w:val="none"/>
        </w:rPr>
      </w:pPr>
      <w:r>
        <w:rPr>
          <w:rFonts w:hint="eastAsia" w:ascii="宋体" w:hAnsi="宋体" w:cs="仿宋_GB2312"/>
          <w:color w:val="auto"/>
          <w:sz w:val="24"/>
          <w:highlight w:val="none"/>
        </w:rPr>
        <w:t>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5A398C3C">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539719F9">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B1AC6DD">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cs="仿宋_GB2312"/>
          <w:color w:val="auto"/>
          <w:sz w:val="24"/>
          <w:highlight w:val="none"/>
        </w:rPr>
        <w:t>4.法人、其他组织竞标时“我方”是指“我单位”，自然人竞标时“我方”是指“本人”。</w:t>
      </w:r>
    </w:p>
    <w:p w14:paraId="46E63AC8">
      <w:pPr>
        <w:snapToGrid w:val="0"/>
        <w:spacing w:line="360" w:lineRule="auto"/>
        <w:ind w:firstLine="640" w:firstLineChars="200"/>
        <w:rPr>
          <w:rFonts w:ascii="宋体" w:hAnsi="宋体"/>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 w:hAnsi="仿宋" w:eastAsia="仿宋" w:cs="仿宋_GB2312"/>
          <w:b/>
          <w:color w:val="auto"/>
          <w:sz w:val="30"/>
          <w:szCs w:val="30"/>
          <w:highlight w:val="none"/>
        </w:rPr>
        <w:t>四、商务条款偏离表</w:t>
      </w:r>
    </w:p>
    <w:p w14:paraId="7A00BFBE">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商务条款偏离表（格式）</w:t>
      </w:r>
    </w:p>
    <w:p w14:paraId="12F8B64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32"/>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18DC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tcPr>
          <w:p w14:paraId="36AA0C20">
            <w:pPr>
              <w:spacing w:line="360" w:lineRule="auto"/>
              <w:jc w:val="center"/>
              <w:rPr>
                <w:rFonts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tcPr>
          <w:p w14:paraId="27FC72AD">
            <w:pPr>
              <w:spacing w:line="360" w:lineRule="auto"/>
              <w:jc w:val="center"/>
              <w:rPr>
                <w:rFonts w:ascii="宋体" w:hAnsi="宋体"/>
                <w:color w:val="auto"/>
                <w:szCs w:val="21"/>
                <w:highlight w:val="none"/>
              </w:rPr>
            </w:pPr>
            <w:r>
              <w:rPr>
                <w:rFonts w:hint="eastAsia" w:ascii="宋体" w:hAnsi="宋体"/>
                <w:color w:val="auto"/>
                <w:szCs w:val="21"/>
                <w:highlight w:val="none"/>
              </w:rPr>
              <w:t>竞争性谈判采购文件的商务需求</w:t>
            </w:r>
          </w:p>
        </w:tc>
        <w:tc>
          <w:tcPr>
            <w:tcW w:w="2606" w:type="dxa"/>
            <w:tcBorders>
              <w:top w:val="single" w:color="auto" w:sz="4" w:space="0"/>
              <w:left w:val="single" w:color="auto" w:sz="4" w:space="0"/>
              <w:right w:val="single" w:color="auto" w:sz="4" w:space="0"/>
            </w:tcBorders>
          </w:tcPr>
          <w:p w14:paraId="524F0187">
            <w:pPr>
              <w:spacing w:line="360" w:lineRule="auto"/>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2426" w:type="dxa"/>
            <w:tcBorders>
              <w:top w:val="single" w:color="auto" w:sz="4" w:space="0"/>
              <w:left w:val="single" w:color="auto" w:sz="4" w:space="0"/>
              <w:right w:val="single" w:color="auto" w:sz="4" w:space="0"/>
            </w:tcBorders>
          </w:tcPr>
          <w:p w14:paraId="52570884">
            <w:pPr>
              <w:spacing w:line="360" w:lineRule="auto"/>
              <w:jc w:val="center"/>
              <w:rPr>
                <w:rFonts w:ascii="宋体" w:hAnsi="宋体"/>
                <w:color w:val="auto"/>
                <w:szCs w:val="21"/>
                <w:highlight w:val="none"/>
              </w:rPr>
            </w:pPr>
            <w:r>
              <w:rPr>
                <w:rFonts w:hint="eastAsia" w:ascii="宋体" w:hAnsi="宋体"/>
                <w:color w:val="auto"/>
                <w:szCs w:val="21"/>
                <w:highlight w:val="none"/>
              </w:rPr>
              <w:t>偏离说明</w:t>
            </w:r>
          </w:p>
        </w:tc>
      </w:tr>
      <w:tr w14:paraId="33AB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tcPr>
          <w:p w14:paraId="0FDEA3A5">
            <w:pPr>
              <w:spacing w:line="360" w:lineRule="auto"/>
              <w:rPr>
                <w:rFonts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tcPr>
          <w:p w14:paraId="6922CD6E">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606" w:type="dxa"/>
            <w:tcBorders>
              <w:top w:val="single" w:color="auto" w:sz="4" w:space="0"/>
              <w:left w:val="single" w:color="auto" w:sz="4" w:space="0"/>
              <w:right w:val="single" w:color="auto" w:sz="4" w:space="0"/>
            </w:tcBorders>
          </w:tcPr>
          <w:p w14:paraId="6DF199EE">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426" w:type="dxa"/>
            <w:tcBorders>
              <w:top w:val="single" w:color="auto" w:sz="4" w:space="0"/>
              <w:left w:val="single" w:color="auto" w:sz="4" w:space="0"/>
              <w:right w:val="single" w:color="auto" w:sz="4" w:space="0"/>
            </w:tcBorders>
          </w:tcPr>
          <w:p w14:paraId="6525DB2F">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7F389170">
            <w:pPr>
              <w:spacing w:line="360" w:lineRule="auto"/>
              <w:rPr>
                <w:rFonts w:ascii="宋体" w:hAnsi="宋体"/>
                <w:color w:val="auto"/>
                <w:szCs w:val="21"/>
                <w:highlight w:val="none"/>
              </w:rPr>
            </w:pPr>
          </w:p>
        </w:tc>
      </w:tr>
      <w:tr w14:paraId="2DAE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66EC9D2B">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53C871EB">
            <w:pPr>
              <w:spacing w:line="360" w:lineRule="auto"/>
              <w:rPr>
                <w:rFonts w:ascii="宋体" w:hAnsi="宋体"/>
                <w:color w:val="auto"/>
                <w:szCs w:val="21"/>
                <w:highlight w:val="none"/>
              </w:rPr>
            </w:pPr>
            <w:r>
              <w:rPr>
                <w:rFonts w:hint="eastAsia" w:ascii="宋体" w:hAnsi="宋体"/>
                <w:color w:val="auto"/>
                <w:szCs w:val="21"/>
                <w:highlight w:val="none"/>
              </w:rPr>
              <w:t>2  ……</w:t>
            </w:r>
          </w:p>
          <w:p w14:paraId="3FD9C2E3">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6E7891AC">
            <w:pPr>
              <w:spacing w:line="360" w:lineRule="auto"/>
              <w:rPr>
                <w:rFonts w:ascii="宋体" w:hAnsi="宋体"/>
                <w:color w:val="auto"/>
                <w:szCs w:val="21"/>
                <w:highlight w:val="none"/>
              </w:rPr>
            </w:pPr>
            <w:r>
              <w:rPr>
                <w:rFonts w:hint="eastAsia" w:ascii="宋体" w:hAnsi="宋体"/>
                <w:color w:val="auto"/>
                <w:szCs w:val="21"/>
                <w:highlight w:val="none"/>
              </w:rPr>
              <w:t>2  ……</w:t>
            </w:r>
          </w:p>
          <w:p w14:paraId="39238174">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6A607327">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09933B3B">
            <w:pPr>
              <w:spacing w:line="360" w:lineRule="auto"/>
              <w:rPr>
                <w:rFonts w:ascii="宋体" w:hAnsi="宋体"/>
                <w:color w:val="auto"/>
                <w:szCs w:val="21"/>
                <w:highlight w:val="none"/>
              </w:rPr>
            </w:pPr>
          </w:p>
        </w:tc>
      </w:tr>
      <w:tr w14:paraId="7F5A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47CE9358">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16F53C68">
            <w:pPr>
              <w:spacing w:line="360" w:lineRule="auto"/>
              <w:rPr>
                <w:rFonts w:ascii="宋体" w:hAnsi="宋体"/>
                <w:color w:val="auto"/>
                <w:szCs w:val="21"/>
                <w:highlight w:val="none"/>
              </w:rPr>
            </w:pPr>
            <w:r>
              <w:rPr>
                <w:rFonts w:hint="eastAsia" w:ascii="宋体" w:hAnsi="宋体"/>
                <w:color w:val="auto"/>
                <w:szCs w:val="21"/>
                <w:highlight w:val="none"/>
              </w:rPr>
              <w:t>3  ……</w:t>
            </w:r>
          </w:p>
          <w:p w14:paraId="36DEEAAA">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18AD9659">
            <w:pPr>
              <w:spacing w:line="360" w:lineRule="auto"/>
              <w:rPr>
                <w:rFonts w:ascii="宋体" w:hAnsi="宋体"/>
                <w:color w:val="auto"/>
                <w:szCs w:val="21"/>
                <w:highlight w:val="none"/>
              </w:rPr>
            </w:pPr>
            <w:r>
              <w:rPr>
                <w:rFonts w:hint="eastAsia" w:ascii="宋体" w:hAnsi="宋体"/>
                <w:color w:val="auto"/>
                <w:szCs w:val="21"/>
                <w:highlight w:val="none"/>
              </w:rPr>
              <w:t>3  ……</w:t>
            </w:r>
          </w:p>
          <w:p w14:paraId="7F4DE973">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181FACF1">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62BD46A1">
            <w:pPr>
              <w:spacing w:line="360" w:lineRule="auto"/>
              <w:rPr>
                <w:rFonts w:ascii="宋体" w:hAnsi="宋体"/>
                <w:color w:val="auto"/>
                <w:szCs w:val="21"/>
                <w:highlight w:val="none"/>
              </w:rPr>
            </w:pPr>
          </w:p>
        </w:tc>
      </w:tr>
      <w:tr w14:paraId="7684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tcPr>
          <w:p w14:paraId="23B81AC6">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073C05AB">
            <w:pPr>
              <w:spacing w:line="360" w:lineRule="auto"/>
              <w:rPr>
                <w:rFonts w:ascii="宋体" w:hAnsi="宋体"/>
                <w:color w:val="auto"/>
                <w:szCs w:val="21"/>
                <w:highlight w:val="none"/>
              </w:rPr>
            </w:pPr>
            <w:r>
              <w:rPr>
                <w:rFonts w:hint="eastAsia" w:ascii="宋体" w:hAnsi="宋体"/>
                <w:color w:val="auto"/>
                <w:szCs w:val="21"/>
                <w:highlight w:val="none"/>
              </w:rPr>
              <w:t>……</w:t>
            </w:r>
          </w:p>
        </w:tc>
        <w:tc>
          <w:tcPr>
            <w:tcW w:w="2606" w:type="dxa"/>
            <w:tcBorders>
              <w:left w:val="single" w:color="auto" w:sz="4" w:space="0"/>
              <w:bottom w:val="single" w:color="auto" w:sz="4" w:space="0"/>
              <w:right w:val="single" w:color="auto" w:sz="4" w:space="0"/>
            </w:tcBorders>
          </w:tcPr>
          <w:p w14:paraId="000E33BA">
            <w:pPr>
              <w:spacing w:line="360" w:lineRule="auto"/>
              <w:rPr>
                <w:rFonts w:ascii="宋体" w:hAnsi="宋体"/>
                <w:color w:val="auto"/>
                <w:szCs w:val="21"/>
                <w:highlight w:val="none"/>
              </w:rPr>
            </w:pPr>
            <w:r>
              <w:rPr>
                <w:rFonts w:hint="eastAsia" w:ascii="宋体" w:hAnsi="宋体"/>
                <w:color w:val="auto"/>
                <w:szCs w:val="21"/>
                <w:highlight w:val="none"/>
              </w:rPr>
              <w:t>……</w:t>
            </w:r>
          </w:p>
        </w:tc>
        <w:tc>
          <w:tcPr>
            <w:tcW w:w="2426" w:type="dxa"/>
            <w:tcBorders>
              <w:left w:val="single" w:color="auto" w:sz="4" w:space="0"/>
              <w:bottom w:val="single" w:color="auto" w:sz="4" w:space="0"/>
              <w:right w:val="single" w:color="auto" w:sz="4" w:space="0"/>
            </w:tcBorders>
          </w:tcPr>
          <w:p w14:paraId="11C6FCDE">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39A51B2E">
            <w:pPr>
              <w:spacing w:line="360" w:lineRule="auto"/>
              <w:rPr>
                <w:rFonts w:ascii="宋体" w:hAnsi="宋体"/>
                <w:color w:val="auto"/>
                <w:szCs w:val="21"/>
                <w:highlight w:val="none"/>
              </w:rPr>
            </w:pPr>
          </w:p>
        </w:tc>
      </w:tr>
      <w:tr w14:paraId="1C33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tcPr>
          <w:p w14:paraId="2F26BABC">
            <w:pPr>
              <w:spacing w:line="360" w:lineRule="auto"/>
              <w:rPr>
                <w:rFonts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tcPr>
          <w:p w14:paraId="530DCFC0">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606" w:type="dxa"/>
            <w:tcBorders>
              <w:top w:val="single" w:color="auto" w:sz="4" w:space="0"/>
              <w:left w:val="single" w:color="auto" w:sz="4" w:space="0"/>
              <w:right w:val="single" w:color="auto" w:sz="4" w:space="0"/>
            </w:tcBorders>
          </w:tcPr>
          <w:p w14:paraId="3B1EA62F">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426" w:type="dxa"/>
            <w:tcBorders>
              <w:top w:val="single" w:color="auto" w:sz="4" w:space="0"/>
              <w:left w:val="single" w:color="auto" w:sz="4" w:space="0"/>
              <w:right w:val="single" w:color="auto" w:sz="4" w:space="0"/>
            </w:tcBorders>
          </w:tcPr>
          <w:p w14:paraId="627249A8">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7B0FD851">
            <w:pPr>
              <w:spacing w:line="360" w:lineRule="auto"/>
              <w:rPr>
                <w:rFonts w:ascii="宋体" w:hAnsi="宋体"/>
                <w:color w:val="auto"/>
                <w:szCs w:val="21"/>
                <w:highlight w:val="none"/>
              </w:rPr>
            </w:pPr>
          </w:p>
        </w:tc>
      </w:tr>
      <w:tr w14:paraId="07EE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416495BA">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5C5825CC">
            <w:pPr>
              <w:spacing w:line="360" w:lineRule="auto"/>
              <w:rPr>
                <w:rFonts w:ascii="宋体" w:hAnsi="宋体"/>
                <w:color w:val="auto"/>
                <w:szCs w:val="21"/>
                <w:highlight w:val="none"/>
              </w:rPr>
            </w:pPr>
            <w:r>
              <w:rPr>
                <w:rFonts w:hint="eastAsia" w:ascii="宋体" w:hAnsi="宋体"/>
                <w:color w:val="auto"/>
                <w:szCs w:val="21"/>
                <w:highlight w:val="none"/>
              </w:rPr>
              <w:t>2  ……</w:t>
            </w:r>
          </w:p>
          <w:p w14:paraId="688030D4">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48897D38">
            <w:pPr>
              <w:spacing w:line="360" w:lineRule="auto"/>
              <w:rPr>
                <w:rFonts w:ascii="宋体" w:hAnsi="宋体"/>
                <w:color w:val="auto"/>
                <w:szCs w:val="21"/>
                <w:highlight w:val="none"/>
              </w:rPr>
            </w:pPr>
            <w:r>
              <w:rPr>
                <w:rFonts w:hint="eastAsia" w:ascii="宋体" w:hAnsi="宋体"/>
                <w:color w:val="auto"/>
                <w:szCs w:val="21"/>
                <w:highlight w:val="none"/>
              </w:rPr>
              <w:t>2  ……</w:t>
            </w:r>
          </w:p>
          <w:p w14:paraId="06C3B5C6">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7D1A2E6C">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1347C63B">
            <w:pPr>
              <w:spacing w:line="360" w:lineRule="auto"/>
              <w:rPr>
                <w:rFonts w:ascii="宋体" w:hAnsi="宋体"/>
                <w:color w:val="auto"/>
                <w:szCs w:val="21"/>
                <w:highlight w:val="none"/>
              </w:rPr>
            </w:pPr>
          </w:p>
        </w:tc>
      </w:tr>
      <w:tr w14:paraId="5514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72786B6F">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30B19DF8">
            <w:pPr>
              <w:spacing w:line="360" w:lineRule="auto"/>
              <w:rPr>
                <w:rFonts w:ascii="宋体" w:hAnsi="宋体"/>
                <w:color w:val="auto"/>
                <w:szCs w:val="21"/>
                <w:highlight w:val="none"/>
              </w:rPr>
            </w:pPr>
            <w:r>
              <w:rPr>
                <w:rFonts w:hint="eastAsia" w:ascii="宋体" w:hAnsi="宋体"/>
                <w:color w:val="auto"/>
                <w:szCs w:val="21"/>
                <w:highlight w:val="none"/>
              </w:rPr>
              <w:t>3  ……</w:t>
            </w:r>
          </w:p>
          <w:p w14:paraId="68D1EEF4">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6CF3FC16">
            <w:pPr>
              <w:spacing w:line="360" w:lineRule="auto"/>
              <w:rPr>
                <w:rFonts w:ascii="宋体" w:hAnsi="宋体"/>
                <w:color w:val="auto"/>
                <w:szCs w:val="21"/>
                <w:highlight w:val="none"/>
              </w:rPr>
            </w:pPr>
            <w:r>
              <w:rPr>
                <w:rFonts w:hint="eastAsia" w:ascii="宋体" w:hAnsi="宋体"/>
                <w:color w:val="auto"/>
                <w:szCs w:val="21"/>
                <w:highlight w:val="none"/>
              </w:rPr>
              <w:t>3  ……</w:t>
            </w:r>
          </w:p>
          <w:p w14:paraId="575E14E0">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06C90AB3">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0EB2DA36">
            <w:pPr>
              <w:spacing w:line="360" w:lineRule="auto"/>
              <w:rPr>
                <w:rFonts w:ascii="宋体" w:hAnsi="宋体"/>
                <w:color w:val="auto"/>
                <w:szCs w:val="21"/>
                <w:highlight w:val="none"/>
              </w:rPr>
            </w:pPr>
          </w:p>
        </w:tc>
      </w:tr>
      <w:tr w14:paraId="6F47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tcPr>
          <w:p w14:paraId="704B1654">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3846C70D">
            <w:pPr>
              <w:spacing w:line="360" w:lineRule="auto"/>
              <w:rPr>
                <w:rFonts w:ascii="宋体" w:hAnsi="宋体"/>
                <w:color w:val="auto"/>
                <w:szCs w:val="21"/>
                <w:highlight w:val="none"/>
              </w:rPr>
            </w:pPr>
            <w:r>
              <w:rPr>
                <w:rFonts w:hint="eastAsia" w:ascii="宋体" w:hAnsi="宋体"/>
                <w:color w:val="auto"/>
                <w:szCs w:val="21"/>
                <w:highlight w:val="none"/>
              </w:rPr>
              <w:t>……</w:t>
            </w:r>
          </w:p>
        </w:tc>
        <w:tc>
          <w:tcPr>
            <w:tcW w:w="2606" w:type="dxa"/>
            <w:tcBorders>
              <w:left w:val="single" w:color="auto" w:sz="4" w:space="0"/>
              <w:bottom w:val="single" w:color="auto" w:sz="4" w:space="0"/>
              <w:right w:val="single" w:color="auto" w:sz="4" w:space="0"/>
            </w:tcBorders>
          </w:tcPr>
          <w:p w14:paraId="0505D547">
            <w:pPr>
              <w:spacing w:line="360" w:lineRule="auto"/>
              <w:rPr>
                <w:rFonts w:ascii="宋体" w:hAnsi="宋体"/>
                <w:color w:val="auto"/>
                <w:szCs w:val="21"/>
                <w:highlight w:val="none"/>
              </w:rPr>
            </w:pPr>
            <w:r>
              <w:rPr>
                <w:rFonts w:hint="eastAsia" w:ascii="宋体" w:hAnsi="宋体"/>
                <w:color w:val="auto"/>
                <w:szCs w:val="21"/>
                <w:highlight w:val="none"/>
              </w:rPr>
              <w:t>……</w:t>
            </w:r>
          </w:p>
        </w:tc>
        <w:tc>
          <w:tcPr>
            <w:tcW w:w="2426" w:type="dxa"/>
            <w:tcBorders>
              <w:left w:val="single" w:color="auto" w:sz="4" w:space="0"/>
              <w:bottom w:val="single" w:color="auto" w:sz="4" w:space="0"/>
              <w:right w:val="single" w:color="auto" w:sz="4" w:space="0"/>
            </w:tcBorders>
          </w:tcPr>
          <w:p w14:paraId="2BDE8B0F">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53C05B0E">
            <w:pPr>
              <w:spacing w:line="360" w:lineRule="auto"/>
              <w:rPr>
                <w:rFonts w:ascii="宋体" w:hAnsi="宋体"/>
                <w:color w:val="auto"/>
                <w:szCs w:val="21"/>
                <w:highlight w:val="none"/>
              </w:rPr>
            </w:pPr>
          </w:p>
        </w:tc>
      </w:tr>
      <w:tr w14:paraId="0553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tcPr>
          <w:p w14:paraId="5FD7C839">
            <w:pPr>
              <w:spacing w:line="360" w:lineRule="auto"/>
              <w:rPr>
                <w:rFonts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tcPr>
          <w:p w14:paraId="3918F310">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606" w:type="dxa"/>
            <w:tcBorders>
              <w:top w:val="single" w:color="auto" w:sz="4" w:space="0"/>
              <w:left w:val="single" w:color="auto" w:sz="4" w:space="0"/>
              <w:right w:val="single" w:color="auto" w:sz="4" w:space="0"/>
            </w:tcBorders>
          </w:tcPr>
          <w:p w14:paraId="0B85E837">
            <w:pPr>
              <w:spacing w:line="360" w:lineRule="auto"/>
              <w:rPr>
                <w:rFonts w:ascii="宋体" w:hAnsi="宋体"/>
                <w:color w:val="auto"/>
                <w:szCs w:val="21"/>
                <w:highlight w:val="none"/>
              </w:rPr>
            </w:pPr>
            <w:r>
              <w:rPr>
                <w:rFonts w:hint="eastAsia" w:ascii="宋体" w:hAnsi="宋体"/>
                <w:color w:val="auto"/>
                <w:szCs w:val="21"/>
                <w:highlight w:val="none"/>
              </w:rPr>
              <w:t>1  ……</w:t>
            </w:r>
          </w:p>
        </w:tc>
        <w:tc>
          <w:tcPr>
            <w:tcW w:w="2426" w:type="dxa"/>
            <w:tcBorders>
              <w:top w:val="single" w:color="auto" w:sz="4" w:space="0"/>
              <w:left w:val="single" w:color="auto" w:sz="4" w:space="0"/>
              <w:right w:val="single" w:color="auto" w:sz="4" w:space="0"/>
            </w:tcBorders>
          </w:tcPr>
          <w:p w14:paraId="2F4B90E5">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0CDC5506">
            <w:pPr>
              <w:spacing w:line="360" w:lineRule="auto"/>
              <w:rPr>
                <w:rFonts w:ascii="宋体" w:hAnsi="宋体"/>
                <w:color w:val="auto"/>
                <w:szCs w:val="21"/>
                <w:highlight w:val="none"/>
              </w:rPr>
            </w:pPr>
          </w:p>
        </w:tc>
      </w:tr>
      <w:tr w14:paraId="60B8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66FEE008">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66E4E8AF">
            <w:pPr>
              <w:spacing w:line="360" w:lineRule="auto"/>
              <w:rPr>
                <w:rFonts w:ascii="宋体" w:hAnsi="宋体"/>
                <w:color w:val="auto"/>
                <w:szCs w:val="21"/>
                <w:highlight w:val="none"/>
              </w:rPr>
            </w:pPr>
            <w:r>
              <w:rPr>
                <w:rFonts w:hint="eastAsia" w:ascii="宋体" w:hAnsi="宋体"/>
                <w:color w:val="auto"/>
                <w:szCs w:val="21"/>
                <w:highlight w:val="none"/>
              </w:rPr>
              <w:t>2  ……</w:t>
            </w:r>
          </w:p>
          <w:p w14:paraId="4DEF90E3">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1E339BE8">
            <w:pPr>
              <w:spacing w:line="360" w:lineRule="auto"/>
              <w:rPr>
                <w:rFonts w:ascii="宋体" w:hAnsi="宋体"/>
                <w:color w:val="auto"/>
                <w:szCs w:val="21"/>
                <w:highlight w:val="none"/>
              </w:rPr>
            </w:pPr>
            <w:r>
              <w:rPr>
                <w:rFonts w:hint="eastAsia" w:ascii="宋体" w:hAnsi="宋体"/>
                <w:color w:val="auto"/>
                <w:szCs w:val="21"/>
                <w:highlight w:val="none"/>
              </w:rPr>
              <w:t>2  ……</w:t>
            </w:r>
          </w:p>
          <w:p w14:paraId="6496998F">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4FF892D4">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3F011511">
            <w:pPr>
              <w:spacing w:line="360" w:lineRule="auto"/>
              <w:rPr>
                <w:rFonts w:ascii="宋体" w:hAnsi="宋体"/>
                <w:color w:val="auto"/>
                <w:szCs w:val="21"/>
                <w:highlight w:val="none"/>
              </w:rPr>
            </w:pPr>
          </w:p>
        </w:tc>
      </w:tr>
      <w:tr w14:paraId="4EC4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tcPr>
          <w:p w14:paraId="0B17E2E7">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15AC45D0">
            <w:pPr>
              <w:spacing w:line="360" w:lineRule="auto"/>
              <w:rPr>
                <w:rFonts w:ascii="宋体" w:hAnsi="宋体"/>
                <w:color w:val="auto"/>
                <w:szCs w:val="21"/>
                <w:highlight w:val="none"/>
              </w:rPr>
            </w:pPr>
            <w:r>
              <w:rPr>
                <w:rFonts w:hint="eastAsia" w:ascii="宋体" w:hAnsi="宋体"/>
                <w:color w:val="auto"/>
                <w:szCs w:val="21"/>
                <w:highlight w:val="none"/>
              </w:rPr>
              <w:t>3  ……</w:t>
            </w:r>
          </w:p>
          <w:p w14:paraId="318470BF">
            <w:pPr>
              <w:spacing w:line="360" w:lineRule="auto"/>
              <w:rPr>
                <w:rFonts w:ascii="宋体" w:hAnsi="宋体"/>
                <w:color w:val="auto"/>
                <w:szCs w:val="21"/>
                <w:highlight w:val="none"/>
              </w:rPr>
            </w:pPr>
          </w:p>
        </w:tc>
        <w:tc>
          <w:tcPr>
            <w:tcW w:w="2606" w:type="dxa"/>
            <w:tcBorders>
              <w:left w:val="single" w:color="auto" w:sz="4" w:space="0"/>
              <w:right w:val="single" w:color="auto" w:sz="4" w:space="0"/>
            </w:tcBorders>
          </w:tcPr>
          <w:p w14:paraId="4BE881E2">
            <w:pPr>
              <w:spacing w:line="360" w:lineRule="auto"/>
              <w:rPr>
                <w:rFonts w:ascii="宋体" w:hAnsi="宋体"/>
                <w:color w:val="auto"/>
                <w:szCs w:val="21"/>
                <w:highlight w:val="none"/>
              </w:rPr>
            </w:pPr>
            <w:r>
              <w:rPr>
                <w:rFonts w:hint="eastAsia" w:ascii="宋体" w:hAnsi="宋体"/>
                <w:color w:val="auto"/>
                <w:szCs w:val="21"/>
                <w:highlight w:val="none"/>
              </w:rPr>
              <w:t>3  ……</w:t>
            </w:r>
          </w:p>
          <w:p w14:paraId="257D37D3">
            <w:pPr>
              <w:spacing w:line="360" w:lineRule="auto"/>
              <w:rPr>
                <w:rFonts w:ascii="宋体" w:hAnsi="宋体"/>
                <w:color w:val="auto"/>
                <w:szCs w:val="21"/>
                <w:highlight w:val="none"/>
              </w:rPr>
            </w:pPr>
          </w:p>
        </w:tc>
        <w:tc>
          <w:tcPr>
            <w:tcW w:w="2426" w:type="dxa"/>
            <w:tcBorders>
              <w:left w:val="single" w:color="auto" w:sz="4" w:space="0"/>
              <w:right w:val="single" w:color="auto" w:sz="4" w:space="0"/>
            </w:tcBorders>
          </w:tcPr>
          <w:p w14:paraId="1218AB45">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284D1251">
            <w:pPr>
              <w:spacing w:line="360" w:lineRule="auto"/>
              <w:rPr>
                <w:rFonts w:ascii="宋体" w:hAnsi="宋体"/>
                <w:color w:val="auto"/>
                <w:szCs w:val="21"/>
                <w:highlight w:val="none"/>
              </w:rPr>
            </w:pPr>
          </w:p>
        </w:tc>
      </w:tr>
      <w:tr w14:paraId="1234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tcPr>
          <w:p w14:paraId="4C80A3E5">
            <w:pPr>
              <w:spacing w:line="360" w:lineRule="auto"/>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tcPr>
          <w:p w14:paraId="249FC3BD">
            <w:pPr>
              <w:spacing w:line="360" w:lineRule="auto"/>
              <w:rPr>
                <w:rFonts w:ascii="宋体" w:hAnsi="宋体"/>
                <w:color w:val="auto"/>
                <w:szCs w:val="21"/>
                <w:highlight w:val="none"/>
              </w:rPr>
            </w:pPr>
            <w:r>
              <w:rPr>
                <w:rFonts w:hint="eastAsia" w:ascii="宋体" w:hAnsi="宋体"/>
                <w:color w:val="auto"/>
                <w:szCs w:val="21"/>
                <w:highlight w:val="none"/>
              </w:rPr>
              <w:t>……</w:t>
            </w:r>
          </w:p>
        </w:tc>
        <w:tc>
          <w:tcPr>
            <w:tcW w:w="2606" w:type="dxa"/>
            <w:tcBorders>
              <w:left w:val="single" w:color="auto" w:sz="4" w:space="0"/>
              <w:bottom w:val="single" w:color="auto" w:sz="4" w:space="0"/>
              <w:right w:val="single" w:color="auto" w:sz="4" w:space="0"/>
            </w:tcBorders>
          </w:tcPr>
          <w:p w14:paraId="121CF1AE">
            <w:pPr>
              <w:spacing w:line="360" w:lineRule="auto"/>
              <w:rPr>
                <w:rFonts w:ascii="宋体" w:hAnsi="宋体"/>
                <w:color w:val="auto"/>
                <w:szCs w:val="21"/>
                <w:highlight w:val="none"/>
              </w:rPr>
            </w:pPr>
            <w:r>
              <w:rPr>
                <w:rFonts w:hint="eastAsia" w:ascii="宋体" w:hAnsi="宋体"/>
                <w:color w:val="auto"/>
                <w:szCs w:val="21"/>
                <w:highlight w:val="none"/>
              </w:rPr>
              <w:t>……</w:t>
            </w:r>
          </w:p>
        </w:tc>
        <w:tc>
          <w:tcPr>
            <w:tcW w:w="2426" w:type="dxa"/>
            <w:tcBorders>
              <w:left w:val="single" w:color="auto" w:sz="4" w:space="0"/>
              <w:bottom w:val="single" w:color="auto" w:sz="4" w:space="0"/>
              <w:right w:val="single" w:color="auto" w:sz="4" w:space="0"/>
            </w:tcBorders>
          </w:tcPr>
          <w:p w14:paraId="701F917C">
            <w:pPr>
              <w:spacing w:line="360" w:lineRule="auto"/>
              <w:rPr>
                <w:rFonts w:ascii="宋体" w:hAnsi="宋体"/>
                <w:color w:val="auto"/>
                <w:szCs w:val="21"/>
                <w:highlight w:val="none"/>
              </w:rPr>
            </w:pPr>
            <w:r>
              <w:rPr>
                <w:rFonts w:hint="eastAsia" w:ascii="宋体" w:hAnsi="宋体"/>
                <w:color w:val="auto"/>
                <w:szCs w:val="21"/>
                <w:highlight w:val="none"/>
              </w:rPr>
              <w:t>正偏离（负偏离或无偏离）</w:t>
            </w:r>
          </w:p>
          <w:p w14:paraId="79D167DF">
            <w:pPr>
              <w:spacing w:line="360" w:lineRule="auto"/>
              <w:rPr>
                <w:rFonts w:ascii="宋体" w:hAnsi="宋体"/>
                <w:color w:val="auto"/>
                <w:szCs w:val="21"/>
                <w:highlight w:val="none"/>
              </w:rPr>
            </w:pPr>
          </w:p>
        </w:tc>
      </w:tr>
      <w:tr w14:paraId="1E87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46630F21">
            <w:pPr>
              <w:spacing w:line="360" w:lineRule="auto"/>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22D6F967">
      <w:pPr>
        <w:pStyle w:val="16"/>
        <w:spacing w:line="360" w:lineRule="auto"/>
        <w:ind w:firstLine="0" w:firstLineChars="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5C621869">
      <w:pPr>
        <w:pStyle w:val="16"/>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1.说明：应对照谈判文件“第二章 采购需求”中的商务条款逐条作出明确响应，并作出偏离说明。</w:t>
      </w:r>
    </w:p>
    <w:p w14:paraId="6A2FF3AE">
      <w:pPr>
        <w:pStyle w:val="16"/>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2.供应商应根据自身的承诺，对照谈判文件要求，在“偏离说明”中注明“正偏离”、“负偏离”或者“无偏离”。既不属于“正偏离”也不属于“负偏离”即为“无偏离”。</w:t>
      </w:r>
      <w:r>
        <w:rPr>
          <w:rFonts w:hint="eastAsia" w:ascii="宋体" w:hAnsi="宋体" w:cs="仿宋_GB2312"/>
          <w:color w:val="auto"/>
          <w:sz w:val="24"/>
          <w:szCs w:val="24"/>
          <w:highlight w:val="none"/>
        </w:rPr>
        <w:t xml:space="preserve"> 当响应文件的</w:t>
      </w:r>
      <w:r>
        <w:rPr>
          <w:rFonts w:hint="eastAsia" w:ascii="宋体" w:hAnsi="宋体" w:eastAsia="宋体" w:cs="仿宋_GB2312"/>
          <w:color w:val="auto"/>
          <w:sz w:val="24"/>
          <w:szCs w:val="24"/>
          <w:highlight w:val="none"/>
        </w:rPr>
        <w:t>商务内容低于竞争性谈判采购文件要求时，竞标人应当如实写明“负偏离”，否则视为虚假应标</w:t>
      </w:r>
    </w:p>
    <w:p w14:paraId="5347AD44">
      <w:pPr>
        <w:spacing w:line="360" w:lineRule="auto"/>
        <w:ind w:firstLine="480" w:firstLineChars="200"/>
        <w:rPr>
          <w:rFonts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3.表格内容均需按要求填写并盖章，不得留空，否则按竞标无效处理。</w:t>
      </w:r>
    </w:p>
    <w:p w14:paraId="5DF133A2">
      <w:pPr>
        <w:pStyle w:val="19"/>
        <w:spacing w:line="360" w:lineRule="auto"/>
        <w:ind w:firstLine="480"/>
        <w:rPr>
          <w:rFonts w:hAnsi="宋体" w:cs="仿宋_GB2312"/>
          <w:color w:val="auto"/>
          <w:sz w:val="24"/>
          <w:szCs w:val="24"/>
          <w:highlight w:val="none"/>
        </w:rPr>
      </w:pPr>
      <w:r>
        <w:rPr>
          <w:rFonts w:hint="eastAsia" w:hAnsi="宋体" w:cs="仿宋_GB2312"/>
          <w:color w:val="auto"/>
          <w:sz w:val="24"/>
          <w:szCs w:val="24"/>
          <w:highlight w:val="none"/>
        </w:rPr>
        <w:t>4.</w:t>
      </w:r>
      <w:r>
        <w:rPr>
          <w:rFonts w:hint="eastAsia" w:hAnsi="宋体" w:cs="仿宋_GB2312"/>
          <w:b/>
          <w:bCs/>
          <w:color w:val="auto"/>
          <w:sz w:val="24"/>
          <w:szCs w:val="24"/>
          <w:highlight w:val="none"/>
        </w:rPr>
        <w:t>如果商务需求为小于、小于等于、大于或大于等于某个数值标准时，响应文件承诺不得直接复制商务需求，响应文件承诺内容应当写明商务响应承诺的具体数值，否则按竞标无效处理。</w:t>
      </w:r>
      <w:r>
        <w:rPr>
          <w:rFonts w:hint="eastAsia" w:hAnsi="宋体" w:cs="仿宋_GB2312"/>
          <w:color w:val="auto"/>
          <w:sz w:val="24"/>
          <w:szCs w:val="24"/>
          <w:highlight w:val="none"/>
        </w:rPr>
        <w:t>如该采购需求属于不能明确具体数值的，采购人应在此采购需求的数值后标注◆号，对标注◆号的采购需求不适用上述“竞标无效”条款。</w:t>
      </w:r>
    </w:p>
    <w:p w14:paraId="062965AB">
      <w:pPr>
        <w:spacing w:line="360" w:lineRule="auto"/>
        <w:ind w:right="-817" w:rightChars="-389"/>
        <w:contextualSpacing/>
        <w:rPr>
          <w:rFonts w:ascii="宋体" w:hAnsi="宋体" w:cs="仿宋_GB2312"/>
          <w:color w:val="auto"/>
          <w:sz w:val="24"/>
          <w:highlight w:val="none"/>
        </w:rPr>
      </w:pPr>
    </w:p>
    <w:p w14:paraId="3FF00E53">
      <w:pPr>
        <w:spacing w:line="360" w:lineRule="auto"/>
        <w:ind w:firstLine="3840" w:firstLineChars="1600"/>
        <w:rPr>
          <w:rFonts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6F3D4324">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54A888A2">
      <w:pPr>
        <w:snapToGrid w:val="0"/>
        <w:spacing w:line="360" w:lineRule="auto"/>
        <w:ind w:firstLine="602" w:firstLineChars="200"/>
        <w:rPr>
          <w:rFonts w:ascii="仿宋" w:hAnsi="仿宋" w:eastAsia="仿宋" w:cs="仿宋_GB2312"/>
          <w:b/>
          <w:color w:val="auto"/>
          <w:sz w:val="30"/>
          <w:szCs w:val="30"/>
          <w:highlight w:val="none"/>
        </w:rPr>
      </w:pPr>
    </w:p>
    <w:p w14:paraId="68C0F395">
      <w:pPr>
        <w:spacing w:line="360" w:lineRule="auto"/>
        <w:rPr>
          <w:rFonts w:ascii="仿宋" w:hAnsi="仿宋" w:eastAsia="仿宋" w:cs="仿宋_GB2312"/>
          <w:b/>
          <w:color w:val="auto"/>
          <w:sz w:val="30"/>
          <w:szCs w:val="30"/>
          <w:highlight w:val="none"/>
        </w:rPr>
      </w:pPr>
      <w:r>
        <w:rPr>
          <w:rFonts w:ascii="仿宋" w:hAnsi="仿宋" w:eastAsia="仿宋" w:cs="仿宋_GB2312"/>
          <w:b/>
          <w:color w:val="auto"/>
          <w:sz w:val="30"/>
          <w:szCs w:val="30"/>
          <w:highlight w:val="none"/>
        </w:rPr>
        <w:br w:type="page"/>
      </w:r>
    </w:p>
    <w:p w14:paraId="2BC366CA">
      <w:pPr>
        <w:pStyle w:val="30"/>
        <w:spacing w:after="0" w:line="360" w:lineRule="auto"/>
        <w:ind w:firstLine="210"/>
        <w:rPr>
          <w:color w:val="auto"/>
          <w:highlight w:val="none"/>
        </w:rPr>
      </w:pPr>
    </w:p>
    <w:p w14:paraId="2E40C22C">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4BFCC9AB">
      <w:pPr>
        <w:snapToGrid w:val="0"/>
        <w:spacing w:line="360" w:lineRule="auto"/>
        <w:ind w:firstLine="602" w:firstLineChars="200"/>
        <w:rPr>
          <w:rFonts w:ascii="仿宋" w:hAnsi="仿宋" w:eastAsia="仿宋" w:cs="仿宋_GB2312"/>
          <w:b/>
          <w:color w:val="auto"/>
          <w:sz w:val="30"/>
          <w:szCs w:val="30"/>
          <w:highlight w:val="none"/>
        </w:rPr>
      </w:pPr>
    </w:p>
    <w:p w14:paraId="3CFC671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82E80C1">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72A74D2">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p w14:paraId="53551BC3">
      <w:pPr>
        <w:pStyle w:val="26"/>
        <w:snapToGrid w:val="0"/>
        <w:spacing w:line="360" w:lineRule="auto"/>
        <w:ind w:left="480" w:hanging="480"/>
        <w:rPr>
          <w:rFonts w:ascii="宋体" w:hAnsi="宋体"/>
          <w:color w:val="auto"/>
          <w:sz w:val="24"/>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3"/>
        <w:gridCol w:w="1842"/>
        <w:gridCol w:w="1134"/>
        <w:gridCol w:w="1134"/>
        <w:gridCol w:w="1700"/>
        <w:gridCol w:w="1276"/>
        <w:gridCol w:w="1841"/>
      </w:tblGrid>
      <w:tr w14:paraId="70C46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383" w:type="dxa"/>
            <w:vMerge w:val="restart"/>
            <w:tcBorders>
              <w:top w:val="single" w:color="auto" w:sz="4" w:space="0"/>
              <w:left w:val="single" w:color="auto" w:sz="4" w:space="0"/>
              <w:bottom w:val="single" w:color="auto" w:sz="4" w:space="0"/>
              <w:right w:val="single" w:color="auto" w:sz="4" w:space="0"/>
            </w:tcBorders>
            <w:vAlign w:val="center"/>
          </w:tcPr>
          <w:p w14:paraId="1F616836">
            <w:pPr>
              <w:snapToGrid w:val="0"/>
              <w:spacing w:line="360" w:lineRule="auto"/>
              <w:jc w:val="center"/>
              <w:rPr>
                <w:rFonts w:ascii="宋体" w:hAnsi="宋体"/>
                <w:color w:val="auto"/>
                <w:sz w:val="24"/>
                <w:highlight w:val="none"/>
              </w:rPr>
            </w:pPr>
            <w:r>
              <w:rPr>
                <w:rFonts w:hint="eastAsia" w:ascii="宋体" w:hAnsi="宋体"/>
                <w:color w:val="auto"/>
                <w:sz w:val="24"/>
                <w:highlight w:val="none"/>
              </w:rPr>
              <w:t>采购人名称</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5E880F2B">
            <w:pPr>
              <w:snapToGrid w:val="0"/>
              <w:spacing w:line="360" w:lineRule="auto"/>
              <w:jc w:val="center"/>
              <w:rPr>
                <w:rFonts w:ascii="宋体" w:hAnsi="宋体"/>
                <w:color w:val="auto"/>
                <w:sz w:val="24"/>
                <w:highlight w:val="none"/>
              </w:rPr>
            </w:pPr>
            <w:r>
              <w:rPr>
                <w:rFonts w:hint="eastAsia" w:ascii="宋体" w:hAnsi="宋体"/>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1A2E652B">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w:t>
            </w:r>
          </w:p>
          <w:p w14:paraId="2E0E1897">
            <w:pPr>
              <w:snapToGrid w:val="0"/>
              <w:spacing w:line="360" w:lineRule="auto"/>
              <w:jc w:val="center"/>
              <w:rPr>
                <w:rFonts w:ascii="宋体" w:hAnsi="宋体"/>
                <w:color w:val="auto"/>
                <w:sz w:val="24"/>
                <w:highlight w:val="none"/>
              </w:rPr>
            </w:pPr>
            <w:r>
              <w:rPr>
                <w:rFonts w:hint="eastAsia" w:ascii="宋体" w:hAnsi="宋体"/>
                <w:color w:val="auto"/>
                <w:sz w:val="24"/>
                <w:highlight w:val="none"/>
              </w:rPr>
              <w:t>金额</w:t>
            </w:r>
          </w:p>
          <w:p w14:paraId="7D7DBAC6">
            <w:pPr>
              <w:snapToGrid w:val="0"/>
              <w:spacing w:line="360" w:lineRule="auto"/>
              <w:jc w:val="center"/>
              <w:rPr>
                <w:rFonts w:ascii="宋体" w:hAnsi="宋体"/>
                <w:color w:val="auto"/>
                <w:sz w:val="24"/>
                <w:highlight w:val="none"/>
              </w:rPr>
            </w:pPr>
            <w:r>
              <w:rPr>
                <w:rFonts w:hint="eastAsia" w:ascii="宋体" w:hAnsi="宋体"/>
                <w:color w:val="auto"/>
                <w:sz w:val="24"/>
                <w:highlight w:val="none"/>
              </w:rPr>
              <w:t>（万元）</w:t>
            </w:r>
          </w:p>
        </w:tc>
        <w:tc>
          <w:tcPr>
            <w:tcW w:w="4110" w:type="dxa"/>
            <w:gridSpan w:val="3"/>
            <w:tcBorders>
              <w:top w:val="single" w:color="auto" w:sz="4" w:space="0"/>
              <w:left w:val="single" w:color="auto" w:sz="4" w:space="0"/>
              <w:bottom w:val="single" w:color="auto" w:sz="4" w:space="0"/>
              <w:right w:val="single" w:color="auto" w:sz="4" w:space="0"/>
            </w:tcBorders>
            <w:vAlign w:val="center"/>
          </w:tcPr>
          <w:p w14:paraId="2509F776">
            <w:pPr>
              <w:snapToGrid w:val="0"/>
              <w:spacing w:line="360" w:lineRule="auto"/>
              <w:jc w:val="center"/>
              <w:rPr>
                <w:rFonts w:ascii="宋体" w:hAnsi="宋体"/>
                <w:color w:val="auto"/>
                <w:sz w:val="24"/>
                <w:highlight w:val="none"/>
              </w:rPr>
            </w:pPr>
            <w:r>
              <w:rPr>
                <w:rFonts w:hint="eastAsia" w:ascii="宋体" w:hAnsi="宋体"/>
                <w:color w:val="auto"/>
                <w:sz w:val="24"/>
                <w:highlight w:val="none"/>
              </w:rPr>
              <w:t>附件在响应文件中页码</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788465BF">
            <w:pPr>
              <w:snapToGrid w:val="0"/>
              <w:spacing w:line="360" w:lineRule="auto"/>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5CBDF0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3" w:type="dxa"/>
            <w:vMerge w:val="continue"/>
            <w:tcBorders>
              <w:top w:val="single" w:color="auto" w:sz="4" w:space="0"/>
              <w:left w:val="single" w:color="auto" w:sz="4" w:space="0"/>
              <w:bottom w:val="single" w:color="auto" w:sz="4" w:space="0"/>
              <w:right w:val="single" w:color="auto" w:sz="4" w:space="0"/>
            </w:tcBorders>
            <w:vAlign w:val="center"/>
          </w:tcPr>
          <w:p w14:paraId="7E23BE72">
            <w:pPr>
              <w:widowControl/>
              <w:spacing w:line="360" w:lineRule="auto"/>
              <w:jc w:val="left"/>
              <w:rPr>
                <w:rFonts w:ascii="宋体" w:hAnsi="宋体"/>
                <w:color w:val="auto"/>
                <w:sz w:val="24"/>
                <w:highlight w:val="none"/>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5F77643">
            <w:pPr>
              <w:widowControl/>
              <w:spacing w:line="360" w:lineRule="auto"/>
              <w:jc w:val="left"/>
              <w:rPr>
                <w:rFonts w:ascii="宋体" w:hAnsi="宋体"/>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08788B">
            <w:pPr>
              <w:widowControl/>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3EE99DE">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w:t>
            </w:r>
          </w:p>
        </w:tc>
        <w:tc>
          <w:tcPr>
            <w:tcW w:w="1700" w:type="dxa"/>
            <w:tcBorders>
              <w:top w:val="single" w:color="auto" w:sz="4" w:space="0"/>
              <w:left w:val="single" w:color="auto" w:sz="4" w:space="0"/>
              <w:bottom w:val="single" w:color="auto" w:sz="4" w:space="0"/>
              <w:right w:val="single" w:color="auto" w:sz="4" w:space="0"/>
            </w:tcBorders>
            <w:vAlign w:val="center"/>
          </w:tcPr>
          <w:p w14:paraId="2609A6D9">
            <w:pPr>
              <w:snapToGrid w:val="0"/>
              <w:spacing w:line="360" w:lineRule="auto"/>
              <w:jc w:val="center"/>
              <w:rPr>
                <w:rFonts w:ascii="宋体" w:hAnsi="宋体"/>
                <w:color w:val="auto"/>
                <w:sz w:val="24"/>
                <w:highlight w:val="none"/>
              </w:rPr>
            </w:pPr>
            <w:r>
              <w:rPr>
                <w:rFonts w:hint="eastAsia" w:ascii="宋体" w:hAnsi="宋体"/>
                <w:color w:val="auto"/>
                <w:sz w:val="24"/>
                <w:highlight w:val="none"/>
              </w:rPr>
              <w:t>验收报告（如有）</w:t>
            </w:r>
          </w:p>
        </w:tc>
        <w:tc>
          <w:tcPr>
            <w:tcW w:w="1276" w:type="dxa"/>
            <w:tcBorders>
              <w:top w:val="single" w:color="auto" w:sz="4" w:space="0"/>
              <w:left w:val="single" w:color="auto" w:sz="4" w:space="0"/>
              <w:bottom w:val="single" w:color="auto" w:sz="4" w:space="0"/>
              <w:right w:val="single" w:color="auto" w:sz="4" w:space="0"/>
            </w:tcBorders>
            <w:vAlign w:val="center"/>
          </w:tcPr>
          <w:p w14:paraId="56412BDE">
            <w:pPr>
              <w:snapToGrid w:val="0"/>
              <w:spacing w:line="360" w:lineRule="auto"/>
              <w:jc w:val="center"/>
              <w:rPr>
                <w:rFonts w:ascii="宋体" w:hAnsi="宋体"/>
                <w:color w:val="auto"/>
                <w:sz w:val="24"/>
                <w:highlight w:val="none"/>
              </w:rPr>
            </w:pPr>
            <w:r>
              <w:rPr>
                <w:rFonts w:hint="eastAsia" w:ascii="宋体" w:hAnsi="宋体"/>
                <w:color w:val="auto"/>
                <w:sz w:val="24"/>
                <w:highlight w:val="none"/>
              </w:rPr>
              <w:t>用户评价（如有）</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4F55ABD">
            <w:pPr>
              <w:widowControl/>
              <w:spacing w:line="360" w:lineRule="auto"/>
              <w:jc w:val="left"/>
              <w:rPr>
                <w:rFonts w:ascii="宋体" w:hAnsi="宋体"/>
                <w:color w:val="auto"/>
                <w:sz w:val="24"/>
                <w:highlight w:val="none"/>
              </w:rPr>
            </w:pPr>
          </w:p>
        </w:tc>
      </w:tr>
      <w:tr w14:paraId="3D4AE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3" w:type="dxa"/>
            <w:tcBorders>
              <w:top w:val="single" w:color="auto" w:sz="4" w:space="0"/>
              <w:left w:val="single" w:color="auto" w:sz="4" w:space="0"/>
              <w:bottom w:val="single" w:color="auto" w:sz="4" w:space="0"/>
              <w:right w:val="single" w:color="auto" w:sz="4" w:space="0"/>
            </w:tcBorders>
          </w:tcPr>
          <w:p w14:paraId="4C1559B4">
            <w:pPr>
              <w:snapToGrid w:val="0"/>
              <w:spacing w:line="360" w:lineRule="auto"/>
              <w:jc w:val="left"/>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42C2BE82">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608C5C8C">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C42685D">
            <w:pPr>
              <w:snapToGrid w:val="0"/>
              <w:spacing w:line="360" w:lineRule="auto"/>
              <w:jc w:val="left"/>
              <w:rPr>
                <w:rFonts w:ascii="宋体" w:hAnsi="宋体"/>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tcPr>
          <w:p w14:paraId="00009FC5">
            <w:pPr>
              <w:snapToGrid w:val="0"/>
              <w:spacing w:line="360" w:lineRule="auto"/>
              <w:jc w:val="left"/>
              <w:rPr>
                <w:rFonts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8E514F1">
            <w:pPr>
              <w:snapToGrid w:val="0"/>
              <w:spacing w:line="360" w:lineRule="auto"/>
              <w:jc w:val="left"/>
              <w:rPr>
                <w:rFonts w:ascii="宋体" w:hAnsi="宋体"/>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tcPr>
          <w:p w14:paraId="29CDCA72">
            <w:pPr>
              <w:snapToGrid w:val="0"/>
              <w:spacing w:line="360" w:lineRule="auto"/>
              <w:jc w:val="left"/>
              <w:rPr>
                <w:rFonts w:ascii="宋体" w:hAnsi="宋体"/>
                <w:color w:val="auto"/>
                <w:sz w:val="24"/>
                <w:highlight w:val="none"/>
              </w:rPr>
            </w:pPr>
          </w:p>
        </w:tc>
      </w:tr>
      <w:tr w14:paraId="46B5B0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3" w:type="dxa"/>
            <w:tcBorders>
              <w:top w:val="single" w:color="auto" w:sz="4" w:space="0"/>
              <w:left w:val="single" w:color="auto" w:sz="4" w:space="0"/>
              <w:bottom w:val="single" w:color="auto" w:sz="4" w:space="0"/>
              <w:right w:val="single" w:color="auto" w:sz="4" w:space="0"/>
            </w:tcBorders>
          </w:tcPr>
          <w:p w14:paraId="09DCB60E">
            <w:pPr>
              <w:snapToGrid w:val="0"/>
              <w:spacing w:line="360" w:lineRule="auto"/>
              <w:jc w:val="left"/>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35113667">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012811E">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36962934">
            <w:pPr>
              <w:snapToGrid w:val="0"/>
              <w:spacing w:line="360" w:lineRule="auto"/>
              <w:jc w:val="left"/>
              <w:rPr>
                <w:rFonts w:ascii="宋体" w:hAnsi="宋体"/>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tcPr>
          <w:p w14:paraId="63CA673C">
            <w:pPr>
              <w:snapToGrid w:val="0"/>
              <w:spacing w:line="360" w:lineRule="auto"/>
              <w:jc w:val="left"/>
              <w:rPr>
                <w:rFonts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4D52AC87">
            <w:pPr>
              <w:snapToGrid w:val="0"/>
              <w:spacing w:line="360" w:lineRule="auto"/>
              <w:jc w:val="left"/>
              <w:rPr>
                <w:rFonts w:ascii="宋体" w:hAnsi="宋体"/>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tcPr>
          <w:p w14:paraId="7EEF14A7">
            <w:pPr>
              <w:snapToGrid w:val="0"/>
              <w:spacing w:line="360" w:lineRule="auto"/>
              <w:jc w:val="left"/>
              <w:rPr>
                <w:rFonts w:ascii="宋体" w:hAnsi="宋体"/>
                <w:color w:val="auto"/>
                <w:sz w:val="24"/>
                <w:highlight w:val="none"/>
              </w:rPr>
            </w:pPr>
          </w:p>
        </w:tc>
      </w:tr>
      <w:tr w14:paraId="3CCAD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3" w:type="dxa"/>
            <w:tcBorders>
              <w:top w:val="single" w:color="auto" w:sz="4" w:space="0"/>
              <w:left w:val="single" w:color="auto" w:sz="4" w:space="0"/>
              <w:bottom w:val="single" w:color="auto" w:sz="4" w:space="0"/>
              <w:right w:val="single" w:color="auto" w:sz="4" w:space="0"/>
            </w:tcBorders>
          </w:tcPr>
          <w:p w14:paraId="0FC7C7C9">
            <w:pPr>
              <w:snapToGrid w:val="0"/>
              <w:spacing w:line="360" w:lineRule="auto"/>
              <w:jc w:val="left"/>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41D4BE95">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300D3887">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CEEE7AB">
            <w:pPr>
              <w:snapToGrid w:val="0"/>
              <w:spacing w:line="360" w:lineRule="auto"/>
              <w:jc w:val="left"/>
              <w:rPr>
                <w:rFonts w:ascii="宋体" w:hAnsi="宋体"/>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tcPr>
          <w:p w14:paraId="0ED18F2B">
            <w:pPr>
              <w:snapToGrid w:val="0"/>
              <w:spacing w:line="360" w:lineRule="auto"/>
              <w:jc w:val="left"/>
              <w:rPr>
                <w:rFonts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8265F62">
            <w:pPr>
              <w:snapToGrid w:val="0"/>
              <w:spacing w:line="360" w:lineRule="auto"/>
              <w:jc w:val="left"/>
              <w:rPr>
                <w:rFonts w:ascii="宋体" w:hAnsi="宋体"/>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tcPr>
          <w:p w14:paraId="237527BF">
            <w:pPr>
              <w:snapToGrid w:val="0"/>
              <w:spacing w:line="360" w:lineRule="auto"/>
              <w:jc w:val="left"/>
              <w:rPr>
                <w:rFonts w:ascii="宋体" w:hAnsi="宋体"/>
                <w:color w:val="auto"/>
                <w:sz w:val="24"/>
                <w:highlight w:val="none"/>
              </w:rPr>
            </w:pPr>
          </w:p>
        </w:tc>
      </w:tr>
      <w:tr w14:paraId="3B057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3" w:type="dxa"/>
            <w:tcBorders>
              <w:top w:val="single" w:color="auto" w:sz="4" w:space="0"/>
              <w:left w:val="single" w:color="auto" w:sz="4" w:space="0"/>
              <w:bottom w:val="single" w:color="auto" w:sz="4" w:space="0"/>
              <w:right w:val="single" w:color="auto" w:sz="4" w:space="0"/>
            </w:tcBorders>
          </w:tcPr>
          <w:p w14:paraId="4EF1902E">
            <w:pPr>
              <w:snapToGrid w:val="0"/>
              <w:spacing w:line="360" w:lineRule="auto"/>
              <w:jc w:val="left"/>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1AC55DE7">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66B1233D">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45040782">
            <w:pPr>
              <w:snapToGrid w:val="0"/>
              <w:spacing w:line="360" w:lineRule="auto"/>
              <w:jc w:val="left"/>
              <w:rPr>
                <w:rFonts w:ascii="宋体" w:hAnsi="宋体"/>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tcPr>
          <w:p w14:paraId="60FD24AD">
            <w:pPr>
              <w:snapToGrid w:val="0"/>
              <w:spacing w:line="360" w:lineRule="auto"/>
              <w:jc w:val="left"/>
              <w:rPr>
                <w:rFonts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8AA8243">
            <w:pPr>
              <w:snapToGrid w:val="0"/>
              <w:spacing w:line="360" w:lineRule="auto"/>
              <w:jc w:val="left"/>
              <w:rPr>
                <w:rFonts w:ascii="宋体" w:hAnsi="宋体"/>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tcPr>
          <w:p w14:paraId="2E4A5387">
            <w:pPr>
              <w:snapToGrid w:val="0"/>
              <w:spacing w:line="360" w:lineRule="auto"/>
              <w:jc w:val="left"/>
              <w:rPr>
                <w:rFonts w:ascii="宋体" w:hAnsi="宋体"/>
                <w:color w:val="auto"/>
                <w:sz w:val="24"/>
                <w:highlight w:val="none"/>
              </w:rPr>
            </w:pPr>
          </w:p>
        </w:tc>
      </w:tr>
      <w:tr w14:paraId="7E05D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3" w:type="dxa"/>
            <w:tcBorders>
              <w:top w:val="single" w:color="auto" w:sz="4" w:space="0"/>
              <w:left w:val="single" w:color="auto" w:sz="4" w:space="0"/>
              <w:bottom w:val="single" w:color="auto" w:sz="4" w:space="0"/>
              <w:right w:val="single" w:color="auto" w:sz="4" w:space="0"/>
            </w:tcBorders>
          </w:tcPr>
          <w:p w14:paraId="562C8465">
            <w:pPr>
              <w:snapToGrid w:val="0"/>
              <w:spacing w:line="360" w:lineRule="auto"/>
              <w:jc w:val="left"/>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33D644A5">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00AA787">
            <w:pPr>
              <w:snapToGrid w:val="0"/>
              <w:spacing w:line="360" w:lineRule="auto"/>
              <w:jc w:val="left"/>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FECF2B4">
            <w:pPr>
              <w:snapToGrid w:val="0"/>
              <w:spacing w:line="360" w:lineRule="auto"/>
              <w:jc w:val="left"/>
              <w:rPr>
                <w:rFonts w:ascii="宋体" w:hAnsi="宋体"/>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tcPr>
          <w:p w14:paraId="5F1E3248">
            <w:pPr>
              <w:snapToGrid w:val="0"/>
              <w:spacing w:line="360" w:lineRule="auto"/>
              <w:jc w:val="left"/>
              <w:rPr>
                <w:rFonts w:ascii="宋体" w:hAnsi="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2C3959E">
            <w:pPr>
              <w:snapToGrid w:val="0"/>
              <w:spacing w:line="360" w:lineRule="auto"/>
              <w:jc w:val="left"/>
              <w:rPr>
                <w:rFonts w:ascii="宋体" w:hAnsi="宋体"/>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tcPr>
          <w:p w14:paraId="1C782BBF">
            <w:pPr>
              <w:snapToGrid w:val="0"/>
              <w:spacing w:line="360" w:lineRule="auto"/>
              <w:jc w:val="left"/>
              <w:rPr>
                <w:rFonts w:ascii="宋体" w:hAnsi="宋体"/>
                <w:color w:val="auto"/>
                <w:sz w:val="24"/>
                <w:highlight w:val="none"/>
              </w:rPr>
            </w:pPr>
          </w:p>
        </w:tc>
      </w:tr>
    </w:tbl>
    <w:p w14:paraId="58175E0C">
      <w:pPr>
        <w:pStyle w:val="26"/>
        <w:snapToGrid w:val="0"/>
        <w:spacing w:line="360" w:lineRule="auto"/>
        <w:ind w:left="480" w:hanging="480"/>
        <w:rPr>
          <w:rFonts w:ascii="宋体" w:hAnsi="宋体"/>
          <w:color w:val="auto"/>
          <w:sz w:val="24"/>
          <w:highlight w:val="none"/>
        </w:rPr>
      </w:pPr>
    </w:p>
    <w:p w14:paraId="22FECA97">
      <w:pPr>
        <w:pStyle w:val="26"/>
        <w:snapToGrid w:val="0"/>
        <w:spacing w:line="360" w:lineRule="auto"/>
        <w:ind w:left="480" w:hanging="480"/>
        <w:rPr>
          <w:rFonts w:ascii="宋体" w:hAnsi="宋体"/>
          <w:color w:val="auto"/>
          <w:sz w:val="24"/>
          <w:highlight w:val="none"/>
        </w:rPr>
      </w:pPr>
    </w:p>
    <w:p w14:paraId="722BBDC9">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:相关项目业绩一览表（供应商同类项目合同复印件、用户验收报告（如有）、用户评价意见（如有）格式自拟）</w:t>
      </w:r>
    </w:p>
    <w:p w14:paraId="677F957C">
      <w:pPr>
        <w:pStyle w:val="19"/>
        <w:spacing w:line="360" w:lineRule="auto"/>
        <w:ind w:left="420"/>
        <w:rPr>
          <w:rFonts w:ascii="Times New Roman" w:hAnsi="Times New Roman"/>
          <w:color w:val="auto"/>
          <w:highlight w:val="none"/>
        </w:rPr>
      </w:pPr>
      <w:r>
        <w:rPr>
          <w:rFonts w:hint="eastAsia" w:ascii="Times New Roman" w:hAnsi="Times New Roman"/>
          <w:color w:val="auto"/>
          <w:highlight w:val="none"/>
        </w:rPr>
        <w:t>注：供应商可按上述的格式自行编制，须随表提交相应的合同复印件和用户单位验收证明（如有）并注明所在供应商商务技术文件页码。</w:t>
      </w:r>
    </w:p>
    <w:p w14:paraId="63BEE28F">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10579CDA">
      <w:pPr>
        <w:snapToGrid w:val="0"/>
        <w:spacing w:line="360" w:lineRule="auto"/>
        <w:ind w:firstLine="4935" w:firstLineChars="2350"/>
        <w:rPr>
          <w:rFonts w:hAnsi="宋体"/>
          <w:color w:val="auto"/>
          <w:szCs w:val="21"/>
          <w:highlight w:val="none"/>
        </w:rPr>
      </w:pPr>
    </w:p>
    <w:p w14:paraId="0AE30712">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7236D014">
      <w:pPr>
        <w:spacing w:line="360" w:lineRule="auto"/>
        <w:jc w:val="center"/>
        <w:rPr>
          <w:rFonts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3CB9569">
      <w:pPr>
        <w:widowControl/>
        <w:spacing w:line="360" w:lineRule="auto"/>
        <w:jc w:val="left"/>
        <w:rPr>
          <w:rFonts w:ascii="仿宋_GB2312" w:hAnsi="仿宋_GB2312" w:eastAsia="仿宋_GB2312" w:cs="仿宋_GB2312"/>
          <w:color w:val="auto"/>
          <w:sz w:val="32"/>
          <w:szCs w:val="32"/>
          <w:highlight w:val="none"/>
        </w:rPr>
        <w:sectPr>
          <w:pgSz w:w="11910" w:h="16840"/>
          <w:pgMar w:top="1440" w:right="1080" w:bottom="1440" w:left="1080" w:header="720" w:footer="720" w:gutter="0"/>
          <w:cols w:space="720" w:num="1"/>
        </w:sectPr>
      </w:pPr>
    </w:p>
    <w:p w14:paraId="6C125852">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七、货物需求偏离表</w:t>
      </w:r>
    </w:p>
    <w:p w14:paraId="4CF81BF4">
      <w:pPr>
        <w:spacing w:line="360" w:lineRule="auto"/>
        <w:jc w:val="center"/>
        <w:rPr>
          <w:rFonts w:ascii="仿宋_GB2312" w:hAnsi="仿宋_GB2312" w:eastAsia="仿宋_GB2312" w:cs="仿宋_GB2312"/>
          <w:color w:val="auto"/>
          <w:sz w:val="32"/>
          <w:szCs w:val="32"/>
          <w:highlight w:val="none"/>
        </w:rPr>
      </w:pPr>
    </w:p>
    <w:p w14:paraId="4A3DB5E9">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货物需求偏离表</w:t>
      </w:r>
    </w:p>
    <w:p w14:paraId="22A8AB7A">
      <w:pPr>
        <w:spacing w:line="360" w:lineRule="auto"/>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3AA3FC09">
      <w:pPr>
        <w:pStyle w:val="19"/>
        <w:spacing w:line="360" w:lineRule="auto"/>
        <w:ind w:firstLine="480"/>
        <w:rPr>
          <w:rFonts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2934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38835DA8">
            <w:pPr>
              <w:spacing w:line="360" w:lineRule="auto"/>
              <w:rPr>
                <w:rFonts w:ascii="宋体" w:hAnsi="宋体"/>
                <w:color w:val="auto"/>
                <w:szCs w:val="21"/>
                <w:highlight w:val="none"/>
              </w:rPr>
            </w:pPr>
            <w:r>
              <w:rPr>
                <w:rFonts w:hint="eastAsia" w:ascii="宋体" w:hAnsi="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34470A22">
            <w:pPr>
              <w:spacing w:line="360" w:lineRule="auto"/>
              <w:jc w:val="center"/>
              <w:rPr>
                <w:rFonts w:ascii="宋体" w:hAnsi="宋体"/>
                <w:color w:val="auto"/>
                <w:szCs w:val="21"/>
                <w:highlight w:val="none"/>
              </w:rPr>
            </w:pPr>
            <w:r>
              <w:rPr>
                <w:rFonts w:hint="eastAsia" w:ascii="宋体" w:hAnsi="宋体"/>
                <w:color w:val="auto"/>
                <w:szCs w:val="21"/>
                <w:highlight w:val="none"/>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25CFB191">
            <w:pPr>
              <w:spacing w:line="360" w:lineRule="auto"/>
              <w:jc w:val="center"/>
              <w:rPr>
                <w:rFonts w:ascii="宋体" w:hAnsi="宋体"/>
                <w:color w:val="auto"/>
                <w:szCs w:val="21"/>
                <w:highlight w:val="none"/>
              </w:rPr>
            </w:pPr>
            <w:r>
              <w:rPr>
                <w:rFonts w:hint="eastAsia" w:ascii="宋体" w:hAnsi="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50BD57C8">
            <w:pPr>
              <w:spacing w:line="360" w:lineRule="auto"/>
              <w:rPr>
                <w:rFonts w:ascii="宋体" w:hAnsi="宋体"/>
                <w:color w:val="auto"/>
                <w:szCs w:val="21"/>
                <w:highlight w:val="none"/>
              </w:rPr>
            </w:pPr>
            <w:r>
              <w:rPr>
                <w:rFonts w:hint="eastAsia" w:ascii="宋体" w:hAnsi="宋体"/>
                <w:color w:val="auto"/>
                <w:szCs w:val="21"/>
                <w:highlight w:val="none"/>
              </w:rPr>
              <w:t>偏离说明</w:t>
            </w:r>
          </w:p>
        </w:tc>
      </w:tr>
      <w:tr w14:paraId="79BE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2F747874">
            <w:pPr>
              <w:widowControl/>
              <w:spacing w:line="360" w:lineRule="auto"/>
              <w:jc w:val="left"/>
              <w:rPr>
                <w:rFonts w:ascii="宋体" w:hAnsi="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47EBD58E">
            <w:pPr>
              <w:spacing w:line="360" w:lineRule="auto"/>
              <w:rPr>
                <w:rFonts w:ascii="宋体" w:hAnsi="宋体"/>
                <w:color w:val="auto"/>
                <w:szCs w:val="21"/>
                <w:highlight w:val="none"/>
              </w:rPr>
            </w:pPr>
            <w:r>
              <w:rPr>
                <w:rFonts w:hint="eastAsia" w:ascii="宋体" w:hAnsi="宋体"/>
                <w:color w:val="auto"/>
                <w:szCs w:val="21"/>
                <w:highlight w:val="none"/>
              </w:rPr>
              <w:t>货物名称</w:t>
            </w:r>
          </w:p>
        </w:tc>
        <w:tc>
          <w:tcPr>
            <w:tcW w:w="736" w:type="dxa"/>
            <w:tcBorders>
              <w:top w:val="single" w:color="auto" w:sz="4" w:space="0"/>
              <w:left w:val="single" w:color="auto" w:sz="4" w:space="0"/>
              <w:bottom w:val="single" w:color="auto" w:sz="4" w:space="0"/>
              <w:right w:val="single" w:color="auto" w:sz="4" w:space="0"/>
            </w:tcBorders>
            <w:vAlign w:val="center"/>
          </w:tcPr>
          <w:p w14:paraId="432D31D0">
            <w:pPr>
              <w:spacing w:line="360" w:lineRule="auto"/>
              <w:rPr>
                <w:rFonts w:ascii="宋体" w:hAnsi="宋体"/>
                <w:color w:val="auto"/>
                <w:szCs w:val="21"/>
                <w:highlight w:val="none"/>
              </w:rPr>
            </w:pPr>
            <w:r>
              <w:rPr>
                <w:rFonts w:hint="eastAsia" w:ascii="宋体" w:hAnsi="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550974A3">
            <w:pPr>
              <w:spacing w:line="360" w:lineRule="auto"/>
              <w:rPr>
                <w:rFonts w:ascii="宋体" w:hAnsi="宋体"/>
                <w:color w:val="auto"/>
                <w:szCs w:val="21"/>
                <w:highlight w:val="none"/>
              </w:rPr>
            </w:pPr>
            <w:r>
              <w:rPr>
                <w:rFonts w:hint="eastAsia" w:ascii="宋体" w:hAnsi="宋体"/>
                <w:color w:val="auto"/>
                <w:szCs w:val="21"/>
                <w:highlight w:val="none"/>
              </w:rPr>
              <w:t>货物参数要求</w:t>
            </w:r>
          </w:p>
        </w:tc>
        <w:tc>
          <w:tcPr>
            <w:tcW w:w="1140" w:type="dxa"/>
            <w:tcBorders>
              <w:top w:val="single" w:color="auto" w:sz="4" w:space="0"/>
              <w:left w:val="single" w:color="auto" w:sz="4" w:space="0"/>
              <w:bottom w:val="single" w:color="auto" w:sz="4" w:space="0"/>
              <w:right w:val="single" w:color="auto" w:sz="4" w:space="0"/>
            </w:tcBorders>
            <w:vAlign w:val="center"/>
          </w:tcPr>
          <w:p w14:paraId="7210975C">
            <w:pPr>
              <w:spacing w:line="360" w:lineRule="auto"/>
              <w:rPr>
                <w:rFonts w:ascii="宋体" w:hAnsi="宋体"/>
                <w:color w:val="auto"/>
                <w:szCs w:val="21"/>
                <w:highlight w:val="none"/>
              </w:rPr>
            </w:pPr>
            <w:r>
              <w:rPr>
                <w:rFonts w:hint="eastAsia" w:ascii="宋体" w:hAnsi="宋体"/>
                <w:color w:val="auto"/>
                <w:szCs w:val="21"/>
                <w:highlight w:val="none"/>
              </w:rPr>
              <w:t>货物名称</w:t>
            </w:r>
          </w:p>
        </w:tc>
        <w:tc>
          <w:tcPr>
            <w:tcW w:w="658" w:type="dxa"/>
            <w:tcBorders>
              <w:top w:val="single" w:color="auto" w:sz="4" w:space="0"/>
              <w:left w:val="single" w:color="auto" w:sz="4" w:space="0"/>
              <w:bottom w:val="single" w:color="auto" w:sz="4" w:space="0"/>
              <w:right w:val="single" w:color="auto" w:sz="4" w:space="0"/>
            </w:tcBorders>
            <w:vAlign w:val="center"/>
          </w:tcPr>
          <w:p w14:paraId="3AA03AA8">
            <w:pPr>
              <w:spacing w:line="360" w:lineRule="auto"/>
              <w:rPr>
                <w:rFonts w:ascii="宋体" w:hAnsi="宋体"/>
                <w:color w:val="auto"/>
                <w:szCs w:val="21"/>
                <w:highlight w:val="none"/>
              </w:rPr>
            </w:pPr>
            <w:r>
              <w:rPr>
                <w:rFonts w:hint="eastAsia" w:ascii="宋体" w:hAnsi="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1D8EAF7F">
            <w:pPr>
              <w:spacing w:line="360" w:lineRule="auto"/>
              <w:rPr>
                <w:rFonts w:ascii="宋体" w:hAnsi="宋体"/>
                <w:color w:val="auto"/>
                <w:szCs w:val="21"/>
                <w:highlight w:val="none"/>
              </w:rPr>
            </w:pPr>
            <w:r>
              <w:rPr>
                <w:rFonts w:hint="eastAsia" w:ascii="宋体" w:hAnsi="宋体"/>
                <w:color w:val="auto"/>
                <w:szCs w:val="21"/>
                <w:highlight w:val="none"/>
              </w:rPr>
              <w:t>货物参数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3DF6762D">
            <w:pPr>
              <w:widowControl/>
              <w:spacing w:line="360" w:lineRule="auto"/>
              <w:jc w:val="left"/>
              <w:rPr>
                <w:rFonts w:ascii="宋体" w:hAnsi="宋体"/>
                <w:color w:val="auto"/>
                <w:szCs w:val="21"/>
                <w:highlight w:val="none"/>
              </w:rPr>
            </w:pPr>
          </w:p>
        </w:tc>
      </w:tr>
      <w:tr w14:paraId="0184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B9777D3">
            <w:pPr>
              <w:spacing w:line="360" w:lineRule="auto"/>
              <w:rPr>
                <w:rFonts w:ascii="宋体" w:hAnsi="宋体"/>
                <w:color w:val="auto"/>
                <w:szCs w:val="21"/>
                <w:highlight w:val="none"/>
              </w:rPr>
            </w:pPr>
            <w:r>
              <w:rPr>
                <w:rFonts w:hint="eastAsia" w:ascii="宋体" w:hAnsi="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vAlign w:val="center"/>
          </w:tcPr>
          <w:p w14:paraId="747B99B0">
            <w:pPr>
              <w:spacing w:line="360" w:lineRule="auto"/>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1F5E3D12">
            <w:pPr>
              <w:spacing w:line="360" w:lineRule="auto"/>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vAlign w:val="center"/>
          </w:tcPr>
          <w:p w14:paraId="57E10D54">
            <w:pPr>
              <w:spacing w:line="360" w:lineRule="auto"/>
              <w:rPr>
                <w:rFonts w:ascii="宋体" w:hAnsi="宋体"/>
                <w:color w:val="auto"/>
                <w:szCs w:val="21"/>
                <w:highlight w:val="none"/>
              </w:rPr>
            </w:pPr>
            <w:r>
              <w:rPr>
                <w:rFonts w:hint="eastAsia" w:ascii="宋体" w:hAnsi="宋体"/>
                <w:color w:val="auto"/>
                <w:szCs w:val="21"/>
                <w:highlight w:val="none"/>
              </w:rPr>
              <w:t>1  ……</w:t>
            </w:r>
          </w:p>
          <w:p w14:paraId="05E58D5B">
            <w:pPr>
              <w:spacing w:line="360" w:lineRule="auto"/>
              <w:rPr>
                <w:rFonts w:ascii="宋体" w:hAnsi="宋体"/>
                <w:color w:val="auto"/>
                <w:szCs w:val="21"/>
                <w:highlight w:val="none"/>
              </w:rPr>
            </w:pPr>
            <w:r>
              <w:rPr>
                <w:rFonts w:hint="eastAsia" w:ascii="宋体" w:hAnsi="宋体"/>
                <w:color w:val="auto"/>
                <w:szCs w:val="21"/>
                <w:highlight w:val="none"/>
              </w:rPr>
              <w:t>2  ……</w:t>
            </w:r>
          </w:p>
          <w:p w14:paraId="03078609">
            <w:pPr>
              <w:spacing w:line="360" w:lineRule="auto"/>
              <w:rPr>
                <w:rFonts w:ascii="宋体" w:hAnsi="宋体"/>
                <w:color w:val="auto"/>
                <w:szCs w:val="21"/>
                <w:highlight w:val="none"/>
              </w:rPr>
            </w:pPr>
            <w:r>
              <w:rPr>
                <w:rFonts w:hint="eastAsia" w:ascii="宋体" w:hAnsi="宋体"/>
                <w:color w:val="auto"/>
                <w:szCs w:val="21"/>
                <w:highlight w:val="none"/>
              </w:rPr>
              <w:t>3  ……</w:t>
            </w:r>
          </w:p>
          <w:p w14:paraId="3B8D5314">
            <w:pPr>
              <w:spacing w:line="360" w:lineRule="auto"/>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vAlign w:val="center"/>
          </w:tcPr>
          <w:p w14:paraId="4D84906D">
            <w:pPr>
              <w:spacing w:line="360" w:lineRule="auto"/>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4D88CAF1">
            <w:pPr>
              <w:spacing w:line="360" w:lineRule="auto"/>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vAlign w:val="center"/>
          </w:tcPr>
          <w:p w14:paraId="6212DEC5">
            <w:pPr>
              <w:spacing w:line="360" w:lineRule="auto"/>
              <w:rPr>
                <w:rFonts w:ascii="宋体" w:hAnsi="宋体"/>
                <w:color w:val="auto"/>
                <w:szCs w:val="21"/>
                <w:highlight w:val="none"/>
              </w:rPr>
            </w:pPr>
            <w:r>
              <w:rPr>
                <w:rFonts w:hint="eastAsia" w:ascii="宋体" w:hAnsi="宋体"/>
                <w:color w:val="auto"/>
                <w:szCs w:val="21"/>
                <w:highlight w:val="none"/>
              </w:rPr>
              <w:t>1  ……</w:t>
            </w:r>
          </w:p>
          <w:p w14:paraId="34407863">
            <w:pPr>
              <w:spacing w:line="360" w:lineRule="auto"/>
              <w:rPr>
                <w:rFonts w:ascii="宋体" w:hAnsi="宋体"/>
                <w:color w:val="auto"/>
                <w:szCs w:val="21"/>
                <w:highlight w:val="none"/>
              </w:rPr>
            </w:pPr>
            <w:r>
              <w:rPr>
                <w:rFonts w:hint="eastAsia" w:ascii="宋体" w:hAnsi="宋体"/>
                <w:color w:val="auto"/>
                <w:szCs w:val="21"/>
                <w:highlight w:val="none"/>
              </w:rPr>
              <w:t>2  ……</w:t>
            </w:r>
          </w:p>
          <w:p w14:paraId="2853AC99">
            <w:pPr>
              <w:spacing w:line="360" w:lineRule="auto"/>
              <w:rPr>
                <w:rFonts w:ascii="宋体" w:hAnsi="宋体"/>
                <w:color w:val="auto"/>
                <w:szCs w:val="21"/>
                <w:highlight w:val="none"/>
              </w:rPr>
            </w:pPr>
            <w:r>
              <w:rPr>
                <w:rFonts w:hint="eastAsia" w:ascii="宋体" w:hAnsi="宋体"/>
                <w:color w:val="auto"/>
                <w:szCs w:val="21"/>
                <w:highlight w:val="none"/>
              </w:rPr>
              <w:t>3  ……</w:t>
            </w:r>
          </w:p>
          <w:p w14:paraId="320A6988">
            <w:pPr>
              <w:spacing w:line="360" w:lineRule="auto"/>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vAlign w:val="center"/>
          </w:tcPr>
          <w:p w14:paraId="253B0972">
            <w:pPr>
              <w:spacing w:line="360" w:lineRule="auto"/>
              <w:rPr>
                <w:rFonts w:ascii="宋体" w:hAnsi="宋体"/>
                <w:color w:val="auto"/>
                <w:szCs w:val="21"/>
                <w:highlight w:val="none"/>
              </w:rPr>
            </w:pPr>
          </w:p>
        </w:tc>
      </w:tr>
      <w:tr w14:paraId="6E1B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6FD31B0D">
            <w:pPr>
              <w:spacing w:line="360" w:lineRule="auto"/>
              <w:rPr>
                <w:rFonts w:ascii="宋体" w:hAnsi="宋体"/>
                <w:color w:val="auto"/>
                <w:szCs w:val="21"/>
                <w:highlight w:val="none"/>
              </w:rPr>
            </w:pPr>
            <w:r>
              <w:rPr>
                <w:rFonts w:hint="eastAsia" w:ascii="宋体" w:hAnsi="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vAlign w:val="center"/>
          </w:tcPr>
          <w:p w14:paraId="6BF6DEFC">
            <w:pPr>
              <w:spacing w:line="360" w:lineRule="auto"/>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2C5F5D35">
            <w:pPr>
              <w:spacing w:line="360" w:lineRule="auto"/>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vAlign w:val="center"/>
          </w:tcPr>
          <w:p w14:paraId="1230CC08">
            <w:pPr>
              <w:spacing w:line="360" w:lineRule="auto"/>
              <w:rPr>
                <w:rFonts w:ascii="宋体" w:hAnsi="宋体"/>
                <w:color w:val="auto"/>
                <w:szCs w:val="21"/>
                <w:highlight w:val="none"/>
              </w:rPr>
            </w:pPr>
            <w:r>
              <w:rPr>
                <w:rFonts w:hint="eastAsia" w:ascii="宋体" w:hAnsi="宋体"/>
                <w:color w:val="auto"/>
                <w:szCs w:val="21"/>
                <w:highlight w:val="none"/>
              </w:rPr>
              <w:t>1  ……</w:t>
            </w:r>
          </w:p>
          <w:p w14:paraId="4471C782">
            <w:pPr>
              <w:spacing w:line="360" w:lineRule="auto"/>
              <w:rPr>
                <w:rFonts w:ascii="宋体" w:hAnsi="宋体"/>
                <w:color w:val="auto"/>
                <w:szCs w:val="21"/>
                <w:highlight w:val="none"/>
              </w:rPr>
            </w:pPr>
            <w:r>
              <w:rPr>
                <w:rFonts w:hint="eastAsia" w:ascii="宋体" w:hAnsi="宋体"/>
                <w:color w:val="auto"/>
                <w:szCs w:val="21"/>
                <w:highlight w:val="none"/>
              </w:rPr>
              <w:t>2  ……</w:t>
            </w:r>
          </w:p>
          <w:p w14:paraId="60EFE91A">
            <w:pPr>
              <w:spacing w:line="360" w:lineRule="auto"/>
              <w:rPr>
                <w:rFonts w:ascii="宋体" w:hAnsi="宋体"/>
                <w:color w:val="auto"/>
                <w:szCs w:val="21"/>
                <w:highlight w:val="none"/>
              </w:rPr>
            </w:pPr>
            <w:r>
              <w:rPr>
                <w:rFonts w:hint="eastAsia" w:ascii="宋体" w:hAnsi="宋体"/>
                <w:color w:val="auto"/>
                <w:szCs w:val="21"/>
                <w:highlight w:val="none"/>
              </w:rPr>
              <w:t>3  ……</w:t>
            </w:r>
          </w:p>
          <w:p w14:paraId="3D94724D">
            <w:pPr>
              <w:spacing w:line="360" w:lineRule="auto"/>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vAlign w:val="center"/>
          </w:tcPr>
          <w:p w14:paraId="7C31B11B">
            <w:pPr>
              <w:spacing w:line="360" w:lineRule="auto"/>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6308C45F">
            <w:pPr>
              <w:spacing w:line="360" w:lineRule="auto"/>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vAlign w:val="center"/>
          </w:tcPr>
          <w:p w14:paraId="2C9409AD">
            <w:pPr>
              <w:spacing w:line="360" w:lineRule="auto"/>
              <w:rPr>
                <w:rFonts w:ascii="宋体" w:hAnsi="宋体"/>
                <w:color w:val="auto"/>
                <w:szCs w:val="21"/>
                <w:highlight w:val="none"/>
              </w:rPr>
            </w:pPr>
            <w:r>
              <w:rPr>
                <w:rFonts w:hint="eastAsia" w:ascii="宋体" w:hAnsi="宋体"/>
                <w:color w:val="auto"/>
                <w:szCs w:val="21"/>
                <w:highlight w:val="none"/>
              </w:rPr>
              <w:t>1  ……</w:t>
            </w:r>
          </w:p>
          <w:p w14:paraId="45F5AE2D">
            <w:pPr>
              <w:spacing w:line="360" w:lineRule="auto"/>
              <w:rPr>
                <w:rFonts w:ascii="宋体" w:hAnsi="宋体"/>
                <w:color w:val="auto"/>
                <w:szCs w:val="21"/>
                <w:highlight w:val="none"/>
              </w:rPr>
            </w:pPr>
            <w:r>
              <w:rPr>
                <w:rFonts w:hint="eastAsia" w:ascii="宋体" w:hAnsi="宋体"/>
                <w:color w:val="auto"/>
                <w:szCs w:val="21"/>
                <w:highlight w:val="none"/>
              </w:rPr>
              <w:t>2  ……</w:t>
            </w:r>
          </w:p>
          <w:p w14:paraId="04D522EA">
            <w:pPr>
              <w:spacing w:line="360" w:lineRule="auto"/>
              <w:rPr>
                <w:rFonts w:ascii="宋体" w:hAnsi="宋体"/>
                <w:color w:val="auto"/>
                <w:szCs w:val="21"/>
                <w:highlight w:val="none"/>
              </w:rPr>
            </w:pPr>
            <w:r>
              <w:rPr>
                <w:rFonts w:hint="eastAsia" w:ascii="宋体" w:hAnsi="宋体"/>
                <w:color w:val="auto"/>
                <w:szCs w:val="21"/>
                <w:highlight w:val="none"/>
              </w:rPr>
              <w:t>3  ……</w:t>
            </w:r>
          </w:p>
          <w:p w14:paraId="0357FFAF">
            <w:pPr>
              <w:spacing w:line="360" w:lineRule="auto"/>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vAlign w:val="center"/>
          </w:tcPr>
          <w:p w14:paraId="1F3C556D">
            <w:pPr>
              <w:spacing w:line="360" w:lineRule="auto"/>
              <w:rPr>
                <w:rFonts w:ascii="宋体" w:hAnsi="宋体"/>
                <w:color w:val="auto"/>
                <w:szCs w:val="21"/>
                <w:highlight w:val="none"/>
              </w:rPr>
            </w:pPr>
          </w:p>
        </w:tc>
      </w:tr>
      <w:tr w14:paraId="0F20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1A94BE7">
            <w:pPr>
              <w:spacing w:line="360" w:lineRule="auto"/>
              <w:rPr>
                <w:rFonts w:ascii="宋体" w:hAnsi="宋体"/>
                <w:color w:val="auto"/>
                <w:szCs w:val="21"/>
                <w:highlight w:val="none"/>
              </w:rPr>
            </w:pPr>
            <w:r>
              <w:rPr>
                <w:rFonts w:hint="eastAsia" w:ascii="宋体" w:hAnsi="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vAlign w:val="center"/>
          </w:tcPr>
          <w:p w14:paraId="50B7DE8C">
            <w:pPr>
              <w:spacing w:line="360" w:lineRule="auto"/>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14:paraId="7CEA98E0">
            <w:pPr>
              <w:spacing w:line="360" w:lineRule="auto"/>
              <w:rPr>
                <w:rFonts w:ascii="宋体" w:hAnsi="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vAlign w:val="center"/>
          </w:tcPr>
          <w:p w14:paraId="7C63D305">
            <w:pPr>
              <w:spacing w:line="360" w:lineRule="auto"/>
              <w:rPr>
                <w:rFonts w:ascii="宋体" w:hAnsi="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A81BD2">
            <w:pPr>
              <w:spacing w:line="360" w:lineRule="auto"/>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vAlign w:val="center"/>
          </w:tcPr>
          <w:p w14:paraId="5335A580">
            <w:pPr>
              <w:spacing w:line="360" w:lineRule="auto"/>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vAlign w:val="center"/>
          </w:tcPr>
          <w:p w14:paraId="15E5F1AD">
            <w:pPr>
              <w:spacing w:line="360" w:lineRule="auto"/>
              <w:rPr>
                <w:rFonts w:ascii="宋体" w:hAnsi="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447E1A6C">
            <w:pPr>
              <w:spacing w:line="360" w:lineRule="auto"/>
              <w:rPr>
                <w:rFonts w:ascii="宋体" w:hAnsi="宋体"/>
                <w:color w:val="auto"/>
                <w:szCs w:val="21"/>
                <w:highlight w:val="none"/>
              </w:rPr>
            </w:pPr>
          </w:p>
        </w:tc>
      </w:tr>
    </w:tbl>
    <w:p w14:paraId="683E12FE">
      <w:pPr>
        <w:pStyle w:val="14"/>
        <w:spacing w:after="0" w:line="360" w:lineRule="auto"/>
        <w:contextualSpacing/>
        <w:rPr>
          <w:rFonts w:ascii="宋体" w:hAnsi="宋体"/>
          <w:color w:val="auto"/>
          <w:kern w:val="0"/>
          <w:sz w:val="21"/>
          <w:szCs w:val="21"/>
          <w:highlight w:val="none"/>
        </w:rPr>
      </w:pPr>
      <w:r>
        <w:rPr>
          <w:rFonts w:hint="eastAsia" w:ascii="宋体" w:hAnsi="宋体"/>
          <w:color w:val="auto"/>
          <w:kern w:val="0"/>
          <w:sz w:val="21"/>
          <w:szCs w:val="21"/>
          <w:highlight w:val="none"/>
        </w:rPr>
        <w:t>注：</w:t>
      </w:r>
    </w:p>
    <w:p w14:paraId="01C7220E">
      <w:pPr>
        <w:pStyle w:val="14"/>
        <w:spacing w:after="0" w:line="360" w:lineRule="auto"/>
        <w:contextualSpacing/>
        <w:rPr>
          <w:rFonts w:ascii="宋体" w:hAnsi="宋体" w:cs="仿宋_GB2312"/>
          <w:color w:val="auto"/>
          <w:kern w:val="0"/>
          <w:sz w:val="21"/>
          <w:szCs w:val="21"/>
          <w:highlight w:val="none"/>
        </w:rPr>
      </w:pPr>
      <w:r>
        <w:rPr>
          <w:rFonts w:hint="eastAsia" w:ascii="宋体" w:hAnsi="宋体" w:cs="仿宋_GB2312"/>
          <w:color w:val="auto"/>
          <w:kern w:val="0"/>
          <w:sz w:val="21"/>
          <w:szCs w:val="21"/>
          <w:highlight w:val="none"/>
        </w:rPr>
        <w:t>1.说明：应对照谈判文件“第二章”中“货物需求一览表”的采购清单及技术参数条款逐条作出明确响应，并作出偏离说明。</w:t>
      </w:r>
    </w:p>
    <w:p w14:paraId="751748EE">
      <w:pPr>
        <w:pStyle w:val="16"/>
        <w:spacing w:line="360" w:lineRule="auto"/>
        <w:ind w:firstLine="0" w:firstLineChars="0"/>
        <w:rPr>
          <w:rFonts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23208B88">
      <w:pPr>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69549072">
      <w:pPr>
        <w:pStyle w:val="16"/>
        <w:spacing w:line="360" w:lineRule="auto"/>
        <w:ind w:firstLine="0" w:firstLineChars="0"/>
        <w:rPr>
          <w:rFonts w:ascii="仿宋" w:hAnsi="仿宋" w:eastAsia="仿宋" w:cs="仿宋_GB2312"/>
          <w:b/>
          <w:color w:val="auto"/>
          <w:sz w:val="30"/>
          <w:szCs w:val="30"/>
          <w:highlight w:val="none"/>
        </w:rPr>
      </w:pPr>
      <w:r>
        <w:rPr>
          <w:rFonts w:hint="eastAsia" w:hAnsi="宋体" w:cs="仿宋_GB2312"/>
          <w:color w:val="auto"/>
          <w:sz w:val="21"/>
          <w:highlight w:val="none"/>
        </w:rPr>
        <w:t>4.</w:t>
      </w:r>
      <w:r>
        <w:rPr>
          <w:rFonts w:hint="eastAsia" w:ascii="宋体" w:hAnsi="宋体" w:eastAsia="宋体" w:cs="仿宋_GB2312"/>
          <w:color w:val="auto"/>
          <w:sz w:val="21"/>
          <w:szCs w:val="21"/>
          <w:highlight w:val="none"/>
        </w:rPr>
        <w:t>如技术偏离表中的竞标响应与佐证材料不一致的，以佐证材料为准。</w:t>
      </w:r>
    </w:p>
    <w:p w14:paraId="16A2F6CE">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008541D">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B398877">
      <w:pPr>
        <w:widowControl/>
        <w:spacing w:line="360" w:lineRule="auto"/>
        <w:jc w:val="left"/>
        <w:rPr>
          <w:rFonts w:ascii="仿宋_GB2312" w:hAnsi="仿宋_GB2312" w:eastAsia="仿宋_GB2312" w:cs="仿宋_GB2312"/>
          <w:color w:val="auto"/>
          <w:sz w:val="32"/>
          <w:szCs w:val="32"/>
          <w:highlight w:val="none"/>
        </w:rPr>
        <w:sectPr>
          <w:pgSz w:w="11910" w:h="16840"/>
          <w:pgMar w:top="1440" w:right="1080" w:bottom="1440" w:left="1080" w:header="720" w:footer="720" w:gutter="0"/>
          <w:cols w:space="720" w:num="1"/>
        </w:sectPr>
      </w:pPr>
    </w:p>
    <w:p w14:paraId="55E6586D">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八、货物配置清单</w:t>
      </w:r>
    </w:p>
    <w:p w14:paraId="6ED49BE9">
      <w:pPr>
        <w:spacing w:line="360" w:lineRule="auto"/>
        <w:jc w:val="center"/>
        <w:rPr>
          <w:rFonts w:ascii="仿宋_GB2312" w:hAnsi="仿宋_GB2312" w:eastAsia="仿宋_GB2312" w:cs="仿宋_GB2312"/>
          <w:color w:val="auto"/>
          <w:sz w:val="32"/>
          <w:szCs w:val="32"/>
          <w:highlight w:val="none"/>
        </w:rPr>
      </w:pPr>
    </w:p>
    <w:p w14:paraId="07A3CB90">
      <w:pPr>
        <w:adjustRightInd w:val="0"/>
        <w:snapToGrid w:val="0"/>
        <w:spacing w:line="360" w:lineRule="auto"/>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货物配置清单</w:t>
      </w:r>
    </w:p>
    <w:p w14:paraId="2732C46C">
      <w:pPr>
        <w:spacing w:line="360" w:lineRule="auto"/>
        <w:rPr>
          <w:rFonts w:ascii="宋体" w:hAnsi="宋体"/>
          <w:color w:val="auto"/>
          <w:szCs w:val="21"/>
          <w:highlight w:val="none"/>
        </w:rPr>
      </w:pPr>
    </w:p>
    <w:p w14:paraId="66CD230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所竞分标：</w:t>
      </w:r>
      <w:r>
        <w:rPr>
          <w:rFonts w:hint="eastAsia" w:ascii="宋体" w:hAnsi="宋体" w:cs="仿宋_GB2312"/>
          <w:color w:val="auto"/>
          <w:sz w:val="24"/>
          <w:highlight w:val="none"/>
          <w:u w:val="single"/>
        </w:rPr>
        <w:t xml:space="preserve">                 </w:t>
      </w:r>
    </w:p>
    <w:tbl>
      <w:tblPr>
        <w:tblStyle w:val="32"/>
        <w:tblW w:w="486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6"/>
        <w:gridCol w:w="1354"/>
        <w:gridCol w:w="869"/>
        <w:gridCol w:w="968"/>
        <w:gridCol w:w="1939"/>
        <w:gridCol w:w="1354"/>
        <w:gridCol w:w="795"/>
        <w:gridCol w:w="1623"/>
      </w:tblGrid>
      <w:tr w14:paraId="4D6E3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98"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31BC7E80">
            <w:pPr>
              <w:snapToGrid w:val="0"/>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697" w:type="pct"/>
            <w:tcBorders>
              <w:top w:val="single" w:color="auto" w:sz="4" w:space="0"/>
              <w:left w:val="single" w:color="auto" w:sz="4" w:space="0"/>
              <w:bottom w:val="single" w:color="auto" w:sz="4" w:space="0"/>
              <w:right w:val="single" w:color="auto" w:sz="4" w:space="0"/>
            </w:tcBorders>
            <w:vAlign w:val="center"/>
          </w:tcPr>
          <w:p w14:paraId="67A4E640">
            <w:pPr>
              <w:snapToGrid w:val="0"/>
              <w:spacing w:line="360" w:lineRule="auto"/>
              <w:jc w:val="center"/>
              <w:rPr>
                <w:rFonts w:ascii="宋体" w:hAnsi="宋体"/>
                <w:color w:val="auto"/>
                <w:sz w:val="24"/>
                <w:highlight w:val="none"/>
              </w:rPr>
            </w:pPr>
            <w:r>
              <w:rPr>
                <w:rFonts w:hint="eastAsia" w:ascii="宋体" w:hAnsi="宋体"/>
                <w:color w:val="auto"/>
                <w:sz w:val="24"/>
                <w:highlight w:val="none"/>
              </w:rPr>
              <w:t>货物名称</w:t>
            </w:r>
          </w:p>
        </w:tc>
        <w:tc>
          <w:tcPr>
            <w:tcW w:w="448" w:type="pct"/>
            <w:tcBorders>
              <w:top w:val="single" w:color="auto" w:sz="4" w:space="0"/>
              <w:left w:val="single" w:color="auto" w:sz="4" w:space="0"/>
              <w:bottom w:val="single" w:color="auto" w:sz="4" w:space="0"/>
              <w:right w:val="single" w:color="auto" w:sz="4" w:space="0"/>
            </w:tcBorders>
            <w:vAlign w:val="center"/>
          </w:tcPr>
          <w:p w14:paraId="481F1E12">
            <w:pPr>
              <w:snapToGrid w:val="0"/>
              <w:spacing w:line="360" w:lineRule="auto"/>
              <w:jc w:val="center"/>
              <w:rPr>
                <w:rFonts w:ascii="宋体" w:hAnsi="宋体"/>
                <w:color w:val="auto"/>
                <w:sz w:val="24"/>
                <w:highlight w:val="none"/>
              </w:rPr>
            </w:pPr>
            <w:r>
              <w:rPr>
                <w:rFonts w:hint="eastAsia" w:ascii="宋体" w:hAnsi="宋体"/>
                <w:color w:val="auto"/>
                <w:sz w:val="24"/>
                <w:highlight w:val="none"/>
              </w:rPr>
              <w:t>数量及单位</w:t>
            </w:r>
          </w:p>
        </w:tc>
        <w:tc>
          <w:tcPr>
            <w:tcW w:w="499" w:type="pct"/>
            <w:tcBorders>
              <w:top w:val="single" w:color="auto" w:sz="4" w:space="0"/>
              <w:left w:val="single" w:color="auto" w:sz="4" w:space="0"/>
              <w:bottom w:val="single" w:color="auto" w:sz="4" w:space="0"/>
              <w:right w:val="single" w:color="auto" w:sz="4" w:space="0"/>
            </w:tcBorders>
            <w:vAlign w:val="center"/>
          </w:tcPr>
          <w:p w14:paraId="36C2D496">
            <w:pPr>
              <w:snapToGrid w:val="0"/>
              <w:spacing w:line="360" w:lineRule="auto"/>
              <w:jc w:val="center"/>
              <w:rPr>
                <w:rFonts w:ascii="宋体" w:hAnsi="宋体"/>
                <w:color w:val="auto"/>
                <w:sz w:val="24"/>
                <w:highlight w:val="none"/>
              </w:rPr>
            </w:pPr>
            <w:r>
              <w:rPr>
                <w:rFonts w:hint="eastAsia" w:ascii="宋体" w:hAnsi="宋体"/>
                <w:color w:val="auto"/>
                <w:sz w:val="24"/>
                <w:highlight w:val="none"/>
              </w:rPr>
              <w:t>品牌</w:t>
            </w:r>
          </w:p>
        </w:tc>
        <w:tc>
          <w:tcPr>
            <w:tcW w:w="999" w:type="pct"/>
            <w:tcBorders>
              <w:top w:val="single" w:color="auto" w:sz="4" w:space="0"/>
              <w:left w:val="single" w:color="auto" w:sz="4" w:space="0"/>
              <w:bottom w:val="single" w:color="auto" w:sz="4" w:space="0"/>
              <w:right w:val="single" w:color="auto" w:sz="4" w:space="0"/>
            </w:tcBorders>
          </w:tcPr>
          <w:p w14:paraId="340A24D9">
            <w:pPr>
              <w:snapToGrid w:val="0"/>
              <w:spacing w:line="360" w:lineRule="auto"/>
              <w:jc w:val="center"/>
              <w:rPr>
                <w:rFonts w:ascii="宋体" w:hAnsi="宋体"/>
                <w:color w:val="auto"/>
                <w:sz w:val="24"/>
                <w:highlight w:val="none"/>
              </w:rPr>
            </w:pPr>
          </w:p>
          <w:p w14:paraId="0E1FA24E">
            <w:pPr>
              <w:snapToGrid w:val="0"/>
              <w:spacing w:line="360" w:lineRule="auto"/>
              <w:jc w:val="center"/>
              <w:rPr>
                <w:rFonts w:ascii="宋体" w:hAnsi="宋体"/>
                <w:color w:val="auto"/>
                <w:sz w:val="24"/>
                <w:highlight w:val="none"/>
              </w:rPr>
            </w:pPr>
            <w:r>
              <w:rPr>
                <w:rFonts w:hint="eastAsia" w:ascii="宋体" w:hAnsi="宋体"/>
                <w:color w:val="auto"/>
                <w:sz w:val="24"/>
                <w:highlight w:val="none"/>
              </w:rPr>
              <w:t>规格型号</w:t>
            </w:r>
          </w:p>
        </w:tc>
        <w:tc>
          <w:tcPr>
            <w:tcW w:w="697" w:type="pct"/>
            <w:tcBorders>
              <w:top w:val="single" w:color="auto" w:sz="4" w:space="0"/>
              <w:left w:val="single" w:color="auto" w:sz="4" w:space="0"/>
              <w:bottom w:val="single" w:color="auto" w:sz="4" w:space="0"/>
              <w:right w:val="single" w:color="auto" w:sz="4" w:space="0"/>
            </w:tcBorders>
            <w:vAlign w:val="center"/>
          </w:tcPr>
          <w:p w14:paraId="6C8F2884">
            <w:pPr>
              <w:snapToGrid w:val="0"/>
              <w:spacing w:line="360" w:lineRule="auto"/>
              <w:jc w:val="center"/>
              <w:rPr>
                <w:rFonts w:ascii="宋体" w:hAnsi="宋体"/>
                <w:color w:val="auto"/>
                <w:sz w:val="24"/>
                <w:highlight w:val="none"/>
              </w:rPr>
            </w:pPr>
            <w:r>
              <w:rPr>
                <w:rFonts w:hint="eastAsia" w:ascii="宋体" w:hAnsi="宋体"/>
                <w:color w:val="auto"/>
                <w:sz w:val="24"/>
                <w:highlight w:val="none"/>
              </w:rPr>
              <w:t>制造商</w:t>
            </w:r>
          </w:p>
        </w:tc>
        <w:tc>
          <w:tcPr>
            <w:tcW w:w="410" w:type="pct"/>
            <w:tcBorders>
              <w:top w:val="single" w:color="auto" w:sz="4" w:space="0"/>
              <w:left w:val="single" w:color="auto" w:sz="4" w:space="0"/>
              <w:bottom w:val="single" w:color="auto" w:sz="4" w:space="0"/>
              <w:right w:val="single" w:color="auto" w:sz="4" w:space="0"/>
            </w:tcBorders>
            <w:vAlign w:val="center"/>
          </w:tcPr>
          <w:p w14:paraId="66E116B0">
            <w:pPr>
              <w:snapToGrid w:val="0"/>
              <w:spacing w:line="360" w:lineRule="auto"/>
              <w:jc w:val="center"/>
              <w:rPr>
                <w:rFonts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28F301CE">
            <w:pPr>
              <w:snapToGrid w:val="0"/>
              <w:spacing w:line="360" w:lineRule="auto"/>
              <w:jc w:val="center"/>
              <w:rPr>
                <w:rFonts w:ascii="宋体" w:hAnsi="宋体"/>
                <w:color w:val="auto"/>
                <w:sz w:val="24"/>
                <w:highlight w:val="none"/>
              </w:rPr>
            </w:pPr>
            <w:r>
              <w:rPr>
                <w:rFonts w:hint="eastAsia" w:ascii="宋体" w:hAnsi="宋体"/>
                <w:color w:val="auto"/>
                <w:sz w:val="24"/>
                <w:highlight w:val="none"/>
              </w:rPr>
              <w:t>参数性能、指标及配置</w:t>
            </w:r>
          </w:p>
        </w:tc>
      </w:tr>
      <w:tr w14:paraId="5024F1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66EFAAB2">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45410D67">
            <w:pPr>
              <w:snapToGrid w:val="0"/>
              <w:spacing w:line="360" w:lineRule="auto"/>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14:paraId="638FA09B">
            <w:pPr>
              <w:snapToGrid w:val="0"/>
              <w:spacing w:line="360" w:lineRule="auto"/>
              <w:jc w:val="center"/>
              <w:rPr>
                <w:rFonts w:ascii="宋体" w:hAnsi="宋体"/>
                <w:color w:val="auto"/>
                <w:sz w:val="24"/>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099277D2">
            <w:pPr>
              <w:snapToGrid w:val="0"/>
              <w:spacing w:line="360" w:lineRule="auto"/>
              <w:jc w:val="center"/>
              <w:rPr>
                <w:rFonts w:ascii="宋体" w:hAnsi="宋体"/>
                <w:color w:val="auto"/>
                <w:sz w:val="24"/>
                <w:highlight w:val="none"/>
              </w:rPr>
            </w:pPr>
          </w:p>
        </w:tc>
        <w:tc>
          <w:tcPr>
            <w:tcW w:w="999" w:type="pct"/>
            <w:tcBorders>
              <w:top w:val="single" w:color="auto" w:sz="4" w:space="0"/>
              <w:left w:val="single" w:color="auto" w:sz="4" w:space="0"/>
              <w:bottom w:val="single" w:color="auto" w:sz="4" w:space="0"/>
              <w:right w:val="single" w:color="auto" w:sz="4" w:space="0"/>
            </w:tcBorders>
          </w:tcPr>
          <w:p w14:paraId="686A87DD">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1C46AEE4">
            <w:pPr>
              <w:snapToGrid w:val="0"/>
              <w:spacing w:line="360" w:lineRule="auto"/>
              <w:jc w:val="center"/>
              <w:rPr>
                <w:rFonts w:ascii="宋体" w:hAnsi="宋体"/>
                <w:color w:val="auto"/>
                <w:sz w:val="24"/>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5D7BAB6A">
            <w:pPr>
              <w:snapToGrid w:val="0"/>
              <w:spacing w:line="360" w:lineRule="auto"/>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5C4610AC">
            <w:pPr>
              <w:snapToGrid w:val="0"/>
              <w:spacing w:line="360" w:lineRule="auto"/>
              <w:jc w:val="center"/>
              <w:rPr>
                <w:rFonts w:ascii="宋体" w:hAnsi="宋体"/>
                <w:color w:val="auto"/>
                <w:sz w:val="24"/>
                <w:highlight w:val="none"/>
              </w:rPr>
            </w:pPr>
          </w:p>
        </w:tc>
      </w:tr>
      <w:tr w14:paraId="76C838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2864FB80">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0A773BBA">
            <w:pPr>
              <w:snapToGrid w:val="0"/>
              <w:spacing w:line="360" w:lineRule="auto"/>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14:paraId="7C9EDC6C">
            <w:pPr>
              <w:snapToGrid w:val="0"/>
              <w:spacing w:line="360" w:lineRule="auto"/>
              <w:jc w:val="center"/>
              <w:rPr>
                <w:rFonts w:ascii="宋体" w:hAnsi="宋体"/>
                <w:color w:val="auto"/>
                <w:sz w:val="24"/>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6427B86E">
            <w:pPr>
              <w:snapToGrid w:val="0"/>
              <w:spacing w:line="360" w:lineRule="auto"/>
              <w:jc w:val="center"/>
              <w:rPr>
                <w:rFonts w:ascii="宋体" w:hAnsi="宋体"/>
                <w:color w:val="auto"/>
                <w:sz w:val="24"/>
                <w:highlight w:val="none"/>
              </w:rPr>
            </w:pPr>
          </w:p>
        </w:tc>
        <w:tc>
          <w:tcPr>
            <w:tcW w:w="999" w:type="pct"/>
            <w:tcBorders>
              <w:top w:val="single" w:color="auto" w:sz="4" w:space="0"/>
              <w:left w:val="single" w:color="auto" w:sz="4" w:space="0"/>
              <w:bottom w:val="single" w:color="auto" w:sz="4" w:space="0"/>
              <w:right w:val="single" w:color="auto" w:sz="4" w:space="0"/>
            </w:tcBorders>
          </w:tcPr>
          <w:p w14:paraId="7693A5D5">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2739B074">
            <w:pPr>
              <w:snapToGrid w:val="0"/>
              <w:spacing w:line="360" w:lineRule="auto"/>
              <w:jc w:val="center"/>
              <w:rPr>
                <w:rFonts w:ascii="宋体" w:hAnsi="宋体"/>
                <w:color w:val="auto"/>
                <w:sz w:val="24"/>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25B056DE">
            <w:pPr>
              <w:snapToGrid w:val="0"/>
              <w:spacing w:line="360" w:lineRule="auto"/>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4BF139D8">
            <w:pPr>
              <w:snapToGrid w:val="0"/>
              <w:spacing w:line="360" w:lineRule="auto"/>
              <w:jc w:val="center"/>
              <w:rPr>
                <w:rFonts w:ascii="宋体" w:hAnsi="宋体"/>
                <w:color w:val="auto"/>
                <w:sz w:val="24"/>
                <w:highlight w:val="none"/>
              </w:rPr>
            </w:pPr>
          </w:p>
        </w:tc>
      </w:tr>
      <w:tr w14:paraId="39C7AB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4715929">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0184431A">
            <w:pPr>
              <w:snapToGrid w:val="0"/>
              <w:spacing w:line="360" w:lineRule="auto"/>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14:paraId="4426114E">
            <w:pPr>
              <w:snapToGrid w:val="0"/>
              <w:spacing w:line="360" w:lineRule="auto"/>
              <w:jc w:val="center"/>
              <w:rPr>
                <w:rFonts w:ascii="宋体" w:hAnsi="宋体"/>
                <w:color w:val="auto"/>
                <w:sz w:val="24"/>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6C62C036">
            <w:pPr>
              <w:snapToGrid w:val="0"/>
              <w:spacing w:line="360" w:lineRule="auto"/>
              <w:jc w:val="center"/>
              <w:rPr>
                <w:rFonts w:ascii="宋体" w:hAnsi="宋体"/>
                <w:color w:val="auto"/>
                <w:sz w:val="24"/>
                <w:highlight w:val="none"/>
              </w:rPr>
            </w:pPr>
          </w:p>
        </w:tc>
        <w:tc>
          <w:tcPr>
            <w:tcW w:w="999" w:type="pct"/>
            <w:tcBorders>
              <w:top w:val="single" w:color="auto" w:sz="4" w:space="0"/>
              <w:left w:val="single" w:color="auto" w:sz="4" w:space="0"/>
              <w:bottom w:val="single" w:color="auto" w:sz="4" w:space="0"/>
              <w:right w:val="single" w:color="auto" w:sz="4" w:space="0"/>
            </w:tcBorders>
          </w:tcPr>
          <w:p w14:paraId="406FE68A">
            <w:pPr>
              <w:snapToGrid w:val="0"/>
              <w:spacing w:line="360" w:lineRule="auto"/>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14:paraId="03FAA460">
            <w:pPr>
              <w:snapToGrid w:val="0"/>
              <w:spacing w:line="360" w:lineRule="auto"/>
              <w:jc w:val="center"/>
              <w:rPr>
                <w:rFonts w:ascii="宋体" w:hAnsi="宋体"/>
                <w:color w:val="auto"/>
                <w:sz w:val="24"/>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189212FB">
            <w:pPr>
              <w:snapToGrid w:val="0"/>
              <w:spacing w:line="360" w:lineRule="auto"/>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77B4797E">
            <w:pPr>
              <w:snapToGrid w:val="0"/>
              <w:spacing w:line="360" w:lineRule="auto"/>
              <w:jc w:val="center"/>
              <w:rPr>
                <w:rFonts w:ascii="宋体" w:hAnsi="宋体"/>
                <w:color w:val="auto"/>
                <w:sz w:val="24"/>
                <w:highlight w:val="none"/>
              </w:rPr>
            </w:pPr>
          </w:p>
        </w:tc>
      </w:tr>
    </w:tbl>
    <w:p w14:paraId="16AF0656">
      <w:pPr>
        <w:spacing w:line="360" w:lineRule="auto"/>
        <w:rPr>
          <w:rFonts w:ascii="宋体" w:hAnsi="宋体"/>
          <w:color w:val="auto"/>
          <w:sz w:val="24"/>
          <w:highlight w:val="none"/>
        </w:rPr>
      </w:pPr>
      <w:r>
        <w:rPr>
          <w:rFonts w:hint="eastAsia" w:ascii="宋体" w:hAnsi="宋体"/>
          <w:color w:val="auto"/>
          <w:sz w:val="24"/>
          <w:highlight w:val="none"/>
        </w:rPr>
        <w:t>备注：</w:t>
      </w:r>
    </w:p>
    <w:p w14:paraId="59C6C079">
      <w:pPr>
        <w:tabs>
          <w:tab w:val="left" w:pos="1065"/>
        </w:tabs>
        <w:adjustRightInd w:val="0"/>
        <w:spacing w:line="360" w:lineRule="auto"/>
        <w:rPr>
          <w:rFonts w:ascii="宋体" w:hAnsi="宋体" w:cs="仿宋_GB2312"/>
          <w:color w:val="auto"/>
          <w:sz w:val="24"/>
          <w:highlight w:val="none"/>
        </w:rPr>
      </w:pPr>
      <w:r>
        <w:rPr>
          <w:rFonts w:hint="eastAsia" w:ascii="宋体" w:hAnsi="宋体"/>
          <w:b/>
          <w:bCs/>
          <w:color w:val="auto"/>
          <w:sz w:val="24"/>
          <w:highlight w:val="none"/>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b/>
          <w:color w:val="auto"/>
          <w:sz w:val="24"/>
          <w:highlight w:val="none"/>
        </w:rPr>
        <w:t>。</w:t>
      </w:r>
      <w:r>
        <w:rPr>
          <w:rFonts w:hint="eastAsia" w:ascii="宋体" w:hAnsi="宋体"/>
          <w:color w:val="auto"/>
          <w:sz w:val="24"/>
          <w:highlight w:val="none"/>
        </w:rPr>
        <w:t>货物名称、数量及单位、品牌必须与“货物需求一览表”一致，</w:t>
      </w:r>
      <w:r>
        <w:rPr>
          <w:rFonts w:hint="eastAsia" w:ascii="宋体" w:hAnsi="宋体"/>
          <w:bCs/>
          <w:color w:val="auto"/>
          <w:sz w:val="24"/>
          <w:highlight w:val="none"/>
        </w:rPr>
        <w:t>否则响应文件作无效处理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03727FA2">
      <w:pPr>
        <w:adjustRightInd w:val="0"/>
        <w:spacing w:line="360" w:lineRule="auto"/>
        <w:jc w:val="left"/>
        <w:rPr>
          <w:rFonts w:ascii="宋体" w:hAnsi="宋体" w:cs="仿宋_GB2312"/>
          <w:color w:val="auto"/>
          <w:sz w:val="24"/>
          <w:highlight w:val="none"/>
        </w:rPr>
      </w:pPr>
    </w:p>
    <w:p w14:paraId="6FAF4FB5">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40633BF">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1A95C05">
      <w:pPr>
        <w:spacing w:line="360" w:lineRule="auto"/>
        <w:rPr>
          <w:rFonts w:ascii="仿宋_GB2312" w:hAnsi="仿宋_GB2312" w:eastAsia="仿宋_GB2312" w:cs="仿宋_GB2312"/>
          <w:color w:val="auto"/>
          <w:sz w:val="32"/>
          <w:szCs w:val="32"/>
          <w:highlight w:val="none"/>
        </w:rPr>
      </w:pPr>
    </w:p>
    <w:p w14:paraId="19440188">
      <w:pPr>
        <w:snapToGrid w:val="0"/>
        <w:spacing w:line="360" w:lineRule="auto"/>
        <w:ind w:left="143" w:leftChars="68" w:firstLine="596" w:firstLineChars="198"/>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九、售后服务方案</w:t>
      </w:r>
    </w:p>
    <w:p w14:paraId="1ED4B2FA">
      <w:pPr>
        <w:snapToGrid w:val="0"/>
        <w:spacing w:line="360" w:lineRule="auto"/>
        <w:ind w:left="143" w:leftChars="68" w:firstLine="420" w:firstLineChars="200"/>
        <w:rPr>
          <w:rFonts w:hAnsi="宋体"/>
          <w:color w:val="auto"/>
          <w:highlight w:val="none"/>
        </w:rPr>
      </w:pPr>
      <w:r>
        <w:rPr>
          <w:rFonts w:hint="eastAsia" w:hAnsi="宋体"/>
          <w:color w:val="auto"/>
          <w:highlight w:val="none"/>
        </w:rPr>
        <w:t>由竞标人按本项目竞争性谈判采购文件第二章“货物需求一览表”中商务条款部分的售后服务要求自行填写，其中要包含售后服务承诺书。</w:t>
      </w:r>
    </w:p>
    <w:p w14:paraId="6BD01763">
      <w:pPr>
        <w:snapToGrid w:val="0"/>
        <w:spacing w:line="360" w:lineRule="auto"/>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711EE5D4">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3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03EE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99B9456">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20BAAC8D">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76A47C6C">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2EE1FDC8">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366D9F33">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货物技术人员数量</w:t>
            </w:r>
          </w:p>
        </w:tc>
        <w:tc>
          <w:tcPr>
            <w:tcW w:w="1260" w:type="dxa"/>
            <w:tcBorders>
              <w:top w:val="single" w:color="auto" w:sz="4" w:space="0"/>
              <w:left w:val="single" w:color="auto" w:sz="4" w:space="0"/>
              <w:bottom w:val="single" w:color="auto" w:sz="4" w:space="0"/>
              <w:right w:val="single" w:color="auto" w:sz="4" w:space="0"/>
            </w:tcBorders>
          </w:tcPr>
          <w:p w14:paraId="4880CF45">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68A2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5B42506B">
            <w:pPr>
              <w:autoSpaceDE w:val="0"/>
              <w:autoSpaceDN w:val="0"/>
              <w:spacing w:line="360" w:lineRule="auto"/>
              <w:jc w:val="center"/>
              <w:rPr>
                <w:rFonts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0940D99B">
            <w:pPr>
              <w:autoSpaceDE w:val="0"/>
              <w:autoSpaceDN w:val="0"/>
              <w:spacing w:line="360" w:lineRule="auto"/>
              <w:jc w:val="center"/>
              <w:rPr>
                <w:rFonts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7121321D">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2403CA7C">
            <w:pPr>
              <w:autoSpaceDE w:val="0"/>
              <w:autoSpaceDN w:val="0"/>
              <w:spacing w:line="360" w:lineRule="auto"/>
              <w:jc w:val="center"/>
              <w:rPr>
                <w:rFonts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2286889">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6A70B09">
            <w:pPr>
              <w:autoSpaceDE w:val="0"/>
              <w:autoSpaceDN w:val="0"/>
              <w:spacing w:line="360" w:lineRule="auto"/>
              <w:jc w:val="center"/>
              <w:rPr>
                <w:rFonts w:ascii="仿宋_GB2312" w:hAnsi="仿宋" w:eastAsia="仿宋_GB2312" w:cs="仿宋_GB2312"/>
                <w:color w:val="auto"/>
                <w:sz w:val="24"/>
                <w:highlight w:val="none"/>
              </w:rPr>
            </w:pPr>
          </w:p>
        </w:tc>
      </w:tr>
      <w:tr w14:paraId="4483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867FEBB">
            <w:pPr>
              <w:autoSpaceDE w:val="0"/>
              <w:autoSpaceDN w:val="0"/>
              <w:spacing w:line="360" w:lineRule="auto"/>
              <w:jc w:val="center"/>
              <w:rPr>
                <w:rFonts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0F6871C2">
            <w:pPr>
              <w:autoSpaceDE w:val="0"/>
              <w:autoSpaceDN w:val="0"/>
              <w:spacing w:line="360" w:lineRule="auto"/>
              <w:jc w:val="center"/>
              <w:rPr>
                <w:rFonts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54C7681D">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06F260D6">
            <w:pPr>
              <w:autoSpaceDE w:val="0"/>
              <w:autoSpaceDN w:val="0"/>
              <w:spacing w:line="360" w:lineRule="auto"/>
              <w:jc w:val="center"/>
              <w:rPr>
                <w:rFonts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7352562E">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F70EA6C">
            <w:pPr>
              <w:autoSpaceDE w:val="0"/>
              <w:autoSpaceDN w:val="0"/>
              <w:spacing w:line="360" w:lineRule="auto"/>
              <w:jc w:val="center"/>
              <w:rPr>
                <w:rFonts w:ascii="仿宋_GB2312" w:hAnsi="仿宋" w:eastAsia="仿宋_GB2312" w:cs="仿宋_GB2312"/>
                <w:color w:val="auto"/>
                <w:sz w:val="24"/>
                <w:highlight w:val="none"/>
              </w:rPr>
            </w:pPr>
          </w:p>
        </w:tc>
      </w:tr>
      <w:tr w14:paraId="6279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7378F7D">
            <w:pPr>
              <w:autoSpaceDE w:val="0"/>
              <w:autoSpaceDN w:val="0"/>
              <w:spacing w:line="360" w:lineRule="auto"/>
              <w:jc w:val="center"/>
              <w:rPr>
                <w:rFonts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15DD44B9">
            <w:pPr>
              <w:autoSpaceDE w:val="0"/>
              <w:autoSpaceDN w:val="0"/>
              <w:spacing w:line="360" w:lineRule="auto"/>
              <w:jc w:val="center"/>
              <w:rPr>
                <w:rFonts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21B0F638">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7E14DA42">
            <w:pPr>
              <w:autoSpaceDE w:val="0"/>
              <w:autoSpaceDN w:val="0"/>
              <w:spacing w:line="360" w:lineRule="auto"/>
              <w:jc w:val="center"/>
              <w:rPr>
                <w:rFonts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2D048F48">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04DF3508">
            <w:pPr>
              <w:autoSpaceDE w:val="0"/>
              <w:autoSpaceDN w:val="0"/>
              <w:spacing w:line="360" w:lineRule="auto"/>
              <w:jc w:val="center"/>
              <w:rPr>
                <w:rFonts w:ascii="仿宋_GB2312" w:hAnsi="仿宋" w:eastAsia="仿宋_GB2312" w:cs="仿宋_GB2312"/>
                <w:color w:val="auto"/>
                <w:sz w:val="24"/>
                <w:highlight w:val="none"/>
              </w:rPr>
            </w:pPr>
          </w:p>
        </w:tc>
      </w:tr>
    </w:tbl>
    <w:p w14:paraId="661C14E6">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注：关于项目涉及的所有售后服务机构均在本表注明，包括供应商本单位和符合条件的第三方货物机构；</w:t>
      </w:r>
    </w:p>
    <w:p w14:paraId="09EDDE33">
      <w:pPr>
        <w:autoSpaceDE w:val="0"/>
        <w:autoSpaceDN w:val="0"/>
        <w:spacing w:line="360" w:lineRule="auto"/>
        <w:rPr>
          <w:rFonts w:ascii="仿宋_GB2312" w:hAnsi="仿宋" w:eastAsia="仿宋_GB2312" w:cs="仿宋_GB2312"/>
          <w:color w:val="auto"/>
          <w:kern w:val="0"/>
          <w:sz w:val="24"/>
          <w:highlight w:val="none"/>
        </w:rPr>
      </w:pPr>
    </w:p>
    <w:p w14:paraId="2F8DAC18">
      <w:pPr>
        <w:autoSpaceDE w:val="0"/>
        <w:autoSpaceDN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FB78EF9">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1F1C8D9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03454164">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13D76526">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9ADA6B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5E6FA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6EE8CF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38D227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4D005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4E6D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A8595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6B4D886">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570B76D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14293815">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10010BD0">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95A2F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3524AAC">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68BBDF">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42924E">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A5ECBA">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9F55EB">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BD186B">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B4379D">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3D3F51">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3EDA110C">
            <w:pPr>
              <w:autoSpaceDE w:val="0"/>
              <w:autoSpaceDN w:val="0"/>
              <w:spacing w:line="360" w:lineRule="auto"/>
              <w:rPr>
                <w:rFonts w:ascii="仿宋_GB2312" w:hAnsi="仿宋" w:eastAsia="仿宋_GB2312" w:cs="仿宋_GB2312"/>
                <w:color w:val="auto"/>
                <w:sz w:val="24"/>
                <w:highlight w:val="none"/>
              </w:rPr>
            </w:pPr>
          </w:p>
        </w:tc>
      </w:tr>
      <w:tr w14:paraId="236F6E7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4732D82">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FC8A75">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D31321">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B56398">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2CDD9D">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440D61">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32603C">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E341EA">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CAE278">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5B898C">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305E04AA">
            <w:pPr>
              <w:autoSpaceDE w:val="0"/>
              <w:autoSpaceDN w:val="0"/>
              <w:spacing w:line="360" w:lineRule="auto"/>
              <w:rPr>
                <w:rFonts w:ascii="仿宋_GB2312" w:hAnsi="仿宋" w:eastAsia="仿宋_GB2312" w:cs="仿宋_GB2312"/>
                <w:color w:val="auto"/>
                <w:sz w:val="24"/>
                <w:highlight w:val="none"/>
              </w:rPr>
            </w:pPr>
          </w:p>
        </w:tc>
      </w:tr>
      <w:tr w14:paraId="340EE948">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2474B4C">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401CE3">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AA162F6">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19CA26">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A882C1">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D2B5A9">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89D20E">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8E0C40">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543EEA">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F752E2">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0B5DE765">
            <w:pPr>
              <w:autoSpaceDE w:val="0"/>
              <w:autoSpaceDN w:val="0"/>
              <w:spacing w:line="360" w:lineRule="auto"/>
              <w:rPr>
                <w:rFonts w:ascii="仿宋_GB2312" w:hAnsi="仿宋" w:eastAsia="仿宋_GB2312" w:cs="仿宋_GB2312"/>
                <w:color w:val="auto"/>
                <w:sz w:val="24"/>
                <w:highlight w:val="none"/>
              </w:rPr>
            </w:pPr>
          </w:p>
        </w:tc>
      </w:tr>
      <w:tr w14:paraId="19EFD73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AEA6EF6">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97A4DF">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D3BF08">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131A59">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81582A">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273BEF">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7DE50">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7369F">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AB4E88">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098CB3">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1E7DF143">
            <w:pPr>
              <w:autoSpaceDE w:val="0"/>
              <w:autoSpaceDN w:val="0"/>
              <w:spacing w:line="360" w:lineRule="auto"/>
              <w:rPr>
                <w:rFonts w:ascii="仿宋_GB2312" w:hAnsi="仿宋" w:eastAsia="仿宋_GB2312" w:cs="仿宋_GB2312"/>
                <w:color w:val="auto"/>
                <w:sz w:val="24"/>
                <w:highlight w:val="none"/>
              </w:rPr>
            </w:pPr>
          </w:p>
        </w:tc>
      </w:tr>
    </w:tbl>
    <w:p w14:paraId="3FF8CA37">
      <w:pPr>
        <w:pStyle w:val="19"/>
        <w:spacing w:line="360" w:lineRule="auto"/>
        <w:ind w:firstLine="396" w:firstLineChars="198"/>
        <w:rPr>
          <w:rFonts w:hAnsi="宋体"/>
          <w:color w:val="auto"/>
          <w:highlight w:val="none"/>
        </w:rPr>
      </w:pPr>
    </w:p>
    <w:p w14:paraId="2CF0DDB6">
      <w:pPr>
        <w:spacing w:line="360" w:lineRule="auto"/>
        <w:rPr>
          <w:rFonts w:ascii="仿宋_GB2312" w:hAnsi="仿宋_GB2312" w:eastAsia="仿宋_GB2312" w:cs="仿宋_GB2312"/>
          <w:color w:val="auto"/>
          <w:sz w:val="32"/>
          <w:szCs w:val="32"/>
          <w:highlight w:val="none"/>
        </w:rPr>
      </w:pPr>
    </w:p>
    <w:p w14:paraId="12DECC6D">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974E4C0">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7FF62A7">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十、项目实施人员一览表（如有要求）</w:t>
      </w:r>
    </w:p>
    <w:p w14:paraId="6D3FE774">
      <w:pPr>
        <w:spacing w:line="360" w:lineRule="auto"/>
        <w:jc w:val="center"/>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（由供应商根据采购需求及采购文件要求编制）</w:t>
      </w:r>
    </w:p>
    <w:p w14:paraId="57DFD8EF">
      <w:pPr>
        <w:pStyle w:val="19"/>
        <w:spacing w:line="360" w:lineRule="auto"/>
        <w:ind w:firstLine="480"/>
        <w:rPr>
          <w:color w:val="auto"/>
          <w:sz w:val="24"/>
          <w:szCs w:val="24"/>
          <w:highlight w:val="none"/>
        </w:rPr>
      </w:pPr>
      <w:r>
        <w:rPr>
          <w:rFonts w:hint="eastAsia"/>
          <w:color w:val="auto"/>
          <w:sz w:val="24"/>
          <w:szCs w:val="24"/>
          <w:highlight w:val="none"/>
        </w:rPr>
        <w:t>响应分标：</w:t>
      </w:r>
      <w:r>
        <w:rPr>
          <w:rFonts w:hint="eastAsia"/>
          <w:color w:val="auto"/>
          <w:sz w:val="24"/>
          <w:szCs w:val="24"/>
          <w:highlight w:val="none"/>
          <w:u w:val="single"/>
        </w:rPr>
        <w:t xml:space="preserve">     </w:t>
      </w:r>
      <w:r>
        <w:rPr>
          <w:rFonts w:hint="eastAsia"/>
          <w:color w:val="auto"/>
          <w:sz w:val="24"/>
          <w:szCs w:val="24"/>
          <w:highlight w:val="none"/>
        </w:rPr>
        <w:t>分标</w:t>
      </w:r>
    </w:p>
    <w:p w14:paraId="04EFADBC">
      <w:pPr>
        <w:keepNext/>
        <w:autoSpaceDE w:val="0"/>
        <w:autoSpaceDN w:val="0"/>
        <w:spacing w:line="360" w:lineRule="auto"/>
        <w:ind w:firstLine="477"/>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附表A:本项目的项目经理情况表</w:t>
      </w:r>
    </w:p>
    <w:tbl>
      <w:tblPr>
        <w:tblStyle w:val="32"/>
        <w:tblW w:w="0" w:type="auto"/>
        <w:tblInd w:w="116" w:type="dxa"/>
        <w:tblLayout w:type="fixed"/>
        <w:tblCellMar>
          <w:top w:w="0" w:type="dxa"/>
          <w:left w:w="108" w:type="dxa"/>
          <w:bottom w:w="0" w:type="dxa"/>
          <w:right w:w="108" w:type="dxa"/>
        </w:tblCellMar>
      </w:tblPr>
      <w:tblGrid>
        <w:gridCol w:w="2061"/>
        <w:gridCol w:w="1287"/>
        <w:gridCol w:w="1260"/>
        <w:gridCol w:w="4147"/>
      </w:tblGrid>
      <w:tr w14:paraId="4E05C36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63B84C3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vAlign w:val="center"/>
          </w:tcPr>
          <w:p w14:paraId="09CFCF09">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553A9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9E6EC11">
            <w:pPr>
              <w:autoSpaceDE w:val="0"/>
              <w:autoSpaceDN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响应截止时间前三年业绩及承担的主要工作情况，曾担任项目经理的项目应列明细</w:t>
            </w:r>
          </w:p>
        </w:tc>
      </w:tr>
      <w:tr w14:paraId="21A5FB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24A8B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43F786EE">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06DBCB">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3EB9CCA">
            <w:pPr>
              <w:autoSpaceDE w:val="0"/>
              <w:autoSpaceDN w:val="0"/>
              <w:spacing w:line="360" w:lineRule="auto"/>
              <w:jc w:val="center"/>
              <w:rPr>
                <w:rFonts w:ascii="仿宋_GB2312" w:hAnsi="仿宋" w:eastAsia="仿宋_GB2312" w:cs="仿宋_GB2312"/>
                <w:color w:val="auto"/>
                <w:sz w:val="24"/>
                <w:highlight w:val="none"/>
              </w:rPr>
            </w:pPr>
          </w:p>
        </w:tc>
      </w:tr>
      <w:tr w14:paraId="3EC16E1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50BD806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73296193">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9C9A34">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ECC030">
            <w:pPr>
              <w:widowControl/>
              <w:spacing w:line="360" w:lineRule="auto"/>
              <w:jc w:val="left"/>
              <w:rPr>
                <w:rFonts w:ascii="仿宋_GB2312" w:hAnsi="仿宋" w:eastAsia="仿宋_GB2312" w:cs="仿宋_GB2312"/>
                <w:color w:val="auto"/>
                <w:sz w:val="24"/>
                <w:highlight w:val="none"/>
              </w:rPr>
            </w:pPr>
          </w:p>
        </w:tc>
      </w:tr>
      <w:tr w14:paraId="4E2CBE6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E610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815349">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9DDBF3">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D10B40">
            <w:pPr>
              <w:widowControl/>
              <w:spacing w:line="360" w:lineRule="auto"/>
              <w:jc w:val="left"/>
              <w:rPr>
                <w:rFonts w:ascii="仿宋_GB2312" w:hAnsi="仿宋" w:eastAsia="仿宋_GB2312" w:cs="仿宋_GB2312"/>
                <w:color w:val="auto"/>
                <w:sz w:val="24"/>
                <w:highlight w:val="none"/>
              </w:rPr>
            </w:pPr>
          </w:p>
        </w:tc>
      </w:tr>
      <w:tr w14:paraId="48E516C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1F0A0D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A82661C">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3C356A7">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3A58CE">
            <w:pPr>
              <w:widowControl/>
              <w:spacing w:line="360" w:lineRule="auto"/>
              <w:jc w:val="left"/>
              <w:rPr>
                <w:rFonts w:ascii="仿宋_GB2312" w:hAnsi="仿宋" w:eastAsia="仿宋_GB2312" w:cs="仿宋_GB2312"/>
                <w:color w:val="auto"/>
                <w:sz w:val="24"/>
                <w:highlight w:val="none"/>
              </w:rPr>
            </w:pPr>
          </w:p>
        </w:tc>
      </w:tr>
      <w:tr w14:paraId="40009F9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0A6D61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3725415">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81A39D">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672415">
            <w:pPr>
              <w:widowControl/>
              <w:spacing w:line="360" w:lineRule="auto"/>
              <w:jc w:val="left"/>
              <w:rPr>
                <w:rFonts w:ascii="仿宋_GB2312" w:hAnsi="仿宋" w:eastAsia="仿宋_GB2312" w:cs="仿宋_GB2312"/>
                <w:color w:val="auto"/>
                <w:sz w:val="24"/>
                <w:highlight w:val="none"/>
              </w:rPr>
            </w:pPr>
          </w:p>
        </w:tc>
      </w:tr>
      <w:tr w14:paraId="2D7DF32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17619C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B164C85">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2A0495">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EAD27D">
            <w:pPr>
              <w:widowControl/>
              <w:spacing w:line="360" w:lineRule="auto"/>
              <w:jc w:val="left"/>
              <w:rPr>
                <w:rFonts w:ascii="仿宋_GB2312" w:hAnsi="仿宋" w:eastAsia="仿宋_GB2312" w:cs="仿宋_GB2312"/>
                <w:color w:val="auto"/>
                <w:sz w:val="24"/>
                <w:highlight w:val="none"/>
              </w:rPr>
            </w:pPr>
          </w:p>
        </w:tc>
      </w:tr>
      <w:tr w14:paraId="0814576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3C232A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D2DE391">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51E79EA">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BCD9A0">
            <w:pPr>
              <w:widowControl/>
              <w:spacing w:line="360" w:lineRule="auto"/>
              <w:jc w:val="left"/>
              <w:rPr>
                <w:rFonts w:ascii="仿宋_GB2312" w:hAnsi="仿宋" w:eastAsia="仿宋_GB2312" w:cs="仿宋_GB2312"/>
                <w:color w:val="auto"/>
                <w:sz w:val="24"/>
                <w:highlight w:val="none"/>
              </w:rPr>
            </w:pPr>
          </w:p>
        </w:tc>
      </w:tr>
      <w:tr w14:paraId="77ED9C9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DCFA9F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7D81680">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9FEB8E">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D93352">
            <w:pPr>
              <w:widowControl/>
              <w:spacing w:line="360" w:lineRule="auto"/>
              <w:jc w:val="left"/>
              <w:rPr>
                <w:rFonts w:ascii="仿宋_GB2312" w:hAnsi="仿宋" w:eastAsia="仿宋_GB2312" w:cs="仿宋_GB2312"/>
                <w:color w:val="auto"/>
                <w:sz w:val="24"/>
                <w:highlight w:val="none"/>
              </w:rPr>
            </w:pPr>
          </w:p>
        </w:tc>
      </w:tr>
      <w:tr w14:paraId="3184BB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755D1EA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71AFCDAB">
            <w:pPr>
              <w:autoSpaceDE w:val="0"/>
              <w:autoSpaceDN w:val="0"/>
              <w:spacing w:line="360" w:lineRule="auto"/>
              <w:jc w:val="center"/>
              <w:rPr>
                <w:rFonts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12AEC6">
            <w:pPr>
              <w:autoSpaceDE w:val="0"/>
              <w:autoSpaceDN w:val="0"/>
              <w:spacing w:line="360" w:lineRule="auto"/>
              <w:jc w:val="center"/>
              <w:rPr>
                <w:rFonts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D6189">
            <w:pPr>
              <w:widowControl/>
              <w:spacing w:line="360" w:lineRule="auto"/>
              <w:jc w:val="left"/>
              <w:rPr>
                <w:rFonts w:ascii="仿宋_GB2312" w:hAnsi="仿宋" w:eastAsia="仿宋_GB2312" w:cs="仿宋_GB2312"/>
                <w:color w:val="auto"/>
                <w:sz w:val="24"/>
                <w:highlight w:val="none"/>
              </w:rPr>
            </w:pPr>
          </w:p>
        </w:tc>
      </w:tr>
    </w:tbl>
    <w:p w14:paraId="68B98778">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注：须随表提交相应的证书复印件并注明所在响应技术文件页码。</w:t>
      </w:r>
    </w:p>
    <w:p w14:paraId="0E65FCCA">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3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EA41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C41CD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1AFD45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C91804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F19C60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3F9579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2EE72AA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5A539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7F2B858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DF02E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48CEE67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77EB7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FBF905">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A714E6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1F1974C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D1D1BE">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E9D3C15">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A5005A">
            <w:pPr>
              <w:autoSpaceDE w:val="0"/>
              <w:autoSpaceDN w:val="0"/>
              <w:spacing w:line="360" w:lineRule="auto"/>
              <w:rPr>
                <w:rFonts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E2B425">
            <w:pPr>
              <w:autoSpaceDE w:val="0"/>
              <w:autoSpaceDN w:val="0"/>
              <w:spacing w:line="360" w:lineRule="auto"/>
              <w:rPr>
                <w:rFonts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476529E">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6C8C0A">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8BF7AF">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0D5EDA">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F23823">
            <w:pPr>
              <w:autoSpaceDE w:val="0"/>
              <w:autoSpaceDN w:val="0"/>
              <w:spacing w:line="360" w:lineRule="auto"/>
              <w:rPr>
                <w:rFonts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4FCA9A3">
            <w:pPr>
              <w:autoSpaceDE w:val="0"/>
              <w:autoSpaceDN w:val="0"/>
              <w:spacing w:line="360" w:lineRule="auto"/>
              <w:rPr>
                <w:rFonts w:ascii="仿宋_GB2312" w:hAnsi="仿宋" w:eastAsia="仿宋_GB2312" w:cs="仿宋_GB2312"/>
                <w:color w:val="auto"/>
                <w:sz w:val="24"/>
                <w:highlight w:val="none"/>
              </w:rPr>
            </w:pPr>
          </w:p>
        </w:tc>
      </w:tr>
      <w:tr w14:paraId="380D025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EB3EF8">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B23210">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CB42B3">
            <w:pPr>
              <w:autoSpaceDE w:val="0"/>
              <w:autoSpaceDN w:val="0"/>
              <w:spacing w:line="360" w:lineRule="auto"/>
              <w:rPr>
                <w:rFonts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26F5BB3">
            <w:pPr>
              <w:autoSpaceDE w:val="0"/>
              <w:autoSpaceDN w:val="0"/>
              <w:spacing w:line="360" w:lineRule="auto"/>
              <w:rPr>
                <w:rFonts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3F24A6">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9CACF1">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4D42D4">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E2EC44">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3C5C1">
            <w:pPr>
              <w:autoSpaceDE w:val="0"/>
              <w:autoSpaceDN w:val="0"/>
              <w:spacing w:line="360" w:lineRule="auto"/>
              <w:rPr>
                <w:rFonts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32246EC">
            <w:pPr>
              <w:autoSpaceDE w:val="0"/>
              <w:autoSpaceDN w:val="0"/>
              <w:spacing w:line="360" w:lineRule="auto"/>
              <w:rPr>
                <w:rFonts w:ascii="仿宋_GB2312" w:hAnsi="仿宋" w:eastAsia="仿宋_GB2312" w:cs="仿宋_GB2312"/>
                <w:color w:val="auto"/>
                <w:sz w:val="24"/>
                <w:highlight w:val="none"/>
              </w:rPr>
            </w:pPr>
          </w:p>
        </w:tc>
      </w:tr>
    </w:tbl>
    <w:p w14:paraId="5A250889">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注：供应商可按上述的格式自行编制，须随表提交相应的证书复印件并注明所在响应技术文件页码。</w:t>
      </w:r>
    </w:p>
    <w:p w14:paraId="4BFD5047">
      <w:pPr>
        <w:snapToGrid w:val="0"/>
        <w:spacing w:line="360" w:lineRule="auto"/>
        <w:ind w:firstLine="602" w:firstLineChars="200"/>
        <w:rPr>
          <w:rFonts w:ascii="仿宋" w:hAnsi="仿宋" w:eastAsia="仿宋" w:cs="仿宋_GB2312"/>
          <w:b/>
          <w:color w:val="auto"/>
          <w:sz w:val="30"/>
          <w:szCs w:val="30"/>
          <w:highlight w:val="none"/>
        </w:rPr>
      </w:pPr>
    </w:p>
    <w:p w14:paraId="675B507F">
      <w:pPr>
        <w:autoSpaceDE w:val="0"/>
        <w:autoSpaceDN w:val="0"/>
        <w:spacing w:line="360" w:lineRule="auto"/>
        <w:ind w:firstLine="6505" w:firstLineChars="2700"/>
        <w:rPr>
          <w:rFonts w:ascii="仿宋_GB2312" w:hAnsi="仿宋" w:eastAsia="仿宋_GB2312" w:cs="仿宋_GB2312"/>
          <w:b/>
          <w:bCs/>
          <w:color w:val="auto"/>
          <w:sz w:val="24"/>
          <w:highlight w:val="none"/>
        </w:rPr>
      </w:pPr>
    </w:p>
    <w:p w14:paraId="7C7D2B14">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71BE9DB">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A4F3270">
      <w:pPr>
        <w:spacing w:line="360" w:lineRule="auto"/>
        <w:rPr>
          <w:rFonts w:ascii="仿宋_GB2312" w:hAnsi="仿宋_GB2312" w:eastAsia="仿宋_GB2312" w:cs="仿宋_GB2312"/>
          <w:color w:val="auto"/>
          <w:sz w:val="32"/>
          <w:szCs w:val="32"/>
          <w:highlight w:val="none"/>
        </w:rPr>
      </w:pPr>
    </w:p>
    <w:p w14:paraId="2E2680DA">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十一、货物需求、商务条款要求提供的其他材料</w:t>
      </w:r>
    </w:p>
    <w:p w14:paraId="5DD784B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p>
    <w:p w14:paraId="1F2CD90C">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43D78BC">
      <w:pPr>
        <w:autoSpaceDE w:val="0"/>
        <w:autoSpaceDN w:val="0"/>
        <w:spacing w:line="360" w:lineRule="auto"/>
        <w:ind w:firstLine="6480" w:firstLineChars="2700"/>
        <w:rPr>
          <w:rFonts w:ascii="仿宋" w:hAnsi="仿宋" w:eastAsia="仿宋" w:cs="仿宋_GB2312"/>
          <w:b/>
          <w:color w:val="auto"/>
          <w:sz w:val="30"/>
          <w:szCs w:val="30"/>
          <w:highlight w:val="none"/>
        </w:rPr>
      </w:pPr>
      <w:r>
        <w:rPr>
          <w:rFonts w:hint="eastAsia" w:ascii="仿宋_GB2312" w:hAnsi="仿宋" w:eastAsia="仿宋_GB2312" w:cs="仿宋_GB2312"/>
          <w:color w:val="auto"/>
          <w:kern w:val="0"/>
          <w:sz w:val="24"/>
          <w:highlight w:val="none"/>
          <w:lang w:val="zh-CN"/>
        </w:rPr>
        <w:t>日期：  年  月   日</w:t>
      </w:r>
    </w:p>
    <w:p w14:paraId="5B32C958">
      <w:pPr>
        <w:widowControl/>
        <w:spacing w:line="360" w:lineRule="auto"/>
        <w:jc w:val="left"/>
        <w:rPr>
          <w:rFonts w:ascii="仿宋_GB2312" w:hAnsi="仿宋_GB2312" w:eastAsia="仿宋_GB2312" w:cs="仿宋_GB2312"/>
          <w:color w:val="auto"/>
          <w:sz w:val="32"/>
          <w:szCs w:val="32"/>
          <w:highlight w:val="none"/>
        </w:rPr>
        <w:sectPr>
          <w:pgSz w:w="11910" w:h="16840"/>
          <w:pgMar w:top="1440" w:right="1080" w:bottom="1440" w:left="1080" w:header="720" w:footer="720" w:gutter="0"/>
          <w:cols w:space="720" w:num="1"/>
        </w:sectPr>
      </w:pPr>
    </w:p>
    <w:p w14:paraId="13913DC9">
      <w:pPr>
        <w:adjustRightInd w:val="0"/>
        <w:snapToGrid w:val="0"/>
        <w:spacing w:line="360" w:lineRule="auto"/>
        <w:rPr>
          <w:rFonts w:ascii="宋体" w:hAnsi="宋体"/>
          <w:color w:val="auto"/>
          <w:szCs w:val="21"/>
          <w:highlight w:val="none"/>
          <w:u w:val="single"/>
        </w:rPr>
      </w:pPr>
    </w:p>
    <w:p w14:paraId="42BB7FA9">
      <w:pPr>
        <w:pStyle w:val="4"/>
        <w:spacing w:before="0" w:after="0" w:line="360" w:lineRule="auto"/>
        <w:jc w:val="center"/>
        <w:rPr>
          <w:rFonts w:ascii="宋体" w:hAnsi="宋体"/>
          <w:color w:val="auto"/>
          <w:highlight w:val="none"/>
        </w:rPr>
      </w:pPr>
      <w:bookmarkStart w:id="81" w:name="_Toc3163"/>
      <w:r>
        <w:rPr>
          <w:rFonts w:hint="eastAsia" w:ascii="宋体" w:hAnsi="宋体"/>
          <w:color w:val="auto"/>
          <w:highlight w:val="none"/>
        </w:rPr>
        <w:t>第四节 报价文件格式</w:t>
      </w:r>
      <w:bookmarkEnd w:id="81"/>
    </w:p>
    <w:p w14:paraId="012657F9">
      <w:pPr>
        <w:snapToGrid w:val="0"/>
        <w:spacing w:line="360" w:lineRule="auto"/>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421F58FA">
      <w:pPr>
        <w:snapToGrid w:val="0"/>
        <w:spacing w:line="360" w:lineRule="auto"/>
        <w:rPr>
          <w:rFonts w:ascii="宋体" w:hAnsi="宋体"/>
          <w:color w:val="auto"/>
          <w:sz w:val="24"/>
          <w:szCs w:val="20"/>
          <w:highlight w:val="none"/>
        </w:rPr>
      </w:pPr>
    </w:p>
    <w:p w14:paraId="0590A054">
      <w:pPr>
        <w:snapToGrid w:val="0"/>
        <w:spacing w:line="360" w:lineRule="auto"/>
        <w:rPr>
          <w:rFonts w:ascii="宋体" w:hAnsi="宋体"/>
          <w:color w:val="auto"/>
          <w:sz w:val="24"/>
          <w:szCs w:val="20"/>
          <w:highlight w:val="none"/>
        </w:rPr>
      </w:pPr>
    </w:p>
    <w:p w14:paraId="1A64CB00">
      <w:pPr>
        <w:snapToGrid w:val="0"/>
        <w:spacing w:line="360" w:lineRule="auto"/>
        <w:rPr>
          <w:rFonts w:ascii="宋体" w:hAnsi="宋体"/>
          <w:color w:val="auto"/>
          <w:sz w:val="24"/>
          <w:szCs w:val="20"/>
          <w:highlight w:val="none"/>
        </w:rPr>
      </w:pPr>
    </w:p>
    <w:p w14:paraId="5BAF080D">
      <w:pPr>
        <w:snapToGrid w:val="0"/>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711A2204">
      <w:pPr>
        <w:snapToGrid w:val="0"/>
        <w:spacing w:line="360" w:lineRule="auto"/>
        <w:rPr>
          <w:rFonts w:ascii="宋体" w:hAnsi="宋体"/>
          <w:bCs/>
          <w:color w:val="auto"/>
          <w:sz w:val="24"/>
          <w:szCs w:val="20"/>
          <w:highlight w:val="none"/>
        </w:rPr>
      </w:pPr>
    </w:p>
    <w:p w14:paraId="17C341C2">
      <w:pPr>
        <w:snapToGrid w:val="0"/>
        <w:spacing w:line="360" w:lineRule="auto"/>
        <w:rPr>
          <w:rFonts w:ascii="宋体" w:hAnsi="宋体"/>
          <w:bCs/>
          <w:color w:val="auto"/>
          <w:sz w:val="24"/>
          <w:szCs w:val="20"/>
          <w:highlight w:val="none"/>
        </w:rPr>
      </w:pPr>
    </w:p>
    <w:p w14:paraId="259EEC62">
      <w:pPr>
        <w:snapToGrid w:val="0"/>
        <w:spacing w:line="360" w:lineRule="auto"/>
        <w:rPr>
          <w:rFonts w:ascii="宋体" w:hAnsi="宋体"/>
          <w:bCs/>
          <w:color w:val="auto"/>
          <w:sz w:val="24"/>
          <w:szCs w:val="20"/>
          <w:highlight w:val="none"/>
        </w:rPr>
      </w:pPr>
    </w:p>
    <w:p w14:paraId="0DAFC6E7">
      <w:pPr>
        <w:snapToGrid w:val="0"/>
        <w:spacing w:line="360" w:lineRule="auto"/>
        <w:rPr>
          <w:rFonts w:ascii="宋体" w:hAnsi="宋体"/>
          <w:bCs/>
          <w:color w:val="auto"/>
          <w:sz w:val="24"/>
          <w:szCs w:val="20"/>
          <w:highlight w:val="none"/>
        </w:rPr>
      </w:pPr>
    </w:p>
    <w:p w14:paraId="205E38E5">
      <w:pPr>
        <w:snapToGrid w:val="0"/>
        <w:spacing w:line="360" w:lineRule="auto"/>
        <w:rPr>
          <w:rFonts w:ascii="宋体" w:hAnsi="宋体"/>
          <w:bCs/>
          <w:color w:val="auto"/>
          <w:sz w:val="24"/>
          <w:szCs w:val="20"/>
          <w:highlight w:val="none"/>
        </w:rPr>
      </w:pPr>
    </w:p>
    <w:p w14:paraId="399D83AB">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项目名称：   </w:t>
      </w:r>
    </w:p>
    <w:p w14:paraId="1D560040">
      <w:pPr>
        <w:snapToGrid w:val="0"/>
        <w:spacing w:line="360" w:lineRule="auto"/>
        <w:ind w:firstLine="720" w:firstLineChars="225"/>
        <w:rPr>
          <w:rFonts w:ascii="宋体" w:hAnsi="宋体" w:cs="仿宋_GB2312"/>
          <w:bCs/>
          <w:color w:val="auto"/>
          <w:sz w:val="32"/>
          <w:szCs w:val="32"/>
          <w:highlight w:val="none"/>
        </w:rPr>
      </w:pPr>
    </w:p>
    <w:p w14:paraId="4C1551FB">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项目编号：      </w:t>
      </w:r>
    </w:p>
    <w:p w14:paraId="41B687B8">
      <w:pPr>
        <w:snapToGrid w:val="0"/>
        <w:spacing w:line="360" w:lineRule="auto"/>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2459B44D">
      <w:pPr>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E47DDFC">
      <w:pPr>
        <w:snapToGrid w:val="0"/>
        <w:spacing w:line="360" w:lineRule="auto"/>
        <w:ind w:firstLine="720" w:firstLineChars="225"/>
        <w:rPr>
          <w:rFonts w:ascii="宋体" w:hAnsi="宋体" w:cs="仿宋_GB2312"/>
          <w:bCs/>
          <w:color w:val="auto"/>
          <w:sz w:val="32"/>
          <w:szCs w:val="32"/>
          <w:highlight w:val="none"/>
        </w:rPr>
      </w:pPr>
    </w:p>
    <w:p w14:paraId="2F83A6CC">
      <w:pPr>
        <w:pStyle w:val="8"/>
        <w:snapToGrid w:val="0"/>
        <w:spacing w:line="360" w:lineRule="auto"/>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30F2AC0">
      <w:pPr>
        <w:pStyle w:val="8"/>
        <w:snapToGrid w:val="0"/>
        <w:spacing w:line="360" w:lineRule="auto"/>
        <w:ind w:firstLine="720" w:firstLineChars="225"/>
        <w:rPr>
          <w:rFonts w:ascii="宋体" w:hAnsi="宋体" w:cs="仿宋_GB2312"/>
          <w:bCs/>
          <w:color w:val="auto"/>
          <w:sz w:val="32"/>
          <w:szCs w:val="32"/>
          <w:highlight w:val="none"/>
        </w:rPr>
      </w:pPr>
    </w:p>
    <w:p w14:paraId="6841F39C">
      <w:pPr>
        <w:pStyle w:val="8"/>
        <w:snapToGrid w:val="0"/>
        <w:spacing w:line="360" w:lineRule="auto"/>
        <w:ind w:firstLine="720" w:firstLineChars="225"/>
        <w:rPr>
          <w:rFonts w:ascii="宋体" w:hAnsi="宋体" w:cs="仿宋_GB2312"/>
          <w:bCs/>
          <w:color w:val="auto"/>
          <w:sz w:val="32"/>
          <w:szCs w:val="32"/>
          <w:highlight w:val="none"/>
        </w:rPr>
      </w:pPr>
    </w:p>
    <w:p w14:paraId="7131CC2A">
      <w:pPr>
        <w:pStyle w:val="8"/>
        <w:snapToGrid w:val="0"/>
        <w:spacing w:line="360" w:lineRule="auto"/>
        <w:ind w:firstLine="1280" w:firstLineChars="400"/>
        <w:rPr>
          <w:rFonts w:ascii="宋体" w:hAnsi="宋体" w:cs="仿宋_GB2312"/>
          <w:bCs/>
          <w:color w:val="auto"/>
          <w:sz w:val="32"/>
          <w:szCs w:val="32"/>
          <w:highlight w:val="none"/>
        </w:rPr>
      </w:pPr>
    </w:p>
    <w:p w14:paraId="50F4278D">
      <w:pPr>
        <w:snapToGrid w:val="0"/>
        <w:spacing w:line="360" w:lineRule="auto"/>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E9A08B9">
      <w:pPr>
        <w:snapToGrid w:val="0"/>
        <w:spacing w:line="360" w:lineRule="auto"/>
        <w:jc w:val="center"/>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4CC977F9">
      <w:pPr>
        <w:spacing w:line="360" w:lineRule="auto"/>
        <w:rPr>
          <w:rFonts w:ascii="宋体" w:hAnsi="宋体" w:cs="宋体"/>
          <w:color w:val="auto"/>
          <w:highlight w:val="none"/>
        </w:rPr>
      </w:pPr>
    </w:p>
    <w:p w14:paraId="3A02A821">
      <w:pPr>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7345E20B">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0AC9E9C5">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三、中小企业声明函</w:t>
      </w:r>
      <w:r>
        <w:rPr>
          <w:rFonts w:hint="eastAsia" w:ascii="仿宋_GB2312" w:hAnsi="仿宋" w:eastAsia="仿宋_GB2312" w:cs="仿宋_GB2312"/>
          <w:color w:val="auto"/>
          <w:kern w:val="0"/>
          <w:sz w:val="24"/>
          <w:highlight w:val="none"/>
        </w:rPr>
        <w:t>…………………………………………………（页码）</w:t>
      </w:r>
    </w:p>
    <w:p w14:paraId="55DC608D">
      <w:pPr>
        <w:pStyle w:val="2"/>
        <w:rPr>
          <w:rFonts w:hint="default"/>
          <w:color w:val="auto"/>
          <w:highlight w:val="none"/>
          <w:lang w:val="en-US" w:eastAsia="zh-CN"/>
        </w:rPr>
      </w:pPr>
      <w:r>
        <w:rPr>
          <w:rFonts w:hint="eastAsia" w:ascii="仿宋_GB2312" w:hAnsi="仿宋" w:eastAsia="仿宋_GB2312" w:cs="仿宋_GB2312"/>
          <w:color w:val="auto"/>
          <w:kern w:val="0"/>
          <w:sz w:val="24"/>
          <w:highlight w:val="none"/>
          <w:lang w:val="en-US" w:eastAsia="zh-CN"/>
        </w:rPr>
        <w:t>四、关于符合本国产品标准的声明函</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rPr>
        <w:t>页码）</w:t>
      </w:r>
    </w:p>
    <w:p w14:paraId="11244BF7">
      <w:pPr>
        <w:snapToGrid w:val="0"/>
        <w:spacing w:line="360" w:lineRule="auto"/>
        <w:ind w:left="142" w:firstLine="640" w:firstLineChars="200"/>
        <w:jc w:val="left"/>
        <w:rPr>
          <w:rFonts w:ascii="仿宋_GB2312" w:hAnsi="仿宋_GB2312" w:eastAsia="仿宋_GB2312" w:cs="仿宋_GB2312"/>
          <w:color w:val="auto"/>
          <w:sz w:val="32"/>
          <w:szCs w:val="32"/>
          <w:highlight w:val="none"/>
        </w:rPr>
      </w:pPr>
    </w:p>
    <w:p w14:paraId="42677FDB">
      <w:pPr>
        <w:pStyle w:val="19"/>
        <w:spacing w:line="360" w:lineRule="auto"/>
        <w:ind w:firstLine="480" w:firstLineChars="200"/>
        <w:rPr>
          <w:rFonts w:hAnsi="宋体" w:cs="仿宋_GB2312"/>
          <w:color w:val="auto"/>
          <w:sz w:val="24"/>
          <w:highlight w:val="none"/>
        </w:rPr>
      </w:pPr>
      <w:r>
        <w:rPr>
          <w:rFonts w:hint="eastAsia" w:hAnsi="宋体" w:cs="仿宋_GB2312"/>
          <w:color w:val="auto"/>
          <w:sz w:val="24"/>
          <w:highlight w:val="none"/>
        </w:rPr>
        <w:br w:type="page"/>
      </w:r>
      <w:r>
        <w:rPr>
          <w:rFonts w:hint="eastAsia" w:ascii="仿宋" w:hAnsi="仿宋" w:eastAsia="仿宋" w:cs="仿宋_GB2312"/>
          <w:b/>
          <w:color w:val="auto"/>
          <w:kern w:val="2"/>
          <w:sz w:val="30"/>
          <w:szCs w:val="30"/>
          <w:highlight w:val="none"/>
        </w:rPr>
        <w:t>一、响应函</w:t>
      </w:r>
    </w:p>
    <w:p w14:paraId="01F8BC78">
      <w:pPr>
        <w:pStyle w:val="19"/>
        <w:spacing w:line="360" w:lineRule="auto"/>
        <w:ind w:firstLine="602"/>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响应函</w:t>
      </w:r>
    </w:p>
    <w:p w14:paraId="0AF8F904">
      <w:pPr>
        <w:pStyle w:val="19"/>
        <w:spacing w:line="360" w:lineRule="auto"/>
        <w:rPr>
          <w:rFonts w:ascii="Times New Roman" w:hAnsi="Times New Roman"/>
          <w:color w:val="auto"/>
          <w:highlight w:val="none"/>
        </w:rPr>
      </w:pPr>
      <w:r>
        <w:rPr>
          <w:rFonts w:hint="eastAsia" w:ascii="Times New Roman" w:hAnsi="Times New Roman"/>
          <w:color w:val="auto"/>
          <w:highlight w:val="none"/>
        </w:rPr>
        <w:t>致：</w:t>
      </w:r>
      <w:r>
        <w:rPr>
          <w:rFonts w:ascii="Times New Roman" w:hAnsi="Times New Roman"/>
          <w:color w:val="auto"/>
          <w:highlight w:val="none"/>
          <w:u w:val="single"/>
        </w:rPr>
        <w:t xml:space="preserve"> </w:t>
      </w:r>
      <w:bookmarkStart w:id="82" w:name="PO_3000001871_PM031_6"/>
      <w:r>
        <w:rPr>
          <w:rFonts w:hint="eastAsia" w:ascii="Times New Roman" w:hAnsi="Times New Roman"/>
          <w:color w:val="auto"/>
          <w:highlight w:val="none"/>
          <w:u w:val="single"/>
        </w:rPr>
        <w:t>广西邕政采购代理有限公司</w:t>
      </w:r>
      <w:bookmarkEnd w:id="82"/>
    </w:p>
    <w:p w14:paraId="65F6E4E5">
      <w:pPr>
        <w:pStyle w:val="19"/>
        <w:spacing w:line="360" w:lineRule="auto"/>
        <w:ind w:firstLine="400" w:firstLineChars="200"/>
        <w:rPr>
          <w:rFonts w:ascii="Times New Roman" w:hAnsi="Times New Roman"/>
          <w:color w:val="auto"/>
          <w:highlight w:val="none"/>
        </w:rPr>
      </w:pPr>
      <w:r>
        <w:rPr>
          <w:rFonts w:hint="eastAsia"/>
          <w:color w:val="auto"/>
          <w:highlight w:val="none"/>
        </w:rPr>
        <w:t>我方已仔细阅读了贵方组织的</w:t>
      </w:r>
      <w:r>
        <w:rPr>
          <w:rFonts w:hint="eastAsia"/>
          <w:color w:val="auto"/>
          <w:highlight w:val="none"/>
          <w:u w:val="single"/>
        </w:rPr>
        <w:t xml:space="preserve">   </w:t>
      </w:r>
      <w:r>
        <w:rPr>
          <w:rFonts w:hint="eastAsia" w:ascii="仿宋_GB2312" w:hAnsi="宋体" w:eastAsia="仿宋_GB2312" w:cs="宋体"/>
          <w:color w:val="auto"/>
          <w:sz w:val="24"/>
          <w:highlight w:val="none"/>
          <w:u w:val="single"/>
        </w:rPr>
        <w:t xml:space="preserve">(项目名称)  </w:t>
      </w:r>
      <w:r>
        <w:rPr>
          <w:rFonts w:hint="eastAsia"/>
          <w:color w:val="auto"/>
          <w:highlight w:val="none"/>
          <w:u w:val="single"/>
        </w:rPr>
        <w:t xml:space="preserve">     </w:t>
      </w:r>
      <w:r>
        <w:rPr>
          <w:rFonts w:hint="eastAsia"/>
          <w:color w:val="auto"/>
          <w:highlight w:val="none"/>
        </w:rPr>
        <w:t>项目（项目编号：</w:t>
      </w:r>
      <w:r>
        <w:rPr>
          <w:rFonts w:hint="eastAsia" w:hAnsi="宋体"/>
          <w:color w:val="auto"/>
          <w:highlight w:val="none"/>
          <w:u w:val="single"/>
        </w:rPr>
        <w:t xml:space="preserve">        </w:t>
      </w:r>
      <w:r>
        <w:rPr>
          <w:rFonts w:hint="eastAsia"/>
          <w:color w:val="auto"/>
          <w:highlight w:val="none"/>
        </w:rPr>
        <w:t xml:space="preserve">）的竞争性谈判采购文件的全部内容，现正式递交下述文件参加贵方组织的本次政府采购活动： </w:t>
      </w:r>
    </w:p>
    <w:p w14:paraId="5285851D">
      <w:pPr>
        <w:pStyle w:val="19"/>
        <w:spacing w:line="360" w:lineRule="auto"/>
        <w:ind w:firstLine="400" w:firstLineChars="200"/>
        <w:rPr>
          <w:rFonts w:ascii="Times New Roman" w:hAnsi="Times New Roman"/>
          <w:color w:val="auto"/>
          <w:highlight w:val="none"/>
        </w:rPr>
      </w:pPr>
      <w:r>
        <w:rPr>
          <w:rFonts w:hint="eastAsia"/>
          <w:color w:val="auto"/>
          <w:highlight w:val="none"/>
        </w:rPr>
        <w:t>一、首次报价文件电子版</w:t>
      </w:r>
      <w:r>
        <w:rPr>
          <w:rFonts w:hint="eastAsia"/>
          <w:color w:val="auto"/>
          <w:highlight w:val="none"/>
          <w:u w:val="single"/>
        </w:rPr>
        <w:t xml:space="preserve"> 一  </w:t>
      </w:r>
      <w:r>
        <w:rPr>
          <w:rFonts w:hint="eastAsia"/>
          <w:color w:val="auto"/>
          <w:highlight w:val="none"/>
        </w:rPr>
        <w:t>份（包含按“第三章 供应商须知”提交的全部文件）；</w:t>
      </w:r>
    </w:p>
    <w:p w14:paraId="0D5C577C">
      <w:pPr>
        <w:pStyle w:val="19"/>
        <w:spacing w:line="360" w:lineRule="auto"/>
        <w:ind w:firstLine="400" w:firstLineChars="200"/>
        <w:rPr>
          <w:color w:val="auto"/>
          <w:highlight w:val="none"/>
        </w:rPr>
      </w:pPr>
      <w:r>
        <w:rPr>
          <w:rFonts w:hint="eastAsia"/>
          <w:color w:val="auto"/>
          <w:highlight w:val="none"/>
        </w:rPr>
        <w:t>二、</w:t>
      </w:r>
      <w:r>
        <w:rPr>
          <w:rFonts w:hint="eastAsia" w:hAnsi="宋体"/>
          <w:color w:val="auto"/>
          <w:highlight w:val="none"/>
        </w:rPr>
        <w:t>技术</w:t>
      </w:r>
      <w:r>
        <w:rPr>
          <w:rFonts w:hint="eastAsia"/>
          <w:color w:val="auto"/>
          <w:highlight w:val="none"/>
        </w:rPr>
        <w:t>文件及商务</w:t>
      </w:r>
      <w:r>
        <w:rPr>
          <w:rFonts w:hint="eastAsia" w:hAnsi="宋体"/>
          <w:color w:val="auto"/>
          <w:highlight w:val="none"/>
        </w:rPr>
        <w:t>文件</w:t>
      </w:r>
      <w:r>
        <w:rPr>
          <w:rFonts w:hint="eastAsia"/>
          <w:color w:val="auto"/>
          <w:highlight w:val="none"/>
        </w:rPr>
        <w:t>电子版</w:t>
      </w:r>
      <w:r>
        <w:rPr>
          <w:rFonts w:hint="eastAsia"/>
          <w:color w:val="auto"/>
          <w:highlight w:val="none"/>
          <w:u w:val="single"/>
        </w:rPr>
        <w:t xml:space="preserve">  一  </w:t>
      </w:r>
      <w:r>
        <w:rPr>
          <w:rFonts w:hint="eastAsia"/>
          <w:color w:val="auto"/>
          <w:highlight w:val="none"/>
        </w:rPr>
        <w:t>份（包含按“第三章 供应商须知”提交的全部文件）；（商务技术文件已合并装订成册）</w:t>
      </w:r>
    </w:p>
    <w:p w14:paraId="2631E5B3">
      <w:pPr>
        <w:pStyle w:val="19"/>
        <w:spacing w:line="360" w:lineRule="auto"/>
        <w:ind w:firstLine="400" w:firstLineChars="200"/>
        <w:rPr>
          <w:color w:val="auto"/>
          <w:highlight w:val="none"/>
        </w:rPr>
      </w:pPr>
      <w:r>
        <w:rPr>
          <w:rFonts w:hint="eastAsia"/>
          <w:color w:val="auto"/>
          <w:highlight w:val="none"/>
        </w:rPr>
        <w:t>三、资格证明文件电子版</w:t>
      </w:r>
      <w:r>
        <w:rPr>
          <w:rFonts w:hint="eastAsia"/>
          <w:color w:val="auto"/>
          <w:highlight w:val="none"/>
          <w:u w:val="single"/>
        </w:rPr>
        <w:t xml:space="preserve">  一  </w:t>
      </w:r>
      <w:r>
        <w:rPr>
          <w:rFonts w:hint="eastAsia"/>
          <w:color w:val="auto"/>
          <w:highlight w:val="none"/>
        </w:rPr>
        <w:t>份（包含按“第三章供应商须知”提交的全部文件）；</w:t>
      </w:r>
    </w:p>
    <w:p w14:paraId="7DA1F1F8">
      <w:pPr>
        <w:pStyle w:val="19"/>
        <w:spacing w:line="360" w:lineRule="auto"/>
        <w:ind w:firstLine="400" w:firstLineChars="200"/>
        <w:rPr>
          <w:rFonts w:ascii="Times New Roman" w:hAnsi="Times New Roman"/>
          <w:color w:val="auto"/>
          <w:highlight w:val="none"/>
        </w:rPr>
      </w:pPr>
      <w:r>
        <w:rPr>
          <w:rFonts w:hint="eastAsia"/>
          <w:color w:val="auto"/>
          <w:highlight w:val="none"/>
        </w:rPr>
        <w:t>据此函，签字人兹宣布：</w:t>
      </w:r>
    </w:p>
    <w:p w14:paraId="13256061">
      <w:pPr>
        <w:pStyle w:val="19"/>
        <w:spacing w:line="360" w:lineRule="auto"/>
        <w:ind w:firstLine="420"/>
        <w:rPr>
          <w:rFonts w:ascii="Times New Roman" w:hAnsi="Times New Roman"/>
          <w:color w:val="auto"/>
          <w:highlight w:val="none"/>
        </w:rPr>
      </w:pPr>
      <w:r>
        <w:rPr>
          <w:rFonts w:hint="eastAsia"/>
          <w:color w:val="auto"/>
          <w:highlight w:val="none"/>
        </w:rPr>
        <w:t>1、我方愿意以（大写）人民币</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元)的竞标总报价，</w:t>
      </w:r>
      <w:r>
        <w:rPr>
          <w:rFonts w:hint="eastAsia"/>
          <w:color w:val="auto"/>
          <w:highlight w:val="none"/>
          <w:lang w:val="en-US" w:eastAsia="zh-CN"/>
        </w:rPr>
        <w:t>交货期</w:t>
      </w:r>
      <w:r>
        <w:rPr>
          <w:rFonts w:hint="eastAsia"/>
          <w:color w:val="auto"/>
          <w:highlight w:val="none"/>
        </w:rPr>
        <w:t>（无分标时填写）：</w:t>
      </w:r>
      <w:r>
        <w:rPr>
          <w:rFonts w:hint="eastAsia"/>
          <w:color w:val="auto"/>
          <w:highlight w:val="none"/>
          <w:u w:val="single"/>
        </w:rPr>
        <w:t xml:space="preserve">            </w:t>
      </w:r>
      <w:r>
        <w:rPr>
          <w:rFonts w:hint="eastAsia"/>
          <w:color w:val="auto"/>
          <w:highlight w:val="none"/>
        </w:rPr>
        <w:t>，提供本项目竞争性谈判采购文件第二章“服务需求一览表”中相应的采购内容。</w:t>
      </w:r>
    </w:p>
    <w:p w14:paraId="76FA3624">
      <w:pPr>
        <w:pStyle w:val="19"/>
        <w:spacing w:line="360" w:lineRule="auto"/>
        <w:ind w:firstLine="420"/>
        <w:rPr>
          <w:rFonts w:ascii="Times New Roman" w:hAnsi="Times New Roman"/>
          <w:color w:val="auto"/>
          <w:highlight w:val="none"/>
        </w:rPr>
      </w:pPr>
      <w:r>
        <w:rPr>
          <w:rFonts w:hint="eastAsia"/>
          <w:color w:val="auto"/>
          <w:highlight w:val="none"/>
        </w:rPr>
        <w:t>其中（有分标时填写）：</w:t>
      </w:r>
    </w:p>
    <w:p w14:paraId="5985158B">
      <w:pPr>
        <w:pStyle w:val="19"/>
        <w:spacing w:line="360" w:lineRule="auto"/>
        <w:ind w:firstLine="420"/>
        <w:rPr>
          <w:rFonts w:ascii="Times New Roman" w:hAnsi="Times New Roman"/>
          <w:color w:val="auto"/>
          <w:highlight w:val="none"/>
        </w:rPr>
      </w:pPr>
      <w:r>
        <w:rPr>
          <w:rFonts w:hint="eastAsia"/>
          <w:color w:val="auto"/>
          <w:highlight w:val="none"/>
          <w:u w:val="single"/>
        </w:rPr>
        <w:t xml:space="preserve">    </w:t>
      </w:r>
      <w:r>
        <w:rPr>
          <w:rFonts w:hint="eastAsia"/>
          <w:color w:val="auto"/>
          <w:highlight w:val="none"/>
        </w:rPr>
        <w:t>分标报价为（大写）人民币</w:t>
      </w:r>
      <w:r>
        <w:rPr>
          <w:rFonts w:hint="eastAsia"/>
          <w:color w:val="auto"/>
          <w:highlight w:val="none"/>
          <w:u w:val="single"/>
        </w:rPr>
        <w:t xml:space="preserve">               </w:t>
      </w: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元)，</w:t>
      </w:r>
      <w:r>
        <w:rPr>
          <w:rFonts w:hint="eastAsia"/>
          <w:color w:val="auto"/>
          <w:highlight w:val="none"/>
          <w:lang w:val="en-US" w:eastAsia="zh-CN"/>
        </w:rPr>
        <w:t>交货期</w:t>
      </w:r>
      <w:r>
        <w:rPr>
          <w:rFonts w:hint="eastAsia"/>
          <w:color w:val="auto"/>
          <w:highlight w:val="none"/>
        </w:rPr>
        <w:t>：</w:t>
      </w:r>
      <w:r>
        <w:rPr>
          <w:rFonts w:hint="eastAsia"/>
          <w:color w:val="auto"/>
          <w:highlight w:val="none"/>
          <w:u w:val="single"/>
        </w:rPr>
        <w:t xml:space="preserve">          </w:t>
      </w:r>
      <w:r>
        <w:rPr>
          <w:rFonts w:hint="eastAsia"/>
          <w:color w:val="auto"/>
          <w:highlight w:val="none"/>
        </w:rPr>
        <w:t>；</w:t>
      </w:r>
    </w:p>
    <w:p w14:paraId="0C0A760C">
      <w:pPr>
        <w:pStyle w:val="19"/>
        <w:spacing w:line="360" w:lineRule="auto"/>
        <w:ind w:firstLine="420"/>
        <w:rPr>
          <w:rFonts w:ascii="Times New Roman" w:hAnsi="Times New Roman"/>
          <w:color w:val="auto"/>
          <w:highlight w:val="none"/>
        </w:rPr>
      </w:pPr>
      <w:r>
        <w:rPr>
          <w:rFonts w:hint="eastAsia"/>
          <w:color w:val="auto"/>
          <w:highlight w:val="none"/>
          <w:u w:val="single"/>
        </w:rPr>
        <w:t xml:space="preserve">    </w:t>
      </w:r>
      <w:r>
        <w:rPr>
          <w:rFonts w:hint="eastAsia"/>
          <w:color w:val="auto"/>
          <w:highlight w:val="none"/>
        </w:rPr>
        <w:t>分标报价为（大写）人民币</w:t>
      </w:r>
      <w:r>
        <w:rPr>
          <w:rFonts w:hint="eastAsia"/>
          <w:color w:val="auto"/>
          <w:highlight w:val="none"/>
          <w:u w:val="single"/>
        </w:rPr>
        <w:t xml:space="preserve">               </w:t>
      </w: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元)，</w:t>
      </w:r>
      <w:r>
        <w:rPr>
          <w:rFonts w:hint="eastAsia"/>
          <w:color w:val="auto"/>
          <w:highlight w:val="none"/>
          <w:lang w:val="en-US" w:eastAsia="zh-CN"/>
        </w:rPr>
        <w:t>交货期</w:t>
      </w:r>
      <w:r>
        <w:rPr>
          <w:rFonts w:hint="eastAsia"/>
          <w:color w:val="auto"/>
          <w:highlight w:val="none"/>
        </w:rPr>
        <w:t>：</w:t>
      </w:r>
      <w:r>
        <w:rPr>
          <w:rFonts w:hint="eastAsia"/>
          <w:color w:val="auto"/>
          <w:highlight w:val="none"/>
          <w:u w:val="single"/>
        </w:rPr>
        <w:t xml:space="preserve">          </w:t>
      </w:r>
      <w:r>
        <w:rPr>
          <w:rFonts w:hint="eastAsia"/>
          <w:color w:val="auto"/>
          <w:highlight w:val="none"/>
        </w:rPr>
        <w:t>；</w:t>
      </w:r>
    </w:p>
    <w:p w14:paraId="7FDDF699">
      <w:pPr>
        <w:pStyle w:val="19"/>
        <w:spacing w:line="360" w:lineRule="auto"/>
        <w:ind w:firstLine="420"/>
        <w:rPr>
          <w:rFonts w:ascii="Times New Roman" w:hAnsi="Times New Roman"/>
          <w:color w:val="auto"/>
          <w:highlight w:val="none"/>
        </w:rPr>
      </w:pPr>
      <w:r>
        <w:rPr>
          <w:rFonts w:hint="eastAsia"/>
          <w:color w:val="auto"/>
          <w:highlight w:val="none"/>
        </w:rPr>
        <w:t>......</w:t>
      </w:r>
    </w:p>
    <w:p w14:paraId="57D5A756">
      <w:pPr>
        <w:pStyle w:val="19"/>
        <w:spacing w:line="360" w:lineRule="auto"/>
        <w:ind w:firstLine="420"/>
        <w:rPr>
          <w:color w:val="auto"/>
          <w:highlight w:val="none"/>
        </w:rPr>
      </w:pPr>
      <w:r>
        <w:rPr>
          <w:rFonts w:hint="eastAsia"/>
          <w:color w:val="auto"/>
          <w:highlight w:val="none"/>
        </w:rPr>
        <w:t>2、我方同意自本项目竞争性谈判采购文件采购公告规定的递交响应文件截止时间起遵循</w:t>
      </w:r>
      <w:r>
        <w:rPr>
          <w:rFonts w:hint="eastAsia" w:hAnsi="宋体"/>
          <w:color w:val="auto"/>
          <w:highlight w:val="none"/>
        </w:rPr>
        <w:t>本响应函</w:t>
      </w:r>
      <w:r>
        <w:rPr>
          <w:rFonts w:hint="eastAsia"/>
          <w:color w:val="auto"/>
          <w:highlight w:val="none"/>
        </w:rPr>
        <w:t>，并承诺在“第三章 供应商须知”规定的响应有效期内不修改、撤销响应文件。</w:t>
      </w:r>
    </w:p>
    <w:p w14:paraId="0758006A">
      <w:pPr>
        <w:pStyle w:val="19"/>
        <w:spacing w:line="360" w:lineRule="auto"/>
        <w:ind w:firstLine="420"/>
        <w:rPr>
          <w:color w:val="auto"/>
          <w:highlight w:val="none"/>
        </w:rPr>
      </w:pPr>
      <w:r>
        <w:rPr>
          <w:rFonts w:hint="eastAsia"/>
          <w:color w:val="auto"/>
          <w:highlight w:val="none"/>
        </w:rPr>
        <w:t>3、我方在此声明，所递交的响应文件及有关资料内容完整、真实和准确。</w:t>
      </w:r>
    </w:p>
    <w:p w14:paraId="22EC7C11">
      <w:pPr>
        <w:pStyle w:val="19"/>
        <w:spacing w:line="360" w:lineRule="auto"/>
        <w:ind w:firstLine="420"/>
        <w:rPr>
          <w:color w:val="auto"/>
          <w:highlight w:val="none"/>
        </w:rPr>
      </w:pPr>
      <w:r>
        <w:rPr>
          <w:rFonts w:hint="eastAsia"/>
          <w:color w:val="auto"/>
          <w:highlight w:val="none"/>
        </w:rPr>
        <w:t>4、如本项目采购内容涉及须符合国家强制规定的，我方承诺我方本次竞标均符合国家有关强制规定。</w:t>
      </w:r>
    </w:p>
    <w:p w14:paraId="297DBD8A">
      <w:pPr>
        <w:pStyle w:val="19"/>
        <w:spacing w:line="360" w:lineRule="auto"/>
        <w:ind w:firstLine="420"/>
        <w:rPr>
          <w:color w:val="auto"/>
          <w:highlight w:val="none"/>
        </w:rPr>
      </w:pPr>
      <w:r>
        <w:rPr>
          <w:rFonts w:hint="eastAsia"/>
          <w:color w:val="auto"/>
          <w:highlight w:val="none"/>
        </w:rPr>
        <w:t>5、如我方成交，我方承诺在收到成交通知书后，在成交通知书规定的期限内，</w:t>
      </w:r>
      <w:r>
        <w:rPr>
          <w:rFonts w:hint="eastAsia" w:hAnsi="宋体"/>
          <w:color w:val="auto"/>
          <w:highlight w:val="none"/>
        </w:rPr>
        <w:t>根据竞争性谈判采购文件、我方的响应文件及有关澄清承诺书的要求按第六章“合同文本”与采购人订立书面合同，并按照合同约定</w:t>
      </w:r>
      <w:r>
        <w:rPr>
          <w:rFonts w:hint="eastAsia"/>
          <w:color w:val="auto"/>
          <w:highlight w:val="none"/>
        </w:rPr>
        <w:t>承担完成合同的责任和义务。</w:t>
      </w:r>
    </w:p>
    <w:p w14:paraId="622E8DD1">
      <w:pPr>
        <w:pStyle w:val="19"/>
        <w:spacing w:line="360" w:lineRule="auto"/>
        <w:ind w:firstLine="420"/>
        <w:rPr>
          <w:color w:val="auto"/>
          <w:highlight w:val="none"/>
        </w:rPr>
      </w:pPr>
      <w:r>
        <w:rPr>
          <w:rFonts w:hint="eastAsia"/>
          <w:color w:val="auto"/>
          <w:highlight w:val="none"/>
        </w:rPr>
        <w:t>6、我方已详细审核竞争性谈判采购文件，我方知道必须放弃提出含糊不清或误解问题的权利。</w:t>
      </w:r>
    </w:p>
    <w:p w14:paraId="697E014C">
      <w:pPr>
        <w:pStyle w:val="19"/>
        <w:spacing w:line="360" w:lineRule="auto"/>
        <w:ind w:firstLine="420"/>
        <w:rPr>
          <w:color w:val="auto"/>
          <w:highlight w:val="none"/>
        </w:rPr>
      </w:pPr>
      <w:r>
        <w:rPr>
          <w:rFonts w:hint="eastAsia"/>
          <w:color w:val="auto"/>
          <w:highlight w:val="none"/>
        </w:rPr>
        <w:t>7、我方承诺满足竞争性谈判采购文件</w:t>
      </w:r>
      <w:r>
        <w:rPr>
          <w:rFonts w:hint="eastAsia" w:hAnsi="宋体"/>
          <w:color w:val="auto"/>
          <w:highlight w:val="none"/>
        </w:rPr>
        <w:t>第六章“合同文本”</w:t>
      </w:r>
      <w:r>
        <w:rPr>
          <w:rFonts w:hint="eastAsia"/>
          <w:color w:val="auto"/>
          <w:highlight w:val="none"/>
        </w:rPr>
        <w:t>的条款，承担完成合同的责任和义务。</w:t>
      </w:r>
    </w:p>
    <w:p w14:paraId="56DF9B00">
      <w:pPr>
        <w:pStyle w:val="19"/>
        <w:spacing w:line="360" w:lineRule="auto"/>
        <w:ind w:firstLine="420"/>
        <w:rPr>
          <w:color w:val="auto"/>
          <w:highlight w:val="none"/>
        </w:rPr>
      </w:pPr>
      <w:r>
        <w:rPr>
          <w:rFonts w:hint="eastAsia"/>
          <w:color w:val="auto"/>
          <w:highlight w:val="none"/>
        </w:rPr>
        <w:t>8、我方同意应贵方要求提供与本竞标有关的任何数据或资料。若贵方需要，我方愿意提供我方作出的一切承诺的证明材料。</w:t>
      </w:r>
    </w:p>
    <w:p w14:paraId="57A3C5AF">
      <w:pPr>
        <w:pStyle w:val="19"/>
        <w:spacing w:line="360" w:lineRule="auto"/>
        <w:ind w:firstLine="420"/>
        <w:rPr>
          <w:color w:val="auto"/>
          <w:highlight w:val="none"/>
        </w:rPr>
      </w:pPr>
      <w:r>
        <w:rPr>
          <w:rFonts w:hint="eastAsia"/>
          <w:color w:val="auto"/>
          <w:highlight w:val="none"/>
        </w:rPr>
        <w:t>9、我方完全理解贵方不一定接受响应报价最低的竞标人为成交供应商的行为。</w:t>
      </w:r>
    </w:p>
    <w:p w14:paraId="401390BA">
      <w:pPr>
        <w:pStyle w:val="19"/>
        <w:spacing w:line="360" w:lineRule="auto"/>
        <w:ind w:firstLine="420"/>
        <w:rPr>
          <w:color w:val="auto"/>
          <w:highlight w:val="none"/>
        </w:rPr>
      </w:pPr>
      <w:r>
        <w:rPr>
          <w:rFonts w:hint="eastAsia"/>
          <w:color w:val="auto"/>
          <w:highlight w:val="none"/>
        </w:rPr>
        <w:t>10、我方将严格遵守《中华人民共和国政府采购法》第七十七条的规定，即供应商有下列情形之一的，处以采购金额千分之五以上千分之十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7E1AF865">
      <w:pPr>
        <w:pStyle w:val="19"/>
        <w:tabs>
          <w:tab w:val="left" w:pos="945"/>
        </w:tabs>
        <w:spacing w:line="360" w:lineRule="auto"/>
        <w:ind w:firstLine="200" w:firstLineChars="100"/>
        <w:rPr>
          <w:rFonts w:hAnsi="宋体"/>
          <w:color w:val="auto"/>
          <w:highlight w:val="none"/>
        </w:rPr>
      </w:pPr>
      <w:r>
        <w:rPr>
          <w:rFonts w:hint="eastAsia" w:hAnsi="宋体"/>
          <w:color w:val="auto"/>
          <w:highlight w:val="none"/>
        </w:rPr>
        <w:t>（1）提供虚假材料谋取中标、成交的；</w:t>
      </w:r>
    </w:p>
    <w:p w14:paraId="7ABEFA0E">
      <w:pPr>
        <w:pStyle w:val="19"/>
        <w:tabs>
          <w:tab w:val="left" w:pos="840"/>
          <w:tab w:val="left" w:pos="945"/>
        </w:tabs>
        <w:spacing w:line="360" w:lineRule="auto"/>
        <w:ind w:firstLine="200" w:firstLineChars="100"/>
        <w:rPr>
          <w:rFonts w:hAnsi="宋体"/>
          <w:color w:val="auto"/>
          <w:highlight w:val="none"/>
        </w:rPr>
      </w:pPr>
      <w:r>
        <w:rPr>
          <w:rFonts w:hint="eastAsia" w:hAnsi="宋体"/>
          <w:color w:val="auto"/>
          <w:highlight w:val="none"/>
        </w:rPr>
        <w:t>（2）采取不正当手段诋毁、排挤其他供应商的；</w:t>
      </w:r>
    </w:p>
    <w:p w14:paraId="72F416DF">
      <w:pPr>
        <w:pStyle w:val="19"/>
        <w:tabs>
          <w:tab w:val="left" w:pos="945"/>
        </w:tabs>
        <w:spacing w:line="360" w:lineRule="auto"/>
        <w:ind w:firstLine="200" w:firstLineChars="100"/>
        <w:rPr>
          <w:color w:val="auto"/>
          <w:szCs w:val="20"/>
          <w:highlight w:val="none"/>
        </w:rPr>
      </w:pPr>
      <w:r>
        <w:rPr>
          <w:rFonts w:hint="eastAsia" w:hAnsi="宋体"/>
          <w:color w:val="auto"/>
          <w:szCs w:val="20"/>
          <w:highlight w:val="none"/>
        </w:rPr>
        <w:t>（3）与采购人、其他供应商或者采购代理机构恶意串通的；</w:t>
      </w:r>
    </w:p>
    <w:p w14:paraId="2DD8D2EA">
      <w:pPr>
        <w:pStyle w:val="19"/>
        <w:tabs>
          <w:tab w:val="left" w:pos="945"/>
        </w:tabs>
        <w:spacing w:line="360" w:lineRule="auto"/>
        <w:ind w:firstLine="200" w:firstLineChars="100"/>
        <w:rPr>
          <w:color w:val="auto"/>
          <w:szCs w:val="20"/>
          <w:highlight w:val="none"/>
        </w:rPr>
      </w:pPr>
      <w:r>
        <w:rPr>
          <w:rFonts w:hint="eastAsia" w:hAnsi="宋体"/>
          <w:color w:val="auto"/>
          <w:szCs w:val="20"/>
          <w:highlight w:val="none"/>
        </w:rPr>
        <w:t>（4）向采购人、采购代理机构行贿或者提供其他不正当利益的；</w:t>
      </w:r>
    </w:p>
    <w:p w14:paraId="333F9AFD">
      <w:pPr>
        <w:pStyle w:val="19"/>
        <w:tabs>
          <w:tab w:val="left" w:pos="945"/>
        </w:tabs>
        <w:spacing w:line="360" w:lineRule="auto"/>
        <w:ind w:firstLine="200" w:firstLineChars="100"/>
        <w:rPr>
          <w:color w:val="auto"/>
          <w:szCs w:val="20"/>
          <w:highlight w:val="none"/>
        </w:rPr>
      </w:pPr>
      <w:r>
        <w:rPr>
          <w:rFonts w:hint="eastAsia" w:hAnsi="宋体"/>
          <w:color w:val="auto"/>
          <w:szCs w:val="20"/>
          <w:highlight w:val="none"/>
        </w:rPr>
        <w:t>（5）在采购过程中与采购人进行协商谈判的；</w:t>
      </w:r>
    </w:p>
    <w:p w14:paraId="660AD824">
      <w:pPr>
        <w:pStyle w:val="19"/>
        <w:tabs>
          <w:tab w:val="left" w:pos="945"/>
        </w:tabs>
        <w:spacing w:line="360" w:lineRule="auto"/>
        <w:ind w:firstLine="200" w:firstLineChars="100"/>
        <w:rPr>
          <w:color w:val="auto"/>
          <w:szCs w:val="20"/>
          <w:highlight w:val="none"/>
        </w:rPr>
      </w:pPr>
      <w:r>
        <w:rPr>
          <w:rFonts w:hint="eastAsia" w:hAnsi="宋体"/>
          <w:color w:val="auto"/>
          <w:szCs w:val="20"/>
          <w:highlight w:val="none"/>
        </w:rPr>
        <w:t>（6）拒绝有关部门监督检查或提供虚假情况的。</w:t>
      </w:r>
    </w:p>
    <w:p w14:paraId="615A4BBB">
      <w:pPr>
        <w:pStyle w:val="19"/>
        <w:spacing w:line="360" w:lineRule="auto"/>
        <w:ind w:firstLine="420"/>
        <w:rPr>
          <w:color w:val="auto"/>
          <w:szCs w:val="20"/>
          <w:highlight w:val="none"/>
        </w:rPr>
      </w:pPr>
      <w:r>
        <w:rPr>
          <w:rFonts w:hint="eastAsia" w:hAnsi="宋体" w:cs="宋体"/>
          <w:color w:val="auto"/>
          <w:szCs w:val="20"/>
          <w:highlight w:val="none"/>
        </w:rPr>
        <w:t>11.与本谈判有关的一切正式往来信函请寄</w:t>
      </w:r>
      <w:r>
        <w:rPr>
          <w:rFonts w:hint="eastAsia"/>
          <w:color w:val="auto"/>
          <w:szCs w:val="20"/>
          <w:highlight w:val="none"/>
        </w:rPr>
        <w:t>：</w:t>
      </w:r>
    </w:p>
    <w:p w14:paraId="6BC81DED">
      <w:pPr>
        <w:pStyle w:val="19"/>
        <w:spacing w:line="360" w:lineRule="auto"/>
        <w:ind w:firstLine="420"/>
        <w:rPr>
          <w:color w:val="auto"/>
          <w:highlight w:val="none"/>
        </w:rPr>
      </w:pPr>
      <w:r>
        <w:rPr>
          <w:rFonts w:hint="eastAsia"/>
          <w:color w:val="auto"/>
          <w:highlight w:val="none"/>
        </w:rPr>
        <w:t>地址：</w:t>
      </w:r>
      <w:r>
        <w:rPr>
          <w:rFonts w:hint="eastAsia"/>
          <w:color w:val="auto"/>
          <w:highlight w:val="none"/>
          <w:u w:val="single"/>
        </w:rPr>
        <w:t xml:space="preserve">                                                        </w:t>
      </w:r>
      <w:r>
        <w:rPr>
          <w:rFonts w:hint="eastAsia"/>
          <w:color w:val="auto"/>
          <w:highlight w:val="none"/>
        </w:rPr>
        <w:t xml:space="preserve"> </w:t>
      </w:r>
    </w:p>
    <w:p w14:paraId="6B8609D8">
      <w:pPr>
        <w:pStyle w:val="19"/>
        <w:spacing w:line="360" w:lineRule="auto"/>
        <w:ind w:firstLine="420"/>
        <w:rPr>
          <w:color w:val="auto"/>
          <w:highlight w:val="none"/>
          <w:u w:val="single"/>
        </w:rPr>
      </w:pPr>
      <w:r>
        <w:rPr>
          <w:rFonts w:hint="eastAsia"/>
          <w:color w:val="auto"/>
          <w:highlight w:val="none"/>
        </w:rPr>
        <w:t>电话：</w:t>
      </w:r>
      <w:r>
        <w:rPr>
          <w:rFonts w:hint="eastAsia"/>
          <w:color w:val="auto"/>
          <w:highlight w:val="none"/>
          <w:u w:val="single"/>
        </w:rPr>
        <w:t xml:space="preserve">                                                        </w:t>
      </w:r>
    </w:p>
    <w:p w14:paraId="172B8B50">
      <w:pPr>
        <w:pStyle w:val="19"/>
        <w:spacing w:line="360" w:lineRule="auto"/>
        <w:ind w:firstLine="420"/>
        <w:rPr>
          <w:color w:val="auto"/>
          <w:highlight w:val="none"/>
        </w:rPr>
      </w:pPr>
      <w:r>
        <w:rPr>
          <w:rFonts w:hint="eastAsia"/>
          <w:color w:val="auto"/>
          <w:highlight w:val="none"/>
        </w:rPr>
        <w:t>传真：</w:t>
      </w:r>
      <w:r>
        <w:rPr>
          <w:rFonts w:hint="eastAsia"/>
          <w:color w:val="auto"/>
          <w:highlight w:val="none"/>
          <w:u w:val="single"/>
        </w:rPr>
        <w:t xml:space="preserve">                                                        </w:t>
      </w:r>
    </w:p>
    <w:p w14:paraId="26BC25B2">
      <w:pPr>
        <w:pStyle w:val="19"/>
        <w:spacing w:line="360" w:lineRule="auto"/>
        <w:ind w:firstLine="420"/>
        <w:rPr>
          <w:color w:val="auto"/>
          <w:highlight w:val="none"/>
          <w:u w:val="single"/>
        </w:rPr>
      </w:pPr>
      <w:r>
        <w:rPr>
          <w:rFonts w:hint="eastAsia"/>
          <w:color w:val="auto"/>
          <w:highlight w:val="none"/>
        </w:rPr>
        <w:t>邮政编码：</w:t>
      </w:r>
      <w:r>
        <w:rPr>
          <w:rFonts w:hint="eastAsia"/>
          <w:color w:val="auto"/>
          <w:highlight w:val="none"/>
          <w:u w:val="single"/>
        </w:rPr>
        <w:t xml:space="preserve">                                                    </w:t>
      </w:r>
    </w:p>
    <w:p w14:paraId="2ABCB096">
      <w:pPr>
        <w:pStyle w:val="19"/>
        <w:spacing w:line="360" w:lineRule="auto"/>
        <w:ind w:firstLine="420"/>
        <w:rPr>
          <w:color w:val="auto"/>
          <w:highlight w:val="none"/>
          <w:u w:val="single"/>
        </w:rPr>
      </w:pPr>
      <w:r>
        <w:rPr>
          <w:rFonts w:hint="eastAsia"/>
          <w:color w:val="auto"/>
          <w:highlight w:val="none"/>
        </w:rPr>
        <w:t>开户名称：</w:t>
      </w:r>
      <w:r>
        <w:rPr>
          <w:rFonts w:hint="eastAsia"/>
          <w:color w:val="auto"/>
          <w:highlight w:val="none"/>
          <w:u w:val="single"/>
        </w:rPr>
        <w:t xml:space="preserve">                                                    </w:t>
      </w:r>
    </w:p>
    <w:p w14:paraId="6AA290C5">
      <w:pPr>
        <w:pStyle w:val="19"/>
        <w:spacing w:line="360" w:lineRule="auto"/>
        <w:ind w:firstLine="420"/>
        <w:rPr>
          <w:color w:val="auto"/>
          <w:highlight w:val="none"/>
          <w:u w:val="single"/>
        </w:rPr>
      </w:pPr>
      <w:r>
        <w:rPr>
          <w:rFonts w:hint="eastAsia"/>
          <w:color w:val="auto"/>
          <w:highlight w:val="none"/>
        </w:rPr>
        <w:t>开户银行：</w:t>
      </w:r>
      <w:r>
        <w:rPr>
          <w:rFonts w:hint="eastAsia"/>
          <w:color w:val="auto"/>
          <w:highlight w:val="none"/>
          <w:u w:val="single"/>
        </w:rPr>
        <w:t xml:space="preserve">                                                    </w:t>
      </w:r>
    </w:p>
    <w:p w14:paraId="5C61E06D">
      <w:pPr>
        <w:pStyle w:val="19"/>
        <w:spacing w:line="360" w:lineRule="auto"/>
        <w:ind w:firstLine="420"/>
        <w:rPr>
          <w:color w:val="auto"/>
          <w:highlight w:val="none"/>
          <w:u w:val="single"/>
        </w:rPr>
      </w:pPr>
      <w:r>
        <w:rPr>
          <w:rFonts w:hint="eastAsia"/>
          <w:color w:val="auto"/>
          <w:highlight w:val="none"/>
        </w:rPr>
        <w:t>银行账号：</w:t>
      </w:r>
      <w:r>
        <w:rPr>
          <w:rFonts w:hint="eastAsia"/>
          <w:color w:val="auto"/>
          <w:highlight w:val="none"/>
          <w:u w:val="single"/>
        </w:rPr>
        <w:t xml:space="preserve">                                                    </w:t>
      </w:r>
    </w:p>
    <w:p w14:paraId="67311F1A">
      <w:pPr>
        <w:pStyle w:val="17"/>
        <w:tabs>
          <w:tab w:val="left" w:pos="939"/>
        </w:tabs>
        <w:spacing w:line="360" w:lineRule="auto"/>
        <w:ind w:left="141" w:leftChars="67" w:firstLine="315" w:firstLineChars="150"/>
        <w:rPr>
          <w:rFonts w:ascii="宋体" w:hAnsi="宋体" w:cs="宋体"/>
          <w:color w:val="auto"/>
          <w:szCs w:val="21"/>
          <w:highlight w:val="none"/>
        </w:rPr>
      </w:pPr>
      <w:r>
        <w:rPr>
          <w:rFonts w:hint="eastAsia" w:ascii="宋体" w:hAnsi="宋体" w:cs="宋体"/>
          <w:color w:val="auto"/>
          <w:szCs w:val="21"/>
          <w:highlight w:val="none"/>
        </w:rPr>
        <w:t>特此承诺。</w:t>
      </w:r>
    </w:p>
    <w:p w14:paraId="7686208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4894238">
      <w:pPr>
        <w:spacing w:line="360" w:lineRule="auto"/>
        <w:ind w:firstLine="6000" w:firstLineChars="25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0B0F454">
      <w:pPr>
        <w:widowControl/>
        <w:spacing w:line="360" w:lineRule="auto"/>
        <w:jc w:val="left"/>
        <w:rPr>
          <w:rFonts w:ascii="仿宋_GB2312" w:hAnsi="仿宋" w:eastAsia="仿宋_GB2312" w:cs="仿宋_GB2312"/>
          <w:color w:val="auto"/>
          <w:kern w:val="0"/>
          <w:sz w:val="24"/>
          <w:highlight w:val="none"/>
          <w:lang w:val="zh-CN"/>
        </w:rPr>
        <w:sectPr>
          <w:pgSz w:w="11906" w:h="16838"/>
          <w:pgMar w:top="1440" w:right="1080" w:bottom="1440" w:left="1080" w:header="720" w:footer="720" w:gutter="0"/>
          <w:cols w:space="720" w:num="1"/>
          <w:docGrid w:type="lines" w:linePitch="331" w:charSpace="0"/>
        </w:sectPr>
      </w:pPr>
    </w:p>
    <w:p w14:paraId="7E102A07">
      <w:pPr>
        <w:pStyle w:val="19"/>
        <w:spacing w:line="360" w:lineRule="auto"/>
        <w:jc w:val="center"/>
        <w:rPr>
          <w:rFonts w:ascii="仿宋" w:hAnsi="仿宋" w:eastAsia="仿宋" w:cs="仿宋_GB2312"/>
          <w:b/>
          <w:color w:val="auto"/>
          <w:kern w:val="2"/>
          <w:sz w:val="30"/>
          <w:szCs w:val="30"/>
          <w:highlight w:val="none"/>
        </w:rPr>
      </w:pPr>
      <w:r>
        <w:rPr>
          <w:rFonts w:hint="eastAsia" w:ascii="仿宋" w:hAnsi="仿宋" w:eastAsia="仿宋" w:cs="仿宋_GB2312"/>
          <w:b/>
          <w:color w:val="auto"/>
          <w:kern w:val="2"/>
          <w:sz w:val="30"/>
          <w:szCs w:val="30"/>
          <w:highlight w:val="none"/>
        </w:rPr>
        <w:t>二、响应报价表</w:t>
      </w:r>
    </w:p>
    <w:p w14:paraId="0F467BEA">
      <w:pPr>
        <w:snapToGrid w:val="0"/>
        <w:spacing w:line="360" w:lineRule="auto"/>
        <w:rPr>
          <w:rFonts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项目编号：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55C470F2">
      <w:pPr>
        <w:snapToGrid w:val="0"/>
        <w:spacing w:line="360" w:lineRule="auto"/>
        <w:rPr>
          <w:rFonts w:ascii="宋体" w:hAnsi="宋体"/>
          <w:color w:val="auto"/>
          <w:sz w:val="24"/>
          <w:highlight w:val="none"/>
          <w:u w:val="single"/>
        </w:rPr>
      </w:pPr>
      <w:r>
        <w:rPr>
          <w:rFonts w:hint="eastAsia" w:hAnsi="宋体"/>
          <w:color w:val="auto"/>
          <w:sz w:val="24"/>
          <w:highlight w:val="none"/>
        </w:rPr>
        <w:t>供应商名称：</w:t>
      </w:r>
      <w:r>
        <w:rPr>
          <w:rFonts w:hAnsi="宋体"/>
          <w:color w:val="auto"/>
          <w:sz w:val="24"/>
          <w:highlight w:val="none"/>
          <w:u w:val="singl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32"/>
        <w:tblpPr w:leftFromText="180" w:rightFromText="180" w:vertAnchor="text" w:horzAnchor="page" w:tblpX="1117" w:tblpY="5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83"/>
        <w:gridCol w:w="1927"/>
        <w:gridCol w:w="1216"/>
        <w:gridCol w:w="1080"/>
        <w:gridCol w:w="954"/>
        <w:gridCol w:w="1570"/>
        <w:gridCol w:w="1085"/>
      </w:tblGrid>
      <w:tr w14:paraId="5008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5" w:hRule="atLeast"/>
        </w:trPr>
        <w:tc>
          <w:tcPr>
            <w:tcW w:w="595" w:type="dxa"/>
            <w:tcBorders>
              <w:top w:val="single" w:color="auto" w:sz="4" w:space="0"/>
              <w:left w:val="single" w:color="auto" w:sz="4" w:space="0"/>
              <w:bottom w:val="single" w:color="auto" w:sz="4" w:space="0"/>
              <w:right w:val="single" w:color="auto" w:sz="4" w:space="0"/>
            </w:tcBorders>
            <w:vAlign w:val="center"/>
          </w:tcPr>
          <w:p w14:paraId="41F92AF0">
            <w:pPr>
              <w:spacing w:line="360" w:lineRule="auto"/>
              <w:rPr>
                <w:rFonts w:ascii="宋体" w:hAnsi="宋体"/>
                <w:color w:val="auto"/>
                <w:szCs w:val="22"/>
                <w:highlight w:val="none"/>
              </w:rPr>
            </w:pPr>
            <w:r>
              <w:rPr>
                <w:rFonts w:hint="eastAsia" w:ascii="宋体" w:hAnsi="宋体"/>
                <w:color w:val="auto"/>
                <w:szCs w:val="22"/>
                <w:highlight w:val="none"/>
              </w:rPr>
              <w:t>序号</w:t>
            </w:r>
          </w:p>
        </w:tc>
        <w:tc>
          <w:tcPr>
            <w:tcW w:w="1383" w:type="dxa"/>
            <w:tcBorders>
              <w:top w:val="single" w:color="auto" w:sz="4" w:space="0"/>
              <w:left w:val="single" w:color="auto" w:sz="4" w:space="0"/>
              <w:bottom w:val="single" w:color="auto" w:sz="4" w:space="0"/>
              <w:right w:val="single" w:color="auto" w:sz="4" w:space="0"/>
            </w:tcBorders>
            <w:vAlign w:val="center"/>
          </w:tcPr>
          <w:p w14:paraId="578261CF">
            <w:pPr>
              <w:spacing w:line="360" w:lineRule="auto"/>
              <w:rPr>
                <w:rFonts w:ascii="宋体" w:hAnsi="宋体"/>
                <w:color w:val="auto"/>
                <w:szCs w:val="22"/>
                <w:highlight w:val="none"/>
              </w:rPr>
            </w:pPr>
            <w:r>
              <w:rPr>
                <w:rFonts w:hint="eastAsia" w:ascii="宋体" w:hAnsi="宋体"/>
                <w:color w:val="auto"/>
                <w:szCs w:val="22"/>
                <w:highlight w:val="none"/>
              </w:rPr>
              <w:t>货物名称</w:t>
            </w:r>
          </w:p>
        </w:tc>
        <w:tc>
          <w:tcPr>
            <w:tcW w:w="1927" w:type="dxa"/>
            <w:tcBorders>
              <w:top w:val="single" w:color="auto" w:sz="4" w:space="0"/>
              <w:left w:val="single" w:color="auto" w:sz="4" w:space="0"/>
              <w:bottom w:val="single" w:color="auto" w:sz="4" w:space="0"/>
              <w:right w:val="single" w:color="auto" w:sz="4" w:space="0"/>
            </w:tcBorders>
            <w:vAlign w:val="center"/>
          </w:tcPr>
          <w:p w14:paraId="30826945">
            <w:pPr>
              <w:spacing w:line="360" w:lineRule="auto"/>
              <w:jc w:val="center"/>
              <w:rPr>
                <w:rFonts w:ascii="宋体" w:hAnsi="宋体"/>
                <w:color w:val="auto"/>
                <w:szCs w:val="22"/>
                <w:highlight w:val="none"/>
              </w:rPr>
            </w:pPr>
            <w:r>
              <w:rPr>
                <w:rFonts w:hint="eastAsia" w:ascii="宋体" w:hAnsi="宋体"/>
                <w:color w:val="auto"/>
                <w:szCs w:val="22"/>
                <w:highlight w:val="none"/>
              </w:rPr>
              <w:t>货物技术参数</w:t>
            </w:r>
          </w:p>
        </w:tc>
        <w:tc>
          <w:tcPr>
            <w:tcW w:w="1216" w:type="dxa"/>
            <w:tcBorders>
              <w:top w:val="single" w:color="auto" w:sz="4" w:space="0"/>
              <w:left w:val="single" w:color="auto" w:sz="4" w:space="0"/>
              <w:bottom w:val="single" w:color="auto" w:sz="4" w:space="0"/>
              <w:right w:val="single" w:color="auto" w:sz="4" w:space="0"/>
            </w:tcBorders>
            <w:vAlign w:val="center"/>
          </w:tcPr>
          <w:p w14:paraId="66880EB4">
            <w:pPr>
              <w:spacing w:line="360" w:lineRule="auto"/>
              <w:jc w:val="center"/>
              <w:rPr>
                <w:rFonts w:ascii="宋体" w:hAnsi="宋体"/>
                <w:color w:val="auto"/>
                <w:szCs w:val="22"/>
                <w:highlight w:val="none"/>
              </w:rPr>
            </w:pPr>
            <w:r>
              <w:rPr>
                <w:rFonts w:ascii="宋体" w:hAnsi="宋体"/>
                <w:color w:val="auto"/>
                <w:szCs w:val="22"/>
                <w:highlight w:val="none"/>
              </w:rPr>
              <w:t>品牌</w:t>
            </w:r>
            <w:r>
              <w:rPr>
                <w:rFonts w:hint="eastAsia" w:ascii="宋体" w:hAnsi="宋体"/>
                <w:color w:val="auto"/>
                <w:szCs w:val="22"/>
                <w:highlight w:val="none"/>
              </w:rPr>
              <w:t>、货物规格型号（如有）</w:t>
            </w:r>
          </w:p>
        </w:tc>
        <w:tc>
          <w:tcPr>
            <w:tcW w:w="1080" w:type="dxa"/>
            <w:tcBorders>
              <w:top w:val="single" w:color="auto" w:sz="4" w:space="0"/>
              <w:left w:val="single" w:color="auto" w:sz="4" w:space="0"/>
              <w:bottom w:val="single" w:color="auto" w:sz="4" w:space="0"/>
              <w:right w:val="single" w:color="auto" w:sz="4" w:space="0"/>
            </w:tcBorders>
            <w:vAlign w:val="center"/>
          </w:tcPr>
          <w:p w14:paraId="1217E2B5">
            <w:pPr>
              <w:spacing w:line="360" w:lineRule="auto"/>
              <w:jc w:val="center"/>
              <w:rPr>
                <w:rFonts w:ascii="宋体" w:hAnsi="宋体"/>
                <w:color w:val="auto"/>
                <w:szCs w:val="22"/>
                <w:highlight w:val="none"/>
              </w:rPr>
            </w:pPr>
            <w:r>
              <w:rPr>
                <w:rFonts w:hint="eastAsia" w:ascii="宋体" w:hAnsi="宋体"/>
                <w:color w:val="auto"/>
                <w:szCs w:val="22"/>
                <w:highlight w:val="none"/>
              </w:rPr>
              <w:t>数量①</w:t>
            </w:r>
          </w:p>
        </w:tc>
        <w:tc>
          <w:tcPr>
            <w:tcW w:w="954" w:type="dxa"/>
            <w:tcBorders>
              <w:top w:val="single" w:color="auto" w:sz="4" w:space="0"/>
              <w:left w:val="single" w:color="auto" w:sz="4" w:space="0"/>
              <w:bottom w:val="single" w:color="auto" w:sz="4" w:space="0"/>
              <w:right w:val="single" w:color="auto" w:sz="4" w:space="0"/>
            </w:tcBorders>
            <w:vAlign w:val="center"/>
          </w:tcPr>
          <w:p w14:paraId="4A1ED214">
            <w:pPr>
              <w:spacing w:line="360" w:lineRule="auto"/>
              <w:rPr>
                <w:rFonts w:ascii="宋体" w:hAnsi="宋体"/>
                <w:color w:val="auto"/>
                <w:szCs w:val="22"/>
                <w:highlight w:val="none"/>
              </w:rPr>
            </w:pPr>
            <w:r>
              <w:rPr>
                <w:rFonts w:hint="eastAsia" w:ascii="宋体" w:hAnsi="宋体"/>
                <w:color w:val="auto"/>
                <w:szCs w:val="22"/>
                <w:highlight w:val="none"/>
              </w:rPr>
              <w:t>单价(元)②</w:t>
            </w:r>
          </w:p>
        </w:tc>
        <w:tc>
          <w:tcPr>
            <w:tcW w:w="1570" w:type="dxa"/>
            <w:tcBorders>
              <w:top w:val="single" w:color="auto" w:sz="4" w:space="0"/>
              <w:left w:val="single" w:color="auto" w:sz="4" w:space="0"/>
              <w:bottom w:val="single" w:color="auto" w:sz="4" w:space="0"/>
              <w:right w:val="single" w:color="auto" w:sz="4" w:space="0"/>
            </w:tcBorders>
            <w:vAlign w:val="center"/>
          </w:tcPr>
          <w:p w14:paraId="4528CE9E">
            <w:pPr>
              <w:spacing w:line="360" w:lineRule="auto"/>
              <w:rPr>
                <w:rFonts w:ascii="宋体" w:hAnsi="宋体"/>
                <w:color w:val="auto"/>
                <w:szCs w:val="22"/>
                <w:highlight w:val="none"/>
              </w:rPr>
            </w:pPr>
            <w:r>
              <w:rPr>
                <w:rFonts w:hint="eastAsia" w:ascii="宋体" w:hAnsi="宋体"/>
                <w:color w:val="auto"/>
                <w:szCs w:val="22"/>
                <w:highlight w:val="none"/>
              </w:rPr>
              <w:t>单项合价（元）</w:t>
            </w:r>
          </w:p>
          <w:p w14:paraId="3ABDB5CF">
            <w:pPr>
              <w:spacing w:line="360" w:lineRule="auto"/>
              <w:rPr>
                <w:rFonts w:ascii="宋体" w:hAnsi="宋体"/>
                <w:color w:val="auto"/>
                <w:szCs w:val="22"/>
                <w:highlight w:val="none"/>
              </w:rPr>
            </w:pPr>
            <w:r>
              <w:rPr>
                <w:rFonts w:hint="eastAsia" w:ascii="宋体" w:hAnsi="宋体"/>
                <w:color w:val="auto"/>
                <w:szCs w:val="22"/>
                <w:highlight w:val="none"/>
              </w:rPr>
              <w:t>③＝①×②</w:t>
            </w:r>
          </w:p>
        </w:tc>
        <w:tc>
          <w:tcPr>
            <w:tcW w:w="1085" w:type="dxa"/>
            <w:tcBorders>
              <w:top w:val="single" w:color="auto" w:sz="4" w:space="0"/>
              <w:left w:val="single" w:color="auto" w:sz="4" w:space="0"/>
              <w:bottom w:val="single" w:color="auto" w:sz="4" w:space="0"/>
              <w:right w:val="single" w:color="auto" w:sz="4" w:space="0"/>
            </w:tcBorders>
            <w:vAlign w:val="center"/>
          </w:tcPr>
          <w:p w14:paraId="3BDA119B">
            <w:pPr>
              <w:spacing w:line="360" w:lineRule="auto"/>
              <w:jc w:val="center"/>
              <w:rPr>
                <w:rFonts w:ascii="宋体" w:hAnsi="宋体"/>
                <w:color w:val="auto"/>
                <w:szCs w:val="22"/>
                <w:highlight w:val="none"/>
              </w:rPr>
            </w:pPr>
            <w:r>
              <w:rPr>
                <w:rFonts w:hint="eastAsia" w:ascii="宋体" w:hAnsi="宋体"/>
                <w:color w:val="auto"/>
                <w:szCs w:val="22"/>
                <w:highlight w:val="none"/>
              </w:rPr>
              <w:t>备注</w:t>
            </w:r>
          </w:p>
        </w:tc>
      </w:tr>
      <w:tr w14:paraId="1806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95" w:type="dxa"/>
            <w:tcBorders>
              <w:top w:val="single" w:color="auto" w:sz="4" w:space="0"/>
              <w:left w:val="single" w:color="auto" w:sz="4" w:space="0"/>
              <w:bottom w:val="single" w:color="auto" w:sz="4" w:space="0"/>
              <w:right w:val="single" w:color="auto" w:sz="4" w:space="0"/>
            </w:tcBorders>
            <w:vAlign w:val="center"/>
          </w:tcPr>
          <w:p w14:paraId="220AB507">
            <w:pPr>
              <w:spacing w:line="360" w:lineRule="auto"/>
              <w:rPr>
                <w:rFonts w:ascii="宋体" w:hAnsi="宋体"/>
                <w:color w:val="auto"/>
                <w:szCs w:val="22"/>
                <w:highlight w:val="none"/>
              </w:rPr>
            </w:pPr>
            <w:r>
              <w:rPr>
                <w:rFonts w:hint="eastAsia" w:ascii="宋体" w:hAnsi="宋体"/>
                <w:color w:val="auto"/>
                <w:szCs w:val="22"/>
                <w:highlight w:val="none"/>
              </w:rPr>
              <w:t>1</w:t>
            </w:r>
          </w:p>
        </w:tc>
        <w:tc>
          <w:tcPr>
            <w:tcW w:w="1383" w:type="dxa"/>
            <w:tcBorders>
              <w:top w:val="single" w:color="auto" w:sz="4" w:space="0"/>
              <w:left w:val="single" w:color="auto" w:sz="4" w:space="0"/>
              <w:bottom w:val="single" w:color="auto" w:sz="4" w:space="0"/>
              <w:right w:val="single" w:color="auto" w:sz="4" w:space="0"/>
            </w:tcBorders>
            <w:vAlign w:val="center"/>
          </w:tcPr>
          <w:p w14:paraId="1BED7FF3">
            <w:pPr>
              <w:spacing w:line="360" w:lineRule="auto"/>
              <w:rPr>
                <w:rFonts w:ascii="宋体" w:hAnsi="宋体"/>
                <w:color w:val="auto"/>
                <w:szCs w:val="22"/>
                <w:highlight w:val="none"/>
              </w:rPr>
            </w:pPr>
          </w:p>
        </w:tc>
        <w:tc>
          <w:tcPr>
            <w:tcW w:w="1927" w:type="dxa"/>
            <w:tcBorders>
              <w:top w:val="single" w:color="auto" w:sz="4" w:space="0"/>
              <w:left w:val="single" w:color="auto" w:sz="4" w:space="0"/>
              <w:bottom w:val="single" w:color="auto" w:sz="4" w:space="0"/>
              <w:right w:val="single" w:color="auto" w:sz="4" w:space="0"/>
            </w:tcBorders>
            <w:vAlign w:val="center"/>
          </w:tcPr>
          <w:p w14:paraId="2EF041EF">
            <w:pPr>
              <w:spacing w:line="360" w:lineRule="auto"/>
              <w:rPr>
                <w:rFonts w:ascii="宋体" w:hAnsi="宋体"/>
                <w:color w:val="auto"/>
                <w:szCs w:val="22"/>
                <w:highlight w:val="none"/>
              </w:rPr>
            </w:pPr>
          </w:p>
        </w:tc>
        <w:tc>
          <w:tcPr>
            <w:tcW w:w="1216" w:type="dxa"/>
            <w:tcBorders>
              <w:top w:val="single" w:color="auto" w:sz="4" w:space="0"/>
              <w:left w:val="single" w:color="auto" w:sz="4" w:space="0"/>
              <w:bottom w:val="single" w:color="auto" w:sz="4" w:space="0"/>
              <w:right w:val="single" w:color="auto" w:sz="4" w:space="0"/>
            </w:tcBorders>
            <w:vAlign w:val="center"/>
          </w:tcPr>
          <w:p w14:paraId="73A3DD54">
            <w:pPr>
              <w:spacing w:line="360" w:lineRule="auto"/>
              <w:rPr>
                <w:rFonts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6D27D685">
            <w:pPr>
              <w:spacing w:line="360" w:lineRule="auto"/>
              <w:rPr>
                <w:rFonts w:ascii="宋体" w:hAnsi="宋体"/>
                <w:color w:val="auto"/>
                <w:szCs w:val="22"/>
                <w:highlight w:val="none"/>
              </w:rPr>
            </w:pPr>
          </w:p>
        </w:tc>
        <w:tc>
          <w:tcPr>
            <w:tcW w:w="954" w:type="dxa"/>
            <w:tcBorders>
              <w:top w:val="single" w:color="auto" w:sz="4" w:space="0"/>
              <w:left w:val="single" w:color="auto" w:sz="4" w:space="0"/>
              <w:bottom w:val="single" w:color="auto" w:sz="4" w:space="0"/>
              <w:right w:val="single" w:color="auto" w:sz="4" w:space="0"/>
            </w:tcBorders>
            <w:vAlign w:val="center"/>
          </w:tcPr>
          <w:p w14:paraId="0B242DD6">
            <w:pPr>
              <w:spacing w:line="360" w:lineRule="auto"/>
              <w:rPr>
                <w:rFonts w:ascii="宋体" w:hAnsi="宋体"/>
                <w:color w:val="auto"/>
                <w:szCs w:val="22"/>
                <w:highlight w:val="none"/>
              </w:rPr>
            </w:pPr>
          </w:p>
        </w:tc>
        <w:tc>
          <w:tcPr>
            <w:tcW w:w="1570" w:type="dxa"/>
            <w:tcBorders>
              <w:top w:val="single" w:color="auto" w:sz="4" w:space="0"/>
              <w:left w:val="single" w:color="auto" w:sz="4" w:space="0"/>
              <w:bottom w:val="single" w:color="auto" w:sz="4" w:space="0"/>
              <w:right w:val="single" w:color="auto" w:sz="4" w:space="0"/>
            </w:tcBorders>
            <w:vAlign w:val="center"/>
          </w:tcPr>
          <w:p w14:paraId="6DE56B74">
            <w:pPr>
              <w:spacing w:line="360" w:lineRule="auto"/>
              <w:rPr>
                <w:rFonts w:ascii="宋体" w:hAnsi="宋体"/>
                <w:color w:val="auto"/>
                <w:szCs w:val="22"/>
                <w:highlight w:val="none"/>
              </w:rPr>
            </w:pPr>
          </w:p>
        </w:tc>
        <w:tc>
          <w:tcPr>
            <w:tcW w:w="1085" w:type="dxa"/>
            <w:tcBorders>
              <w:top w:val="single" w:color="auto" w:sz="4" w:space="0"/>
              <w:left w:val="single" w:color="auto" w:sz="4" w:space="0"/>
              <w:bottom w:val="single" w:color="auto" w:sz="4" w:space="0"/>
              <w:right w:val="single" w:color="auto" w:sz="4" w:space="0"/>
            </w:tcBorders>
          </w:tcPr>
          <w:p w14:paraId="3769382A">
            <w:pPr>
              <w:spacing w:line="360" w:lineRule="auto"/>
              <w:rPr>
                <w:rFonts w:ascii="宋体" w:hAnsi="宋体"/>
                <w:color w:val="auto"/>
                <w:szCs w:val="22"/>
                <w:highlight w:val="none"/>
              </w:rPr>
            </w:pPr>
          </w:p>
        </w:tc>
      </w:tr>
      <w:tr w14:paraId="0E22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95" w:type="dxa"/>
            <w:tcBorders>
              <w:top w:val="single" w:color="auto" w:sz="4" w:space="0"/>
              <w:left w:val="single" w:color="auto" w:sz="4" w:space="0"/>
              <w:bottom w:val="single" w:color="auto" w:sz="4" w:space="0"/>
              <w:right w:val="single" w:color="auto" w:sz="4" w:space="0"/>
            </w:tcBorders>
            <w:vAlign w:val="center"/>
          </w:tcPr>
          <w:p w14:paraId="19F4B010">
            <w:pPr>
              <w:spacing w:line="360" w:lineRule="auto"/>
              <w:rPr>
                <w:rFonts w:ascii="宋体" w:hAnsi="宋体"/>
                <w:color w:val="auto"/>
                <w:szCs w:val="22"/>
                <w:highlight w:val="none"/>
              </w:rPr>
            </w:pPr>
            <w:r>
              <w:rPr>
                <w:rFonts w:hint="eastAsia" w:ascii="宋体" w:hAnsi="宋体"/>
                <w:color w:val="auto"/>
                <w:szCs w:val="22"/>
                <w:highlight w:val="none"/>
              </w:rPr>
              <w:t>2</w:t>
            </w:r>
          </w:p>
        </w:tc>
        <w:tc>
          <w:tcPr>
            <w:tcW w:w="1383" w:type="dxa"/>
            <w:tcBorders>
              <w:top w:val="single" w:color="auto" w:sz="4" w:space="0"/>
              <w:left w:val="single" w:color="auto" w:sz="4" w:space="0"/>
              <w:bottom w:val="single" w:color="auto" w:sz="4" w:space="0"/>
              <w:right w:val="single" w:color="auto" w:sz="4" w:space="0"/>
            </w:tcBorders>
            <w:vAlign w:val="center"/>
          </w:tcPr>
          <w:p w14:paraId="45F656B9">
            <w:pPr>
              <w:spacing w:line="360" w:lineRule="auto"/>
              <w:rPr>
                <w:rFonts w:ascii="宋体" w:hAnsi="宋体"/>
                <w:color w:val="auto"/>
                <w:szCs w:val="22"/>
                <w:highlight w:val="none"/>
              </w:rPr>
            </w:pPr>
          </w:p>
        </w:tc>
        <w:tc>
          <w:tcPr>
            <w:tcW w:w="1927" w:type="dxa"/>
            <w:tcBorders>
              <w:top w:val="single" w:color="auto" w:sz="4" w:space="0"/>
              <w:left w:val="single" w:color="auto" w:sz="4" w:space="0"/>
              <w:bottom w:val="single" w:color="auto" w:sz="4" w:space="0"/>
              <w:right w:val="single" w:color="auto" w:sz="4" w:space="0"/>
            </w:tcBorders>
            <w:vAlign w:val="center"/>
          </w:tcPr>
          <w:p w14:paraId="3D2D49CF">
            <w:pPr>
              <w:spacing w:line="360" w:lineRule="auto"/>
              <w:rPr>
                <w:rFonts w:ascii="宋体" w:hAnsi="宋体"/>
                <w:color w:val="auto"/>
                <w:szCs w:val="22"/>
                <w:highlight w:val="none"/>
              </w:rPr>
            </w:pPr>
          </w:p>
        </w:tc>
        <w:tc>
          <w:tcPr>
            <w:tcW w:w="1216" w:type="dxa"/>
            <w:tcBorders>
              <w:top w:val="single" w:color="auto" w:sz="4" w:space="0"/>
              <w:left w:val="single" w:color="auto" w:sz="4" w:space="0"/>
              <w:bottom w:val="single" w:color="auto" w:sz="4" w:space="0"/>
              <w:right w:val="single" w:color="auto" w:sz="4" w:space="0"/>
            </w:tcBorders>
            <w:vAlign w:val="center"/>
          </w:tcPr>
          <w:p w14:paraId="49371B98">
            <w:pPr>
              <w:spacing w:line="360" w:lineRule="auto"/>
              <w:rPr>
                <w:rFonts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EF61C4A">
            <w:pPr>
              <w:spacing w:line="360" w:lineRule="auto"/>
              <w:rPr>
                <w:rFonts w:ascii="宋体" w:hAnsi="宋体"/>
                <w:color w:val="auto"/>
                <w:szCs w:val="22"/>
                <w:highlight w:val="none"/>
              </w:rPr>
            </w:pPr>
          </w:p>
        </w:tc>
        <w:tc>
          <w:tcPr>
            <w:tcW w:w="954" w:type="dxa"/>
            <w:tcBorders>
              <w:top w:val="single" w:color="auto" w:sz="4" w:space="0"/>
              <w:left w:val="single" w:color="auto" w:sz="4" w:space="0"/>
              <w:bottom w:val="single" w:color="auto" w:sz="4" w:space="0"/>
              <w:right w:val="single" w:color="auto" w:sz="4" w:space="0"/>
            </w:tcBorders>
            <w:vAlign w:val="center"/>
          </w:tcPr>
          <w:p w14:paraId="155F28A8">
            <w:pPr>
              <w:spacing w:line="360" w:lineRule="auto"/>
              <w:rPr>
                <w:rFonts w:ascii="宋体" w:hAnsi="宋体"/>
                <w:color w:val="auto"/>
                <w:szCs w:val="22"/>
                <w:highlight w:val="none"/>
              </w:rPr>
            </w:pPr>
          </w:p>
        </w:tc>
        <w:tc>
          <w:tcPr>
            <w:tcW w:w="1570" w:type="dxa"/>
            <w:tcBorders>
              <w:top w:val="single" w:color="auto" w:sz="4" w:space="0"/>
              <w:left w:val="single" w:color="auto" w:sz="4" w:space="0"/>
              <w:bottom w:val="single" w:color="auto" w:sz="4" w:space="0"/>
              <w:right w:val="single" w:color="auto" w:sz="4" w:space="0"/>
            </w:tcBorders>
            <w:vAlign w:val="center"/>
          </w:tcPr>
          <w:p w14:paraId="1C07487C">
            <w:pPr>
              <w:spacing w:line="360" w:lineRule="auto"/>
              <w:rPr>
                <w:rFonts w:ascii="宋体" w:hAnsi="宋体"/>
                <w:color w:val="auto"/>
                <w:szCs w:val="22"/>
                <w:highlight w:val="none"/>
              </w:rPr>
            </w:pPr>
          </w:p>
        </w:tc>
        <w:tc>
          <w:tcPr>
            <w:tcW w:w="1085" w:type="dxa"/>
            <w:tcBorders>
              <w:top w:val="single" w:color="auto" w:sz="4" w:space="0"/>
              <w:left w:val="single" w:color="auto" w:sz="4" w:space="0"/>
              <w:bottom w:val="single" w:color="auto" w:sz="4" w:space="0"/>
              <w:right w:val="single" w:color="auto" w:sz="4" w:space="0"/>
            </w:tcBorders>
          </w:tcPr>
          <w:p w14:paraId="526045C5">
            <w:pPr>
              <w:spacing w:line="360" w:lineRule="auto"/>
              <w:rPr>
                <w:rFonts w:ascii="宋体" w:hAnsi="宋体"/>
                <w:color w:val="auto"/>
                <w:szCs w:val="22"/>
                <w:highlight w:val="none"/>
              </w:rPr>
            </w:pPr>
          </w:p>
        </w:tc>
      </w:tr>
      <w:tr w14:paraId="19ED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595" w:type="dxa"/>
            <w:tcBorders>
              <w:top w:val="single" w:color="auto" w:sz="4" w:space="0"/>
              <w:left w:val="single" w:color="auto" w:sz="4" w:space="0"/>
              <w:bottom w:val="single" w:color="auto" w:sz="4" w:space="0"/>
              <w:right w:val="single" w:color="auto" w:sz="4" w:space="0"/>
            </w:tcBorders>
            <w:vAlign w:val="center"/>
          </w:tcPr>
          <w:p w14:paraId="407AC59F">
            <w:pPr>
              <w:spacing w:line="360" w:lineRule="auto"/>
              <w:rPr>
                <w:rFonts w:ascii="宋体" w:hAnsi="宋体"/>
                <w:color w:val="auto"/>
                <w:szCs w:val="22"/>
                <w:highlight w:val="none"/>
              </w:rPr>
            </w:pPr>
            <w:r>
              <w:rPr>
                <w:rFonts w:hint="eastAsia" w:ascii="宋体" w:hAnsi="宋体"/>
                <w:color w:val="auto"/>
                <w:szCs w:val="22"/>
                <w:highlight w:val="none"/>
              </w:rPr>
              <w:t>...</w:t>
            </w:r>
          </w:p>
        </w:tc>
        <w:tc>
          <w:tcPr>
            <w:tcW w:w="1383" w:type="dxa"/>
            <w:tcBorders>
              <w:top w:val="single" w:color="auto" w:sz="4" w:space="0"/>
              <w:left w:val="single" w:color="auto" w:sz="4" w:space="0"/>
              <w:bottom w:val="single" w:color="auto" w:sz="4" w:space="0"/>
              <w:right w:val="single" w:color="auto" w:sz="4" w:space="0"/>
            </w:tcBorders>
            <w:vAlign w:val="center"/>
          </w:tcPr>
          <w:p w14:paraId="3E85E3C0">
            <w:pPr>
              <w:spacing w:line="360" w:lineRule="auto"/>
              <w:rPr>
                <w:rFonts w:ascii="宋体" w:hAnsi="宋体"/>
                <w:color w:val="auto"/>
                <w:szCs w:val="22"/>
                <w:highlight w:val="none"/>
              </w:rPr>
            </w:pPr>
          </w:p>
        </w:tc>
        <w:tc>
          <w:tcPr>
            <w:tcW w:w="1927" w:type="dxa"/>
            <w:tcBorders>
              <w:top w:val="single" w:color="auto" w:sz="4" w:space="0"/>
              <w:left w:val="single" w:color="auto" w:sz="4" w:space="0"/>
              <w:bottom w:val="single" w:color="auto" w:sz="4" w:space="0"/>
              <w:right w:val="single" w:color="auto" w:sz="4" w:space="0"/>
            </w:tcBorders>
            <w:vAlign w:val="center"/>
          </w:tcPr>
          <w:p w14:paraId="5AD6496D">
            <w:pPr>
              <w:spacing w:line="360" w:lineRule="auto"/>
              <w:rPr>
                <w:rFonts w:ascii="宋体" w:hAnsi="宋体"/>
                <w:color w:val="auto"/>
                <w:szCs w:val="22"/>
                <w:highlight w:val="none"/>
              </w:rPr>
            </w:pPr>
          </w:p>
        </w:tc>
        <w:tc>
          <w:tcPr>
            <w:tcW w:w="1216" w:type="dxa"/>
            <w:tcBorders>
              <w:top w:val="single" w:color="auto" w:sz="4" w:space="0"/>
              <w:left w:val="single" w:color="auto" w:sz="4" w:space="0"/>
              <w:bottom w:val="single" w:color="auto" w:sz="4" w:space="0"/>
              <w:right w:val="single" w:color="auto" w:sz="4" w:space="0"/>
            </w:tcBorders>
            <w:vAlign w:val="center"/>
          </w:tcPr>
          <w:p w14:paraId="32DA0AE7">
            <w:pPr>
              <w:spacing w:line="360" w:lineRule="auto"/>
              <w:rPr>
                <w:rFonts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A794340">
            <w:pPr>
              <w:spacing w:line="360" w:lineRule="auto"/>
              <w:rPr>
                <w:rFonts w:ascii="宋体" w:hAnsi="宋体"/>
                <w:color w:val="auto"/>
                <w:szCs w:val="22"/>
                <w:highlight w:val="none"/>
              </w:rPr>
            </w:pPr>
          </w:p>
        </w:tc>
        <w:tc>
          <w:tcPr>
            <w:tcW w:w="954" w:type="dxa"/>
            <w:tcBorders>
              <w:top w:val="single" w:color="auto" w:sz="4" w:space="0"/>
              <w:left w:val="single" w:color="auto" w:sz="4" w:space="0"/>
              <w:bottom w:val="single" w:color="auto" w:sz="4" w:space="0"/>
              <w:right w:val="single" w:color="auto" w:sz="4" w:space="0"/>
            </w:tcBorders>
            <w:vAlign w:val="center"/>
          </w:tcPr>
          <w:p w14:paraId="64C31F99">
            <w:pPr>
              <w:spacing w:line="360" w:lineRule="auto"/>
              <w:rPr>
                <w:rFonts w:ascii="宋体" w:hAnsi="宋体"/>
                <w:color w:val="auto"/>
                <w:szCs w:val="22"/>
                <w:highlight w:val="none"/>
              </w:rPr>
            </w:pPr>
          </w:p>
        </w:tc>
        <w:tc>
          <w:tcPr>
            <w:tcW w:w="1570" w:type="dxa"/>
            <w:tcBorders>
              <w:top w:val="single" w:color="auto" w:sz="4" w:space="0"/>
              <w:left w:val="single" w:color="auto" w:sz="4" w:space="0"/>
              <w:bottom w:val="single" w:color="auto" w:sz="4" w:space="0"/>
              <w:right w:val="single" w:color="auto" w:sz="4" w:space="0"/>
            </w:tcBorders>
            <w:vAlign w:val="center"/>
          </w:tcPr>
          <w:p w14:paraId="6BA01B68">
            <w:pPr>
              <w:spacing w:line="360" w:lineRule="auto"/>
              <w:rPr>
                <w:rFonts w:ascii="宋体" w:hAnsi="宋体"/>
                <w:color w:val="auto"/>
                <w:szCs w:val="22"/>
                <w:highlight w:val="none"/>
              </w:rPr>
            </w:pPr>
          </w:p>
        </w:tc>
        <w:tc>
          <w:tcPr>
            <w:tcW w:w="1085" w:type="dxa"/>
            <w:tcBorders>
              <w:top w:val="single" w:color="auto" w:sz="4" w:space="0"/>
              <w:left w:val="single" w:color="auto" w:sz="4" w:space="0"/>
              <w:bottom w:val="single" w:color="auto" w:sz="4" w:space="0"/>
              <w:right w:val="single" w:color="auto" w:sz="4" w:space="0"/>
            </w:tcBorders>
          </w:tcPr>
          <w:p w14:paraId="0CB34A41">
            <w:pPr>
              <w:spacing w:line="360" w:lineRule="auto"/>
              <w:rPr>
                <w:rFonts w:ascii="宋体" w:hAnsi="宋体"/>
                <w:color w:val="auto"/>
                <w:szCs w:val="22"/>
                <w:highlight w:val="none"/>
              </w:rPr>
            </w:pPr>
          </w:p>
        </w:tc>
      </w:tr>
      <w:tr w14:paraId="798E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6B0D2028">
            <w:pPr>
              <w:spacing w:line="360" w:lineRule="auto"/>
              <w:rPr>
                <w:rFonts w:ascii="宋体" w:hAnsi="宋体"/>
                <w:color w:val="auto"/>
                <w:szCs w:val="22"/>
                <w:highlight w:val="none"/>
              </w:rPr>
            </w:pPr>
            <w:r>
              <w:rPr>
                <w:rFonts w:hint="eastAsia" w:ascii="宋体" w:hAnsi="宋体"/>
                <w:color w:val="auto"/>
                <w:szCs w:val="22"/>
                <w:highlight w:val="none"/>
              </w:rPr>
              <w:t>报价合计（包含税费等所有费用）：（大写）人民币                        （￥     元）</w:t>
            </w:r>
          </w:p>
        </w:tc>
      </w:tr>
      <w:tr w14:paraId="784F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5CC9310F">
            <w:pPr>
              <w:spacing w:line="360" w:lineRule="auto"/>
              <w:rPr>
                <w:rFonts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r w14:paraId="2DA0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1AE037E5">
            <w:pPr>
              <w:spacing w:line="360" w:lineRule="auto"/>
              <w:rPr>
                <w:rFonts w:ascii="宋体" w:hAnsi="宋体"/>
                <w:color w:val="auto"/>
                <w:szCs w:val="22"/>
                <w:highlight w:val="none"/>
              </w:rPr>
            </w:pPr>
            <w:r>
              <w:rPr>
                <w:rFonts w:hint="eastAsia" w:ascii="宋体" w:hAnsi="宋体"/>
                <w:color w:val="auto"/>
                <w:szCs w:val="22"/>
                <w:highlight w:val="none"/>
              </w:rPr>
              <w:t>验收标准：</w:t>
            </w:r>
          </w:p>
        </w:tc>
      </w:tr>
      <w:tr w14:paraId="2907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3FA7A946">
            <w:pPr>
              <w:spacing w:line="360" w:lineRule="auto"/>
              <w:rPr>
                <w:rFonts w:ascii="宋体" w:hAnsi="宋体"/>
                <w:color w:val="auto"/>
                <w:szCs w:val="22"/>
                <w:highlight w:val="none"/>
              </w:rPr>
            </w:pPr>
            <w:r>
              <w:rPr>
                <w:rFonts w:hint="eastAsia" w:ascii="宋体" w:hAnsi="宋体"/>
                <w:color w:val="auto"/>
                <w:szCs w:val="22"/>
                <w:highlight w:val="none"/>
              </w:rPr>
              <w:t>优惠及其他：</w:t>
            </w:r>
          </w:p>
        </w:tc>
      </w:tr>
    </w:tbl>
    <w:p w14:paraId="52093401">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1412B3DB">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auto"/>
          <w:kern w:val="0"/>
          <w:sz w:val="24"/>
          <w:highlight w:val="none"/>
          <w:lang w:val="zh-CN"/>
        </w:rPr>
        <w:t>。</w:t>
      </w:r>
    </w:p>
    <w:p w14:paraId="3D75981D">
      <w:pPr>
        <w:snapToGrid w:val="0"/>
        <w:spacing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否则其响应作无效响应处理。</w:t>
      </w:r>
    </w:p>
    <w:p w14:paraId="02752974">
      <w:pPr>
        <w:snapToGrid w:val="0"/>
        <w:spacing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3、以上表格要求细分项目及报价，在“货物名称”一栏中，填写具体货物，</w:t>
      </w:r>
      <w:r>
        <w:rPr>
          <w:rFonts w:hint="eastAsia" w:ascii="仿宋_GB2312" w:hAnsi="仿宋" w:eastAsia="仿宋_GB2312" w:cs="仿宋_GB2312"/>
          <w:b/>
          <w:color w:val="auto"/>
          <w:kern w:val="0"/>
          <w:sz w:val="24"/>
          <w:highlight w:val="none"/>
          <w:lang w:val="zh-CN"/>
        </w:rPr>
        <w:t>否则其响应作无效响应处理。</w:t>
      </w:r>
    </w:p>
    <w:p w14:paraId="2DD4A262">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4、特别提示：采购机构将对项目名称和项目编号，成交供应商名称、地址和成交金额，主要成交标的的名称、规格型号、数量、单价、货物要求等予以公示。</w:t>
      </w:r>
    </w:p>
    <w:p w14:paraId="6385E095">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20571A5">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5BAEE95">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30CE2659">
      <w:pPr>
        <w:rPr>
          <w:rFonts w:ascii="宋体" w:hAnsi="宋体" w:cs="仿宋_GB2312"/>
          <w:color w:val="auto"/>
          <w:sz w:val="24"/>
          <w:highlight w:val="none"/>
        </w:rPr>
      </w:pPr>
      <w:r>
        <w:rPr>
          <w:rFonts w:hint="eastAsia"/>
          <w:color w:val="auto"/>
          <w:highlight w:val="none"/>
          <w:lang w:val="zh-CN"/>
        </w:rPr>
        <w:br w:type="page"/>
      </w:r>
    </w:p>
    <w:p w14:paraId="713BB8CD">
      <w:pPr>
        <w:pStyle w:val="19"/>
        <w:spacing w:line="360" w:lineRule="auto"/>
        <w:rPr>
          <w:rFonts w:ascii="仿宋" w:hAnsi="仿宋" w:eastAsia="仿宋" w:cs="仿宋_GB2312"/>
          <w:b/>
          <w:color w:val="auto"/>
          <w:kern w:val="2"/>
          <w:sz w:val="30"/>
          <w:szCs w:val="30"/>
          <w:highlight w:val="none"/>
        </w:rPr>
      </w:pPr>
      <w:r>
        <w:rPr>
          <w:rFonts w:hint="eastAsia" w:ascii="仿宋" w:hAnsi="仿宋" w:eastAsia="仿宋" w:cs="仿宋_GB2312"/>
          <w:b/>
          <w:color w:val="auto"/>
          <w:kern w:val="2"/>
          <w:sz w:val="30"/>
          <w:szCs w:val="30"/>
          <w:highlight w:val="none"/>
          <w:lang w:val="en-US" w:eastAsia="zh-CN"/>
        </w:rPr>
        <w:t>三</w:t>
      </w:r>
      <w:r>
        <w:rPr>
          <w:rFonts w:hint="eastAsia" w:ascii="仿宋" w:hAnsi="仿宋" w:eastAsia="仿宋" w:cs="仿宋_GB2312"/>
          <w:b/>
          <w:color w:val="auto"/>
          <w:kern w:val="2"/>
          <w:sz w:val="30"/>
          <w:szCs w:val="30"/>
          <w:highlight w:val="none"/>
        </w:rPr>
        <w:t>、中小企业声明函</w:t>
      </w:r>
    </w:p>
    <w:p w14:paraId="33A68FA2">
      <w:pPr>
        <w:spacing w:line="360" w:lineRule="auto"/>
        <w:ind w:firstLine="2200" w:firstLineChars="500"/>
        <w:rPr>
          <w:rFonts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t>中小企业声明函（货物）</w:t>
      </w:r>
    </w:p>
    <w:p w14:paraId="71C8F468">
      <w:pPr>
        <w:pStyle w:val="15"/>
        <w:spacing w:after="0" w:line="360" w:lineRule="auto"/>
        <w:ind w:left="-426" w:right="142" w:firstLine="640"/>
        <w:contextualSpacing/>
        <w:rPr>
          <w:rFonts w:ascii="宋体" w:hAnsi="宋体"/>
          <w:color w:val="auto"/>
          <w:sz w:val="24"/>
          <w:highlight w:val="none"/>
        </w:rPr>
      </w:pPr>
      <w:r>
        <w:rPr>
          <w:rFonts w:hint="eastAsia" w:ascii="宋体" w:hAnsi="宋体"/>
          <w:color w:val="auto"/>
          <w:sz w:val="24"/>
          <w:highlight w:val="none"/>
        </w:rPr>
        <w:t>本公司（联合体）</w:t>
      </w:r>
      <w:r>
        <w:rPr>
          <w:rFonts w:hint="eastAsia" w:ascii="宋体" w:hAnsi="宋体"/>
          <w:color w:val="auto"/>
          <w:sz w:val="24"/>
          <w:highlight w:val="none"/>
          <w:u w:val="single"/>
        </w:rPr>
        <w:t xml:space="preserve">               </w:t>
      </w:r>
      <w:r>
        <w:rPr>
          <w:rFonts w:hint="eastAsia" w:ascii="宋体" w:hAnsi="宋体"/>
          <w:color w:val="auto"/>
          <w:sz w:val="24"/>
          <w:highlight w:val="none"/>
        </w:rPr>
        <w:t>郑重声明，根据《政府采购促进中小企业发展管理办法》（财库﹝2020﹞46号）的规定，本公司（联合体）参加</w:t>
      </w:r>
      <w:r>
        <w:rPr>
          <w:rFonts w:hint="eastAsia" w:ascii="宋体" w:hAnsi="宋体"/>
          <w:color w:val="auto"/>
          <w:sz w:val="24"/>
          <w:highlight w:val="none"/>
          <w:u w:val="single"/>
        </w:rPr>
        <w:t xml:space="preserve">   (采购人)      的(项目名称)  </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75148465">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（中型企业、小型企业、微型企业）</w:t>
      </w:r>
      <w:r>
        <w:rPr>
          <w:rFonts w:hint="eastAsia" w:ascii="宋体" w:hAnsi="宋体"/>
          <w:color w:val="auto"/>
          <w:sz w:val="24"/>
          <w:highlight w:val="none"/>
        </w:rPr>
        <w:t>；</w:t>
      </w:r>
    </w:p>
    <w:p w14:paraId="2CBBF5A9">
      <w:pPr>
        <w:tabs>
          <w:tab w:val="left" w:pos="1384"/>
          <w:tab w:val="left" w:pos="4562"/>
          <w:tab w:val="left" w:pos="6803"/>
        </w:tabs>
        <w:spacing w:line="360" w:lineRule="auto"/>
        <w:ind w:left="-426" w:right="-58" w:firstLine="655"/>
        <w:contextualSpacing/>
        <w:rPr>
          <w:color w:val="auto"/>
          <w:highlight w:val="none"/>
        </w:rPr>
      </w:pPr>
      <w:r>
        <w:rPr>
          <w:rFonts w:hint="eastAsia" w:ascii="宋体" w:hAnsi="宋体"/>
          <w:color w:val="auto"/>
          <w:sz w:val="24"/>
          <w:highlight w:val="none"/>
        </w:rPr>
        <w:t>2.</w:t>
      </w:r>
      <w:r>
        <w:rPr>
          <w:rFonts w:hint="eastAsia" w:ascii="宋体" w:hAnsi="宋体"/>
          <w:color w:val="auto"/>
          <w:sz w:val="24"/>
          <w:highlight w:val="none"/>
          <w:u w:val="single"/>
        </w:rPr>
        <w:t>（标的名称）</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（中型企业、小型企业、微型企业）</w:t>
      </w:r>
      <w:r>
        <w:rPr>
          <w:rFonts w:hint="eastAsia" w:ascii="宋体" w:hAnsi="宋体"/>
          <w:color w:val="auto"/>
          <w:sz w:val="24"/>
          <w:highlight w:val="none"/>
        </w:rPr>
        <w:t>；</w:t>
      </w:r>
    </w:p>
    <w:p w14:paraId="0A26122D">
      <w:pPr>
        <w:tabs>
          <w:tab w:val="left" w:pos="1384"/>
          <w:tab w:val="left" w:pos="4562"/>
          <w:tab w:val="left" w:pos="6803"/>
        </w:tabs>
        <w:spacing w:line="360" w:lineRule="auto"/>
        <w:ind w:left="-426" w:right="-58" w:firstLine="655"/>
        <w:contextualSpacing/>
        <w:rPr>
          <w:color w:val="auto"/>
          <w:highlight w:val="none"/>
        </w:rPr>
      </w:pPr>
      <w:r>
        <w:rPr>
          <w:rFonts w:hint="eastAsia" w:ascii="宋体" w:hAnsi="宋体"/>
          <w:color w:val="auto"/>
          <w:sz w:val="24"/>
          <w:highlight w:val="none"/>
        </w:rPr>
        <w:t>3.</w:t>
      </w:r>
      <w:r>
        <w:rPr>
          <w:rFonts w:hint="eastAsia" w:ascii="宋体" w:hAnsi="宋体"/>
          <w:color w:val="auto"/>
          <w:sz w:val="24"/>
          <w:highlight w:val="none"/>
          <w:u w:val="single"/>
        </w:rPr>
        <w:t>（标的名称）</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（中型企业、小型企业、微型企业）</w:t>
      </w:r>
      <w:r>
        <w:rPr>
          <w:rFonts w:hint="eastAsia" w:ascii="宋体" w:hAnsi="宋体"/>
          <w:color w:val="auto"/>
          <w:sz w:val="24"/>
          <w:highlight w:val="none"/>
        </w:rPr>
        <w:t>；</w:t>
      </w:r>
    </w:p>
    <w:p w14:paraId="6CB1A986">
      <w:pPr>
        <w:tabs>
          <w:tab w:val="left" w:pos="1384"/>
          <w:tab w:val="left" w:pos="4562"/>
          <w:tab w:val="left" w:pos="6803"/>
        </w:tabs>
        <w:spacing w:line="360" w:lineRule="auto"/>
        <w:ind w:left="-426" w:right="-58" w:firstLine="655"/>
        <w:contextualSpacing/>
        <w:rPr>
          <w:color w:val="auto"/>
          <w:highlight w:val="none"/>
        </w:rPr>
      </w:pPr>
      <w:r>
        <w:rPr>
          <w:rFonts w:hint="eastAsia" w:ascii="宋体" w:hAnsi="宋体"/>
          <w:color w:val="auto"/>
          <w:sz w:val="24"/>
          <w:highlight w:val="none"/>
        </w:rPr>
        <w:t>4.</w:t>
      </w:r>
      <w:r>
        <w:rPr>
          <w:rFonts w:hint="eastAsia" w:ascii="宋体" w:hAnsi="宋体"/>
          <w:color w:val="auto"/>
          <w:sz w:val="24"/>
          <w:highlight w:val="none"/>
          <w:u w:val="single"/>
        </w:rPr>
        <w:t>（标的名称）</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（中型企业、小型企业、微型企业）</w:t>
      </w:r>
      <w:r>
        <w:rPr>
          <w:rFonts w:hint="eastAsia" w:ascii="宋体" w:hAnsi="宋体"/>
          <w:color w:val="auto"/>
          <w:sz w:val="24"/>
          <w:highlight w:val="none"/>
        </w:rPr>
        <w:t>；</w:t>
      </w:r>
    </w:p>
    <w:p w14:paraId="5174CFF4">
      <w:pPr>
        <w:pStyle w:val="15"/>
        <w:spacing w:after="0" w:line="360" w:lineRule="auto"/>
        <w:ind w:left="142" w:right="142"/>
        <w:contextualSpacing/>
        <w:rPr>
          <w:color w:val="auto"/>
          <w:highlight w:val="none"/>
        </w:rPr>
      </w:pPr>
      <w:r>
        <w:rPr>
          <w:rFonts w:hint="eastAsia" w:ascii="宋体" w:hAnsi="宋体"/>
          <w:color w:val="auto"/>
          <w:sz w:val="24"/>
          <w:highlight w:val="none"/>
        </w:rPr>
        <w:t>……</w:t>
      </w:r>
    </w:p>
    <w:p w14:paraId="31E62FAA">
      <w:pPr>
        <w:spacing w:line="360" w:lineRule="auto"/>
        <w:rPr>
          <w:color w:val="auto"/>
          <w:highlight w:val="none"/>
        </w:rPr>
      </w:pPr>
    </w:p>
    <w:p w14:paraId="20A05940">
      <w:pPr>
        <w:pStyle w:val="15"/>
        <w:spacing w:after="0" w:line="360" w:lineRule="auto"/>
        <w:ind w:left="-405" w:leftChars="-193" w:right="142" w:firstLine="453" w:firstLineChars="189"/>
        <w:contextualSpacing/>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3172F548">
      <w:pPr>
        <w:pStyle w:val="15"/>
        <w:spacing w:after="0" w:line="360" w:lineRule="auto"/>
        <w:ind w:left="-426" w:right="142" w:firstLine="567"/>
        <w:contextualSpacing/>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6035FF60">
      <w:pPr>
        <w:pStyle w:val="15"/>
        <w:spacing w:after="0" w:line="360" w:lineRule="auto"/>
        <w:ind w:left="3960" w:right="1808"/>
        <w:contextualSpacing/>
        <w:rPr>
          <w:rFonts w:ascii="宋体" w:hAnsi="宋体"/>
          <w:color w:val="auto"/>
          <w:sz w:val="24"/>
          <w:highlight w:val="none"/>
        </w:rPr>
      </w:pPr>
    </w:p>
    <w:p w14:paraId="42C2A5AD">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34497BB">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11ACEF9">
      <w:pPr>
        <w:pStyle w:val="15"/>
        <w:spacing w:after="0" w:line="360" w:lineRule="auto"/>
        <w:ind w:left="3960" w:right="1808"/>
        <w:contextualSpacing/>
        <w:rPr>
          <w:color w:val="auto"/>
          <w:highlight w:val="none"/>
        </w:rPr>
      </w:pPr>
    </w:p>
    <w:p w14:paraId="4102192E">
      <w:pPr>
        <w:pStyle w:val="44"/>
        <w:rPr>
          <w:rFonts w:hint="eastAsia" w:ascii="宋体" w:hAnsi="宋体" w:cs="仿宋_GB2312"/>
          <w:color w:val="auto"/>
          <w:sz w:val="24"/>
          <w:highlight w:val="none"/>
        </w:rPr>
        <w:sectPr>
          <w:pgSz w:w="11906" w:h="16838"/>
          <w:pgMar w:top="1440" w:right="1080" w:bottom="1440" w:left="1080" w:header="720" w:footer="720" w:gutter="0"/>
          <w:cols w:space="720" w:num="1"/>
          <w:docGrid w:type="lines" w:linePitch="331" w:charSpace="0"/>
        </w:sectPr>
      </w:pPr>
      <w:r>
        <w:rPr>
          <w:rFonts w:hint="eastAsia" w:ascii="宋体" w:hAnsi="宋体" w:cs="仿宋_GB2312"/>
          <w:color w:val="auto"/>
          <w:sz w:val="24"/>
          <w:highlight w:val="none"/>
        </w:rPr>
        <w:t>注：享受《政府采购促进中小企业发展管理办法》（财库〔2020〕46号）规定的中小企业扶持政策的</w:t>
      </w:r>
      <w:r>
        <w:rPr>
          <w:rFonts w:hint="eastAsia" w:ascii="宋体" w:hAnsi="宋体" w:cs="仿宋_GB2312"/>
          <w:b/>
          <w:bCs/>
          <w:color w:val="auto"/>
          <w:sz w:val="24"/>
          <w:highlight w:val="none"/>
        </w:rPr>
        <w:t>，采购人、采购代理机构应当随成交结果公开成交供应商的《中小企业声明函》。</w:t>
      </w:r>
      <w:r>
        <w:rPr>
          <w:rFonts w:hint="eastAsia" w:ascii="宋体" w:hAnsi="宋体" w:cs="仿宋_GB2312"/>
          <w:color w:val="auto"/>
          <w:sz w:val="24"/>
          <w:highlight w:val="none"/>
        </w:rPr>
        <w:t>从业人员、营业收入、资产总额填报上一年度数据，无上一年度数据的新成立企业可不填报。</w:t>
      </w:r>
    </w:p>
    <w:p w14:paraId="631E9605">
      <w:pPr>
        <w:shd w:val="clear"/>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四、</w:t>
      </w:r>
      <w:r>
        <w:rPr>
          <w:rFonts w:hint="eastAsia" w:ascii="宋体" w:hAnsi="宋体" w:cs="宋体"/>
          <w:b/>
          <w:color w:val="auto"/>
          <w:sz w:val="28"/>
          <w:szCs w:val="28"/>
          <w:highlight w:val="none"/>
        </w:rPr>
        <w:t>关于符合本国产品标准的声明函</w:t>
      </w:r>
    </w:p>
    <w:p w14:paraId="132EB39A">
      <w:pPr>
        <w:shd w:val="clear"/>
        <w:jc w:val="center"/>
        <w:rPr>
          <w:rFonts w:hint="eastAsia" w:ascii="宋体" w:hAnsi="宋体" w:cs="宋体"/>
          <w:b/>
          <w:bCs/>
          <w:color w:val="auto"/>
          <w:sz w:val="24"/>
          <w:highlight w:val="none"/>
        </w:rPr>
      </w:pPr>
      <w:r>
        <w:rPr>
          <w:rFonts w:hint="eastAsia" w:ascii="宋体" w:hAnsi="宋体" w:cs="宋体"/>
          <w:b/>
          <w:bCs/>
          <w:color w:val="auto"/>
          <w:sz w:val="24"/>
          <w:highlight w:val="none"/>
        </w:rPr>
        <w:t>关于符合本国产品标准的声明函</w:t>
      </w:r>
    </w:p>
    <w:p w14:paraId="4CFEE1E9">
      <w:pPr>
        <w:widowControl/>
        <w:shd w:val="clear" w:color="auto"/>
        <w:spacing w:line="360" w:lineRule="auto"/>
        <w:ind w:firstLine="480" w:firstLineChars="20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本公司(单位)郑重声明，根据《国务院办公厅关于在政府采购中实施本国产品标准及相关政策的通知》(国办发〔2025〕34号)的规定，本公司(单位)提供的以下产品属于本国产品。具体情况如下：</w:t>
      </w:r>
    </w:p>
    <w:p w14:paraId="2BEC1A8C">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1.(产品名称1)1，生产厂为</w:t>
      </w:r>
      <w:r>
        <w:rPr>
          <w:rFonts w:hint="eastAsia" w:ascii="宋体" w:hAnsi="宋体" w:eastAsia="宋体" w:cs="宋体"/>
          <w:color w:val="auto"/>
          <w:kern w:val="0"/>
          <w:sz w:val="24"/>
          <w:szCs w:val="24"/>
          <w:highlight w:val="none"/>
          <w:u w:val="single"/>
        </w:rPr>
        <w:t>(厂名)</w:t>
      </w:r>
      <w:r>
        <w:rPr>
          <w:rFonts w:hint="eastAsia" w:ascii="宋体" w:hAnsi="宋体" w:eastAsia="宋体" w:cs="宋体"/>
          <w:color w:val="auto"/>
          <w:kern w:val="0"/>
          <w:sz w:val="24"/>
          <w:szCs w:val="24"/>
          <w:highlight w:val="none"/>
        </w:rPr>
        <w:t>，厂址为</w:t>
      </w:r>
      <w:r>
        <w:rPr>
          <w:rFonts w:hint="eastAsia" w:ascii="宋体" w:hAnsi="宋体" w:eastAsia="宋体" w:cs="宋体"/>
          <w:color w:val="auto"/>
          <w:kern w:val="0"/>
          <w:sz w:val="24"/>
          <w:szCs w:val="24"/>
          <w:highlight w:val="none"/>
          <w:u w:val="single"/>
        </w:rPr>
        <w:t>(生产厂址)</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(产品名称1)</w:t>
      </w:r>
      <w:r>
        <w:rPr>
          <w:rFonts w:hint="eastAsia" w:ascii="宋体" w:hAnsi="宋体" w:eastAsia="宋体" w:cs="宋体"/>
          <w:color w:val="auto"/>
          <w:kern w:val="0"/>
          <w:sz w:val="24"/>
          <w:szCs w:val="24"/>
          <w:highlight w:val="none"/>
        </w:rPr>
        <w:t>的中国境内生产的组件成本占比≥(规定比例)。(产品名称1)的(关键组件)4在中国境内生产。(产品名称1)的(关键工序)5在中国境内完成。</w:t>
      </w:r>
    </w:p>
    <w:p w14:paraId="7B3B3D8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2.(产品名称2)，生产厂为(厂名)，厂址为(生产厂址)。(产品名称2)的中国境内生产的组件成本占比≥(规定比例)。(产品名称2)的(关键组件)在中国境内生产。(产品名称2)的(关键工序)在中国境内完成。</w:t>
      </w:r>
    </w:p>
    <w:p w14:paraId="17D8070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35A3F03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本公司(单位)对上述声明内容的真实性负责。如有虚假，愿承担相应法律责任。</w:t>
      </w:r>
    </w:p>
    <w:p w14:paraId="22EE4E44">
      <w:pPr>
        <w:widowControl/>
        <w:shd w:val="clear" w:color="auto"/>
        <w:spacing w:after="375"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0ECD4F81">
      <w:pPr>
        <w:widowControl/>
        <w:shd w:val="clear" w:color="auto"/>
        <w:spacing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公司(单位)名称(</w:t>
      </w:r>
      <w:r>
        <w:rPr>
          <w:rFonts w:hint="eastAsia" w:ascii="宋体" w:hAnsi="宋体" w:eastAsia="宋体" w:cs="宋体"/>
          <w:color w:val="auto"/>
          <w:spacing w:val="6"/>
          <w:sz w:val="24"/>
          <w:highlight w:val="none"/>
        </w:rPr>
        <w:t>电子签章</w:t>
      </w:r>
      <w:r>
        <w:rPr>
          <w:rFonts w:hint="eastAsia" w:ascii="宋体" w:hAnsi="宋体" w:eastAsia="宋体" w:cs="宋体"/>
          <w:color w:val="auto"/>
          <w:kern w:val="0"/>
          <w:sz w:val="24"/>
          <w:szCs w:val="24"/>
          <w:highlight w:val="none"/>
        </w:rPr>
        <w:t>)：　        </w:t>
      </w:r>
    </w:p>
    <w:p w14:paraId="1FBA3A8C">
      <w:pPr>
        <w:widowControl/>
        <w:shd w:val="clear" w:color="auto"/>
        <w:spacing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  日         </w:t>
      </w:r>
    </w:p>
    <w:p w14:paraId="610E51C0">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__________________</w:t>
      </w:r>
    </w:p>
    <w:p w14:paraId="5B2F9EBB">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1.产品如有型号，请在“产品名称”栏一并填写。</w:t>
      </w:r>
    </w:p>
    <w:p w14:paraId="4D16F2E5">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2.生产厂名与厂址应与生产厂营业执照载明的相关信息保持一致。</w:t>
      </w:r>
    </w:p>
    <w:p w14:paraId="3FE22A7D">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3.该产品的中国境内生产的组件成本占比相关要求实施前，“规定比例”栏可不填，下同。</w:t>
      </w:r>
    </w:p>
    <w:p w14:paraId="0C495CAE">
      <w:pPr>
        <w:widowControl/>
        <w:shd w:val="clear" w:color="auto"/>
        <w:spacing w:line="360"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4.该产品的关键组件要求实施前，“关键组件”栏可不填，下同。</w:t>
      </w:r>
    </w:p>
    <w:p w14:paraId="050F284C">
      <w:pPr>
        <w:pStyle w:val="15"/>
        <w:rPr>
          <w:color w:val="auto"/>
          <w:highlight w:val="none"/>
        </w:rPr>
      </w:pPr>
      <w:r>
        <w:rPr>
          <w:rFonts w:hint="eastAsia" w:ascii="宋体" w:hAnsi="宋体" w:eastAsia="宋体" w:cs="宋体"/>
          <w:color w:val="auto"/>
          <w:kern w:val="0"/>
          <w:sz w:val="24"/>
          <w:szCs w:val="24"/>
          <w:highlight w:val="none"/>
        </w:rPr>
        <w:t>　　5.该产品的关键工序要求实施前，“关键工序”栏可不填，下同。</w:t>
      </w:r>
    </w:p>
    <w:p w14:paraId="60CABA08">
      <w:pPr>
        <w:pStyle w:val="15"/>
        <w:rPr>
          <w:color w:val="auto"/>
          <w:highlight w:val="none"/>
        </w:rPr>
      </w:pPr>
    </w:p>
    <w:p w14:paraId="1C7CE7C0">
      <w:pPr>
        <w:pStyle w:val="15"/>
        <w:rPr>
          <w:color w:val="auto"/>
          <w:highlight w:val="none"/>
        </w:rPr>
        <w:sectPr>
          <w:pgSz w:w="11906" w:h="16838"/>
          <w:pgMar w:top="1440" w:right="1080" w:bottom="1440" w:left="1080" w:header="720" w:footer="720" w:gutter="0"/>
          <w:cols w:space="720" w:num="1"/>
          <w:docGrid w:type="lines" w:linePitch="331" w:charSpace="0"/>
        </w:sectPr>
      </w:pPr>
    </w:p>
    <w:p w14:paraId="4CB05FAF">
      <w:pPr>
        <w:pStyle w:val="4"/>
        <w:spacing w:before="0" w:after="0" w:line="360" w:lineRule="auto"/>
        <w:jc w:val="center"/>
        <w:rPr>
          <w:rFonts w:ascii="宋体" w:hAnsi="宋体" w:cs="宋体"/>
          <w:b w:val="0"/>
          <w:color w:val="auto"/>
          <w:highlight w:val="none"/>
        </w:rPr>
      </w:pPr>
      <w:bookmarkStart w:id="83" w:name="_Toc24432"/>
      <w:r>
        <w:rPr>
          <w:rFonts w:hint="eastAsia" w:ascii="宋体" w:hAnsi="宋体"/>
          <w:color w:val="auto"/>
          <w:highlight w:val="none"/>
        </w:rPr>
        <w:t>第五节 其他文书、文件格式</w:t>
      </w:r>
      <w:bookmarkEnd w:id="83"/>
    </w:p>
    <w:p w14:paraId="54D241DE">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4E2E9288">
      <w:pPr>
        <w:spacing w:line="360" w:lineRule="auto"/>
        <w:ind w:firstLine="600" w:firstLineChars="200"/>
        <w:rPr>
          <w:rFonts w:ascii="仿宋_GB2312" w:hAnsi="仿宋_GB2312" w:eastAsia="仿宋_GB2312" w:cs="仿宋_GB2312"/>
          <w:color w:val="auto"/>
          <w:sz w:val="30"/>
          <w:szCs w:val="30"/>
          <w:highlight w:val="none"/>
        </w:rPr>
      </w:pPr>
    </w:p>
    <w:p w14:paraId="1F3D70D6">
      <w:pPr>
        <w:spacing w:line="360" w:lineRule="auto"/>
        <w:ind w:firstLine="600" w:firstLineChars="2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本企业（单位）自愿参与政府投资政府采购的</w:t>
      </w:r>
      <w:r>
        <w:rPr>
          <w:rFonts w:hint="eastAsia" w:ascii="仿宋_GB2312" w:hAnsi="仿宋_GB2312" w:eastAsia="仿宋_GB2312" w:cs="仿宋_GB2312"/>
          <w:color w:val="auto"/>
          <w:sz w:val="30"/>
          <w:szCs w:val="30"/>
          <w:highlight w:val="none"/>
          <w:u w:val="single"/>
        </w:rPr>
        <w:t xml:space="preserve">  </w:t>
      </w:r>
      <w:r>
        <w:rPr>
          <w:rFonts w:hint="eastAsia" w:ascii="仿宋_GB2312" w:hAnsi="宋体" w:eastAsia="仿宋_GB2312" w:cs="宋体"/>
          <w:color w:val="auto"/>
          <w:sz w:val="24"/>
          <w:highlight w:val="none"/>
          <w:u w:val="single"/>
        </w:rPr>
        <w:t xml:space="preserve">(项目名称)  </w:t>
      </w:r>
      <w:r>
        <w:rPr>
          <w:rFonts w:hint="eastAsia" w:ascii="仿宋_GB2312" w:hAnsi="仿宋_GB2312" w:eastAsia="仿宋_GB2312" w:cs="仿宋_GB2312"/>
          <w:color w:val="auto"/>
          <w:sz w:val="30"/>
          <w:szCs w:val="30"/>
          <w:highlight w:val="none"/>
          <w:u w:val="single"/>
        </w:rPr>
        <w:t xml:space="preserve">        </w:t>
      </w:r>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4809E6D1">
      <w:pPr>
        <w:snapToGrid w:val="0"/>
        <w:spacing w:line="360" w:lineRule="auto"/>
        <w:ind w:left="5137" w:leftChars="1736" w:hanging="1491" w:hangingChars="825"/>
        <w:rPr>
          <w:b/>
          <w:color w:val="auto"/>
          <w:sz w:val="18"/>
          <w:szCs w:val="18"/>
          <w:highlight w:val="none"/>
        </w:rPr>
      </w:pPr>
      <w:r>
        <w:rPr>
          <w:b/>
          <w:color w:val="auto"/>
          <w:sz w:val="18"/>
          <w:szCs w:val="18"/>
          <w:highlight w:val="none"/>
        </w:rPr>
        <w:t xml:space="preserve">           </w:t>
      </w:r>
    </w:p>
    <w:p w14:paraId="33C93E8F">
      <w:pPr>
        <w:snapToGrid w:val="0"/>
        <w:spacing w:line="360" w:lineRule="auto"/>
        <w:ind w:left="5137" w:leftChars="1736" w:hanging="1491" w:hangingChars="825"/>
        <w:rPr>
          <w:b/>
          <w:color w:val="auto"/>
          <w:sz w:val="18"/>
          <w:szCs w:val="18"/>
          <w:highlight w:val="none"/>
        </w:rPr>
      </w:pPr>
    </w:p>
    <w:p w14:paraId="5829200C">
      <w:pPr>
        <w:snapToGrid w:val="0"/>
        <w:spacing w:line="360" w:lineRule="auto"/>
        <w:ind w:left="5137" w:leftChars="1736" w:hanging="1491" w:hangingChars="825"/>
        <w:rPr>
          <w:b/>
          <w:color w:val="auto"/>
          <w:sz w:val="18"/>
          <w:szCs w:val="18"/>
          <w:highlight w:val="none"/>
        </w:rPr>
      </w:pPr>
    </w:p>
    <w:p w14:paraId="5BE1B8A9">
      <w:pPr>
        <w:snapToGrid w:val="0"/>
        <w:spacing w:line="360" w:lineRule="auto"/>
        <w:ind w:left="5137" w:leftChars="1736" w:hanging="1491" w:hangingChars="825"/>
        <w:rPr>
          <w:b/>
          <w:color w:val="auto"/>
          <w:sz w:val="18"/>
          <w:szCs w:val="18"/>
          <w:highlight w:val="none"/>
        </w:rPr>
      </w:pPr>
    </w:p>
    <w:p w14:paraId="7C63276B">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竞标人名称(电子签章)：</w:t>
      </w:r>
    </w:p>
    <w:p w14:paraId="4467802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8D01D5E">
      <w:pPr>
        <w:widowControl/>
        <w:spacing w:line="360" w:lineRule="auto"/>
        <w:jc w:val="left"/>
        <w:rPr>
          <w:rFonts w:ascii="宋体" w:hAnsi="宋体" w:cs="仿宋_GB2312"/>
          <w:color w:val="auto"/>
          <w:sz w:val="24"/>
          <w:highlight w:val="none"/>
        </w:rPr>
        <w:sectPr>
          <w:pgSz w:w="11906" w:h="16838"/>
          <w:pgMar w:top="1440" w:right="1080" w:bottom="1440" w:left="1080" w:header="720" w:footer="720" w:gutter="0"/>
          <w:cols w:space="720" w:num="1"/>
          <w:docGrid w:type="lines" w:linePitch="331" w:charSpace="0"/>
        </w:sectPr>
      </w:pPr>
    </w:p>
    <w:p w14:paraId="3781B0D4">
      <w:pPr>
        <w:spacing w:line="360" w:lineRule="auto"/>
        <w:rPr>
          <w:rFonts w:ascii="宋体" w:hAnsi="宋体" w:cs="仿宋_GB2312"/>
          <w:color w:val="auto"/>
          <w:sz w:val="24"/>
          <w:highlight w:val="none"/>
        </w:rPr>
      </w:pPr>
    </w:p>
    <w:p w14:paraId="7A16AEB2">
      <w:pPr>
        <w:spacing w:line="360" w:lineRule="auto"/>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残疾人福利性单位声明函</w:t>
      </w:r>
    </w:p>
    <w:p w14:paraId="7025160E">
      <w:pPr>
        <w:spacing w:line="360" w:lineRule="auto"/>
        <w:rPr>
          <w:rFonts w:ascii="仿宋_GB2312" w:hAnsi="仿宋_GB2312" w:eastAsia="仿宋_GB2312" w:cs="仿宋_GB2312"/>
          <w:color w:val="auto"/>
          <w:sz w:val="32"/>
          <w:szCs w:val="32"/>
          <w:highlight w:val="none"/>
        </w:rPr>
      </w:pPr>
    </w:p>
    <w:p w14:paraId="7B6E8B3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(采购人)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仿宋_GB2312" w:hAnsi="宋体" w:eastAsia="仿宋_GB2312" w:cs="宋体"/>
          <w:color w:val="auto"/>
          <w:sz w:val="24"/>
          <w:highlight w:val="none"/>
          <w:u w:val="single"/>
        </w:rPr>
        <w:t xml:space="preserve">(项目名称)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D6CE54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47C19141">
      <w:pPr>
        <w:spacing w:line="360" w:lineRule="auto"/>
        <w:rPr>
          <w:rFonts w:ascii="宋体" w:hAnsi="宋体" w:cs="仿宋_GB2312"/>
          <w:color w:val="auto"/>
          <w:sz w:val="24"/>
          <w:highlight w:val="none"/>
        </w:rPr>
      </w:pPr>
    </w:p>
    <w:p w14:paraId="1DBFB55A">
      <w:pPr>
        <w:spacing w:line="360" w:lineRule="auto"/>
        <w:rPr>
          <w:rFonts w:ascii="宋体" w:hAnsi="宋体" w:cs="仿宋_GB2312"/>
          <w:color w:val="auto"/>
          <w:sz w:val="24"/>
          <w:highlight w:val="none"/>
        </w:rPr>
      </w:pPr>
    </w:p>
    <w:p w14:paraId="5F8EEB08">
      <w:pPr>
        <w:spacing w:line="360" w:lineRule="auto"/>
        <w:rPr>
          <w:rFonts w:ascii="宋体" w:hAnsi="宋体" w:cs="仿宋_GB2312"/>
          <w:color w:val="auto"/>
          <w:sz w:val="24"/>
          <w:highlight w:val="none"/>
        </w:rPr>
      </w:pPr>
    </w:p>
    <w:p w14:paraId="3C293A8F">
      <w:pPr>
        <w:spacing w:line="360" w:lineRule="auto"/>
        <w:ind w:firstLine="2400" w:firstLineChars="1000"/>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71956A89">
      <w:pPr>
        <w:spacing w:line="360" w:lineRule="auto"/>
        <w:ind w:firstLine="4320" w:firstLineChars="1800"/>
        <w:rPr>
          <w:rFonts w:ascii="宋体" w:hAnsi="宋体" w:cs="仿宋_GB2312"/>
          <w:color w:val="auto"/>
          <w:sz w:val="24"/>
          <w:highlight w:val="none"/>
        </w:rPr>
      </w:pPr>
      <w:r>
        <w:rPr>
          <w:rFonts w:hint="eastAsia" w:ascii="宋体" w:hAnsi="宋体" w:cs="仿宋_GB2312"/>
          <w:color w:val="auto"/>
          <w:sz w:val="24"/>
          <w:highlight w:val="none"/>
        </w:rPr>
        <w:t>日  期：     年   月   日</w:t>
      </w:r>
    </w:p>
    <w:p w14:paraId="0C84CC30">
      <w:pPr>
        <w:spacing w:line="360" w:lineRule="auto"/>
        <w:rPr>
          <w:rFonts w:ascii="宋体" w:hAnsi="宋体" w:cs="仿宋_GB2312"/>
          <w:color w:val="auto"/>
          <w:sz w:val="24"/>
          <w:highlight w:val="none"/>
        </w:rPr>
      </w:pPr>
    </w:p>
    <w:p w14:paraId="75FADA63">
      <w:pPr>
        <w:spacing w:line="360" w:lineRule="auto"/>
        <w:rPr>
          <w:rFonts w:ascii="宋体" w:hAnsi="宋体" w:cs="仿宋_GB2312"/>
          <w:color w:val="auto"/>
          <w:sz w:val="24"/>
          <w:highlight w:val="none"/>
        </w:rPr>
      </w:pPr>
    </w:p>
    <w:p w14:paraId="3E7A9E97">
      <w:pPr>
        <w:spacing w:line="360" w:lineRule="auto"/>
        <w:rPr>
          <w:rFonts w:ascii="宋体" w:hAnsi="宋体" w:cs="仿宋_GB2312"/>
          <w:color w:val="auto"/>
          <w:sz w:val="24"/>
          <w:highlight w:val="none"/>
        </w:rPr>
      </w:pPr>
    </w:p>
    <w:p w14:paraId="474E011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根据《关于政府采购支持监狱企业发展有关问题的通知》（财库[2014]68号）的规定，竞标人提供由省级以上监狱管理局、戒毒管理局（含新疆生产建设兵团）出具的属于监狱企业证明文件的，视同为小型和微型企业。</w:t>
      </w:r>
    </w:p>
    <w:p w14:paraId="70B76A2D">
      <w:pPr>
        <w:spacing w:line="360" w:lineRule="auto"/>
        <w:jc w:val="center"/>
        <w:rPr>
          <w:rFonts w:ascii="宋体" w:hAnsi="宋体"/>
          <w:color w:val="auto"/>
          <w:sz w:val="24"/>
          <w:highlight w:val="none"/>
        </w:rPr>
      </w:pPr>
    </w:p>
    <w:p w14:paraId="381DD6B9">
      <w:pPr>
        <w:spacing w:line="360" w:lineRule="auto"/>
        <w:jc w:val="center"/>
        <w:rPr>
          <w:rFonts w:ascii="宋体" w:hAnsi="宋体"/>
          <w:color w:val="auto"/>
          <w:sz w:val="24"/>
          <w:highlight w:val="none"/>
        </w:rPr>
      </w:pPr>
    </w:p>
    <w:p w14:paraId="2539DF65">
      <w:pPr>
        <w:spacing w:line="360" w:lineRule="auto"/>
        <w:jc w:val="center"/>
        <w:rPr>
          <w:rFonts w:ascii="宋体" w:hAnsi="宋体"/>
          <w:color w:val="auto"/>
          <w:sz w:val="24"/>
          <w:highlight w:val="none"/>
        </w:rPr>
      </w:pPr>
    </w:p>
    <w:p w14:paraId="5C46A4B0">
      <w:pPr>
        <w:spacing w:line="360" w:lineRule="auto"/>
        <w:jc w:val="center"/>
        <w:rPr>
          <w:rFonts w:ascii="宋体" w:hAnsi="宋体"/>
          <w:color w:val="auto"/>
          <w:sz w:val="24"/>
          <w:highlight w:val="none"/>
        </w:rPr>
      </w:pPr>
    </w:p>
    <w:p w14:paraId="4ADA3952">
      <w:pPr>
        <w:spacing w:line="360" w:lineRule="auto"/>
        <w:jc w:val="center"/>
        <w:rPr>
          <w:rFonts w:ascii="宋体" w:hAnsi="宋体"/>
          <w:color w:val="auto"/>
          <w:sz w:val="24"/>
          <w:highlight w:val="none"/>
        </w:rPr>
      </w:pPr>
    </w:p>
    <w:p w14:paraId="58D9A861">
      <w:pPr>
        <w:spacing w:line="360" w:lineRule="auto"/>
        <w:jc w:val="center"/>
        <w:rPr>
          <w:rFonts w:ascii="宋体" w:hAnsi="宋体"/>
          <w:color w:val="auto"/>
          <w:sz w:val="24"/>
          <w:highlight w:val="none"/>
        </w:rPr>
      </w:pPr>
    </w:p>
    <w:p w14:paraId="70BB77F7">
      <w:pPr>
        <w:spacing w:line="360" w:lineRule="auto"/>
        <w:jc w:val="center"/>
        <w:rPr>
          <w:rFonts w:ascii="宋体" w:hAnsi="宋体"/>
          <w:color w:val="auto"/>
          <w:sz w:val="24"/>
          <w:highlight w:val="none"/>
        </w:rPr>
      </w:pPr>
    </w:p>
    <w:p w14:paraId="317E19D0">
      <w:pPr>
        <w:spacing w:line="360" w:lineRule="auto"/>
        <w:jc w:val="center"/>
        <w:rPr>
          <w:rFonts w:ascii="宋体" w:hAnsi="宋体"/>
          <w:color w:val="auto"/>
          <w:sz w:val="24"/>
          <w:highlight w:val="none"/>
        </w:rPr>
      </w:pPr>
    </w:p>
    <w:p w14:paraId="0C4FABBB">
      <w:pPr>
        <w:spacing w:line="360" w:lineRule="auto"/>
        <w:jc w:val="center"/>
        <w:rPr>
          <w:rFonts w:ascii="宋体" w:hAnsi="宋体"/>
          <w:color w:val="auto"/>
          <w:sz w:val="24"/>
          <w:highlight w:val="none"/>
        </w:rPr>
      </w:pPr>
    </w:p>
    <w:p w14:paraId="0DCFDF6E">
      <w:pPr>
        <w:spacing w:line="360" w:lineRule="auto"/>
        <w:jc w:val="center"/>
        <w:rPr>
          <w:rFonts w:ascii="宋体" w:hAnsi="宋体"/>
          <w:b/>
          <w:bCs/>
          <w:color w:val="auto"/>
          <w:sz w:val="44"/>
          <w:szCs w:val="44"/>
          <w:highlight w:val="none"/>
        </w:rPr>
      </w:pPr>
    </w:p>
    <w:p w14:paraId="5619F60F">
      <w:pPr>
        <w:spacing w:line="360" w:lineRule="auto"/>
        <w:jc w:val="center"/>
        <w:rPr>
          <w:rFonts w:ascii="宋体" w:hAnsi="宋体"/>
          <w:b/>
          <w:bCs/>
          <w:color w:val="auto"/>
          <w:sz w:val="44"/>
          <w:szCs w:val="44"/>
          <w:highlight w:val="none"/>
        </w:rPr>
      </w:pPr>
    </w:p>
    <w:p w14:paraId="5F157755">
      <w:pPr>
        <w:spacing w:line="360" w:lineRule="auto"/>
        <w:jc w:val="center"/>
        <w:rPr>
          <w:rFonts w:ascii="宋体" w:hAnsi="宋体"/>
          <w:b/>
          <w:bCs/>
          <w:color w:val="auto"/>
          <w:sz w:val="44"/>
          <w:szCs w:val="44"/>
          <w:highlight w:val="none"/>
        </w:rPr>
      </w:pPr>
    </w:p>
    <w:p w14:paraId="1D47744F">
      <w:pPr>
        <w:spacing w:line="360" w:lineRule="auto"/>
        <w:jc w:val="center"/>
        <w:rPr>
          <w:rFonts w:ascii="宋体" w:hAnsi="宋体"/>
          <w:b/>
          <w:bCs/>
          <w:color w:val="auto"/>
          <w:sz w:val="44"/>
          <w:szCs w:val="44"/>
          <w:highlight w:val="none"/>
        </w:rPr>
      </w:pPr>
    </w:p>
    <w:p w14:paraId="62E7C069">
      <w:pPr>
        <w:spacing w:line="360" w:lineRule="auto"/>
        <w:jc w:val="center"/>
        <w:rPr>
          <w:rFonts w:ascii="宋体" w:hAnsi="宋体"/>
          <w:b/>
          <w:bCs/>
          <w:color w:val="auto"/>
          <w:sz w:val="44"/>
          <w:szCs w:val="44"/>
          <w:highlight w:val="none"/>
        </w:rPr>
      </w:pPr>
    </w:p>
    <w:p w14:paraId="51484440">
      <w:pPr>
        <w:spacing w:line="360" w:lineRule="auto"/>
        <w:jc w:val="center"/>
        <w:rPr>
          <w:rFonts w:ascii="宋体" w:hAnsi="宋体"/>
          <w:b/>
          <w:bCs/>
          <w:color w:val="auto"/>
          <w:sz w:val="44"/>
          <w:szCs w:val="44"/>
          <w:highlight w:val="none"/>
        </w:rPr>
      </w:pPr>
    </w:p>
    <w:p w14:paraId="293AC5CA">
      <w:pPr>
        <w:pStyle w:val="3"/>
        <w:spacing w:before="0" w:after="0" w:line="360" w:lineRule="auto"/>
        <w:jc w:val="center"/>
        <w:rPr>
          <w:rFonts w:ascii="仿宋_GB2312" w:hAnsi="楷体" w:eastAsia="仿宋_GB2312"/>
          <w:color w:val="auto"/>
          <w:sz w:val="24"/>
          <w:highlight w:val="none"/>
          <w:u w:val="single"/>
        </w:rPr>
      </w:pPr>
      <w:bookmarkStart w:id="84" w:name="_Toc24752"/>
      <w:r>
        <w:rPr>
          <w:rFonts w:hint="eastAsia" w:ascii="宋体" w:hAnsi="宋体"/>
          <w:b w:val="0"/>
          <w:bCs w:val="0"/>
          <w:color w:val="auto"/>
          <w:highlight w:val="none"/>
        </w:rPr>
        <w:t>第六章  合同文本</w:t>
      </w:r>
      <w:r>
        <w:rPr>
          <w:rFonts w:hint="eastAsia" w:ascii="宋体" w:hAnsi="宋体"/>
          <w:b w:val="0"/>
          <w:bCs w:val="0"/>
          <w:color w:val="auto"/>
          <w:highlight w:val="none"/>
        </w:rPr>
        <w:br w:type="page"/>
      </w:r>
      <w:bookmarkEnd w:id="84"/>
    </w:p>
    <w:p w14:paraId="40D6A30F">
      <w:pPr>
        <w:spacing w:line="360" w:lineRule="auto"/>
        <w:rPr>
          <w:rFonts w:ascii="宋体" w:hAnsi="宋体"/>
          <w:b/>
          <w:bCs/>
          <w:color w:val="auto"/>
          <w:highlight w:val="none"/>
        </w:rPr>
      </w:pPr>
      <w:r>
        <w:rPr>
          <w:rFonts w:hint="eastAsia" w:ascii="仿宋_GB2312" w:hAnsi="楷体" w:eastAsia="仿宋_GB2312"/>
          <w:color w:val="auto"/>
          <w:sz w:val="24"/>
          <w:highlight w:val="none"/>
        </w:rPr>
        <w:t>“广西政府采购云”平台合同编号：</w:t>
      </w:r>
    </w:p>
    <w:p w14:paraId="308F5195">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69CC061E">
      <w:pPr>
        <w:spacing w:line="360" w:lineRule="auto"/>
        <w:ind w:firstLine="420" w:firstLineChars="200"/>
        <w:rPr>
          <w:rFonts w:ascii="宋体"/>
          <w:color w:val="auto"/>
          <w:highlight w:val="none"/>
        </w:rPr>
      </w:pPr>
    </w:p>
    <w:p w14:paraId="28D7B8C3">
      <w:pPr>
        <w:spacing w:line="360" w:lineRule="auto"/>
        <w:ind w:firstLine="420" w:firstLineChars="200"/>
        <w:rPr>
          <w:rFonts w:ascii="宋体"/>
          <w:color w:val="auto"/>
          <w:highlight w:val="none"/>
        </w:rPr>
      </w:pPr>
      <w:r>
        <w:rPr>
          <w:rFonts w:hint="eastAsia" w:ascii="宋体"/>
          <w:color w:val="auto"/>
          <w:highlight w:val="none"/>
        </w:rPr>
        <w:t xml:space="preserve">                                                 </w:t>
      </w:r>
    </w:p>
    <w:p w14:paraId="62C59557">
      <w:pPr>
        <w:spacing w:line="360" w:lineRule="auto"/>
        <w:jc w:val="center"/>
        <w:rPr>
          <w:rFonts w:ascii="宋体"/>
          <w:b/>
          <w:bCs/>
          <w:color w:val="auto"/>
          <w:sz w:val="44"/>
          <w:highlight w:val="none"/>
        </w:rPr>
      </w:pPr>
      <w:r>
        <w:rPr>
          <w:rFonts w:hint="eastAsia" w:ascii="宋体"/>
          <w:b/>
          <w:bCs/>
          <w:color w:val="auto"/>
          <w:sz w:val="44"/>
          <w:highlight w:val="none"/>
          <w:u w:val="single"/>
        </w:rPr>
        <w:t xml:space="preserve">              </w:t>
      </w:r>
      <w:r>
        <w:rPr>
          <w:rFonts w:hint="eastAsia" w:ascii="宋体"/>
          <w:b/>
          <w:bCs/>
          <w:color w:val="auto"/>
          <w:sz w:val="44"/>
          <w:highlight w:val="none"/>
        </w:rPr>
        <w:t>合同</w:t>
      </w:r>
    </w:p>
    <w:p w14:paraId="069B3305">
      <w:pPr>
        <w:spacing w:line="360" w:lineRule="auto"/>
        <w:jc w:val="center"/>
        <w:rPr>
          <w:rFonts w:ascii="宋体"/>
          <w:b/>
          <w:bCs/>
          <w:color w:val="auto"/>
          <w:sz w:val="44"/>
          <w:highlight w:val="none"/>
        </w:rPr>
      </w:pPr>
    </w:p>
    <w:p w14:paraId="48528C4E">
      <w:pPr>
        <w:spacing w:line="360" w:lineRule="auto"/>
        <w:ind w:firstLine="3507" w:firstLineChars="794"/>
        <w:rPr>
          <w:rFonts w:ascii="宋体"/>
          <w:b/>
          <w:bCs/>
          <w:color w:val="auto"/>
          <w:sz w:val="44"/>
          <w:highlight w:val="none"/>
        </w:rPr>
      </w:pPr>
    </w:p>
    <w:p w14:paraId="30CBB1C6">
      <w:pPr>
        <w:spacing w:line="360" w:lineRule="auto"/>
        <w:ind w:firstLine="3507" w:firstLineChars="794"/>
        <w:rPr>
          <w:rFonts w:ascii="宋体"/>
          <w:b/>
          <w:bCs/>
          <w:color w:val="auto"/>
          <w:sz w:val="44"/>
          <w:highlight w:val="none"/>
        </w:rPr>
      </w:pPr>
    </w:p>
    <w:p w14:paraId="5D7BFE8E">
      <w:pPr>
        <w:spacing w:line="360" w:lineRule="auto"/>
        <w:ind w:firstLine="1995" w:firstLineChars="552"/>
        <w:rPr>
          <w:rFonts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rPr>
        <w:t xml:space="preserve">                      </w:t>
      </w:r>
    </w:p>
    <w:p w14:paraId="58511773">
      <w:pPr>
        <w:spacing w:line="360" w:lineRule="auto"/>
        <w:ind w:firstLine="1995" w:firstLineChars="552"/>
        <w:rPr>
          <w:rFonts w:ascii="宋体" w:hAnsi="宋体"/>
          <w:b/>
          <w:color w:val="auto"/>
          <w:sz w:val="36"/>
          <w:szCs w:val="36"/>
          <w:highlight w:val="none"/>
        </w:rPr>
      </w:pPr>
      <w:r>
        <w:rPr>
          <w:rFonts w:hint="eastAsia" w:ascii="宋体" w:hAnsi="宋体"/>
          <w:b/>
          <w:color w:val="auto"/>
          <w:sz w:val="36"/>
          <w:szCs w:val="36"/>
          <w:highlight w:val="none"/>
        </w:rPr>
        <w:t>采购计划编号：</w:t>
      </w:r>
      <w:r>
        <w:rPr>
          <w:rFonts w:hint="eastAsia" w:ascii="宋体" w:hAnsi="宋体"/>
          <w:b/>
          <w:color w:val="auto"/>
          <w:sz w:val="36"/>
          <w:szCs w:val="36"/>
          <w:highlight w:val="none"/>
          <w:u w:val="single"/>
        </w:rPr>
        <w:t xml:space="preserve">                      </w:t>
      </w:r>
    </w:p>
    <w:p w14:paraId="10FBB208">
      <w:pPr>
        <w:spacing w:line="360" w:lineRule="auto"/>
        <w:ind w:firstLine="1308" w:firstLineChars="545"/>
        <w:rPr>
          <w:rFonts w:ascii="宋体" w:hAnsi="宋体" w:cs="宋体"/>
          <w:color w:val="auto"/>
          <w:sz w:val="24"/>
          <w:highlight w:val="none"/>
        </w:rPr>
      </w:pPr>
    </w:p>
    <w:p w14:paraId="232DF42A">
      <w:pPr>
        <w:spacing w:line="360" w:lineRule="auto"/>
        <w:ind w:firstLine="1995" w:firstLineChars="552"/>
        <w:rPr>
          <w:rFonts w:ascii="宋体" w:hAnsi="宋体"/>
          <w:b/>
          <w:color w:val="auto"/>
          <w:sz w:val="36"/>
          <w:szCs w:val="36"/>
          <w:highlight w:val="none"/>
          <w:u w:val="single"/>
        </w:rPr>
      </w:pPr>
    </w:p>
    <w:p w14:paraId="77C2C483">
      <w:pPr>
        <w:spacing w:line="360" w:lineRule="auto"/>
        <w:ind w:firstLine="1995" w:firstLineChars="552"/>
        <w:rPr>
          <w:rFonts w:ascii="宋体" w:hAnsi="宋体"/>
          <w:b/>
          <w:color w:val="auto"/>
          <w:sz w:val="36"/>
          <w:szCs w:val="36"/>
          <w:highlight w:val="none"/>
          <w:u w:val="single"/>
        </w:rPr>
      </w:pPr>
    </w:p>
    <w:p w14:paraId="20FC461E">
      <w:pPr>
        <w:tabs>
          <w:tab w:val="left" w:pos="7200"/>
        </w:tabs>
        <w:spacing w:line="360" w:lineRule="auto"/>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p>
    <w:p w14:paraId="3F41D9FB">
      <w:pPr>
        <w:tabs>
          <w:tab w:val="left" w:pos="7380"/>
        </w:tabs>
        <w:spacing w:line="360" w:lineRule="auto"/>
        <w:ind w:firstLine="1995" w:firstLineChars="552"/>
        <w:rPr>
          <w:rFonts w:ascii="宋体"/>
          <w:b/>
          <w:bCs/>
          <w:color w:val="auto"/>
          <w:sz w:val="44"/>
          <w:highlight w:val="none"/>
        </w:rPr>
      </w:pPr>
      <w:r>
        <w:rPr>
          <w:rFonts w:hint="eastAsia" w:ascii="宋体" w:hAnsi="宋体"/>
          <w:b/>
          <w:color w:val="auto"/>
          <w:sz w:val="36"/>
          <w:szCs w:val="36"/>
          <w:highlight w:val="none"/>
        </w:rPr>
        <w:t>成交供应商：</w:t>
      </w:r>
      <w:r>
        <w:rPr>
          <w:rFonts w:hint="eastAsia" w:ascii="宋体" w:hAnsi="宋体"/>
          <w:b/>
          <w:color w:val="auto"/>
          <w:sz w:val="36"/>
          <w:szCs w:val="36"/>
          <w:highlight w:val="none"/>
          <w:u w:val="single"/>
        </w:rPr>
        <w:t xml:space="preserve">                </w:t>
      </w:r>
    </w:p>
    <w:p w14:paraId="2117F8D2">
      <w:pPr>
        <w:tabs>
          <w:tab w:val="left" w:pos="7380"/>
        </w:tabs>
        <w:spacing w:line="360" w:lineRule="auto"/>
        <w:rPr>
          <w:rFonts w:ascii="宋体"/>
          <w:b/>
          <w:bCs/>
          <w:color w:val="auto"/>
          <w:sz w:val="44"/>
          <w:highlight w:val="none"/>
        </w:rPr>
      </w:pPr>
    </w:p>
    <w:p w14:paraId="29CC6871">
      <w:pPr>
        <w:tabs>
          <w:tab w:val="left" w:pos="7380"/>
        </w:tabs>
        <w:spacing w:line="360" w:lineRule="auto"/>
        <w:ind w:firstLine="3360" w:firstLineChars="14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签订时间：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p>
    <w:p w14:paraId="198A1286">
      <w:pPr>
        <w:snapToGrid w:val="0"/>
        <w:spacing w:line="360" w:lineRule="auto"/>
        <w:jc w:val="center"/>
        <w:rPr>
          <w:rFonts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25DD7114">
      <w:pPr>
        <w:snapToGrid w:val="0"/>
        <w:spacing w:line="360" w:lineRule="auto"/>
        <w:jc w:val="center"/>
        <w:rPr>
          <w:rFonts w:ascii="宋体"/>
          <w:b/>
          <w:bCs/>
          <w:color w:val="auto"/>
          <w:sz w:val="44"/>
          <w:highlight w:val="none"/>
        </w:rPr>
      </w:pPr>
    </w:p>
    <w:p w14:paraId="7B6F3346">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0228FD8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74F327B2">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62D798B8">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77D55D8B">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4.1成交通知书 …………………………………………………………………（页码）</w:t>
      </w:r>
    </w:p>
    <w:p w14:paraId="7CF3B66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4.2采购文件货物需求一览表 …………………………………………………（页码）</w:t>
      </w:r>
    </w:p>
    <w:p w14:paraId="05ECBC67">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4.3采购文件的更改通知（如有） ……………………………………………（页码）</w:t>
      </w:r>
    </w:p>
    <w:p w14:paraId="73695C2A">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4.4响应函 ………………………………………………………………………（页码）</w:t>
      </w:r>
    </w:p>
    <w:p w14:paraId="7208BF8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4.5响应报价表 …………………………………………………………………（页码）</w:t>
      </w:r>
    </w:p>
    <w:p w14:paraId="1A6BF886">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4.6响应货物技术资料表 ………………………………………………………（页码）</w:t>
      </w:r>
    </w:p>
    <w:p w14:paraId="0CD24672">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328568EB">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4.8成交供应商澄清函（如有请提供） ………………………………………（页码）</w:t>
      </w:r>
    </w:p>
    <w:p w14:paraId="0ED117E5">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73C9DFCA">
      <w:pPr>
        <w:snapToGrid w:val="0"/>
        <w:spacing w:line="360" w:lineRule="auto"/>
        <w:rPr>
          <w:rFonts w:ascii="仿宋_GB2312" w:hAnsi="仿宋" w:eastAsia="仿宋_GB2312" w:cs="仿宋_GB2312"/>
          <w:color w:val="auto"/>
          <w:kern w:val="0"/>
          <w:sz w:val="24"/>
          <w:highlight w:val="none"/>
        </w:rPr>
      </w:pPr>
    </w:p>
    <w:p w14:paraId="1C13A3B7">
      <w:pPr>
        <w:widowControl/>
        <w:spacing w:line="360" w:lineRule="auto"/>
        <w:jc w:val="left"/>
        <w:rPr>
          <w:rFonts w:ascii="仿宋_GB2312" w:eastAsia="仿宋_GB2312"/>
          <w:color w:val="auto"/>
          <w:kern w:val="0"/>
          <w:sz w:val="32"/>
          <w:szCs w:val="20"/>
          <w:highlight w:val="none"/>
        </w:rPr>
        <w:sectPr>
          <w:pgSz w:w="11906" w:h="16838"/>
          <w:pgMar w:top="1440" w:right="1080" w:bottom="1440" w:left="1080" w:header="720" w:footer="720" w:gutter="0"/>
          <w:cols w:space="720" w:num="1"/>
          <w:docGrid w:type="lines" w:linePitch="331" w:charSpace="0"/>
        </w:sectPr>
      </w:pPr>
    </w:p>
    <w:p w14:paraId="21E903D6">
      <w:pPr>
        <w:pStyle w:val="106"/>
        <w:spacing w:after="0"/>
        <w:ind w:firstLine="562"/>
        <w:jc w:val="center"/>
        <w:outlineLvl w:val="1"/>
        <w:rPr>
          <w:rFonts w:ascii="仿宋_GB2312" w:hAnsi="楷体" w:eastAsia="仿宋_GB2312"/>
          <w:b/>
          <w:color w:val="auto"/>
          <w:sz w:val="28"/>
          <w:szCs w:val="28"/>
          <w:highlight w:val="none"/>
        </w:rPr>
      </w:pPr>
      <w:bookmarkStart w:id="85" w:name="_Toc8611"/>
      <w:r>
        <w:rPr>
          <w:rFonts w:hint="eastAsia" w:ascii="仿宋_GB2312" w:hAnsi="楷体" w:eastAsia="仿宋_GB2312"/>
          <w:b/>
          <w:color w:val="auto"/>
          <w:sz w:val="28"/>
          <w:szCs w:val="28"/>
          <w:highlight w:val="none"/>
        </w:rPr>
        <w:t>第一部分 合同书</w:t>
      </w:r>
      <w:bookmarkEnd w:id="85"/>
    </w:p>
    <w:p w14:paraId="7390134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宋体" w:hAnsi="宋体"/>
          <w:b/>
          <w:color w:val="auto"/>
          <w:sz w:val="36"/>
          <w:szCs w:val="36"/>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竞争性谈判方式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 xml:space="preserve">        </w:t>
      </w:r>
      <w:r>
        <w:rPr>
          <w:rFonts w:hint="eastAsia" w:ascii="仿宋_GB2312" w:hAnsi="楷体" w:eastAsia="仿宋_GB2312"/>
          <w:color w:val="auto"/>
          <w:sz w:val="24"/>
          <w:highlight w:val="none"/>
        </w:rPr>
        <w:t>项目进行了采购。经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（供应商名称）</w:t>
      </w:r>
      <w:r>
        <w:rPr>
          <w:rFonts w:hint="eastAsia" w:ascii="仿宋_GB2312" w:hAnsi="楷体" w:eastAsia="仿宋_GB2312"/>
          <w:color w:val="auto"/>
          <w:sz w:val="24"/>
          <w:highlight w:val="none"/>
        </w:rPr>
        <w:t>为该项目成交供应商。现于成交通知书发出之日起</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日（时限根据项目情况而定，不得超过25日）内，按照采购文件确定的事项签订本合同。</w:t>
      </w:r>
    </w:p>
    <w:p w14:paraId="56D3199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（成交人名称）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61A7A2CF">
      <w:pPr>
        <w:spacing w:line="360" w:lineRule="auto"/>
        <w:ind w:firstLine="482" w:firstLineChars="200"/>
        <w:rPr>
          <w:rFonts w:ascii="仿宋_GB2312" w:hAnsi="楷体" w:eastAsia="仿宋_GB2312"/>
          <w:b/>
          <w:color w:val="auto"/>
          <w:sz w:val="24"/>
          <w:highlight w:val="none"/>
        </w:rPr>
      </w:pPr>
      <w:bookmarkStart w:id="86" w:name="_Toc2232"/>
      <w:bookmarkStart w:id="87" w:name="_Toc24059"/>
      <w:bookmarkStart w:id="88" w:name="_Toc3029"/>
      <w:r>
        <w:rPr>
          <w:rFonts w:hint="eastAsia" w:ascii="仿宋_GB2312" w:hAnsi="楷体" w:eastAsia="仿宋_GB2312"/>
          <w:b/>
          <w:color w:val="auto"/>
          <w:sz w:val="24"/>
          <w:highlight w:val="none"/>
        </w:rPr>
        <w:t>1.1 合同组成部分</w:t>
      </w:r>
      <w:bookmarkEnd w:id="86"/>
      <w:bookmarkEnd w:id="87"/>
      <w:bookmarkEnd w:id="88"/>
    </w:p>
    <w:p w14:paraId="5C2DC26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65AD600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2CCF12D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1.1.2 成交通知书；</w:t>
      </w:r>
    </w:p>
    <w:p w14:paraId="36B48C8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1.1.3 采购文件及“响应报价”（含澄清或者说明文件）；</w:t>
      </w:r>
    </w:p>
    <w:p w14:paraId="1763B79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1.1.4 采购文件（含澄清或者修改文件）；</w:t>
      </w:r>
    </w:p>
    <w:p w14:paraId="27EB41F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3658103F">
      <w:pPr>
        <w:spacing w:line="360" w:lineRule="auto"/>
        <w:ind w:firstLine="482" w:firstLineChars="200"/>
        <w:rPr>
          <w:rFonts w:ascii="仿宋_GB2312" w:hAnsi="楷体" w:eastAsia="仿宋_GB2312"/>
          <w:b/>
          <w:color w:val="auto"/>
          <w:sz w:val="24"/>
          <w:highlight w:val="none"/>
        </w:rPr>
      </w:pPr>
      <w:bookmarkStart w:id="89" w:name="_Toc27126"/>
      <w:bookmarkStart w:id="90" w:name="_Toc21295"/>
      <w:bookmarkStart w:id="91" w:name="_Toc24300"/>
      <w:r>
        <w:rPr>
          <w:rFonts w:hint="eastAsia" w:ascii="仿宋_GB2312" w:hAnsi="楷体" w:eastAsia="仿宋_GB2312"/>
          <w:b/>
          <w:color w:val="auto"/>
          <w:sz w:val="24"/>
          <w:highlight w:val="none"/>
        </w:rPr>
        <w:t>1.2 标的物</w:t>
      </w:r>
      <w:bookmarkEnd w:id="89"/>
      <w:bookmarkEnd w:id="90"/>
      <w:bookmarkEnd w:id="91"/>
    </w:p>
    <w:p w14:paraId="6DC9F05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1.2.1 标的物信息</w:t>
      </w:r>
    </w:p>
    <w:p w14:paraId="25EF6B30">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424131DC">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29DFAE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421CA08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w:t>
      </w:r>
    </w:p>
    <w:p w14:paraId="45C51E22">
      <w:pPr>
        <w:spacing w:line="360" w:lineRule="auto"/>
        <w:ind w:firstLine="482" w:firstLineChars="200"/>
        <w:rPr>
          <w:rFonts w:ascii="仿宋_GB2312" w:hAnsi="楷体" w:eastAsia="仿宋_GB2312"/>
          <w:b/>
          <w:color w:val="auto"/>
          <w:sz w:val="24"/>
          <w:highlight w:val="none"/>
        </w:rPr>
      </w:pPr>
      <w:bookmarkStart w:id="92" w:name="_Toc21551"/>
      <w:bookmarkStart w:id="93" w:name="_Toc23292"/>
      <w:bookmarkStart w:id="94" w:name="_Toc21631"/>
      <w:r>
        <w:rPr>
          <w:rFonts w:hint="eastAsia" w:ascii="仿宋_GB2312" w:hAnsi="楷体" w:eastAsia="仿宋_GB2312"/>
          <w:b/>
          <w:color w:val="auto"/>
          <w:sz w:val="24"/>
          <w:highlight w:val="none"/>
        </w:rPr>
        <w:t>1.3 价款</w:t>
      </w:r>
      <w:bookmarkEnd w:id="92"/>
      <w:bookmarkEnd w:id="93"/>
      <w:bookmarkEnd w:id="94"/>
    </w:p>
    <w:p w14:paraId="3B4FEAD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本合同总价为：¥</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元，含税）。</w:t>
      </w:r>
    </w:p>
    <w:p w14:paraId="01E3AA3F">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92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BD0C09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9BEBA9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FB272C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分项价格</w:t>
            </w:r>
          </w:p>
        </w:tc>
      </w:tr>
      <w:tr w14:paraId="269C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48FDA12">
            <w:pPr>
              <w:spacing w:line="360" w:lineRule="auto"/>
              <w:ind w:firstLine="480" w:firstLineChars="200"/>
              <w:rPr>
                <w:rFonts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6A628E3">
            <w:pPr>
              <w:spacing w:line="360" w:lineRule="auto"/>
              <w:ind w:firstLine="480" w:firstLineChars="200"/>
              <w:rPr>
                <w:rFonts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3D48C2F">
            <w:pPr>
              <w:spacing w:line="360" w:lineRule="auto"/>
              <w:ind w:firstLine="480" w:firstLineChars="200"/>
              <w:rPr>
                <w:rFonts w:ascii="仿宋_GB2312" w:hAnsi="楷体" w:eastAsia="仿宋_GB2312"/>
                <w:color w:val="auto"/>
                <w:sz w:val="24"/>
                <w:highlight w:val="none"/>
              </w:rPr>
            </w:pPr>
          </w:p>
        </w:tc>
      </w:tr>
      <w:tr w14:paraId="2A54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8778A7">
            <w:pPr>
              <w:spacing w:line="360" w:lineRule="auto"/>
              <w:ind w:firstLine="480" w:firstLineChars="200"/>
              <w:rPr>
                <w:rFonts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7AC66D0">
            <w:pPr>
              <w:spacing w:line="360" w:lineRule="auto"/>
              <w:ind w:firstLine="480" w:firstLineChars="200"/>
              <w:rPr>
                <w:rFonts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EF40262">
            <w:pPr>
              <w:spacing w:line="360" w:lineRule="auto"/>
              <w:ind w:firstLine="480" w:firstLineChars="200"/>
              <w:rPr>
                <w:rFonts w:ascii="仿宋_GB2312" w:hAnsi="楷体" w:eastAsia="仿宋_GB2312"/>
                <w:color w:val="auto"/>
                <w:sz w:val="24"/>
                <w:highlight w:val="none"/>
              </w:rPr>
            </w:pPr>
          </w:p>
        </w:tc>
      </w:tr>
      <w:tr w14:paraId="1476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D2EAEEA">
            <w:pPr>
              <w:spacing w:line="360" w:lineRule="auto"/>
              <w:ind w:firstLine="480" w:firstLineChars="200"/>
              <w:rPr>
                <w:rFonts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803F4EA">
            <w:pPr>
              <w:spacing w:line="360" w:lineRule="auto"/>
              <w:ind w:firstLine="480" w:firstLineChars="200"/>
              <w:rPr>
                <w:rFonts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C0482DD">
            <w:pPr>
              <w:spacing w:line="360" w:lineRule="auto"/>
              <w:ind w:firstLine="480" w:firstLineChars="200"/>
              <w:rPr>
                <w:rFonts w:ascii="仿宋_GB2312" w:hAnsi="楷体" w:eastAsia="仿宋_GB2312"/>
                <w:color w:val="auto"/>
                <w:sz w:val="24"/>
                <w:highlight w:val="none"/>
              </w:rPr>
            </w:pPr>
          </w:p>
        </w:tc>
      </w:tr>
      <w:tr w14:paraId="5766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76C9A6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F16E25C">
            <w:pPr>
              <w:spacing w:line="360" w:lineRule="auto"/>
              <w:ind w:firstLine="480" w:firstLineChars="200"/>
              <w:rPr>
                <w:rFonts w:ascii="仿宋_GB2312" w:hAnsi="楷体" w:eastAsia="仿宋_GB2312"/>
                <w:color w:val="auto"/>
                <w:sz w:val="24"/>
                <w:highlight w:val="none"/>
              </w:rPr>
            </w:pPr>
          </w:p>
        </w:tc>
      </w:tr>
    </w:tbl>
    <w:p w14:paraId="6D2DBA16">
      <w:pPr>
        <w:spacing w:line="360" w:lineRule="auto"/>
        <w:ind w:firstLine="482" w:firstLineChars="200"/>
        <w:rPr>
          <w:rFonts w:ascii="仿宋_GB2312" w:hAnsi="楷体" w:eastAsia="仿宋_GB2312"/>
          <w:b/>
          <w:color w:val="auto"/>
          <w:sz w:val="24"/>
          <w:highlight w:val="none"/>
        </w:rPr>
      </w:pPr>
      <w:bookmarkStart w:id="95" w:name="_Toc1814"/>
      <w:bookmarkStart w:id="96" w:name="_Toc10340"/>
      <w:bookmarkStart w:id="97" w:name="_Toc22618"/>
      <w:r>
        <w:rPr>
          <w:rFonts w:hint="eastAsia" w:ascii="仿宋_GB2312" w:hAnsi="楷体" w:eastAsia="仿宋_GB2312"/>
          <w:b/>
          <w:color w:val="auto"/>
          <w:sz w:val="24"/>
          <w:highlight w:val="none"/>
        </w:rPr>
        <w:t>1.4 付款方式和发票开具方式</w:t>
      </w:r>
      <w:bookmarkEnd w:id="95"/>
      <w:bookmarkEnd w:id="96"/>
      <w:bookmarkEnd w:id="97"/>
    </w:p>
    <w:p w14:paraId="4821347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1.4.1 付款方式：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718DA67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90952CD">
      <w:pPr>
        <w:spacing w:line="360" w:lineRule="auto"/>
        <w:ind w:firstLine="482" w:firstLineChars="200"/>
        <w:rPr>
          <w:rFonts w:ascii="仿宋_GB2312" w:hAnsi="楷体" w:eastAsia="仿宋_GB2312"/>
          <w:b/>
          <w:color w:val="auto"/>
          <w:sz w:val="24"/>
          <w:highlight w:val="none"/>
        </w:rPr>
      </w:pPr>
      <w:bookmarkStart w:id="98" w:name="_Toc19304"/>
      <w:bookmarkStart w:id="99" w:name="_Toc2846"/>
      <w:bookmarkStart w:id="100" w:name="_Toc32071"/>
      <w:r>
        <w:rPr>
          <w:rFonts w:hint="eastAsia" w:ascii="仿宋_GB2312" w:hAnsi="楷体" w:eastAsia="仿宋_GB2312"/>
          <w:b/>
          <w:color w:val="auto"/>
          <w:sz w:val="24"/>
          <w:highlight w:val="none"/>
        </w:rPr>
        <w:t>1.5 标的物交付期限、地点、方式</w:t>
      </w:r>
      <w:bookmarkEnd w:id="98"/>
      <w:bookmarkEnd w:id="99"/>
      <w:bookmarkEnd w:id="100"/>
      <w:r>
        <w:rPr>
          <w:rFonts w:hint="eastAsia" w:ascii="仿宋_GB2312" w:hAnsi="楷体" w:eastAsia="仿宋_GB2312"/>
          <w:b/>
          <w:color w:val="auto"/>
          <w:sz w:val="24"/>
          <w:highlight w:val="none"/>
        </w:rPr>
        <w:t>和货物期限</w:t>
      </w:r>
    </w:p>
    <w:p w14:paraId="2B7FF5CD">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 xml:space="preserve">1.5.1 </w:t>
      </w:r>
      <w:r>
        <w:rPr>
          <w:rFonts w:hint="eastAsia" w:ascii="仿宋_GB2312" w:hAnsi="楷体" w:eastAsia="仿宋_GB2312" w:cs="Times New Roman"/>
          <w:color w:val="auto"/>
          <w:sz w:val="24"/>
          <w:highlight w:val="none"/>
          <w:lang w:val="en-US" w:eastAsia="zh-CN"/>
        </w:rPr>
        <w:t>交货期</w:t>
      </w:r>
      <w:r>
        <w:rPr>
          <w:rFonts w:hint="eastAsia" w:ascii="仿宋_GB2312" w:hAnsi="楷体" w:eastAsia="仿宋_GB2312" w:cs="Times New Roman"/>
          <w:color w:val="auto"/>
          <w:sz w:val="24"/>
          <w:highlight w:val="none"/>
        </w:rPr>
        <w:t>：</w:t>
      </w:r>
      <w:r>
        <w:rPr>
          <w:rFonts w:hint="eastAsia" w:ascii="仿宋_GB2312" w:hAnsi="楷体" w:eastAsia="仿宋_GB2312"/>
          <w:color w:val="auto"/>
          <w:sz w:val="24"/>
          <w:highlight w:val="none"/>
          <w:u w:val="single"/>
        </w:rPr>
        <w:t xml:space="preserve">                                     ；</w:t>
      </w:r>
    </w:p>
    <w:p w14:paraId="035A2A3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1.5.2 </w:t>
      </w:r>
      <w:r>
        <w:rPr>
          <w:rFonts w:hint="eastAsia" w:ascii="仿宋_GB2312" w:hAnsi="楷体" w:eastAsia="仿宋_GB2312"/>
          <w:color w:val="auto"/>
          <w:sz w:val="24"/>
          <w:highlight w:val="none"/>
          <w:lang w:val="en-US" w:eastAsia="zh-CN"/>
        </w:rPr>
        <w:t>服务</w:t>
      </w:r>
      <w:r>
        <w:rPr>
          <w:rFonts w:hint="eastAsia" w:ascii="仿宋_GB2312" w:hAnsi="楷体" w:eastAsia="仿宋_GB2312"/>
          <w:color w:val="auto"/>
          <w:sz w:val="24"/>
          <w:highlight w:val="none"/>
        </w:rPr>
        <w:t>地点：</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1E75A7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3C377F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1.5.4 货物及质保期限：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6CC4E11">
      <w:pPr>
        <w:spacing w:line="360" w:lineRule="auto"/>
        <w:ind w:firstLine="482" w:firstLineChars="200"/>
        <w:rPr>
          <w:rFonts w:ascii="仿宋_GB2312" w:hAnsi="楷体" w:eastAsia="仿宋_GB2312"/>
          <w:b/>
          <w:color w:val="auto"/>
          <w:sz w:val="24"/>
          <w:highlight w:val="none"/>
        </w:rPr>
      </w:pPr>
      <w:bookmarkStart w:id="101" w:name="_Toc27250"/>
      <w:bookmarkStart w:id="102" w:name="_Toc21423"/>
      <w:bookmarkStart w:id="103" w:name="_Toc19554"/>
      <w:r>
        <w:rPr>
          <w:rFonts w:hint="eastAsia" w:ascii="仿宋_GB2312" w:hAnsi="楷体" w:eastAsia="仿宋_GB2312"/>
          <w:b/>
          <w:color w:val="auto"/>
          <w:sz w:val="24"/>
          <w:highlight w:val="none"/>
        </w:rPr>
        <w:t>1.6 违约责任</w:t>
      </w:r>
      <w:bookmarkEnd w:id="101"/>
      <w:bookmarkEnd w:id="102"/>
      <w:bookmarkEnd w:id="103"/>
    </w:p>
    <w:p w14:paraId="5ADC8BD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（根据项目实际填写，一般为万分之五）计算，最高限额为本合同总价的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%（根据项目实际填写，一般为20%）；迟延超过【  】日的，甲方有权在要求乙方支付违约金的同时，书面通知乙方解除本合同，乙方应退回全部已收取的合同价款并按合同总金额的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%（根据项目实际填写，一般为20%）向甲方支付违约金；</w:t>
      </w:r>
    </w:p>
    <w:p w14:paraId="5455A98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（根据项目实际填写，一般为万分之五）计算，最高限额为欠付金额的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%（根据项目实际填写，一般为20%）；迟延付款的违约金计算数额达到前述最高限额之日起，乙方有权在要求甲方支付违约金的同时，书面通知甲方解除本合同；</w:t>
      </w:r>
    </w:p>
    <w:p w14:paraId="6D39C38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653B167">
      <w:pPr>
        <w:spacing w:line="360" w:lineRule="auto"/>
        <w:ind w:left="239" w:leftChars="114" w:firstLine="240" w:firstLineChars="100"/>
        <w:rPr>
          <w:rFonts w:ascii="仿宋" w:hAnsi="仿宋" w:eastAsia="仿宋" w:cs="仿宋"/>
          <w:color w:val="auto"/>
          <w:sz w:val="24"/>
          <w:highlight w:val="none"/>
        </w:rPr>
      </w:pPr>
      <w:r>
        <w:rPr>
          <w:rFonts w:hint="eastAsia" w:ascii="仿宋_GB2312" w:hAnsi="楷体" w:eastAsia="仿宋_GB2312"/>
          <w:color w:val="auto"/>
          <w:sz w:val="24"/>
          <w:highlight w:val="none"/>
        </w:rPr>
        <w:t>1.6.4</w:t>
      </w:r>
      <w:r>
        <w:rPr>
          <w:rFonts w:hint="eastAsia" w:ascii="仿宋" w:hAnsi="仿宋" w:eastAsia="仿宋" w:cs="仿宋"/>
          <w:color w:val="auto"/>
          <w:sz w:val="24"/>
          <w:highlight w:val="none"/>
        </w:rPr>
        <w:t>乙方在质保期内未按承诺提供售后等货物的，每发生一次向甲方支付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r>
        <w:rPr>
          <w:rFonts w:hint="eastAsia" w:ascii="仿宋_GB2312" w:hAnsi="楷体" w:eastAsia="仿宋_GB2312"/>
          <w:color w:val="auto"/>
          <w:sz w:val="24"/>
          <w:highlight w:val="none"/>
        </w:rPr>
        <w:t>（根据项目实际填写，一般为2000元）</w:t>
      </w:r>
      <w:r>
        <w:rPr>
          <w:rFonts w:hint="eastAsia" w:ascii="仿宋" w:hAnsi="仿宋" w:eastAsia="仿宋" w:cs="仿宋"/>
          <w:color w:val="auto"/>
          <w:sz w:val="24"/>
          <w:highlight w:val="none"/>
        </w:rPr>
        <w:t>的违约金。</w:t>
      </w:r>
    </w:p>
    <w:p w14:paraId="543F8C7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B472B8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C5B11F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如果出现政府采购监督管理部门在处理投诉事项期间，书面通知甲方暂停采购活动的情形，或者询问或质疑事项可能影响成交结果的，导致甲方中止履行合同的情形，均不视为甲方违约。</w:t>
      </w:r>
    </w:p>
    <w:p w14:paraId="4696B057">
      <w:pPr>
        <w:spacing w:line="360" w:lineRule="auto"/>
        <w:ind w:firstLine="482" w:firstLineChars="200"/>
        <w:rPr>
          <w:rFonts w:ascii="仿宋_GB2312" w:hAnsi="楷体" w:eastAsia="仿宋_GB2312"/>
          <w:b/>
          <w:color w:val="auto"/>
          <w:sz w:val="24"/>
          <w:highlight w:val="none"/>
        </w:rPr>
      </w:pPr>
      <w:bookmarkStart w:id="104" w:name="_Toc28375"/>
      <w:bookmarkStart w:id="105" w:name="_Toc15583"/>
      <w:bookmarkStart w:id="106" w:name="_Toc16021"/>
      <w:r>
        <w:rPr>
          <w:rFonts w:hint="eastAsia" w:ascii="仿宋_GB2312" w:hAnsi="楷体" w:eastAsia="仿宋_GB2312"/>
          <w:b/>
          <w:color w:val="auto"/>
          <w:sz w:val="24"/>
          <w:highlight w:val="none"/>
        </w:rPr>
        <w:t>1.7 合同争议的解决</w:t>
      </w:r>
      <w:bookmarkEnd w:id="104"/>
      <w:bookmarkEnd w:id="105"/>
      <w:bookmarkEnd w:id="106"/>
    </w:p>
    <w:p w14:paraId="52ECA57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种方式解决：</w:t>
      </w:r>
    </w:p>
    <w:p w14:paraId="7F5550F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w:t>
      </w:r>
      <w:r>
        <w:rPr>
          <w:rFonts w:hint="eastAsia" w:ascii="仿宋_GB2312" w:hAnsi="楷体" w:eastAsia="仿宋_GB2312"/>
          <w:color w:val="auto"/>
          <w:sz w:val="24"/>
          <w:highlight w:val="none"/>
        </w:rPr>
        <w:t>仲裁委员会依申请仲裁时其现行有效的仲裁规则裁决；</w:t>
      </w:r>
    </w:p>
    <w:p w14:paraId="7DD17E9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w:t>
      </w:r>
      <w:r>
        <w:rPr>
          <w:rFonts w:hint="eastAsia" w:ascii="仿宋_GB2312" w:hAnsi="楷体" w:eastAsia="仿宋_GB2312"/>
          <w:color w:val="auto"/>
          <w:sz w:val="24"/>
          <w:highlight w:val="none"/>
        </w:rPr>
        <w:t>人民法院起诉。</w:t>
      </w:r>
    </w:p>
    <w:p w14:paraId="69822978">
      <w:pPr>
        <w:spacing w:line="360" w:lineRule="auto"/>
        <w:ind w:firstLine="482" w:firstLineChars="200"/>
        <w:rPr>
          <w:rFonts w:ascii="仿宋_GB2312" w:hAnsi="楷体" w:eastAsia="仿宋_GB2312"/>
          <w:b/>
          <w:color w:val="auto"/>
          <w:sz w:val="24"/>
          <w:highlight w:val="none"/>
        </w:rPr>
      </w:pPr>
      <w:bookmarkStart w:id="107" w:name="_Toc7245"/>
      <w:bookmarkStart w:id="108" w:name="_Toc15322"/>
      <w:bookmarkStart w:id="109" w:name="_Toc11173"/>
      <w:r>
        <w:rPr>
          <w:rFonts w:hint="eastAsia" w:ascii="仿宋_GB2312" w:hAnsi="楷体" w:eastAsia="仿宋_GB2312"/>
          <w:b/>
          <w:color w:val="auto"/>
          <w:sz w:val="24"/>
          <w:highlight w:val="none"/>
        </w:rPr>
        <w:t>1.8 合同生效</w:t>
      </w:r>
      <w:bookmarkEnd w:id="107"/>
      <w:bookmarkEnd w:id="108"/>
      <w:bookmarkEnd w:id="109"/>
    </w:p>
    <w:p w14:paraId="543AF16A">
      <w:pPr>
        <w:spacing w:line="360" w:lineRule="auto"/>
        <w:ind w:firstLine="480" w:firstLineChars="200"/>
        <w:rPr>
          <w:rFonts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本合同自双方当事人加盖有效公章时生效。</w:t>
      </w:r>
    </w:p>
    <w:p w14:paraId="5C4C4FFA">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4B1F79F9">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03D2DBF9">
      <w:pPr>
        <w:spacing w:line="360" w:lineRule="auto"/>
        <w:ind w:firstLine="200"/>
        <w:rPr>
          <w:rFonts w:ascii="仿宋_GB2312" w:hAnsi="楷体" w:eastAsia="仿宋_GB2312"/>
          <w:color w:val="auto"/>
          <w:sz w:val="24"/>
          <w:highlight w:val="none"/>
          <w:lang w:val="zh-CN"/>
        </w:rPr>
      </w:pPr>
    </w:p>
    <w:p w14:paraId="515B05CE">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4BBC3504">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6CB79F52">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                       或授权代表（签字）: </w:t>
      </w:r>
    </w:p>
    <w:p w14:paraId="59D63CA0">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687817D7">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0AA018E6">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60440334">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46E92C51">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21766154">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1EECD5C1">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55A4B75C">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263DCE2F">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rPr>
        <w:t>开户账号：</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开户账号：</w:t>
      </w:r>
    </w:p>
    <w:p w14:paraId="10633F61">
      <w:pPr>
        <w:pStyle w:val="106"/>
        <w:spacing w:after="0"/>
        <w:ind w:firstLine="482"/>
        <w:jc w:val="center"/>
        <w:outlineLvl w:val="1"/>
        <w:rPr>
          <w:rFonts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10" w:name="_Toc331685783"/>
      <w:bookmarkStart w:id="111" w:name="_Toc13349"/>
      <w:r>
        <w:rPr>
          <w:rFonts w:hint="eastAsia" w:ascii="仿宋_GB2312" w:hAnsi="楷体" w:eastAsia="仿宋_GB2312"/>
          <w:b/>
          <w:color w:val="auto"/>
          <w:sz w:val="28"/>
          <w:szCs w:val="28"/>
          <w:highlight w:val="none"/>
        </w:rPr>
        <w:t>第二部分 合同一般条款</w:t>
      </w:r>
      <w:bookmarkEnd w:id="110"/>
      <w:bookmarkEnd w:id="111"/>
    </w:p>
    <w:p w14:paraId="4B3E23BE">
      <w:pPr>
        <w:spacing w:line="360" w:lineRule="auto"/>
        <w:ind w:firstLine="482" w:firstLineChars="200"/>
        <w:rPr>
          <w:rFonts w:ascii="仿宋_GB2312" w:hAnsi="楷体" w:eastAsia="仿宋_GB2312"/>
          <w:b/>
          <w:color w:val="auto"/>
          <w:sz w:val="24"/>
          <w:highlight w:val="none"/>
        </w:rPr>
      </w:pPr>
      <w:bookmarkStart w:id="112" w:name="_Ref467379101"/>
      <w:bookmarkStart w:id="113" w:name="_Ref467379214"/>
      <w:bookmarkStart w:id="114" w:name="_Ref467379225"/>
      <w:bookmarkStart w:id="115" w:name="_Toc259093669"/>
      <w:bookmarkStart w:id="116" w:name="_Ref467379094"/>
      <w:bookmarkStart w:id="117" w:name="_Toc19614"/>
      <w:bookmarkStart w:id="118" w:name="_Toc28763"/>
      <w:bookmarkStart w:id="119" w:name="_Toc487900349"/>
      <w:bookmarkStart w:id="120" w:name="_Ref467379109"/>
      <w:bookmarkStart w:id="121" w:name="_Ref467379195"/>
      <w:bookmarkStart w:id="122" w:name="_Ref467378404"/>
      <w:bookmarkStart w:id="123" w:name="_Ref467379205"/>
      <w:bookmarkStart w:id="124" w:name="_Ref467378463"/>
      <w:bookmarkStart w:id="125" w:name="_Toc279701240"/>
      <w:bookmarkStart w:id="126" w:name="_Ref467378499"/>
      <w:bookmarkStart w:id="127" w:name="_Toc16917"/>
      <w:r>
        <w:rPr>
          <w:rFonts w:hint="eastAsia" w:ascii="仿宋_GB2312" w:hAnsi="楷体" w:eastAsia="仿宋_GB2312"/>
          <w:b/>
          <w:color w:val="auto"/>
          <w:sz w:val="24"/>
          <w:highlight w:val="none"/>
        </w:rPr>
        <w:t>2.1 定义</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219BDB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497FE66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“合同”系指采购人和成交供应商签订的载明双方当事人所达成的协议，并包括所有的附件、附录和构成合同的其他文件。</w:t>
      </w:r>
    </w:p>
    <w:p w14:paraId="5265B8F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“合同价”系指根据合同约定，成交供应商在完全履行合同义务后，采购人应支付给成交供应商的价格。</w:t>
      </w:r>
    </w:p>
    <w:p w14:paraId="10A7D57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 “标的物”系指成交供应商根据合同约定应向采购人交付的一切各种形态和种类的货物、货物和工程，包括但不限于原材料、燃料、设备、机械、仪表、备件、计算机软件、信息化系统、信息化维保、物业货物、产品等，并包括工具、手册等其他相关资料。</w:t>
      </w:r>
    </w:p>
    <w:p w14:paraId="13AE8DB6">
      <w:pPr>
        <w:spacing w:line="360" w:lineRule="auto"/>
        <w:ind w:firstLine="480" w:firstLineChars="200"/>
        <w:rPr>
          <w:rFonts w:ascii="仿宋_GB2312" w:hAnsi="楷体" w:eastAsia="仿宋_GB2312"/>
          <w:color w:val="auto"/>
          <w:sz w:val="24"/>
          <w:highlight w:val="none"/>
        </w:rPr>
      </w:pPr>
      <w:bookmarkStart w:id="128" w:name="_Ref467378840"/>
      <w:r>
        <w:rPr>
          <w:rFonts w:hint="eastAsia" w:ascii="仿宋_GB2312" w:hAnsi="楷体" w:eastAsia="仿宋_GB2312"/>
          <w:color w:val="auto"/>
          <w:sz w:val="24"/>
          <w:highlight w:val="none"/>
        </w:rPr>
        <w:t>2.1.4 “甲方”系指与成交供应商签署合同的采购人</w:t>
      </w:r>
      <w:bookmarkEnd w:id="128"/>
      <w:r>
        <w:rPr>
          <w:rFonts w:hint="eastAsia" w:ascii="仿宋_GB2312" w:hAnsi="楷体" w:eastAsia="仿宋_GB2312"/>
          <w:color w:val="auto"/>
          <w:sz w:val="24"/>
          <w:highlight w:val="none"/>
        </w:rPr>
        <w:t>；采购人委托采购机构代表其与乙方签订合同的，采购人的授权委托书作为合同附件。</w:t>
      </w:r>
    </w:p>
    <w:p w14:paraId="12A197D6">
      <w:pPr>
        <w:spacing w:line="360" w:lineRule="auto"/>
        <w:ind w:firstLine="480" w:firstLineChars="200"/>
        <w:rPr>
          <w:rFonts w:ascii="仿宋_GB2312" w:hAnsi="楷体" w:eastAsia="仿宋_GB2312"/>
          <w:color w:val="auto"/>
          <w:sz w:val="24"/>
          <w:highlight w:val="none"/>
        </w:rPr>
      </w:pPr>
      <w:bookmarkStart w:id="129" w:name="_Ref467379400"/>
      <w:r>
        <w:rPr>
          <w:rFonts w:hint="eastAsia" w:ascii="仿宋_GB2312" w:hAnsi="楷体" w:eastAsia="仿宋_GB2312"/>
          <w:color w:val="auto"/>
          <w:sz w:val="24"/>
          <w:highlight w:val="none"/>
        </w:rPr>
        <w:t>2.1.5 “乙方”系指根据合同约定交付标的物的</w:t>
      </w:r>
      <w:bookmarkEnd w:id="129"/>
      <w:r>
        <w:rPr>
          <w:rFonts w:hint="eastAsia" w:ascii="仿宋_GB2312" w:hAnsi="楷体" w:eastAsia="仿宋_GB2312"/>
          <w:color w:val="auto"/>
          <w:sz w:val="24"/>
          <w:highlight w:val="none"/>
        </w:rPr>
        <w:t>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C66BFF1">
      <w:pPr>
        <w:spacing w:line="360" w:lineRule="auto"/>
        <w:ind w:firstLine="480" w:firstLineChars="200"/>
        <w:rPr>
          <w:rFonts w:ascii="仿宋_GB2312" w:hAnsi="楷体" w:eastAsia="仿宋_GB2312"/>
          <w:color w:val="auto"/>
          <w:sz w:val="24"/>
          <w:highlight w:val="none"/>
        </w:rPr>
      </w:pPr>
      <w:bookmarkStart w:id="130" w:name="_Ref467379436"/>
      <w:r>
        <w:rPr>
          <w:rFonts w:hint="eastAsia" w:ascii="仿宋_GB2312" w:hAnsi="楷体" w:eastAsia="仿宋_GB2312"/>
          <w:color w:val="auto"/>
          <w:sz w:val="24"/>
          <w:highlight w:val="none"/>
        </w:rPr>
        <w:t>2.1.6 “现场”系指合同约定标的物将要运至或者实施或者安装的地点。</w:t>
      </w:r>
      <w:bookmarkEnd w:id="130"/>
    </w:p>
    <w:p w14:paraId="5EB86BA0">
      <w:pPr>
        <w:spacing w:line="360" w:lineRule="auto"/>
        <w:ind w:firstLine="482" w:firstLineChars="200"/>
        <w:rPr>
          <w:rFonts w:ascii="仿宋_GB2312" w:hAnsi="楷体" w:eastAsia="仿宋_GB2312"/>
          <w:b/>
          <w:color w:val="auto"/>
          <w:sz w:val="24"/>
          <w:highlight w:val="none"/>
        </w:rPr>
      </w:pPr>
      <w:bookmarkStart w:id="131" w:name="_Toc487900350"/>
      <w:bookmarkStart w:id="132" w:name="_Toc279701241"/>
      <w:bookmarkStart w:id="133" w:name="_Toc259093670"/>
      <w:bookmarkStart w:id="134" w:name="_Toc13336"/>
      <w:bookmarkStart w:id="135" w:name="_Toc27635"/>
      <w:bookmarkStart w:id="136" w:name="_Toc32504"/>
      <w:r>
        <w:rPr>
          <w:rFonts w:hint="eastAsia" w:ascii="仿宋_GB2312" w:hAnsi="楷体" w:eastAsia="仿宋_GB2312"/>
          <w:b/>
          <w:color w:val="auto"/>
          <w:sz w:val="24"/>
          <w:highlight w:val="none"/>
        </w:rPr>
        <w:t>2.2 技术规范</w:t>
      </w:r>
      <w:bookmarkEnd w:id="131"/>
      <w:bookmarkEnd w:id="132"/>
      <w:bookmarkEnd w:id="133"/>
      <w:bookmarkEnd w:id="134"/>
      <w:bookmarkEnd w:id="135"/>
      <w:bookmarkEnd w:id="136"/>
    </w:p>
    <w:p w14:paraId="375DDD2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81C4960">
      <w:pPr>
        <w:spacing w:line="360" w:lineRule="auto"/>
        <w:ind w:firstLine="482" w:firstLineChars="200"/>
        <w:rPr>
          <w:rFonts w:ascii="仿宋_GB2312" w:hAnsi="楷体" w:eastAsia="仿宋_GB2312"/>
          <w:b/>
          <w:color w:val="auto"/>
          <w:sz w:val="24"/>
          <w:highlight w:val="none"/>
        </w:rPr>
      </w:pPr>
      <w:bookmarkStart w:id="137" w:name="_Toc31634"/>
      <w:bookmarkStart w:id="138" w:name="_Toc279701242"/>
      <w:bookmarkStart w:id="139" w:name="_Toc27853"/>
      <w:bookmarkStart w:id="140" w:name="_Toc487900351"/>
      <w:bookmarkStart w:id="141" w:name="_Toc259093671"/>
      <w:bookmarkStart w:id="142" w:name="_Toc9829"/>
      <w:r>
        <w:rPr>
          <w:rFonts w:hint="eastAsia" w:ascii="仿宋_GB2312" w:hAnsi="楷体" w:eastAsia="仿宋_GB2312"/>
          <w:b/>
          <w:color w:val="auto"/>
          <w:sz w:val="24"/>
          <w:highlight w:val="none"/>
        </w:rPr>
        <w:t>2.3 知识产权</w:t>
      </w:r>
      <w:bookmarkEnd w:id="137"/>
      <w:bookmarkEnd w:id="138"/>
      <w:bookmarkEnd w:id="139"/>
      <w:bookmarkEnd w:id="140"/>
      <w:bookmarkEnd w:id="141"/>
      <w:bookmarkEnd w:id="142"/>
    </w:p>
    <w:p w14:paraId="76E251E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4A0739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119F750">
      <w:pPr>
        <w:spacing w:line="360" w:lineRule="auto"/>
        <w:ind w:firstLine="482" w:firstLineChars="200"/>
        <w:rPr>
          <w:rFonts w:ascii="仿宋_GB2312" w:hAnsi="楷体" w:eastAsia="仿宋_GB2312"/>
          <w:b/>
          <w:color w:val="auto"/>
          <w:sz w:val="24"/>
          <w:highlight w:val="none"/>
        </w:rPr>
      </w:pPr>
      <w:bookmarkStart w:id="143" w:name="_Toc4194"/>
      <w:bookmarkStart w:id="144" w:name="_Toc29149"/>
      <w:bookmarkStart w:id="145" w:name="_Toc11932"/>
      <w:r>
        <w:rPr>
          <w:rFonts w:hint="eastAsia" w:ascii="仿宋_GB2312" w:hAnsi="楷体" w:eastAsia="仿宋_GB2312"/>
          <w:b/>
          <w:color w:val="auto"/>
          <w:sz w:val="24"/>
          <w:highlight w:val="none"/>
        </w:rPr>
        <w:t>2.4 包装和装运</w:t>
      </w:r>
      <w:bookmarkEnd w:id="143"/>
      <w:bookmarkEnd w:id="144"/>
      <w:bookmarkEnd w:id="145"/>
    </w:p>
    <w:p w14:paraId="08718DE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F25FDD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5D0E4CB2">
      <w:pPr>
        <w:spacing w:line="360" w:lineRule="auto"/>
        <w:ind w:firstLine="482" w:firstLineChars="200"/>
        <w:rPr>
          <w:rFonts w:ascii="仿宋_GB2312" w:hAnsi="楷体" w:eastAsia="仿宋_GB2312"/>
          <w:b/>
          <w:color w:val="auto"/>
          <w:sz w:val="24"/>
          <w:highlight w:val="none"/>
        </w:rPr>
      </w:pPr>
      <w:bookmarkStart w:id="146" w:name="_Toc259093674"/>
      <w:bookmarkStart w:id="147" w:name="_Toc279701245"/>
      <w:bookmarkStart w:id="148" w:name="_Ref467379536"/>
      <w:bookmarkStart w:id="149" w:name="_Ref467378591"/>
      <w:bookmarkStart w:id="150" w:name="_Ref467379542"/>
      <w:bookmarkStart w:id="151" w:name="_Ref467379527"/>
      <w:bookmarkStart w:id="152" w:name="_Ref467378541"/>
      <w:bookmarkStart w:id="153" w:name="_Toc487900354"/>
      <w:bookmarkStart w:id="154" w:name="_Toc19074"/>
      <w:bookmarkStart w:id="155" w:name="_Toc30272"/>
      <w:bookmarkStart w:id="156" w:name="_Toc26182"/>
      <w:r>
        <w:rPr>
          <w:rFonts w:hint="eastAsia" w:ascii="仿宋_GB2312" w:hAnsi="楷体" w:eastAsia="仿宋_GB2312"/>
          <w:b/>
          <w:color w:val="auto"/>
          <w:sz w:val="24"/>
          <w:highlight w:val="none"/>
        </w:rPr>
        <w:t>2.</w:t>
      </w:r>
      <w:bookmarkEnd w:id="146"/>
      <w:bookmarkEnd w:id="147"/>
      <w:bookmarkEnd w:id="148"/>
      <w:bookmarkEnd w:id="149"/>
      <w:bookmarkEnd w:id="150"/>
      <w:bookmarkEnd w:id="151"/>
      <w:bookmarkEnd w:id="152"/>
      <w:bookmarkEnd w:id="153"/>
      <w:r>
        <w:rPr>
          <w:rFonts w:hint="eastAsia" w:ascii="仿宋_GB2312" w:hAnsi="楷体" w:eastAsia="仿宋_GB2312"/>
          <w:b/>
          <w:color w:val="auto"/>
          <w:sz w:val="24"/>
          <w:highlight w:val="none"/>
        </w:rPr>
        <w:t>5 履约检查和问题反馈</w:t>
      </w:r>
      <w:bookmarkEnd w:id="154"/>
      <w:bookmarkEnd w:id="155"/>
      <w:bookmarkEnd w:id="156"/>
    </w:p>
    <w:p w14:paraId="235FE55A">
      <w:pPr>
        <w:spacing w:line="360" w:lineRule="auto"/>
        <w:ind w:firstLine="480" w:firstLineChars="200"/>
        <w:rPr>
          <w:rFonts w:ascii="仿宋_GB2312" w:hAnsi="楷体" w:eastAsia="仿宋_GB2312"/>
          <w:color w:val="auto"/>
          <w:sz w:val="24"/>
          <w:highlight w:val="none"/>
        </w:rPr>
      </w:pPr>
      <w:bookmarkStart w:id="157" w:name="_Ref467379657"/>
      <w:r>
        <w:rPr>
          <w:rFonts w:hint="eastAsia" w:ascii="仿宋_GB2312" w:hAnsi="楷体" w:eastAsia="仿宋_GB2312"/>
          <w:color w:val="auto"/>
          <w:sz w:val="24"/>
          <w:highlight w:val="none"/>
        </w:rPr>
        <w:t>2.5.1</w:t>
      </w:r>
      <w:bookmarkEnd w:id="157"/>
      <w:bookmarkStart w:id="158" w:name="_Toc186431854"/>
      <w:bookmarkStart w:id="159" w:name="_Toc279701247"/>
      <w:bookmarkStart w:id="160" w:name="_Ref467379793"/>
      <w:bookmarkStart w:id="161" w:name="_Toc259093676"/>
      <w:bookmarkStart w:id="162" w:name="_Toc487900357"/>
      <w:bookmarkStart w:id="163" w:name="_Ref467379807"/>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4B104E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158"/>
      <w:bookmarkStart w:id="164" w:name="_Toc186431855"/>
      <w:r>
        <w:rPr>
          <w:rFonts w:hint="eastAsia" w:ascii="仿宋_GB2312" w:hAnsi="楷体" w:eastAsia="仿宋_GB2312"/>
          <w:color w:val="auto"/>
          <w:sz w:val="24"/>
          <w:highlight w:val="none"/>
        </w:rPr>
        <w:t>。</w:t>
      </w:r>
    </w:p>
    <w:bookmarkEnd w:id="164"/>
    <w:p w14:paraId="796FCFAA">
      <w:pPr>
        <w:spacing w:line="360" w:lineRule="auto"/>
        <w:ind w:firstLine="482" w:firstLineChars="200"/>
        <w:rPr>
          <w:rFonts w:ascii="仿宋_GB2312" w:hAnsi="楷体" w:eastAsia="仿宋_GB2312"/>
          <w:b/>
          <w:color w:val="auto"/>
          <w:sz w:val="24"/>
          <w:highlight w:val="none"/>
        </w:rPr>
      </w:pPr>
      <w:bookmarkStart w:id="165" w:name="_Toc7836"/>
      <w:bookmarkStart w:id="166" w:name="_Toc19219"/>
      <w:bookmarkStart w:id="167" w:name="_Toc28451"/>
      <w:r>
        <w:rPr>
          <w:rFonts w:hint="eastAsia" w:ascii="仿宋_GB2312" w:hAnsi="楷体" w:eastAsia="仿宋_GB2312"/>
          <w:b/>
          <w:color w:val="auto"/>
          <w:sz w:val="24"/>
          <w:highlight w:val="none"/>
        </w:rPr>
        <w:t>2.6 结算方式和付款条件</w:t>
      </w:r>
      <w:bookmarkEnd w:id="159"/>
      <w:bookmarkEnd w:id="160"/>
      <w:bookmarkEnd w:id="161"/>
      <w:bookmarkEnd w:id="162"/>
      <w:bookmarkEnd w:id="163"/>
      <w:bookmarkEnd w:id="165"/>
      <w:bookmarkEnd w:id="166"/>
      <w:bookmarkEnd w:id="167"/>
    </w:p>
    <w:p w14:paraId="1033D96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739BB5ED">
      <w:pPr>
        <w:spacing w:line="360" w:lineRule="auto"/>
        <w:ind w:firstLine="482" w:firstLineChars="200"/>
        <w:rPr>
          <w:rFonts w:ascii="仿宋_GB2312" w:hAnsi="楷体" w:eastAsia="仿宋_GB2312"/>
          <w:b/>
          <w:color w:val="auto"/>
          <w:sz w:val="24"/>
          <w:highlight w:val="none"/>
        </w:rPr>
      </w:pPr>
      <w:bookmarkStart w:id="168" w:name="_Toc259093677"/>
      <w:bookmarkStart w:id="169" w:name="_Toc279701248"/>
      <w:bookmarkStart w:id="170" w:name="_Ref467379923"/>
      <w:bookmarkStart w:id="171" w:name="_Ref467379863"/>
      <w:bookmarkStart w:id="172" w:name="_Ref467379852"/>
      <w:bookmarkStart w:id="173" w:name="_Toc487900358"/>
      <w:bookmarkStart w:id="174" w:name="_Toc3225"/>
      <w:bookmarkStart w:id="175" w:name="_Toc16110"/>
      <w:bookmarkStart w:id="176" w:name="_Toc774"/>
      <w:r>
        <w:rPr>
          <w:rFonts w:hint="eastAsia" w:ascii="仿宋_GB2312" w:hAnsi="楷体" w:eastAsia="仿宋_GB2312"/>
          <w:b/>
          <w:color w:val="auto"/>
          <w:sz w:val="24"/>
          <w:highlight w:val="none"/>
        </w:rPr>
        <w:t>2.7 技术资料</w:t>
      </w:r>
      <w:bookmarkEnd w:id="168"/>
      <w:bookmarkEnd w:id="169"/>
      <w:bookmarkEnd w:id="170"/>
      <w:bookmarkEnd w:id="171"/>
      <w:bookmarkEnd w:id="172"/>
      <w:bookmarkEnd w:id="173"/>
      <w:r>
        <w:rPr>
          <w:rFonts w:hint="eastAsia" w:ascii="仿宋_GB2312" w:hAnsi="楷体" w:eastAsia="仿宋_GB2312"/>
          <w:b/>
          <w:color w:val="auto"/>
          <w:sz w:val="24"/>
          <w:highlight w:val="none"/>
        </w:rPr>
        <w:t>和保密义务</w:t>
      </w:r>
      <w:bookmarkEnd w:id="174"/>
      <w:bookmarkEnd w:id="175"/>
      <w:bookmarkEnd w:id="176"/>
    </w:p>
    <w:p w14:paraId="10AEEB9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AFD1B3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21A7697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EC321E9">
      <w:pPr>
        <w:spacing w:line="360" w:lineRule="auto"/>
        <w:ind w:firstLine="482" w:firstLineChars="200"/>
        <w:rPr>
          <w:rFonts w:ascii="仿宋_GB2312" w:hAnsi="楷体" w:eastAsia="仿宋_GB2312"/>
          <w:b/>
          <w:color w:val="auto"/>
          <w:sz w:val="24"/>
          <w:highlight w:val="none"/>
        </w:rPr>
      </w:pPr>
      <w:bookmarkStart w:id="177" w:name="_Toc7860"/>
      <w:r>
        <w:rPr>
          <w:rFonts w:hint="eastAsia" w:ascii="仿宋_GB2312" w:hAnsi="楷体" w:eastAsia="仿宋_GB2312"/>
          <w:b/>
          <w:color w:val="auto"/>
          <w:sz w:val="24"/>
          <w:highlight w:val="none"/>
        </w:rPr>
        <w:t>2.8 质量保证</w:t>
      </w:r>
      <w:bookmarkEnd w:id="177"/>
    </w:p>
    <w:p w14:paraId="68C279B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553B0ED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65761A8E">
      <w:pPr>
        <w:spacing w:line="360" w:lineRule="auto"/>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2.8.3乙方应确保项目技术人员的数量和水平与竞标文件一致。未经甲方书面同意，乙方不得擅自更换竞标文件中注明的项目经理和技术负责人。否则</w:t>
      </w:r>
      <w:r>
        <w:rPr>
          <w:rFonts w:hint="eastAsia" w:ascii="仿宋_GB2312" w:hAnsi="仿宋" w:eastAsia="仿宋_GB2312" w:cs="仿宋_GB2312"/>
          <w:color w:val="auto"/>
          <w:kern w:val="0"/>
          <w:sz w:val="24"/>
          <w:highlight w:val="none"/>
        </w:rPr>
        <w:t>甲方有权放弃或终止合同。</w:t>
      </w:r>
    </w:p>
    <w:p w14:paraId="10C03EDB">
      <w:pPr>
        <w:spacing w:line="360" w:lineRule="auto"/>
        <w:ind w:firstLine="480" w:firstLineChars="200"/>
        <w:rPr>
          <w:rFonts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30%</w:t>
      </w:r>
      <w:r>
        <w:rPr>
          <w:rFonts w:hint="eastAsia" w:ascii="仿宋_GB2312" w:hAnsi="仿宋" w:eastAsia="仿宋_GB2312"/>
          <w:color w:val="auto"/>
          <w:sz w:val="24"/>
          <w:highlight w:val="none"/>
        </w:rPr>
        <w:t>（根据项目实际情况填写，一般为30%）。</w:t>
      </w:r>
    </w:p>
    <w:p w14:paraId="5B4E6181">
      <w:pPr>
        <w:spacing w:line="360" w:lineRule="auto"/>
        <w:ind w:firstLine="482" w:firstLineChars="200"/>
        <w:rPr>
          <w:rFonts w:ascii="仿宋_GB2312" w:hAnsi="楷体" w:eastAsia="仿宋_GB2312"/>
          <w:b/>
          <w:color w:val="auto"/>
          <w:sz w:val="24"/>
          <w:highlight w:val="none"/>
        </w:rPr>
      </w:pPr>
      <w:bookmarkStart w:id="178" w:name="_Toc17244"/>
      <w:bookmarkStart w:id="179" w:name="_Toc279701252"/>
      <w:bookmarkStart w:id="180" w:name="_Toc259093681"/>
      <w:bookmarkStart w:id="181" w:name="_Toc487900362"/>
      <w:r>
        <w:rPr>
          <w:rFonts w:hint="eastAsia" w:ascii="仿宋_GB2312" w:hAnsi="楷体" w:eastAsia="仿宋_GB2312"/>
          <w:b/>
          <w:color w:val="auto"/>
          <w:sz w:val="24"/>
          <w:highlight w:val="none"/>
        </w:rPr>
        <w:t>2.9 标的物的风险负担</w:t>
      </w:r>
      <w:bookmarkEnd w:id="178"/>
    </w:p>
    <w:p w14:paraId="60251A5D">
      <w:pPr>
        <w:spacing w:line="360" w:lineRule="auto"/>
        <w:ind w:firstLine="480" w:firstLineChars="200"/>
        <w:rPr>
          <w:rFonts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79E8D836">
      <w:pPr>
        <w:spacing w:line="360" w:lineRule="auto"/>
        <w:ind w:firstLine="482" w:firstLineChars="200"/>
        <w:rPr>
          <w:rFonts w:ascii="仿宋_GB2312" w:hAnsi="楷体" w:eastAsia="仿宋_GB2312"/>
          <w:b/>
          <w:color w:val="auto"/>
          <w:sz w:val="24"/>
          <w:highlight w:val="none"/>
        </w:rPr>
      </w:pPr>
      <w:bookmarkStart w:id="182" w:name="_Toc14055"/>
      <w:r>
        <w:rPr>
          <w:rFonts w:hint="eastAsia" w:ascii="仿宋_GB2312" w:hAnsi="楷体" w:eastAsia="仿宋_GB2312"/>
          <w:b/>
          <w:color w:val="auto"/>
          <w:sz w:val="24"/>
          <w:highlight w:val="none"/>
        </w:rPr>
        <w:t>2.10 延迟交货</w:t>
      </w:r>
      <w:bookmarkEnd w:id="179"/>
      <w:bookmarkEnd w:id="180"/>
      <w:bookmarkEnd w:id="181"/>
      <w:bookmarkEnd w:id="182"/>
      <w:r>
        <w:rPr>
          <w:rFonts w:hint="eastAsia" w:ascii="仿宋_GB2312" w:hAnsi="楷体" w:eastAsia="仿宋_GB2312"/>
          <w:b/>
          <w:color w:val="auto"/>
          <w:sz w:val="24"/>
          <w:highlight w:val="none"/>
        </w:rPr>
        <w:t>/交付</w:t>
      </w:r>
    </w:p>
    <w:p w14:paraId="33075A8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AE16B9C">
      <w:pPr>
        <w:spacing w:line="360" w:lineRule="auto"/>
        <w:ind w:firstLine="482" w:firstLineChars="200"/>
        <w:rPr>
          <w:rFonts w:ascii="仿宋_GB2312" w:hAnsi="楷体" w:eastAsia="仿宋_GB2312"/>
          <w:b/>
          <w:color w:val="auto"/>
          <w:sz w:val="24"/>
          <w:highlight w:val="none"/>
        </w:rPr>
      </w:pPr>
      <w:bookmarkStart w:id="183" w:name="_Toc7502"/>
      <w:bookmarkStart w:id="184" w:name="_Toc259093683"/>
      <w:bookmarkStart w:id="185" w:name="_Ref467378121"/>
      <w:bookmarkStart w:id="186" w:name="_Toc279701254"/>
      <w:bookmarkStart w:id="187" w:name="_Toc487900364"/>
      <w:r>
        <w:rPr>
          <w:rFonts w:hint="eastAsia" w:ascii="仿宋_GB2312" w:hAnsi="楷体" w:eastAsia="仿宋_GB2312"/>
          <w:b/>
          <w:color w:val="auto"/>
          <w:sz w:val="24"/>
          <w:highlight w:val="none"/>
        </w:rPr>
        <w:t>2.11 合同变更</w:t>
      </w:r>
      <w:bookmarkEnd w:id="183"/>
    </w:p>
    <w:p w14:paraId="6D7382C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63520FE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88" w:name="_Toc259093688"/>
      <w:bookmarkStart w:id="189" w:name="_Toc487900369"/>
      <w:bookmarkStart w:id="190" w:name="_Toc279701259"/>
    </w:p>
    <w:p w14:paraId="6CEC96D5">
      <w:pPr>
        <w:spacing w:line="360" w:lineRule="auto"/>
        <w:ind w:firstLine="482" w:firstLineChars="200"/>
        <w:rPr>
          <w:rFonts w:ascii="仿宋_GB2312" w:hAnsi="楷体" w:eastAsia="仿宋_GB2312"/>
          <w:b/>
          <w:color w:val="auto"/>
          <w:sz w:val="24"/>
          <w:highlight w:val="none"/>
        </w:rPr>
      </w:pPr>
      <w:bookmarkStart w:id="191" w:name="_Toc15237"/>
      <w:bookmarkStart w:id="192" w:name="_Toc22955"/>
      <w:bookmarkStart w:id="193" w:name="_Toc10366"/>
      <w:r>
        <w:rPr>
          <w:rFonts w:hint="eastAsia" w:ascii="仿宋_GB2312" w:hAnsi="楷体" w:eastAsia="仿宋_GB2312"/>
          <w:b/>
          <w:color w:val="auto"/>
          <w:sz w:val="24"/>
          <w:highlight w:val="none"/>
        </w:rPr>
        <w:t>2.12 合同转让</w:t>
      </w:r>
      <w:bookmarkEnd w:id="188"/>
      <w:bookmarkEnd w:id="189"/>
      <w:bookmarkEnd w:id="190"/>
      <w:r>
        <w:rPr>
          <w:rFonts w:hint="eastAsia" w:ascii="仿宋_GB2312" w:hAnsi="楷体" w:eastAsia="仿宋_GB2312"/>
          <w:b/>
          <w:color w:val="auto"/>
          <w:sz w:val="24"/>
          <w:highlight w:val="none"/>
        </w:rPr>
        <w:t>和分包</w:t>
      </w:r>
      <w:bookmarkEnd w:id="191"/>
      <w:bookmarkEnd w:id="192"/>
      <w:bookmarkEnd w:id="193"/>
    </w:p>
    <w:p w14:paraId="7F5FFE4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30596DA">
      <w:pPr>
        <w:spacing w:line="360" w:lineRule="auto"/>
        <w:ind w:firstLine="482" w:firstLineChars="200"/>
        <w:rPr>
          <w:rFonts w:ascii="仿宋_GB2312" w:hAnsi="楷体" w:eastAsia="仿宋_GB2312"/>
          <w:b/>
          <w:color w:val="auto"/>
          <w:sz w:val="24"/>
          <w:highlight w:val="none"/>
        </w:rPr>
      </w:pPr>
      <w:bookmarkStart w:id="194" w:name="_Toc16508"/>
      <w:bookmarkStart w:id="195" w:name="_Toc13566"/>
      <w:bookmarkStart w:id="196" w:name="_Toc14066"/>
      <w:r>
        <w:rPr>
          <w:rFonts w:hint="eastAsia" w:ascii="仿宋_GB2312" w:hAnsi="楷体" w:eastAsia="仿宋_GB2312"/>
          <w:b/>
          <w:color w:val="auto"/>
          <w:sz w:val="24"/>
          <w:highlight w:val="none"/>
        </w:rPr>
        <w:t>2.13 不可抗力</w:t>
      </w:r>
      <w:bookmarkEnd w:id="194"/>
      <w:bookmarkEnd w:id="195"/>
      <w:bookmarkEnd w:id="196"/>
    </w:p>
    <w:p w14:paraId="7C1C3F3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2B0343F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25E42BD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0D95CD7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781E5DE5">
      <w:pPr>
        <w:spacing w:line="360" w:lineRule="auto"/>
        <w:ind w:firstLine="482" w:firstLineChars="200"/>
        <w:rPr>
          <w:rFonts w:ascii="仿宋_GB2312" w:hAnsi="楷体" w:eastAsia="仿宋_GB2312"/>
          <w:b/>
          <w:color w:val="auto"/>
          <w:sz w:val="24"/>
          <w:highlight w:val="none"/>
        </w:rPr>
      </w:pPr>
      <w:bookmarkStart w:id="197" w:name="_Toc279701255"/>
      <w:bookmarkStart w:id="198" w:name="_Toc689"/>
      <w:bookmarkStart w:id="199" w:name="_Toc30676"/>
      <w:bookmarkStart w:id="200" w:name="_Toc6969"/>
      <w:bookmarkStart w:id="201" w:name="_Toc259093684"/>
      <w:bookmarkStart w:id="202" w:name="_Toc487900365"/>
      <w:r>
        <w:rPr>
          <w:rFonts w:hint="eastAsia" w:ascii="仿宋_GB2312" w:hAnsi="楷体" w:eastAsia="仿宋_GB2312"/>
          <w:b/>
          <w:color w:val="auto"/>
          <w:sz w:val="24"/>
          <w:highlight w:val="none"/>
        </w:rPr>
        <w:t>2.14 税费</w:t>
      </w:r>
      <w:bookmarkEnd w:id="197"/>
      <w:bookmarkEnd w:id="198"/>
      <w:bookmarkEnd w:id="199"/>
      <w:bookmarkEnd w:id="200"/>
      <w:bookmarkEnd w:id="201"/>
      <w:bookmarkEnd w:id="202"/>
    </w:p>
    <w:p w14:paraId="2F8043D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33520AF0">
      <w:pPr>
        <w:spacing w:line="360" w:lineRule="auto"/>
        <w:ind w:firstLine="482" w:firstLineChars="200"/>
        <w:rPr>
          <w:rFonts w:ascii="仿宋_GB2312" w:hAnsi="楷体" w:eastAsia="仿宋_GB2312"/>
          <w:b/>
          <w:color w:val="auto"/>
          <w:sz w:val="24"/>
          <w:highlight w:val="none"/>
        </w:rPr>
      </w:pPr>
      <w:bookmarkStart w:id="203" w:name="_Toc7102"/>
      <w:bookmarkStart w:id="204" w:name="_Toc279701258"/>
      <w:bookmarkStart w:id="205" w:name="_Toc16959"/>
      <w:bookmarkStart w:id="206" w:name="_Toc8298"/>
      <w:bookmarkStart w:id="207" w:name="_Toc487900368"/>
      <w:bookmarkStart w:id="208" w:name="_Toc259093687"/>
      <w:r>
        <w:rPr>
          <w:rFonts w:hint="eastAsia" w:ascii="仿宋_GB2312" w:hAnsi="楷体" w:eastAsia="仿宋_GB2312"/>
          <w:b/>
          <w:color w:val="auto"/>
          <w:sz w:val="24"/>
          <w:highlight w:val="none"/>
        </w:rPr>
        <w:t>2.15 乙方破产</w:t>
      </w:r>
      <w:bookmarkEnd w:id="203"/>
      <w:bookmarkEnd w:id="204"/>
      <w:bookmarkEnd w:id="205"/>
      <w:bookmarkEnd w:id="206"/>
      <w:bookmarkEnd w:id="207"/>
      <w:bookmarkEnd w:id="208"/>
    </w:p>
    <w:p w14:paraId="60CAE1D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84677EE">
      <w:pPr>
        <w:spacing w:line="360" w:lineRule="auto"/>
        <w:ind w:firstLine="482" w:firstLineChars="200"/>
        <w:rPr>
          <w:rFonts w:ascii="仿宋_GB2312" w:hAnsi="楷体" w:eastAsia="仿宋_GB2312"/>
          <w:b/>
          <w:color w:val="auto"/>
          <w:sz w:val="24"/>
          <w:highlight w:val="none"/>
        </w:rPr>
      </w:pPr>
      <w:bookmarkStart w:id="209" w:name="_Toc15387"/>
      <w:bookmarkStart w:id="210" w:name="_Toc29333"/>
      <w:bookmarkStart w:id="211" w:name="_Toc6134"/>
      <w:r>
        <w:rPr>
          <w:rFonts w:hint="eastAsia" w:ascii="仿宋_GB2312" w:hAnsi="楷体" w:eastAsia="仿宋_GB2312"/>
          <w:b/>
          <w:color w:val="auto"/>
          <w:sz w:val="24"/>
          <w:highlight w:val="none"/>
        </w:rPr>
        <w:t>2.16 合同中止、终止</w:t>
      </w:r>
      <w:bookmarkEnd w:id="209"/>
      <w:bookmarkEnd w:id="210"/>
      <w:bookmarkEnd w:id="211"/>
    </w:p>
    <w:p w14:paraId="7CB29DE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7D8A014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078402B5">
      <w:pPr>
        <w:spacing w:line="360" w:lineRule="auto"/>
        <w:ind w:firstLine="482" w:firstLineChars="200"/>
        <w:rPr>
          <w:rFonts w:ascii="仿宋_GB2312" w:hAnsi="楷体" w:eastAsia="仿宋_GB2312"/>
          <w:b/>
          <w:color w:val="auto"/>
          <w:sz w:val="24"/>
          <w:highlight w:val="none"/>
        </w:rPr>
      </w:pPr>
      <w:bookmarkStart w:id="212" w:name="_Toc14563"/>
      <w:bookmarkStart w:id="213" w:name="_Toc6596"/>
      <w:bookmarkStart w:id="214" w:name="_Toc1125"/>
      <w:r>
        <w:rPr>
          <w:rFonts w:hint="eastAsia" w:ascii="仿宋_GB2312" w:hAnsi="楷体" w:eastAsia="仿宋_GB2312"/>
          <w:b/>
          <w:color w:val="auto"/>
          <w:sz w:val="24"/>
          <w:highlight w:val="none"/>
        </w:rPr>
        <w:t>2.17 检验和验收</w:t>
      </w:r>
      <w:bookmarkEnd w:id="212"/>
      <w:bookmarkEnd w:id="213"/>
      <w:bookmarkEnd w:id="214"/>
    </w:p>
    <w:p w14:paraId="0C273B2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754B1C9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3A5F375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184"/>
    <w:bookmarkEnd w:id="185"/>
    <w:bookmarkEnd w:id="186"/>
    <w:bookmarkEnd w:id="187"/>
    <w:p w14:paraId="48E61524">
      <w:pPr>
        <w:spacing w:line="360" w:lineRule="auto"/>
        <w:ind w:firstLine="482" w:firstLineChars="200"/>
        <w:rPr>
          <w:rFonts w:ascii="仿宋_GB2312" w:hAnsi="楷体" w:eastAsia="仿宋_GB2312"/>
          <w:b/>
          <w:color w:val="auto"/>
          <w:sz w:val="24"/>
          <w:highlight w:val="none"/>
        </w:rPr>
      </w:pPr>
      <w:bookmarkStart w:id="215" w:name="_Toc259093690"/>
      <w:bookmarkStart w:id="216" w:name="_Toc279701261"/>
      <w:bookmarkStart w:id="217" w:name="_Toc487900371"/>
      <w:bookmarkStart w:id="218" w:name="_Toc11284"/>
      <w:bookmarkStart w:id="219" w:name="_Toc25182"/>
      <w:bookmarkStart w:id="220" w:name="_Toc19604"/>
      <w:r>
        <w:rPr>
          <w:rFonts w:hint="eastAsia" w:ascii="仿宋_GB2312" w:hAnsi="楷体" w:eastAsia="仿宋_GB2312"/>
          <w:b/>
          <w:color w:val="auto"/>
          <w:sz w:val="24"/>
          <w:highlight w:val="none"/>
        </w:rPr>
        <w:t>2.18 通知</w:t>
      </w:r>
      <w:bookmarkEnd w:id="215"/>
      <w:bookmarkEnd w:id="216"/>
      <w:bookmarkEnd w:id="217"/>
      <w:r>
        <w:rPr>
          <w:rFonts w:hint="eastAsia" w:ascii="仿宋_GB2312" w:hAnsi="楷体" w:eastAsia="仿宋_GB2312"/>
          <w:b/>
          <w:color w:val="auto"/>
          <w:sz w:val="24"/>
          <w:highlight w:val="none"/>
        </w:rPr>
        <w:t>和送达</w:t>
      </w:r>
      <w:bookmarkEnd w:id="218"/>
      <w:bookmarkEnd w:id="219"/>
      <w:bookmarkEnd w:id="220"/>
    </w:p>
    <w:p w14:paraId="3E3DCBAF">
      <w:pPr>
        <w:spacing w:line="360" w:lineRule="auto"/>
        <w:ind w:firstLine="480" w:firstLineChars="200"/>
        <w:rPr>
          <w:rFonts w:ascii="仿宋_GB2312" w:hAnsi="楷体" w:eastAsia="仿宋_GB2312"/>
          <w:color w:val="auto"/>
          <w:sz w:val="24"/>
          <w:highlight w:val="none"/>
        </w:rPr>
      </w:pPr>
      <w:bookmarkStart w:id="221" w:name="_Toc3135"/>
      <w:bookmarkStart w:id="222" w:name="_Toc6698"/>
      <w:bookmarkStart w:id="223" w:name="_Toc259093691"/>
      <w:bookmarkStart w:id="224" w:name="_Toc487900372"/>
      <w:bookmarkStart w:id="225" w:name="_Toc279701262"/>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bookmarkEnd w:id="221"/>
      <w:bookmarkEnd w:id="222"/>
    </w:p>
    <w:p w14:paraId="0CFD93EE">
      <w:pPr>
        <w:spacing w:line="360" w:lineRule="auto"/>
        <w:ind w:firstLine="480" w:firstLineChars="200"/>
        <w:rPr>
          <w:rFonts w:ascii="仿宋_GB2312" w:hAnsi="楷体" w:eastAsia="仿宋_GB2312"/>
          <w:color w:val="auto"/>
          <w:sz w:val="24"/>
          <w:highlight w:val="none"/>
        </w:rPr>
      </w:pPr>
      <w:bookmarkStart w:id="226" w:name="_Toc23128"/>
      <w:bookmarkStart w:id="227" w:name="_Toc23294"/>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6"/>
      <w:bookmarkEnd w:id="227"/>
    </w:p>
    <w:p w14:paraId="05F351E9">
      <w:pPr>
        <w:spacing w:line="360" w:lineRule="auto"/>
        <w:ind w:firstLine="482" w:firstLineChars="200"/>
        <w:rPr>
          <w:rFonts w:ascii="仿宋_GB2312" w:hAnsi="楷体" w:eastAsia="仿宋_GB2312"/>
          <w:b/>
          <w:color w:val="auto"/>
          <w:sz w:val="24"/>
          <w:highlight w:val="none"/>
        </w:rPr>
      </w:pPr>
      <w:bookmarkStart w:id="228" w:name="_Toc30599"/>
      <w:bookmarkStart w:id="229" w:name="_Toc18540"/>
      <w:bookmarkStart w:id="230" w:name="_Toc4355"/>
      <w:r>
        <w:rPr>
          <w:rFonts w:hint="eastAsia" w:ascii="仿宋_GB2312" w:hAnsi="楷体" w:eastAsia="仿宋_GB2312"/>
          <w:b/>
          <w:color w:val="auto"/>
          <w:sz w:val="24"/>
          <w:highlight w:val="none"/>
        </w:rPr>
        <w:t>2.19 计量单位</w:t>
      </w:r>
      <w:bookmarkEnd w:id="223"/>
      <w:bookmarkEnd w:id="224"/>
      <w:bookmarkEnd w:id="225"/>
      <w:bookmarkEnd w:id="228"/>
      <w:bookmarkEnd w:id="229"/>
      <w:bookmarkEnd w:id="230"/>
    </w:p>
    <w:p w14:paraId="797D100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395F63A8">
      <w:pPr>
        <w:spacing w:line="360" w:lineRule="auto"/>
        <w:ind w:firstLine="482" w:firstLineChars="200"/>
        <w:rPr>
          <w:rFonts w:ascii="仿宋_GB2312" w:hAnsi="楷体" w:eastAsia="仿宋_GB2312"/>
          <w:b/>
          <w:color w:val="auto"/>
          <w:sz w:val="24"/>
          <w:highlight w:val="none"/>
        </w:rPr>
      </w:pPr>
      <w:bookmarkStart w:id="231" w:name="_Toc279701263"/>
      <w:bookmarkStart w:id="232" w:name="_Toc12773"/>
      <w:bookmarkStart w:id="233" w:name="_Toc259093692"/>
      <w:bookmarkStart w:id="234" w:name="_Toc10330"/>
      <w:bookmarkStart w:id="235" w:name="_Toc18567"/>
      <w:bookmarkStart w:id="236" w:name="_Toc487900373"/>
      <w:r>
        <w:rPr>
          <w:rFonts w:hint="eastAsia" w:ascii="仿宋_GB2312" w:hAnsi="楷体" w:eastAsia="仿宋_GB2312"/>
          <w:b/>
          <w:color w:val="auto"/>
          <w:sz w:val="24"/>
          <w:highlight w:val="none"/>
        </w:rPr>
        <w:t>2.20 合同使用的文字和适用的法律</w:t>
      </w:r>
      <w:bookmarkEnd w:id="231"/>
      <w:bookmarkEnd w:id="232"/>
      <w:bookmarkEnd w:id="233"/>
      <w:bookmarkEnd w:id="234"/>
      <w:bookmarkEnd w:id="235"/>
      <w:bookmarkEnd w:id="236"/>
    </w:p>
    <w:p w14:paraId="0442563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合同使用汉语书写、变更和解释；</w:t>
      </w:r>
    </w:p>
    <w:p w14:paraId="555C7FB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55A5220C">
      <w:pPr>
        <w:spacing w:line="360" w:lineRule="auto"/>
        <w:ind w:firstLine="482" w:firstLineChars="200"/>
        <w:rPr>
          <w:rFonts w:ascii="仿宋_GB2312" w:hAnsi="楷体" w:eastAsia="仿宋_GB2312"/>
          <w:b/>
          <w:color w:val="auto"/>
          <w:sz w:val="24"/>
          <w:highlight w:val="none"/>
        </w:rPr>
      </w:pPr>
      <w:bookmarkStart w:id="237" w:name="_Toc279701264"/>
      <w:bookmarkStart w:id="238" w:name="_Toc3148"/>
      <w:bookmarkStart w:id="239" w:name="_Toc16673"/>
      <w:bookmarkStart w:id="240" w:name="_Toc12004"/>
      <w:bookmarkStart w:id="241" w:name="_Toc259093693"/>
      <w:bookmarkStart w:id="242" w:name="_Toc487900374"/>
      <w:r>
        <w:rPr>
          <w:rFonts w:hint="eastAsia" w:ascii="仿宋_GB2312" w:hAnsi="楷体" w:eastAsia="仿宋_GB2312"/>
          <w:b/>
          <w:color w:val="auto"/>
          <w:sz w:val="24"/>
          <w:highlight w:val="none"/>
        </w:rPr>
        <w:t>2.21 履约保证金</w:t>
      </w:r>
      <w:bookmarkEnd w:id="237"/>
      <w:bookmarkEnd w:id="238"/>
      <w:bookmarkEnd w:id="239"/>
      <w:bookmarkEnd w:id="240"/>
      <w:bookmarkEnd w:id="241"/>
    </w:p>
    <w:p w14:paraId="114B90AE">
      <w:pPr>
        <w:spacing w:line="360" w:lineRule="auto"/>
        <w:ind w:firstLine="480" w:firstLineChars="200"/>
        <w:rPr>
          <w:rFonts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4EA5BF27">
      <w:pPr>
        <w:spacing w:line="360" w:lineRule="auto"/>
        <w:ind w:firstLine="482" w:firstLineChars="200"/>
        <w:rPr>
          <w:rFonts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245DD337">
      <w:pPr>
        <w:spacing w:line="360" w:lineRule="auto"/>
        <w:ind w:firstLine="480" w:firstLineChars="200"/>
        <w:rPr>
          <w:rFonts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2.22.1本合同（□是  □否）为中小企业“政采贷”可融资合同，关于中小企业信用融资事项见采购文件“供应商须知正文”。</w:t>
      </w:r>
    </w:p>
    <w:p w14:paraId="6571A562">
      <w:pPr>
        <w:spacing w:line="360" w:lineRule="auto"/>
        <w:ind w:firstLine="480" w:firstLineChars="200"/>
        <w:rPr>
          <w:rFonts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2.22.2本合同（□是  □否）为中小企业预留合同。</w:t>
      </w:r>
    </w:p>
    <w:bookmarkEnd w:id="242"/>
    <w:p w14:paraId="031C1C53">
      <w:pPr>
        <w:spacing w:line="360" w:lineRule="auto"/>
        <w:ind w:firstLine="482" w:firstLineChars="200"/>
        <w:rPr>
          <w:rFonts w:ascii="仿宋_GB2312" w:hAnsi="楷体" w:eastAsia="仿宋_GB2312"/>
          <w:b/>
          <w:color w:val="auto"/>
          <w:sz w:val="24"/>
          <w:highlight w:val="none"/>
        </w:rPr>
      </w:pPr>
      <w:bookmarkStart w:id="243" w:name="_Toc19890"/>
      <w:bookmarkStart w:id="244" w:name="_Toc14001"/>
      <w:bookmarkStart w:id="245" w:name="_Toc6885"/>
      <w:r>
        <w:rPr>
          <w:rFonts w:hint="eastAsia" w:ascii="仿宋_GB2312" w:hAnsi="楷体" w:eastAsia="仿宋_GB2312"/>
          <w:b/>
          <w:color w:val="auto"/>
          <w:sz w:val="24"/>
          <w:highlight w:val="none"/>
        </w:rPr>
        <w:t>2.23 合同份数</w:t>
      </w:r>
      <w:bookmarkEnd w:id="243"/>
      <w:bookmarkEnd w:id="244"/>
      <w:bookmarkEnd w:id="245"/>
    </w:p>
    <w:p w14:paraId="40776AE1">
      <w:pPr>
        <w:spacing w:line="360" w:lineRule="auto"/>
        <w:ind w:firstLine="480" w:firstLineChars="200"/>
        <w:rPr>
          <w:rFonts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份，采购代理机构执</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6DB79FB1">
      <w:pPr>
        <w:pStyle w:val="106"/>
        <w:spacing w:after="0"/>
        <w:jc w:val="center"/>
        <w:outlineLvl w:val="1"/>
        <w:rPr>
          <w:rFonts w:ascii="仿宋_GB2312" w:hAnsi="楷体" w:eastAsia="仿宋_GB2312"/>
          <w:b/>
          <w:color w:val="auto"/>
          <w:sz w:val="28"/>
          <w:szCs w:val="28"/>
          <w:highlight w:val="none"/>
        </w:rPr>
      </w:pPr>
      <w:r>
        <w:rPr>
          <w:rFonts w:hint="eastAsia" w:ascii="仿宋_GB2312" w:hAnsi="楷体" w:eastAsia="仿宋_GB2312"/>
          <w:color w:val="auto"/>
          <w:highlight w:val="none"/>
        </w:rPr>
        <w:br w:type="page"/>
      </w:r>
      <w:bookmarkStart w:id="246" w:name="_Toc331685784"/>
      <w:bookmarkStart w:id="247" w:name="_Toc21056"/>
      <w:r>
        <w:rPr>
          <w:rFonts w:hint="eastAsia" w:ascii="仿宋_GB2312" w:hAnsi="楷体" w:eastAsia="仿宋_GB2312"/>
          <w:b/>
          <w:color w:val="auto"/>
          <w:sz w:val="28"/>
          <w:szCs w:val="28"/>
          <w:highlight w:val="none"/>
        </w:rPr>
        <w:t>第三部分  合同专用条款</w:t>
      </w:r>
      <w:bookmarkEnd w:id="246"/>
      <w:bookmarkEnd w:id="247"/>
    </w:p>
    <w:p w14:paraId="1F8A7C0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6013E4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r>
        <w:rPr>
          <w:rFonts w:hint="eastAsia" w:ascii="仿宋_GB2312" w:hAnsi="仿宋_GB2312" w:eastAsia="仿宋_GB2312" w:cs="仿宋_GB2312"/>
          <w:color w:val="auto"/>
          <w:kern w:val="0"/>
          <w:sz w:val="24"/>
          <w:highlight w:val="none"/>
          <w:u w:val="single"/>
        </w:rPr>
        <w:t xml:space="preserve">                                </w:t>
      </w:r>
    </w:p>
    <w:p w14:paraId="636B485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r>
        <w:rPr>
          <w:rFonts w:hint="eastAsia" w:ascii="仿宋_GB2312" w:hAnsi="仿宋_GB2312" w:eastAsia="仿宋_GB2312" w:cs="仿宋_GB2312"/>
          <w:color w:val="auto"/>
          <w:kern w:val="0"/>
          <w:sz w:val="24"/>
          <w:highlight w:val="none"/>
          <w:u w:val="single"/>
        </w:rPr>
        <w:t xml:space="preserve">                                </w:t>
      </w:r>
    </w:p>
    <w:p w14:paraId="3DAFA02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r>
        <w:rPr>
          <w:rFonts w:hint="eastAsia" w:ascii="仿宋_GB2312" w:hAnsi="仿宋_GB2312" w:eastAsia="仿宋_GB2312" w:cs="仿宋_GB2312"/>
          <w:color w:val="auto"/>
          <w:kern w:val="0"/>
          <w:sz w:val="24"/>
          <w:highlight w:val="none"/>
          <w:u w:val="single"/>
        </w:rPr>
        <w:t xml:space="preserve">                                </w:t>
      </w:r>
    </w:p>
    <w:p w14:paraId="3EAE98BF">
      <w:pPr>
        <w:spacing w:line="360" w:lineRule="auto"/>
        <w:ind w:firstLine="480" w:firstLineChars="200"/>
        <w:rPr>
          <w:rFonts w:ascii="仿宋_GB2312" w:hAnsi="楷体" w:eastAsia="仿宋_GB2312"/>
          <w:b/>
          <w:color w:val="auto"/>
          <w:sz w:val="24"/>
          <w:highlight w:val="none"/>
        </w:rPr>
      </w:pPr>
      <w:r>
        <w:rPr>
          <w:rFonts w:hint="eastAsia" w:ascii="仿宋_GB2312" w:hAnsi="楷体" w:eastAsia="仿宋_GB2312"/>
          <w:color w:val="auto"/>
          <w:sz w:val="24"/>
          <w:highlight w:val="none"/>
        </w:rPr>
        <w:t>3.4</w:t>
      </w:r>
      <w:r>
        <w:rPr>
          <w:rFonts w:hint="eastAsia" w:ascii="仿宋_GB2312" w:hAnsi="楷体" w:eastAsia="仿宋_GB2312"/>
          <w:b/>
          <w:color w:val="auto"/>
          <w:sz w:val="24"/>
          <w:highlight w:val="none"/>
        </w:rPr>
        <w:t>结算方式和付款条件</w:t>
      </w:r>
    </w:p>
    <w:p w14:paraId="03E3C12F">
      <w:pPr>
        <w:spacing w:line="360" w:lineRule="auto"/>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本次项目合同总价为大写人民币</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en-US" w:eastAsia="zh-CN"/>
        </w:rPr>
        <w:t>¥</w:t>
      </w: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）。本项目采用以下勾选结算方式进行支付：</w:t>
      </w:r>
    </w:p>
    <w:p w14:paraId="387744F8">
      <w:pPr>
        <w:spacing w:line="360" w:lineRule="auto"/>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□采用一次性支付方式，付款条件为：</w:t>
      </w:r>
      <w:r>
        <w:rPr>
          <w:rFonts w:hint="eastAsia" w:ascii="仿宋_GB2312" w:hAnsi="仿宋_GB2312" w:eastAsia="仿宋_GB2312" w:cs="仿宋_GB2312"/>
          <w:color w:val="auto"/>
          <w:kern w:val="0"/>
          <w:sz w:val="24"/>
          <w:highlight w:val="none"/>
          <w:u w:val="single"/>
        </w:rPr>
        <w:t xml:space="preserve">           </w:t>
      </w:r>
    </w:p>
    <w:p w14:paraId="0ECB6A32">
      <w:pPr>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□采用分期付款方式，付款条件为</w:t>
      </w:r>
      <w:r>
        <w:rPr>
          <w:rFonts w:hint="eastAsia" w:ascii="仿宋_GB2312" w:hAnsi="仿宋_GB2312" w:eastAsia="仿宋_GB2312" w:cs="仿宋_GB2312"/>
          <w:color w:val="auto"/>
          <w:kern w:val="0"/>
          <w:sz w:val="24"/>
          <w:highlight w:val="none"/>
        </w:rPr>
        <w:t>：</w:t>
      </w:r>
    </w:p>
    <w:p w14:paraId="478BA5E8">
      <w:pPr>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第一期付款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14:paraId="2A7E8E8E">
      <w:pPr>
        <w:spacing w:line="360" w:lineRule="auto"/>
        <w:ind w:firstLine="480" w:firstLineChars="200"/>
        <w:rPr>
          <w:rFonts w:ascii="仿宋_GB2312" w:hAnsi="仿宋_GB2312" w:eastAsia="仿宋_GB2312" w:cs="仿宋_GB2312"/>
          <w:color w:val="auto"/>
          <w:kern w:val="0"/>
          <w:sz w:val="24"/>
          <w:highlight w:val="none"/>
          <w:u w:val="single"/>
        </w:rPr>
      </w:pPr>
      <w:r>
        <w:rPr>
          <w:rFonts w:hint="eastAsia" w:ascii="仿宋_GB2312" w:hAnsi="仿宋_GB2312" w:eastAsia="仿宋_GB2312" w:cs="仿宋_GB2312"/>
          <w:color w:val="auto"/>
          <w:kern w:val="0"/>
          <w:sz w:val="24"/>
          <w:highlight w:val="none"/>
          <w:lang w:val="zh-CN"/>
        </w:rPr>
        <w:t>第</w:t>
      </w:r>
      <w:r>
        <w:rPr>
          <w:rFonts w:hint="eastAsia" w:ascii="仿宋_GB2312" w:hAnsi="仿宋_GB2312" w:eastAsia="仿宋_GB2312" w:cs="仿宋_GB2312"/>
          <w:color w:val="auto"/>
          <w:kern w:val="0"/>
          <w:sz w:val="24"/>
          <w:highlight w:val="none"/>
        </w:rPr>
        <w:t>二</w:t>
      </w:r>
      <w:r>
        <w:rPr>
          <w:rFonts w:hint="eastAsia" w:ascii="仿宋_GB2312" w:hAnsi="仿宋_GB2312" w:eastAsia="仿宋_GB2312" w:cs="仿宋_GB2312"/>
          <w:color w:val="auto"/>
          <w:kern w:val="0"/>
          <w:sz w:val="24"/>
          <w:highlight w:val="none"/>
          <w:lang w:val="zh-CN"/>
        </w:rPr>
        <w:t>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14:paraId="7F41DC1E">
      <w:pPr>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364AA273">
      <w:pPr>
        <w:spacing w:line="360" w:lineRule="auto"/>
        <w:ind w:firstLine="480" w:firstLineChars="200"/>
        <w:rPr>
          <w:rFonts w:ascii="仿宋_GB2312" w:hAnsi="楷体" w:eastAsia="仿宋_GB2312"/>
          <w:b/>
          <w:color w:val="auto"/>
          <w:sz w:val="24"/>
          <w:highlight w:val="none"/>
        </w:rPr>
      </w:pPr>
      <w:r>
        <w:rPr>
          <w:rFonts w:hint="eastAsia" w:ascii="仿宋_GB2312" w:hAnsi="楷体" w:eastAsia="仿宋_GB2312"/>
          <w:color w:val="auto"/>
          <w:sz w:val="24"/>
          <w:highlight w:val="none"/>
        </w:rPr>
        <w:t>3.5</w:t>
      </w:r>
      <w:r>
        <w:rPr>
          <w:rFonts w:hint="eastAsia" w:ascii="仿宋_GB2312" w:hAnsi="楷体" w:eastAsia="仿宋_GB2312"/>
          <w:b/>
          <w:color w:val="auto"/>
          <w:sz w:val="24"/>
          <w:highlight w:val="none"/>
        </w:rPr>
        <w:t>标的物的风险负担</w:t>
      </w:r>
    </w:p>
    <w:p w14:paraId="1F2B1F8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26949D10">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040EC29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3.5.1受不可抗力影响的一方在不可抗力发生后，应在日内以书面形式通知对方当事人，并在日内，将有关部门出具的证明文件送达对方当事人。</w:t>
      </w:r>
    </w:p>
    <w:p w14:paraId="00A35ED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3.5.2因不可抗力致使合同有变更必要的，双方当事人应在日内以书面形式变更合同；</w:t>
      </w:r>
    </w:p>
    <w:p w14:paraId="2EFCEC3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乙方在日内发起验收，并可依法邀请相关方参加，验收应出具验收书。</w:t>
      </w:r>
    </w:p>
    <w:p w14:paraId="526C1C4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3.5.4 检验和验收标准、程序等具体内容以及前述验收书的效力：</w:t>
      </w:r>
    </w:p>
    <w:p w14:paraId="62058688">
      <w:pPr>
        <w:spacing w:line="360" w:lineRule="auto"/>
        <w:ind w:firstLine="480" w:firstLineChars="200"/>
        <w:rPr>
          <w:rFonts w:ascii="仿宋_GB2312" w:hAnsi="楷体" w:eastAsia="仿宋_GB2312"/>
          <w:color w:val="auto"/>
          <w:sz w:val="24"/>
          <w:highlight w:val="none"/>
          <w:u w:val="single"/>
        </w:rPr>
      </w:pPr>
    </w:p>
    <w:p w14:paraId="7942835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3.5.5其他：</w:t>
      </w:r>
    </w:p>
    <w:p w14:paraId="6AA7FFE7">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3.6项目验收：</w:t>
      </w:r>
    </w:p>
    <w:p w14:paraId="260D8D1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C03E23F">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6F1946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201D49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3.6.4验收产生的费用：首次验收费用由</w:t>
      </w:r>
      <w:r>
        <w:rPr>
          <w:rFonts w:hint="eastAsia" w:ascii="仿宋" w:hAnsi="仿宋" w:eastAsia="仿宋" w:cs="仿宋"/>
          <w:color w:val="auto"/>
          <w:kern w:val="0"/>
          <w:sz w:val="24"/>
          <w:highlight w:val="none"/>
          <w:u w:val="single"/>
        </w:rPr>
        <w:t xml:space="preserve"> 乙方 </w:t>
      </w:r>
      <w:r>
        <w:rPr>
          <w:rFonts w:hint="eastAsia" w:ascii="仿宋" w:hAnsi="仿宋" w:eastAsia="仿宋" w:cs="仿宋"/>
          <w:color w:val="auto"/>
          <w:kern w:val="0"/>
          <w:sz w:val="24"/>
          <w:highlight w:val="none"/>
        </w:rPr>
        <w:t>承担，如首次验收不合格，后续验收费用由</w:t>
      </w:r>
      <w:r>
        <w:rPr>
          <w:rFonts w:hint="eastAsia" w:ascii="仿宋" w:hAnsi="仿宋" w:eastAsia="仿宋" w:cs="仿宋"/>
          <w:color w:val="auto"/>
          <w:kern w:val="0"/>
          <w:sz w:val="24"/>
          <w:highlight w:val="none"/>
          <w:u w:val="single"/>
        </w:rPr>
        <w:t xml:space="preserve">  乙方 </w:t>
      </w:r>
      <w:r>
        <w:rPr>
          <w:rFonts w:hint="eastAsia" w:ascii="仿宋" w:hAnsi="仿宋" w:eastAsia="仿宋" w:cs="仿宋"/>
          <w:color w:val="auto"/>
          <w:kern w:val="0"/>
          <w:sz w:val="24"/>
          <w:highlight w:val="none"/>
        </w:rPr>
        <w:t>支付。</w:t>
      </w:r>
    </w:p>
    <w:p w14:paraId="5EFE5CD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3.6.5验收内容及资料要求：</w:t>
      </w:r>
    </w:p>
    <w:p w14:paraId="6F89036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根据采购文件确定的技术指标或者货物要求确定验收指标和标准。未进行相应约定的，应当符合国家强制性规定、政策要求、安全标准、行业或企业有关标准等。</w:t>
      </w:r>
    </w:p>
    <w:p w14:paraId="053C47D7">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3.6.6验收内容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2770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736B824C">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4D98CBF2">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0E9B39AB">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000E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EB2283C">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vAlign w:val="center"/>
          </w:tcPr>
          <w:p w14:paraId="7124FAF1">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交货产品数量</w:t>
            </w:r>
          </w:p>
        </w:tc>
        <w:tc>
          <w:tcPr>
            <w:tcW w:w="5930" w:type="dxa"/>
            <w:tcBorders>
              <w:top w:val="single" w:color="auto" w:sz="4" w:space="0"/>
              <w:left w:val="single" w:color="auto" w:sz="4" w:space="0"/>
              <w:bottom w:val="single" w:color="auto" w:sz="4" w:space="0"/>
              <w:right w:val="single" w:color="auto" w:sz="4" w:space="0"/>
            </w:tcBorders>
            <w:vAlign w:val="center"/>
          </w:tcPr>
          <w:p w14:paraId="4B1089C3">
            <w:pPr>
              <w:widowControl/>
              <w:spacing w:line="360" w:lineRule="auto"/>
              <w:ind w:firstLine="200"/>
              <w:jc w:val="center"/>
              <w:rPr>
                <w:rFonts w:ascii="仿宋" w:hAnsi="仿宋" w:eastAsia="仿宋" w:cs="仿宋"/>
                <w:color w:val="auto"/>
                <w:kern w:val="0"/>
                <w:sz w:val="24"/>
                <w:highlight w:val="none"/>
              </w:rPr>
            </w:pPr>
          </w:p>
        </w:tc>
      </w:tr>
      <w:tr w14:paraId="57A7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098BB1B">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vAlign w:val="center"/>
          </w:tcPr>
          <w:p w14:paraId="7B5E37C7">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交货产品的质量文件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706C59E9">
            <w:pPr>
              <w:widowControl/>
              <w:spacing w:line="360" w:lineRule="auto"/>
              <w:ind w:firstLine="200"/>
              <w:jc w:val="center"/>
              <w:rPr>
                <w:rFonts w:ascii="仿宋" w:hAnsi="仿宋" w:eastAsia="仿宋" w:cs="仿宋"/>
                <w:color w:val="auto"/>
                <w:kern w:val="0"/>
                <w:sz w:val="24"/>
                <w:highlight w:val="none"/>
              </w:rPr>
            </w:pPr>
          </w:p>
        </w:tc>
      </w:tr>
      <w:tr w14:paraId="756B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81EEC02">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3</w:t>
            </w:r>
          </w:p>
        </w:tc>
        <w:tc>
          <w:tcPr>
            <w:tcW w:w="1914" w:type="dxa"/>
            <w:tcBorders>
              <w:top w:val="single" w:color="auto" w:sz="4" w:space="0"/>
              <w:left w:val="single" w:color="auto" w:sz="4" w:space="0"/>
              <w:bottom w:val="single" w:color="auto" w:sz="4" w:space="0"/>
              <w:right w:val="single" w:color="auto" w:sz="4" w:space="0"/>
            </w:tcBorders>
            <w:vAlign w:val="center"/>
          </w:tcPr>
          <w:p w14:paraId="09878042">
            <w:pPr>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0460D6B4">
            <w:pPr>
              <w:pStyle w:val="15"/>
              <w:spacing w:after="0" w:line="360" w:lineRule="auto"/>
              <w:ind w:firstLine="200"/>
              <w:jc w:val="left"/>
              <w:rPr>
                <w:rFonts w:ascii="仿宋" w:hAnsi="仿宋" w:eastAsia="仿宋" w:cs="仿宋"/>
                <w:color w:val="auto"/>
                <w:highlight w:val="none"/>
              </w:rPr>
            </w:pPr>
          </w:p>
        </w:tc>
      </w:tr>
      <w:tr w14:paraId="1BC5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AE52F5D">
            <w:pPr>
              <w:widowControl/>
              <w:spacing w:line="360" w:lineRule="auto"/>
              <w:ind w:firstLine="20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vAlign w:val="center"/>
          </w:tcPr>
          <w:p w14:paraId="550699E5">
            <w:pPr>
              <w:spacing w:line="360" w:lineRule="auto"/>
              <w:ind w:firstLine="200"/>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w:t>
            </w:r>
          </w:p>
          <w:p w14:paraId="446CB58D">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color w:val="auto"/>
                <w:sz w:val="24"/>
                <w:highlight w:val="none"/>
              </w:rPr>
              <w:t>承诺</w:t>
            </w:r>
          </w:p>
        </w:tc>
        <w:tc>
          <w:tcPr>
            <w:tcW w:w="5930" w:type="dxa"/>
            <w:tcBorders>
              <w:top w:val="single" w:color="auto" w:sz="4" w:space="0"/>
              <w:left w:val="single" w:color="auto" w:sz="4" w:space="0"/>
              <w:bottom w:val="single" w:color="auto" w:sz="4" w:space="0"/>
              <w:right w:val="single" w:color="auto" w:sz="4" w:space="0"/>
            </w:tcBorders>
            <w:vAlign w:val="center"/>
          </w:tcPr>
          <w:p w14:paraId="62ADFC4B">
            <w:pPr>
              <w:widowControl/>
              <w:spacing w:line="360" w:lineRule="auto"/>
              <w:ind w:firstLine="200"/>
              <w:jc w:val="center"/>
              <w:rPr>
                <w:rFonts w:ascii="仿宋" w:hAnsi="仿宋" w:eastAsia="仿宋" w:cs="仿宋"/>
                <w:color w:val="auto"/>
                <w:kern w:val="0"/>
                <w:sz w:val="24"/>
                <w:highlight w:val="none"/>
              </w:rPr>
            </w:pPr>
          </w:p>
        </w:tc>
      </w:tr>
      <w:tr w14:paraId="438E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FD60364">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vAlign w:val="center"/>
          </w:tcPr>
          <w:p w14:paraId="7E00696F">
            <w:pPr>
              <w:widowControl/>
              <w:spacing w:line="360" w:lineRule="auto"/>
              <w:ind w:firstLine="200"/>
              <w:jc w:val="center"/>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591FEAAA">
            <w:pPr>
              <w:widowControl/>
              <w:spacing w:line="360" w:lineRule="auto"/>
              <w:ind w:firstLine="200"/>
              <w:jc w:val="left"/>
              <w:rPr>
                <w:rFonts w:ascii="仿宋" w:hAnsi="仿宋" w:eastAsia="仿宋" w:cs="仿宋"/>
                <w:color w:val="auto"/>
                <w:kern w:val="0"/>
                <w:sz w:val="24"/>
                <w:highlight w:val="none"/>
              </w:rPr>
            </w:pPr>
          </w:p>
        </w:tc>
      </w:tr>
    </w:tbl>
    <w:p w14:paraId="7DC1BE3A">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3.6.7验收资料要求</w:t>
      </w:r>
    </w:p>
    <w:p w14:paraId="645EB5EE">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验收资料要求包括（不限于）以下内容：</w:t>
      </w:r>
    </w:p>
    <w:p w14:paraId="53BBB1EE">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（1）采购文件；</w:t>
      </w:r>
    </w:p>
    <w:p w14:paraId="6506A959">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（2）响应文件；</w:t>
      </w:r>
    </w:p>
    <w:p w14:paraId="79BDDFE1">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（3）采购合同；</w:t>
      </w:r>
    </w:p>
    <w:p w14:paraId="6CD1740C">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（4）到货核验单（需采购核验人、复核人及乙方交货人三方签字盖章）、产品拍照图片、产品说明书、产品合格证、质量保证书原件</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三包凭证、产品的检测报告、原厂质保承诺函等；</w:t>
      </w:r>
    </w:p>
    <w:p w14:paraId="52A2FCE0">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（5）其他需提供的相关材料。（由业主根据实际情况填写）</w:t>
      </w:r>
    </w:p>
    <w:p w14:paraId="5DBAFA0F">
      <w:pPr>
        <w:widowControl/>
        <w:spacing w:line="360" w:lineRule="auto"/>
        <w:ind w:firstLine="720" w:firstLineChars="300"/>
        <w:jc w:val="left"/>
        <w:rPr>
          <w:rFonts w:ascii="仿宋" w:hAnsi="仿宋" w:eastAsia="仿宋"/>
          <w:bCs/>
          <w:color w:val="auto"/>
          <w:sz w:val="24"/>
          <w:highlight w:val="none"/>
        </w:rPr>
      </w:pPr>
    </w:p>
    <w:p w14:paraId="607606C0">
      <w:pPr>
        <w:tabs>
          <w:tab w:val="left" w:pos="3261"/>
        </w:tabs>
        <w:spacing w:line="360" w:lineRule="auto"/>
        <w:rPr>
          <w:rFonts w:ascii="宋体" w:hAnsi="宋体" w:cs="仿宋_GB2312"/>
          <w:b/>
          <w:color w:val="auto"/>
          <w:sz w:val="44"/>
          <w:szCs w:val="44"/>
          <w:highlight w:val="none"/>
        </w:rPr>
      </w:pPr>
    </w:p>
    <w:p w14:paraId="385A3ED3">
      <w:pPr>
        <w:tabs>
          <w:tab w:val="left" w:pos="3261"/>
        </w:tabs>
        <w:spacing w:line="360" w:lineRule="auto"/>
        <w:rPr>
          <w:rFonts w:ascii="宋体" w:hAnsi="宋体" w:cs="仿宋_GB2312"/>
          <w:b/>
          <w:color w:val="auto"/>
          <w:sz w:val="44"/>
          <w:szCs w:val="44"/>
          <w:highlight w:val="none"/>
        </w:rPr>
      </w:pPr>
    </w:p>
    <w:p w14:paraId="031659AD">
      <w:pPr>
        <w:tabs>
          <w:tab w:val="left" w:pos="3261"/>
        </w:tabs>
        <w:spacing w:line="360" w:lineRule="auto"/>
        <w:rPr>
          <w:rFonts w:ascii="宋体" w:hAnsi="宋体" w:cs="仿宋_GB2312"/>
          <w:b/>
          <w:color w:val="auto"/>
          <w:sz w:val="44"/>
          <w:szCs w:val="44"/>
          <w:highlight w:val="none"/>
        </w:rPr>
      </w:pPr>
    </w:p>
    <w:p w14:paraId="6F6756F6">
      <w:pPr>
        <w:tabs>
          <w:tab w:val="left" w:pos="3261"/>
        </w:tabs>
        <w:spacing w:line="360" w:lineRule="auto"/>
        <w:rPr>
          <w:rFonts w:ascii="宋体" w:hAnsi="宋体" w:cs="仿宋_GB2312"/>
          <w:b/>
          <w:color w:val="auto"/>
          <w:sz w:val="44"/>
          <w:szCs w:val="44"/>
          <w:highlight w:val="none"/>
        </w:rPr>
      </w:pPr>
    </w:p>
    <w:p w14:paraId="30C4D0E5">
      <w:pPr>
        <w:tabs>
          <w:tab w:val="left" w:pos="3261"/>
        </w:tabs>
        <w:spacing w:line="360" w:lineRule="auto"/>
        <w:rPr>
          <w:rFonts w:ascii="宋体" w:hAnsi="宋体" w:cs="仿宋_GB2312"/>
          <w:b/>
          <w:color w:val="auto"/>
          <w:sz w:val="44"/>
          <w:szCs w:val="44"/>
          <w:highlight w:val="none"/>
        </w:rPr>
      </w:pPr>
    </w:p>
    <w:p w14:paraId="42A96D18">
      <w:pPr>
        <w:tabs>
          <w:tab w:val="left" w:pos="3261"/>
        </w:tabs>
        <w:spacing w:line="360" w:lineRule="auto"/>
        <w:rPr>
          <w:rFonts w:ascii="宋体" w:hAnsi="宋体" w:cs="仿宋_GB2312"/>
          <w:b/>
          <w:color w:val="auto"/>
          <w:sz w:val="44"/>
          <w:szCs w:val="44"/>
          <w:highlight w:val="none"/>
        </w:rPr>
      </w:pPr>
    </w:p>
    <w:p w14:paraId="40432549">
      <w:pPr>
        <w:tabs>
          <w:tab w:val="left" w:pos="3261"/>
        </w:tabs>
        <w:spacing w:line="360" w:lineRule="auto"/>
        <w:rPr>
          <w:rFonts w:ascii="宋体" w:hAnsi="宋体" w:cs="仿宋_GB2312"/>
          <w:b/>
          <w:color w:val="auto"/>
          <w:sz w:val="44"/>
          <w:szCs w:val="44"/>
          <w:highlight w:val="none"/>
        </w:rPr>
      </w:pPr>
    </w:p>
    <w:p w14:paraId="3A47AFD8">
      <w:pPr>
        <w:spacing w:line="360" w:lineRule="auto"/>
        <w:jc w:val="center"/>
        <w:rPr>
          <w:rFonts w:ascii="宋体" w:hAnsi="宋体" w:cs="仿宋_GB2312"/>
          <w:b/>
          <w:color w:val="auto"/>
          <w:highlight w:val="none"/>
        </w:rPr>
      </w:pPr>
    </w:p>
    <w:p w14:paraId="1C7762EC">
      <w:pPr>
        <w:spacing w:line="360" w:lineRule="auto"/>
        <w:jc w:val="center"/>
        <w:rPr>
          <w:rFonts w:ascii="宋体" w:hAnsi="宋体" w:cs="仿宋_GB2312"/>
          <w:b/>
          <w:color w:val="auto"/>
          <w:highlight w:val="none"/>
        </w:rPr>
      </w:pPr>
    </w:p>
    <w:p w14:paraId="03B1F33F">
      <w:pPr>
        <w:rPr>
          <w:rFonts w:ascii="宋体" w:hAnsi="宋体" w:cs="仿宋_GB2312"/>
          <w:color w:val="auto"/>
          <w:highlight w:val="none"/>
        </w:rPr>
      </w:pPr>
      <w:bookmarkStart w:id="248" w:name="_Toc13815"/>
      <w:r>
        <w:rPr>
          <w:rFonts w:hint="eastAsia" w:ascii="宋体" w:hAnsi="宋体" w:cs="仿宋_GB2312"/>
          <w:color w:val="auto"/>
          <w:highlight w:val="none"/>
        </w:rPr>
        <w:br w:type="page"/>
      </w:r>
    </w:p>
    <w:p w14:paraId="5514B40D">
      <w:pPr>
        <w:pStyle w:val="3"/>
        <w:spacing w:before="0" w:after="0" w:line="360" w:lineRule="auto"/>
        <w:jc w:val="center"/>
        <w:rPr>
          <w:rFonts w:ascii="宋体" w:hAnsi="宋体" w:cs="仿宋_GB2312"/>
          <w:color w:val="auto"/>
          <w:highlight w:val="none"/>
        </w:rPr>
      </w:pPr>
      <w:r>
        <w:rPr>
          <w:rFonts w:hint="eastAsia" w:ascii="宋体" w:hAnsi="宋体" w:cs="仿宋_GB2312"/>
          <w:b w:val="0"/>
          <w:color w:val="auto"/>
          <w:highlight w:val="none"/>
        </w:rPr>
        <w:t>第七章 质疑、投诉材料格式</w:t>
      </w:r>
      <w:bookmarkEnd w:id="248"/>
    </w:p>
    <w:p w14:paraId="1CADC711">
      <w:pPr>
        <w:widowControl/>
        <w:spacing w:line="360" w:lineRule="auto"/>
        <w:jc w:val="left"/>
        <w:rPr>
          <w:rFonts w:ascii="宋体" w:hAnsi="宋体" w:cs="仿宋_GB2312"/>
          <w:b/>
          <w:bCs/>
          <w:color w:val="auto"/>
          <w:kern w:val="44"/>
          <w:sz w:val="44"/>
          <w:szCs w:val="44"/>
          <w:highlight w:val="none"/>
        </w:rPr>
        <w:sectPr>
          <w:pgSz w:w="11910" w:h="16840"/>
          <w:pgMar w:top="1440" w:right="1080" w:bottom="1440" w:left="1080" w:header="720" w:footer="720" w:gutter="0"/>
          <w:cols w:space="720" w:num="1"/>
        </w:sectPr>
      </w:pPr>
    </w:p>
    <w:p w14:paraId="716862F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质疑函（格式）</w:t>
      </w:r>
    </w:p>
    <w:p w14:paraId="42D07F6B">
      <w:pPr>
        <w:pStyle w:val="19"/>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082804A9">
      <w:pPr>
        <w:pStyle w:val="1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0807251">
      <w:pPr>
        <w:pStyle w:val="19"/>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932310D">
      <w:pPr>
        <w:pStyle w:val="19"/>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ABACABB">
      <w:pPr>
        <w:pStyle w:val="19"/>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B4AE78F">
      <w:pPr>
        <w:pStyle w:val="1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31389A97">
      <w:pPr>
        <w:pStyle w:val="19"/>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5DDAAC2">
      <w:pPr>
        <w:pStyle w:val="19"/>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1146B44D">
      <w:pPr>
        <w:pStyle w:val="19"/>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AD44FD7">
      <w:pPr>
        <w:pStyle w:val="19"/>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CEFDA9E">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B068289">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20866374">
      <w:pPr>
        <w:pStyle w:val="19"/>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3EB17B20">
      <w:pPr>
        <w:pStyle w:val="19"/>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34AB18E5">
      <w:pPr>
        <w:pStyle w:val="19"/>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1AA9A75B">
      <w:pPr>
        <w:pStyle w:val="19"/>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70672C28">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FF7654E">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EAF2545">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0F582D58">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3B741A80">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14:paraId="6B384764">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17D63EC5">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CC5A282">
      <w:pPr>
        <w:pStyle w:val="19"/>
        <w:spacing w:line="360" w:lineRule="auto"/>
        <w:ind w:left="25" w:leftChars="12" w:firstLine="352" w:firstLineChars="147"/>
        <w:contextualSpacing/>
        <w:rPr>
          <w:rFonts w:hAnsi="宋体"/>
          <w:color w:val="auto"/>
          <w:sz w:val="24"/>
          <w:szCs w:val="24"/>
          <w:highlight w:val="none"/>
        </w:rPr>
      </w:pPr>
    </w:p>
    <w:p w14:paraId="367550C0">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F3B9F33">
      <w:pPr>
        <w:pStyle w:val="19"/>
        <w:spacing w:line="360" w:lineRule="auto"/>
        <w:ind w:left="25" w:leftChars="12" w:firstLine="352" w:firstLineChars="147"/>
        <w:contextualSpacing/>
        <w:rPr>
          <w:rFonts w:hAnsi="宋体"/>
          <w:color w:val="auto"/>
          <w:sz w:val="24"/>
          <w:szCs w:val="24"/>
          <w:highlight w:val="none"/>
        </w:rPr>
      </w:pPr>
    </w:p>
    <w:p w14:paraId="3B3BFA70">
      <w:pPr>
        <w:pStyle w:val="1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日期：</w:t>
      </w:r>
    </w:p>
    <w:p w14:paraId="054E38DF">
      <w:pPr>
        <w:pStyle w:val="19"/>
        <w:spacing w:line="360" w:lineRule="auto"/>
        <w:ind w:firstLine="482"/>
        <w:rPr>
          <w:rFonts w:hAnsi="宋体"/>
          <w:b/>
          <w:color w:val="auto"/>
          <w:sz w:val="24"/>
          <w:szCs w:val="24"/>
          <w:highlight w:val="none"/>
        </w:rPr>
      </w:pPr>
    </w:p>
    <w:p w14:paraId="419A2C8C">
      <w:pPr>
        <w:pStyle w:val="19"/>
        <w:spacing w:line="360" w:lineRule="auto"/>
        <w:ind w:firstLine="482"/>
        <w:rPr>
          <w:rFonts w:hAnsi="宋体"/>
          <w:b/>
          <w:color w:val="auto"/>
          <w:sz w:val="24"/>
          <w:szCs w:val="24"/>
          <w:highlight w:val="none"/>
        </w:rPr>
      </w:pPr>
    </w:p>
    <w:p w14:paraId="52A309A4">
      <w:pPr>
        <w:pStyle w:val="19"/>
        <w:spacing w:line="360" w:lineRule="auto"/>
        <w:ind w:firstLine="482"/>
        <w:rPr>
          <w:rFonts w:hAnsi="宋体"/>
          <w:b/>
          <w:color w:val="auto"/>
          <w:sz w:val="24"/>
          <w:szCs w:val="24"/>
          <w:highlight w:val="none"/>
        </w:rPr>
      </w:pPr>
      <w:r>
        <w:rPr>
          <w:rFonts w:hint="eastAsia" w:hAnsi="宋体"/>
          <w:b/>
          <w:color w:val="auto"/>
          <w:sz w:val="24"/>
          <w:szCs w:val="24"/>
          <w:highlight w:val="none"/>
        </w:rPr>
        <w:t>说明：</w:t>
      </w:r>
    </w:p>
    <w:p w14:paraId="558A1E53">
      <w:pPr>
        <w:pStyle w:val="19"/>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2F91F003">
      <w:pPr>
        <w:pStyle w:val="1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87B57BB">
      <w:pPr>
        <w:pStyle w:val="1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897CCC0">
      <w:pPr>
        <w:pStyle w:val="1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78E9D5F7">
      <w:pPr>
        <w:pStyle w:val="19"/>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56DFB31E">
      <w:pPr>
        <w:pStyle w:val="19"/>
        <w:snapToGrid w:val="0"/>
        <w:spacing w:line="360" w:lineRule="auto"/>
        <w:ind w:firstLine="482"/>
        <w:rPr>
          <w:b/>
          <w:color w:val="auto"/>
          <w:sz w:val="24"/>
          <w:szCs w:val="24"/>
          <w:highlight w:val="none"/>
        </w:rPr>
      </w:pPr>
    </w:p>
    <w:p w14:paraId="0E8936F9">
      <w:pPr>
        <w:spacing w:line="360" w:lineRule="auto"/>
        <w:jc w:val="center"/>
        <w:rPr>
          <w:rFonts w:eastAsia="隶书"/>
          <w:color w:val="auto"/>
          <w:sz w:val="44"/>
          <w:highlight w:val="none"/>
        </w:rPr>
      </w:pPr>
      <w:r>
        <w:rPr>
          <w:rFonts w:eastAsia="隶书"/>
          <w:color w:val="auto"/>
          <w:sz w:val="44"/>
          <w:highlight w:val="none"/>
        </w:rPr>
        <w:br w:type="page"/>
      </w:r>
    </w:p>
    <w:p w14:paraId="196F9FA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14:paraId="59F0D25E">
      <w:pPr>
        <w:pStyle w:val="1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6CCD26FF">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p>
    <w:p w14:paraId="017B66C1">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1DBC6A1B">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30D40BD8">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767CF074">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DC023CE">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4C811A46">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5FB1401">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15431730">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8C16240">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8B52E64">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04918670">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2E11A007">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w:t>
      </w:r>
    </w:p>
    <w:p w14:paraId="2179237F">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6DE513B8">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702C24B1">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3A4FC1E">
      <w:pPr>
        <w:pStyle w:val="1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79654764">
      <w:pPr>
        <w:pStyle w:val="1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1E0ED97">
      <w:pPr>
        <w:pStyle w:val="19"/>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88D96C4">
      <w:pPr>
        <w:pStyle w:val="19"/>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3D8AB355">
      <w:pPr>
        <w:pStyle w:val="19"/>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632159E8">
      <w:pPr>
        <w:pStyle w:val="19"/>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01163F2">
      <w:pPr>
        <w:pStyle w:val="1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6391B39">
      <w:pPr>
        <w:pStyle w:val="19"/>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5CDF7630">
      <w:pPr>
        <w:pStyle w:val="19"/>
        <w:spacing w:line="360" w:lineRule="auto"/>
        <w:ind w:firstLine="480"/>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1D965C2">
      <w:pPr>
        <w:pStyle w:val="19"/>
        <w:spacing w:line="360" w:lineRule="auto"/>
        <w:ind w:firstLine="480"/>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A62E093">
      <w:pPr>
        <w:pStyle w:val="19"/>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7C4F8AE">
      <w:pPr>
        <w:pStyle w:val="1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681E846">
      <w:pPr>
        <w:pStyle w:val="19"/>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5DC55A23">
      <w:pPr>
        <w:pStyle w:val="1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541C2F8">
      <w:pPr>
        <w:pStyle w:val="1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516BDD9D">
      <w:pPr>
        <w:pStyle w:val="1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EDE974F">
      <w:pPr>
        <w:pStyle w:val="19"/>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239F4D3">
      <w:pPr>
        <w:pStyle w:val="19"/>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038DE541">
      <w:pPr>
        <w:pStyle w:val="19"/>
        <w:spacing w:line="360" w:lineRule="auto"/>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14:paraId="645B8E52">
      <w:pPr>
        <w:pStyle w:val="1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3546D757">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8ABDC6F">
      <w:pPr>
        <w:pStyle w:val="19"/>
        <w:spacing w:line="360" w:lineRule="auto"/>
        <w:ind w:left="25" w:leftChars="12" w:firstLine="352" w:firstLineChars="147"/>
        <w:rPr>
          <w:rFonts w:hAnsi="宋体"/>
          <w:color w:val="auto"/>
          <w:sz w:val="24"/>
          <w:szCs w:val="24"/>
          <w:highlight w:val="none"/>
        </w:rPr>
      </w:pPr>
    </w:p>
    <w:p w14:paraId="20450202">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7E998600">
      <w:pPr>
        <w:pStyle w:val="19"/>
        <w:spacing w:line="360" w:lineRule="auto"/>
        <w:ind w:left="25" w:leftChars="12" w:firstLine="352" w:firstLineChars="147"/>
        <w:rPr>
          <w:rFonts w:hAnsi="宋体"/>
          <w:color w:val="auto"/>
          <w:sz w:val="24"/>
          <w:szCs w:val="24"/>
          <w:highlight w:val="none"/>
        </w:rPr>
      </w:pPr>
    </w:p>
    <w:p w14:paraId="42E332BE">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3DB2FA63">
      <w:pPr>
        <w:pStyle w:val="1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236603DB">
      <w:pPr>
        <w:pStyle w:val="19"/>
        <w:snapToGrid w:val="0"/>
        <w:spacing w:line="360" w:lineRule="auto"/>
        <w:ind w:firstLine="482"/>
        <w:rPr>
          <w:rFonts w:hAnsi="宋体"/>
          <w:b/>
          <w:color w:val="auto"/>
          <w:sz w:val="24"/>
          <w:szCs w:val="24"/>
          <w:highlight w:val="none"/>
        </w:rPr>
      </w:pPr>
    </w:p>
    <w:p w14:paraId="6E83DD7B">
      <w:pPr>
        <w:pStyle w:val="19"/>
        <w:snapToGrid w:val="0"/>
        <w:spacing w:line="360" w:lineRule="auto"/>
        <w:ind w:firstLine="482"/>
        <w:rPr>
          <w:rFonts w:hAnsi="宋体"/>
          <w:b/>
          <w:color w:val="auto"/>
          <w:sz w:val="24"/>
          <w:szCs w:val="24"/>
          <w:highlight w:val="none"/>
        </w:rPr>
      </w:pPr>
      <w:r>
        <w:rPr>
          <w:rFonts w:hint="eastAsia" w:hAnsi="宋体"/>
          <w:b/>
          <w:color w:val="auto"/>
          <w:sz w:val="24"/>
          <w:szCs w:val="24"/>
          <w:highlight w:val="none"/>
        </w:rPr>
        <w:t>说明：</w:t>
      </w:r>
    </w:p>
    <w:p w14:paraId="285E7366">
      <w:pPr>
        <w:pStyle w:val="19"/>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341CF12C">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D708A28">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057A3CD7">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3BD51C52">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603AA7C4">
      <w:pPr>
        <w:pStyle w:val="19"/>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8" w:type="first"/>
      <w:headerReference r:id="rId6" w:type="default"/>
      <w:footerReference r:id="rId7" w:type="default"/>
      <w:pgSz w:w="11910" w:h="16840"/>
      <w:pgMar w:top="1440"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6100B6-5395-4145-A0D7-C0CBB12F1264}"/>
  </w:font>
  <w:font w:name="黑体">
    <w:panose1 w:val="02010609060101010101"/>
    <w:charset w:val="86"/>
    <w:family w:val="auto"/>
    <w:pitch w:val="default"/>
    <w:sig w:usb0="800002BF" w:usb1="38CF7CFA" w:usb2="00000016" w:usb3="00000000" w:csb0="00040001" w:csb1="00000000"/>
    <w:embedRegular r:id="rId2" w:fontKey="{B91B8C7B-23A5-464B-93A0-5CA26B58D8AF}"/>
  </w:font>
  <w:font w:name="Courier New">
    <w:panose1 w:val="02070309020205020404"/>
    <w:charset w:val="01"/>
    <w:family w:val="modern"/>
    <w:pitch w:val="default"/>
    <w:sig w:usb0="E0002EFF" w:usb1="C0007843" w:usb2="00000009" w:usb3="00000000" w:csb0="400001FF" w:csb1="FFFF0000"/>
    <w:embedRegular r:id="rId3" w:fontKey="{1C20FE3E-3E6F-44CB-8FEA-C8501A6B1DD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FD27D87-4F1E-435C-B9C9-CE9E4C60B45E}"/>
  </w:font>
  <w:font w:name="Cambria">
    <w:panose1 w:val="02040503050406030204"/>
    <w:charset w:val="00"/>
    <w:family w:val="roman"/>
    <w:pitch w:val="default"/>
    <w:sig w:usb0="E00006FF" w:usb1="420024FF" w:usb2="02000000" w:usb3="00000000" w:csb0="2000019F" w:csb1="00000000"/>
    <w:embedRegular r:id="rId5" w:fontKey="{A4F95894-6E6C-4CEA-AF94-C28941E70BF7}"/>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B3D91EF5-5C3B-449D-BAEE-FEB5D242E82B}"/>
  </w:font>
  <w:font w:name="仿宋">
    <w:panose1 w:val="02010609060101010101"/>
    <w:charset w:val="86"/>
    <w:family w:val="modern"/>
    <w:pitch w:val="default"/>
    <w:sig w:usb0="800002BF" w:usb1="38CF7CFA" w:usb2="00000016" w:usb3="00000000" w:csb0="00040001" w:csb1="00000000"/>
    <w:embedRegular r:id="rId7" w:fontKey="{EF4F1FBE-81E2-47AB-86F2-8D881CE7D457}"/>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8" w:fontKey="{E04E5670-E226-4C11-9AF2-9FDB5155EB85}"/>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9" w:fontKey="{7C8A54FB-30B9-49FD-86C1-1D9B02B81D54}"/>
  </w:font>
  <w:font w:name="华文新魏">
    <w:panose1 w:val="02010800040101010101"/>
    <w:charset w:val="86"/>
    <w:family w:val="auto"/>
    <w:pitch w:val="default"/>
    <w:sig w:usb0="00000001" w:usb1="080F0000" w:usb2="00000000" w:usb3="00000000" w:csb0="00040000" w:csb1="00000000"/>
    <w:embedRegular r:id="rId10" w:fontKey="{D8688135-D5BC-49E5-8241-68BC8814960C}"/>
  </w:font>
  <w:font w:name="Wingdings 2">
    <w:panose1 w:val="05020102010507070707"/>
    <w:charset w:val="02"/>
    <w:family w:val="roman"/>
    <w:pitch w:val="default"/>
    <w:sig w:usb0="00000000" w:usb1="00000000" w:usb2="00000000" w:usb3="00000000" w:csb0="80000000" w:csb1="00000000"/>
    <w:embedRegular r:id="rId11" w:fontKey="{788DC10E-A9B0-42D0-A56F-5217FCFBCC5B}"/>
  </w:font>
  <w:font w:name="微软雅黑">
    <w:panose1 w:val="020B0503020204020204"/>
    <w:charset w:val="86"/>
    <w:family w:val="swiss"/>
    <w:pitch w:val="default"/>
    <w:sig w:usb0="80000287" w:usb1="2ACF3C50" w:usb2="00000016" w:usb3="00000000" w:csb0="0004001F" w:csb1="00000000"/>
    <w:embedRegular r:id="rId12" w:fontKey="{426CB312-DB33-4212-9383-5477DC238D39}"/>
  </w:font>
  <w:font w:name="Helvetica">
    <w:altName w:val="Arial"/>
    <w:panose1 w:val="020B0604020202020204"/>
    <w:charset w:val="00"/>
    <w:family w:val="swiss"/>
    <w:pitch w:val="default"/>
    <w:sig w:usb0="00000000" w:usb1="00000000" w:usb2="00000000" w:usb3="00000000" w:csb0="00000001" w:csb1="00000000"/>
    <w:embedRegular r:id="rId13" w:fontKey="{9DF305F8-F12A-4942-A09E-4B842F47827C}"/>
  </w:font>
  <w:font w:name="楷体">
    <w:panose1 w:val="02010609060101010101"/>
    <w:charset w:val="86"/>
    <w:family w:val="modern"/>
    <w:pitch w:val="default"/>
    <w:sig w:usb0="800002BF" w:usb1="38CF7CFA" w:usb2="00000016" w:usb3="00000000" w:csb0="00040001" w:csb1="00000000"/>
    <w:embedRegular r:id="rId14" w:fontKey="{C8B95D8E-7D2B-4EBC-B249-A394220232CB}"/>
  </w:font>
  <w:font w:name="隶书">
    <w:panose1 w:val="02010509060101010101"/>
    <w:charset w:val="86"/>
    <w:family w:val="modern"/>
    <w:pitch w:val="default"/>
    <w:sig w:usb0="00000001" w:usb1="080E0000" w:usb2="00000000" w:usb3="00000000" w:csb0="00040000" w:csb1="00000000"/>
    <w:embedRegular r:id="rId15" w:fontKey="{52DAEDFE-D9E0-49BD-A7C5-3476256088E0}"/>
  </w:font>
  <w:font w:name="WPSEMBED2">
    <w:panose1 w:val="02010800040101010101"/>
    <w:charset w:val="86"/>
    <w:family w:val="auto"/>
    <w:pitch w:val="default"/>
    <w:sig w:usb0="00000001" w:usb1="080F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WPSEMBED4">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4B7D2">
    <w:pPr>
      <w:pStyle w:val="22"/>
      <w:tabs>
        <w:tab w:val="center" w:pos="4365"/>
        <w:tab w:val="center" w:pos="4439"/>
        <w:tab w:val="clear" w:pos="4153"/>
        <w:tab w:val="clear" w:pos="8306"/>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BA00">
    <w:pPr>
      <w:pStyle w:val="22"/>
      <w:tabs>
        <w:tab w:val="center" w:pos="4365"/>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12065" b="14605"/>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341D6E93">
                          <w:pPr>
                            <w:pStyle w:val="2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snaWyzYCAABh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snaWyzYCAABhBAAADgAAAAAAAAABACAAAAAhAQAAZHJzL2Uyb0RvYy54&#10;bWxQSwUGAAAAAAYABgBZAQAAyQUAAAAA&#10;">
              <v:fill on="f" focussize="0,0"/>
              <v:stroke on="f" weight="0.5pt"/>
              <v:imagedata o:title=""/>
              <o:lock v:ext="edit" aspectratio="f"/>
              <v:textbox inset="0mm,0mm,0mm,0mm" style="mso-fit-shape-to-text:t;">
                <w:txbxContent>
                  <w:p w14:paraId="341D6E93">
                    <w:pPr>
                      <w:pStyle w:val="22"/>
                    </w:pPr>
                    <w:r>
                      <w:fldChar w:fldCharType="begin"/>
                    </w:r>
                    <w:r>
                      <w:instrText xml:space="preserve"> PAGE  \* MERGEFORMAT </w:instrText>
                    </w:r>
                    <w:r>
                      <w:fldChar w:fldCharType="separate"/>
                    </w:r>
                    <w:r>
                      <w:t>18</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4F27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6A541A32">
                          <w:pPr>
                            <w:pStyle w:val="22"/>
                            <w:jc w:val="center"/>
                          </w:pPr>
                          <w:r>
                            <w:fldChar w:fldCharType="begin"/>
                          </w:r>
                          <w:r>
                            <w:instrText xml:space="preserve"> PAGE  \* MERGEFORMAT </w:instrText>
                          </w:r>
                          <w:r>
                            <w:fldChar w:fldCharType="separate"/>
                          </w:r>
                          <w:r>
                            <w:t>98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61312;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ldDlzwAAAAMBAAAPAAAAAAAAAAEAIAAAACIAAABk&#10;cnMvZG93bnJldi54bWxQSwECFAAUAAAACACHTuJAQiuLgQ8CAAAQBAAADgAAAAAAAAABACAAAAAe&#10;AQAAZHJzL2Uyb0RvYy54bWxQSwUGAAAAAAYABgBZAQAAnwUAAAAA&#10;">
              <v:fill on="f" focussize="0,0"/>
              <v:stroke on="f"/>
              <v:imagedata o:title=""/>
              <o:lock v:ext="edit" aspectratio="f"/>
              <v:textbox inset="0mm,0mm,0mm,0mm" style="mso-fit-shape-to-text:t;">
                <w:txbxContent>
                  <w:p w14:paraId="6A541A32">
                    <w:pPr>
                      <w:pStyle w:val="22"/>
                      <w:jc w:val="center"/>
                    </w:pPr>
                    <w:r>
                      <w:fldChar w:fldCharType="begin"/>
                    </w:r>
                    <w:r>
                      <w:instrText xml:space="preserve"> PAGE  \* MERGEFORMAT </w:instrText>
                    </w:r>
                    <w:r>
                      <w:fldChar w:fldCharType="separate"/>
                    </w:r>
                    <w:r>
                      <w:t>98</w:t>
                    </w:r>
                    <w:r>
                      <w:fldChar w:fldCharType="end"/>
                    </w:r>
                  </w:p>
                </w:txbxContent>
              </v:textbox>
            </v:shape>
          </w:pict>
        </mc:Fallback>
      </mc:AlternateContent>
    </w:r>
  </w:p>
  <w:p w14:paraId="56A6FEB3">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02417">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6D4FDD0">
                          <w:pPr>
                            <w:pStyle w:val="22"/>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DzxWF8CAIAABIEAAAOAAAAAAAAAAEAIAAAAB4BAABkcnMv&#10;ZTJvRG9jLnhtbFBLBQYAAAAABgAGAFkBAACYBQAAAAA=&#10;">
              <v:fill on="f" focussize="0,0"/>
              <v:stroke on="f"/>
              <v:imagedata o:title=""/>
              <o:lock v:ext="edit" aspectratio="f"/>
              <v:textbox inset="0mm,0mm,0mm,0mm" style="mso-fit-shape-to-text:t;">
                <w:txbxContent>
                  <w:p w14:paraId="76D4FDD0">
                    <w:pPr>
                      <w:pStyle w:val="22"/>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430B">
    <w:pPr>
      <w:pStyle w:val="23"/>
      <w:pBdr>
        <w:bottom w:val="none" w:color="auto" w:sz="0" w:space="1"/>
      </w:pBdr>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5DF39">
    <w:pPr>
      <w:pStyle w:val="23"/>
      <w:tabs>
        <w:tab w:val="center" w:pos="0"/>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711DF4"/>
    <w:multiLevelType w:val="multilevel"/>
    <w:tmpl w:val="D8711D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dit="readOnly" w:enforcement="1" w:cryptProviderType="rsaFull" w:cryptAlgorithmClass="hash" w:cryptAlgorithmType="typeAny" w:cryptAlgorithmSid="4" w:cryptSpinCount="0" w:hash="nIxds/0AG+hKfWIHxVkXaBMFrqA=" w:salt="NkxLmRsuQ85dikyAh+rUT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2MTAxYTdiYmUxMDQxYWY1ZWIyZDU2N2E3ZTA3MmQifQ=="/>
  </w:docVars>
  <w:rsids>
    <w:rsidRoot w:val="00256BF3"/>
    <w:rsid w:val="00060BD2"/>
    <w:rsid w:val="00070494"/>
    <w:rsid w:val="0008225E"/>
    <w:rsid w:val="000B7B55"/>
    <w:rsid w:val="000C764E"/>
    <w:rsid w:val="000E267A"/>
    <w:rsid w:val="00256BF3"/>
    <w:rsid w:val="00311A5F"/>
    <w:rsid w:val="003F72A3"/>
    <w:rsid w:val="00425A1B"/>
    <w:rsid w:val="004B6558"/>
    <w:rsid w:val="00734795"/>
    <w:rsid w:val="00855D52"/>
    <w:rsid w:val="00857CAA"/>
    <w:rsid w:val="00912881"/>
    <w:rsid w:val="00A37436"/>
    <w:rsid w:val="00C41853"/>
    <w:rsid w:val="00C65C15"/>
    <w:rsid w:val="00D33565"/>
    <w:rsid w:val="00D44078"/>
    <w:rsid w:val="00D72099"/>
    <w:rsid w:val="00E37A45"/>
    <w:rsid w:val="00F06547"/>
    <w:rsid w:val="00F415D9"/>
    <w:rsid w:val="00F42EE6"/>
    <w:rsid w:val="010C6197"/>
    <w:rsid w:val="011C44BE"/>
    <w:rsid w:val="013B2B96"/>
    <w:rsid w:val="016E492B"/>
    <w:rsid w:val="01DD3C4D"/>
    <w:rsid w:val="023D689E"/>
    <w:rsid w:val="0262604C"/>
    <w:rsid w:val="02700A77"/>
    <w:rsid w:val="02DC3F04"/>
    <w:rsid w:val="02F413F3"/>
    <w:rsid w:val="03393105"/>
    <w:rsid w:val="0452719E"/>
    <w:rsid w:val="0456343D"/>
    <w:rsid w:val="047D34C5"/>
    <w:rsid w:val="04BF763A"/>
    <w:rsid w:val="04C764C0"/>
    <w:rsid w:val="04D4291E"/>
    <w:rsid w:val="055F0D77"/>
    <w:rsid w:val="05967872"/>
    <w:rsid w:val="0703556D"/>
    <w:rsid w:val="078008B7"/>
    <w:rsid w:val="07C733D5"/>
    <w:rsid w:val="08273E74"/>
    <w:rsid w:val="08773931"/>
    <w:rsid w:val="08941124"/>
    <w:rsid w:val="09DB3CA3"/>
    <w:rsid w:val="0A781224"/>
    <w:rsid w:val="0AA532E6"/>
    <w:rsid w:val="0B7D3D37"/>
    <w:rsid w:val="0C9C795E"/>
    <w:rsid w:val="0CEA0937"/>
    <w:rsid w:val="0CFD1844"/>
    <w:rsid w:val="0E476374"/>
    <w:rsid w:val="0F156D04"/>
    <w:rsid w:val="0F4340EC"/>
    <w:rsid w:val="10287A1D"/>
    <w:rsid w:val="10503F68"/>
    <w:rsid w:val="11645019"/>
    <w:rsid w:val="118B7221"/>
    <w:rsid w:val="11C560F0"/>
    <w:rsid w:val="11C73FD2"/>
    <w:rsid w:val="11F50B3F"/>
    <w:rsid w:val="12DE1144"/>
    <w:rsid w:val="13F96421"/>
    <w:rsid w:val="142474B9"/>
    <w:rsid w:val="146D09E0"/>
    <w:rsid w:val="14835277"/>
    <w:rsid w:val="15FA4976"/>
    <w:rsid w:val="16094FB4"/>
    <w:rsid w:val="160F6FEB"/>
    <w:rsid w:val="16105F47"/>
    <w:rsid w:val="1675224E"/>
    <w:rsid w:val="16DB64CE"/>
    <w:rsid w:val="18734523"/>
    <w:rsid w:val="18737BB2"/>
    <w:rsid w:val="1B9971C3"/>
    <w:rsid w:val="1CED189B"/>
    <w:rsid w:val="1DDB32DF"/>
    <w:rsid w:val="1DFC3D35"/>
    <w:rsid w:val="1E1467F1"/>
    <w:rsid w:val="1E7A10B1"/>
    <w:rsid w:val="1E984D2C"/>
    <w:rsid w:val="1EAC203E"/>
    <w:rsid w:val="1F624F07"/>
    <w:rsid w:val="1FA17F11"/>
    <w:rsid w:val="20177A69"/>
    <w:rsid w:val="212406F9"/>
    <w:rsid w:val="21434918"/>
    <w:rsid w:val="21F35BF7"/>
    <w:rsid w:val="22482FE8"/>
    <w:rsid w:val="23062446"/>
    <w:rsid w:val="23476D20"/>
    <w:rsid w:val="236504BF"/>
    <w:rsid w:val="236B749A"/>
    <w:rsid w:val="238621A3"/>
    <w:rsid w:val="23886EED"/>
    <w:rsid w:val="24CA57C6"/>
    <w:rsid w:val="25117AAF"/>
    <w:rsid w:val="26BD3525"/>
    <w:rsid w:val="26FC5A54"/>
    <w:rsid w:val="27763E6F"/>
    <w:rsid w:val="27AC5501"/>
    <w:rsid w:val="282615FA"/>
    <w:rsid w:val="28711140"/>
    <w:rsid w:val="28CB3228"/>
    <w:rsid w:val="298F31CF"/>
    <w:rsid w:val="299700AC"/>
    <w:rsid w:val="29B03871"/>
    <w:rsid w:val="2B555473"/>
    <w:rsid w:val="2B91322F"/>
    <w:rsid w:val="2CA8745B"/>
    <w:rsid w:val="2CBA6CAA"/>
    <w:rsid w:val="2CE6717A"/>
    <w:rsid w:val="2D871B82"/>
    <w:rsid w:val="2E075C20"/>
    <w:rsid w:val="2E1343CF"/>
    <w:rsid w:val="2E3F64FA"/>
    <w:rsid w:val="2F0324FC"/>
    <w:rsid w:val="2F1C5505"/>
    <w:rsid w:val="2F4067DF"/>
    <w:rsid w:val="2F795B1B"/>
    <w:rsid w:val="301339CC"/>
    <w:rsid w:val="30272830"/>
    <w:rsid w:val="305D413A"/>
    <w:rsid w:val="306E781B"/>
    <w:rsid w:val="309B079A"/>
    <w:rsid w:val="30FE78AF"/>
    <w:rsid w:val="313E1763"/>
    <w:rsid w:val="316E20C2"/>
    <w:rsid w:val="317F3DB9"/>
    <w:rsid w:val="31B904E9"/>
    <w:rsid w:val="322873BD"/>
    <w:rsid w:val="327B2123"/>
    <w:rsid w:val="32AE19E1"/>
    <w:rsid w:val="33C95001"/>
    <w:rsid w:val="346D58D0"/>
    <w:rsid w:val="349D49F2"/>
    <w:rsid w:val="34D32B0A"/>
    <w:rsid w:val="36C67BED"/>
    <w:rsid w:val="36F87C43"/>
    <w:rsid w:val="37753A04"/>
    <w:rsid w:val="386D4BCC"/>
    <w:rsid w:val="39263617"/>
    <w:rsid w:val="3B0849C1"/>
    <w:rsid w:val="3B20578D"/>
    <w:rsid w:val="3B293484"/>
    <w:rsid w:val="3B4B0235"/>
    <w:rsid w:val="3B9763AB"/>
    <w:rsid w:val="3BED56DA"/>
    <w:rsid w:val="3C243C4B"/>
    <w:rsid w:val="3CF2632F"/>
    <w:rsid w:val="3E5621EF"/>
    <w:rsid w:val="3EF6147F"/>
    <w:rsid w:val="3FCA4B09"/>
    <w:rsid w:val="40860A30"/>
    <w:rsid w:val="40C3709E"/>
    <w:rsid w:val="410B425A"/>
    <w:rsid w:val="412C58A6"/>
    <w:rsid w:val="424C7532"/>
    <w:rsid w:val="42640552"/>
    <w:rsid w:val="441C6D62"/>
    <w:rsid w:val="4476136E"/>
    <w:rsid w:val="448A344E"/>
    <w:rsid w:val="453A628D"/>
    <w:rsid w:val="45463AA0"/>
    <w:rsid w:val="45A549FB"/>
    <w:rsid w:val="4612476D"/>
    <w:rsid w:val="467E0E0B"/>
    <w:rsid w:val="474E3FE5"/>
    <w:rsid w:val="48812899"/>
    <w:rsid w:val="48B95076"/>
    <w:rsid w:val="48DF0FFD"/>
    <w:rsid w:val="494C7070"/>
    <w:rsid w:val="4A655B5A"/>
    <w:rsid w:val="4B273D43"/>
    <w:rsid w:val="4B386288"/>
    <w:rsid w:val="4CBE5242"/>
    <w:rsid w:val="4D2E3846"/>
    <w:rsid w:val="4D896004"/>
    <w:rsid w:val="4E40085D"/>
    <w:rsid w:val="4E703038"/>
    <w:rsid w:val="4FBC446F"/>
    <w:rsid w:val="50AA0B98"/>
    <w:rsid w:val="51A72EFC"/>
    <w:rsid w:val="51A8611B"/>
    <w:rsid w:val="51DA6E2E"/>
    <w:rsid w:val="5291037E"/>
    <w:rsid w:val="532C5467"/>
    <w:rsid w:val="53346859"/>
    <w:rsid w:val="53D3358C"/>
    <w:rsid w:val="53D56945"/>
    <w:rsid w:val="557A31CF"/>
    <w:rsid w:val="55E60834"/>
    <w:rsid w:val="56B22127"/>
    <w:rsid w:val="57025696"/>
    <w:rsid w:val="57686C8A"/>
    <w:rsid w:val="57BF13E7"/>
    <w:rsid w:val="585222F3"/>
    <w:rsid w:val="58CF7431"/>
    <w:rsid w:val="58E45BC3"/>
    <w:rsid w:val="59181317"/>
    <w:rsid w:val="59367344"/>
    <w:rsid w:val="59BE6449"/>
    <w:rsid w:val="5A96572F"/>
    <w:rsid w:val="5BEF4417"/>
    <w:rsid w:val="5BF47306"/>
    <w:rsid w:val="5BF77BD7"/>
    <w:rsid w:val="5C087174"/>
    <w:rsid w:val="5C444772"/>
    <w:rsid w:val="5CBC1219"/>
    <w:rsid w:val="5D8D2FA6"/>
    <w:rsid w:val="5E68756F"/>
    <w:rsid w:val="5EEC1F4F"/>
    <w:rsid w:val="5EF8303D"/>
    <w:rsid w:val="5F4B77EB"/>
    <w:rsid w:val="5F753442"/>
    <w:rsid w:val="5F872A58"/>
    <w:rsid w:val="5F891454"/>
    <w:rsid w:val="5FAD717E"/>
    <w:rsid w:val="60CB21E9"/>
    <w:rsid w:val="619825C7"/>
    <w:rsid w:val="622814F0"/>
    <w:rsid w:val="62291B12"/>
    <w:rsid w:val="62B03276"/>
    <w:rsid w:val="631F1C95"/>
    <w:rsid w:val="633F5EBA"/>
    <w:rsid w:val="63644351"/>
    <w:rsid w:val="63680F7C"/>
    <w:rsid w:val="63EC7A83"/>
    <w:rsid w:val="64B95AC0"/>
    <w:rsid w:val="64D802A4"/>
    <w:rsid w:val="64EC541A"/>
    <w:rsid w:val="654A7DCF"/>
    <w:rsid w:val="65870C23"/>
    <w:rsid w:val="65C56EFC"/>
    <w:rsid w:val="65D247E6"/>
    <w:rsid w:val="66830F19"/>
    <w:rsid w:val="6762412B"/>
    <w:rsid w:val="67E323FF"/>
    <w:rsid w:val="68012F0F"/>
    <w:rsid w:val="69492010"/>
    <w:rsid w:val="69874382"/>
    <w:rsid w:val="69DA1D9A"/>
    <w:rsid w:val="6A3F2A48"/>
    <w:rsid w:val="6A9E6A60"/>
    <w:rsid w:val="6AAC3332"/>
    <w:rsid w:val="6B5A6089"/>
    <w:rsid w:val="6BA9280B"/>
    <w:rsid w:val="6BB1755B"/>
    <w:rsid w:val="6BC73B27"/>
    <w:rsid w:val="6CF9784F"/>
    <w:rsid w:val="6D11437D"/>
    <w:rsid w:val="6D981C1F"/>
    <w:rsid w:val="6DA71E62"/>
    <w:rsid w:val="6DF1132F"/>
    <w:rsid w:val="6E9B7E85"/>
    <w:rsid w:val="6EAE7221"/>
    <w:rsid w:val="6EFF182A"/>
    <w:rsid w:val="6F181EE6"/>
    <w:rsid w:val="7072674B"/>
    <w:rsid w:val="721E58E3"/>
    <w:rsid w:val="72BE0401"/>
    <w:rsid w:val="72BF310E"/>
    <w:rsid w:val="72C81DD7"/>
    <w:rsid w:val="73034496"/>
    <w:rsid w:val="731E091B"/>
    <w:rsid w:val="73FF4441"/>
    <w:rsid w:val="749630AF"/>
    <w:rsid w:val="74DD260E"/>
    <w:rsid w:val="76DC35F5"/>
    <w:rsid w:val="76E46E97"/>
    <w:rsid w:val="776E0ADE"/>
    <w:rsid w:val="777552B8"/>
    <w:rsid w:val="77866F8C"/>
    <w:rsid w:val="77E048EF"/>
    <w:rsid w:val="781952AF"/>
    <w:rsid w:val="781C51FB"/>
    <w:rsid w:val="78524B46"/>
    <w:rsid w:val="785901FD"/>
    <w:rsid w:val="79065AB5"/>
    <w:rsid w:val="79A008E9"/>
    <w:rsid w:val="79E578D6"/>
    <w:rsid w:val="7A456AEC"/>
    <w:rsid w:val="7CE613D4"/>
    <w:rsid w:val="7D17212D"/>
    <w:rsid w:val="7DB96E38"/>
    <w:rsid w:val="7DEB2559"/>
    <w:rsid w:val="7E470929"/>
    <w:rsid w:val="7E4C4F69"/>
    <w:rsid w:val="7F934B69"/>
    <w:rsid w:val="7FD8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iPriority="99"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3"/>
    <w:autoRedefine/>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54"/>
    <w:autoRedefine/>
    <w:qFormat/>
    <w:uiPriority w:val="9"/>
    <w:pPr>
      <w:keepNext/>
      <w:keepLines/>
      <w:spacing w:before="260" w:after="260" w:line="416" w:lineRule="auto"/>
      <w:outlineLvl w:val="2"/>
    </w:pPr>
    <w:rPr>
      <w:b/>
      <w:bCs/>
      <w:sz w:val="32"/>
      <w:szCs w:val="32"/>
    </w:rPr>
  </w:style>
  <w:style w:type="paragraph" w:styleId="6">
    <w:name w:val="heading 4"/>
    <w:basedOn w:val="1"/>
    <w:next w:val="1"/>
    <w:link w:val="48"/>
    <w:autoRedefine/>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8"/>
    <w:link w:val="55"/>
    <w:autoRedefine/>
    <w:qFormat/>
    <w:uiPriority w:val="9"/>
    <w:pPr>
      <w:keepNext/>
      <w:keepLines/>
      <w:spacing w:before="280" w:after="290" w:line="376" w:lineRule="auto"/>
      <w:outlineLvl w:val="4"/>
    </w:pPr>
    <w:rPr>
      <w:b/>
      <w:bCs/>
      <w:sz w:val="28"/>
      <w:szCs w:val="28"/>
    </w:rPr>
  </w:style>
  <w:style w:type="paragraph" w:styleId="9">
    <w:name w:val="heading 8"/>
    <w:basedOn w:val="1"/>
    <w:next w:val="1"/>
    <w:link w:val="56"/>
    <w:autoRedefine/>
    <w:qFormat/>
    <w:uiPriority w:val="9"/>
    <w:pPr>
      <w:keepNext/>
      <w:keepLines/>
      <w:spacing w:before="240" w:after="64" w:line="320" w:lineRule="auto"/>
      <w:outlineLvl w:val="7"/>
    </w:pPr>
    <w:rPr>
      <w:rFonts w:ascii="等线 Light" w:hAnsi="等线 Light" w:eastAsia="等线 Light"/>
      <w:sz w:val="24"/>
    </w:rPr>
  </w:style>
  <w:style w:type="paragraph" w:styleId="10">
    <w:name w:val="heading 9"/>
    <w:basedOn w:val="1"/>
    <w:next w:val="1"/>
    <w:link w:val="51"/>
    <w:autoRedefine/>
    <w:qFormat/>
    <w:uiPriority w:val="9"/>
    <w:pPr>
      <w:keepNext/>
      <w:keepLines/>
      <w:spacing w:before="240" w:after="64" w:line="320" w:lineRule="auto"/>
      <w:outlineLvl w:val="8"/>
    </w:pPr>
    <w:rPr>
      <w:rFonts w:ascii="Cambria" w:hAnsi="Cambria"/>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正文文本1"/>
    <w:basedOn w:val="1"/>
    <w:qFormat/>
    <w:uiPriority w:val="0"/>
    <w:pPr>
      <w:spacing w:after="120"/>
    </w:pPr>
    <w:rPr>
      <w:kern w:val="0"/>
      <w:sz w:val="20"/>
    </w:rPr>
  </w:style>
  <w:style w:type="paragraph" w:styleId="8">
    <w:name w:val="Normal Indent"/>
    <w:basedOn w:val="1"/>
    <w:autoRedefine/>
    <w:unhideWhenUsed/>
    <w:qFormat/>
    <w:uiPriority w:val="99"/>
    <w:pPr>
      <w:ind w:firstLine="420"/>
    </w:pPr>
    <w:rPr>
      <w:szCs w:val="20"/>
    </w:rPr>
  </w:style>
  <w:style w:type="paragraph" w:styleId="11">
    <w:name w:val="index 8"/>
    <w:basedOn w:val="1"/>
    <w:next w:val="1"/>
    <w:autoRedefine/>
    <w:qFormat/>
    <w:uiPriority w:val="99"/>
    <w:pPr>
      <w:ind w:left="2940"/>
    </w:pPr>
  </w:style>
  <w:style w:type="paragraph" w:styleId="12">
    <w:name w:val="List Number"/>
    <w:basedOn w:val="1"/>
    <w:autoRedefine/>
    <w:unhideWhenUsed/>
    <w:qFormat/>
    <w:uiPriority w:val="99"/>
    <w:pPr>
      <w:widowControl/>
      <w:tabs>
        <w:tab w:val="left" w:pos="454"/>
        <w:tab w:val="left" w:pos="720"/>
        <w:tab w:val="left" w:pos="840"/>
      </w:tabs>
      <w:spacing w:after="50" w:afterLines="50"/>
      <w:ind w:left="454" w:hanging="284"/>
      <w:jc w:val="left"/>
    </w:pPr>
    <w:rPr>
      <w:kern w:val="0"/>
      <w:sz w:val="24"/>
      <w:szCs w:val="20"/>
    </w:rPr>
  </w:style>
  <w:style w:type="paragraph" w:styleId="13">
    <w:name w:val="annotation text"/>
    <w:basedOn w:val="1"/>
    <w:link w:val="58"/>
    <w:autoRedefine/>
    <w:unhideWhenUsed/>
    <w:qFormat/>
    <w:uiPriority w:val="0"/>
    <w:pPr>
      <w:jc w:val="left"/>
    </w:pPr>
  </w:style>
  <w:style w:type="paragraph" w:styleId="14">
    <w:name w:val="Body Text 3"/>
    <w:basedOn w:val="1"/>
    <w:link w:val="60"/>
    <w:autoRedefine/>
    <w:unhideWhenUsed/>
    <w:qFormat/>
    <w:uiPriority w:val="99"/>
    <w:pPr>
      <w:spacing w:after="120"/>
    </w:pPr>
    <w:rPr>
      <w:sz w:val="16"/>
      <w:szCs w:val="16"/>
    </w:rPr>
  </w:style>
  <w:style w:type="paragraph" w:styleId="15">
    <w:name w:val="Body Text"/>
    <w:basedOn w:val="1"/>
    <w:link w:val="62"/>
    <w:autoRedefine/>
    <w:unhideWhenUsed/>
    <w:qFormat/>
    <w:uiPriority w:val="99"/>
    <w:pPr>
      <w:spacing w:after="120"/>
    </w:pPr>
  </w:style>
  <w:style w:type="paragraph" w:styleId="16">
    <w:name w:val="Body Text Indent"/>
    <w:basedOn w:val="1"/>
    <w:next w:val="1"/>
    <w:link w:val="64"/>
    <w:autoRedefine/>
    <w:unhideWhenUsed/>
    <w:qFormat/>
    <w:uiPriority w:val="99"/>
    <w:pPr>
      <w:ind w:firstLine="830" w:firstLineChars="352"/>
    </w:pPr>
    <w:rPr>
      <w:rFonts w:ascii="仿宋_GB2312" w:eastAsia="仿宋_GB2312"/>
      <w:kern w:val="0"/>
      <w:sz w:val="32"/>
      <w:szCs w:val="20"/>
    </w:rPr>
  </w:style>
  <w:style w:type="paragraph" w:styleId="17">
    <w:name w:val="List 2"/>
    <w:basedOn w:val="1"/>
    <w:autoRedefine/>
    <w:unhideWhenUsed/>
    <w:qFormat/>
    <w:uiPriority w:val="99"/>
    <w:pPr>
      <w:ind w:left="100" w:leftChars="200" w:hanging="200" w:hangingChars="200"/>
      <w:contextualSpacing/>
    </w:pPr>
  </w:style>
  <w:style w:type="paragraph" w:styleId="18">
    <w:name w:val="toc 3"/>
    <w:basedOn w:val="1"/>
    <w:next w:val="1"/>
    <w:autoRedefine/>
    <w:unhideWhenUsed/>
    <w:qFormat/>
    <w:uiPriority w:val="39"/>
    <w:pPr>
      <w:ind w:left="840" w:leftChars="400"/>
    </w:pPr>
  </w:style>
  <w:style w:type="paragraph" w:styleId="19">
    <w:name w:val="Plain Text"/>
    <w:basedOn w:val="1"/>
    <w:next w:val="6"/>
    <w:link w:val="66"/>
    <w:autoRedefine/>
    <w:unhideWhenUsed/>
    <w:qFormat/>
    <w:uiPriority w:val="99"/>
    <w:rPr>
      <w:rFonts w:ascii="宋体" w:hAnsi="Courier New"/>
      <w:kern w:val="0"/>
      <w:sz w:val="20"/>
      <w:szCs w:val="21"/>
    </w:rPr>
  </w:style>
  <w:style w:type="paragraph" w:styleId="20">
    <w:name w:val="Date"/>
    <w:basedOn w:val="1"/>
    <w:next w:val="1"/>
    <w:link w:val="68"/>
    <w:autoRedefine/>
    <w:unhideWhenUsed/>
    <w:qFormat/>
    <w:uiPriority w:val="99"/>
    <w:pPr>
      <w:ind w:left="100" w:leftChars="2500"/>
    </w:pPr>
  </w:style>
  <w:style w:type="paragraph" w:styleId="21">
    <w:name w:val="Balloon Text"/>
    <w:basedOn w:val="1"/>
    <w:link w:val="70"/>
    <w:autoRedefine/>
    <w:unhideWhenUsed/>
    <w:qFormat/>
    <w:uiPriority w:val="99"/>
    <w:rPr>
      <w:sz w:val="18"/>
      <w:szCs w:val="18"/>
    </w:rPr>
  </w:style>
  <w:style w:type="paragraph" w:styleId="22">
    <w:name w:val="footer"/>
    <w:basedOn w:val="1"/>
    <w:link w:val="72"/>
    <w:autoRedefine/>
    <w:unhideWhenUsed/>
    <w:qFormat/>
    <w:uiPriority w:val="99"/>
    <w:pPr>
      <w:tabs>
        <w:tab w:val="center" w:pos="4153"/>
        <w:tab w:val="right" w:pos="8306"/>
      </w:tabs>
      <w:snapToGrid w:val="0"/>
      <w:jc w:val="left"/>
    </w:pPr>
    <w:rPr>
      <w:kern w:val="0"/>
      <w:sz w:val="18"/>
      <w:szCs w:val="18"/>
    </w:rPr>
  </w:style>
  <w:style w:type="paragraph" w:styleId="23">
    <w:name w:val="header"/>
    <w:basedOn w:val="1"/>
    <w:next w:val="24"/>
    <w:link w:val="74"/>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Normal (Web)"/>
    <w:basedOn w:val="1"/>
    <w:autoRedefine/>
    <w:unhideWhenUsed/>
    <w:qFormat/>
    <w:uiPriority w:val="99"/>
    <w:rPr>
      <w:rFonts w:ascii="Calibri" w:hAnsi="Calibri"/>
      <w:kern w:val="0"/>
      <w:sz w:val="24"/>
    </w:rPr>
  </w:style>
  <w:style w:type="paragraph" w:styleId="25">
    <w:name w:val="toc 1"/>
    <w:basedOn w:val="1"/>
    <w:next w:val="1"/>
    <w:autoRedefine/>
    <w:unhideWhenUsed/>
    <w:qFormat/>
    <w:uiPriority w:val="39"/>
  </w:style>
  <w:style w:type="paragraph" w:styleId="26">
    <w:name w:val="List"/>
    <w:basedOn w:val="1"/>
    <w:autoRedefine/>
    <w:unhideWhenUsed/>
    <w:qFormat/>
    <w:uiPriority w:val="99"/>
    <w:pPr>
      <w:ind w:left="200" w:hanging="200" w:hangingChars="200"/>
      <w:contextualSpacing/>
    </w:pPr>
  </w:style>
  <w:style w:type="paragraph" w:styleId="27">
    <w:name w:val="toc 2"/>
    <w:basedOn w:val="1"/>
    <w:next w:val="1"/>
    <w:autoRedefine/>
    <w:unhideWhenUsed/>
    <w:qFormat/>
    <w:uiPriority w:val="39"/>
    <w:pPr>
      <w:tabs>
        <w:tab w:val="right" w:leader="dot" w:pos="8296"/>
      </w:tabs>
      <w:ind w:left="420" w:leftChars="200"/>
    </w:pPr>
  </w:style>
  <w:style w:type="paragraph" w:styleId="28">
    <w:name w:val="Title"/>
    <w:basedOn w:val="1"/>
    <w:next w:val="1"/>
    <w:link w:val="75"/>
    <w:autoRedefine/>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29">
    <w:name w:val="annotation subject"/>
    <w:basedOn w:val="13"/>
    <w:next w:val="13"/>
    <w:link w:val="77"/>
    <w:autoRedefine/>
    <w:unhideWhenUsed/>
    <w:qFormat/>
    <w:uiPriority w:val="99"/>
    <w:rPr>
      <w:b/>
      <w:bCs/>
    </w:rPr>
  </w:style>
  <w:style w:type="paragraph" w:styleId="30">
    <w:name w:val="Body Text First Indent"/>
    <w:basedOn w:val="15"/>
    <w:link w:val="78"/>
    <w:autoRedefine/>
    <w:unhideWhenUsed/>
    <w:qFormat/>
    <w:uiPriority w:val="0"/>
    <w:pPr>
      <w:ind w:firstLine="420" w:firstLineChars="100"/>
    </w:pPr>
    <w:rPr>
      <w:rFonts w:eastAsia="Times New Roman"/>
      <w:kern w:val="0"/>
      <w:szCs w:val="20"/>
    </w:rPr>
  </w:style>
  <w:style w:type="paragraph" w:styleId="31">
    <w:name w:val="Body Text First Indent 2"/>
    <w:basedOn w:val="16"/>
    <w:link w:val="79"/>
    <w:autoRedefine/>
    <w:unhideWhenUsed/>
    <w:qFormat/>
    <w:uiPriority w:val="99"/>
    <w:pPr>
      <w:spacing w:after="120"/>
      <w:ind w:left="420" w:leftChars="200" w:firstLine="420" w:firstLineChars="200"/>
    </w:pPr>
    <w:rPr>
      <w:rFonts w:ascii="Times New Roman" w:eastAsia="宋体"/>
      <w:kern w:val="2"/>
      <w:sz w:val="21"/>
      <w:szCs w:val="24"/>
    </w:rPr>
  </w:style>
  <w:style w:type="table" w:styleId="33">
    <w:name w:val="Table Grid"/>
    <w:basedOn w:val="3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Strong"/>
    <w:basedOn w:val="34"/>
    <w:qFormat/>
    <w:uiPriority w:val="0"/>
    <w:rPr>
      <w:b/>
    </w:rPr>
  </w:style>
  <w:style w:type="character" w:styleId="36">
    <w:name w:val="endnote reference"/>
    <w:autoRedefine/>
    <w:unhideWhenUsed/>
    <w:qFormat/>
    <w:uiPriority w:val="99"/>
    <w:rPr>
      <w:vertAlign w:val="superscript"/>
    </w:rPr>
  </w:style>
  <w:style w:type="character" w:styleId="37">
    <w:name w:val="page number"/>
    <w:autoRedefine/>
    <w:unhideWhenUsed/>
    <w:qFormat/>
    <w:uiPriority w:val="99"/>
    <w:rPr>
      <w:rFonts w:ascii="Arial" w:hAnsi="Arial" w:eastAsia="黑体" w:cs="Arial"/>
      <w:snapToGrid w:val="0"/>
      <w:kern w:val="0"/>
      <w:szCs w:val="21"/>
    </w:rPr>
  </w:style>
  <w:style w:type="character" w:styleId="38">
    <w:name w:val="FollowedHyperlink"/>
    <w:autoRedefine/>
    <w:unhideWhenUsed/>
    <w:qFormat/>
    <w:uiPriority w:val="99"/>
    <w:rPr>
      <w:color w:val="800080"/>
      <w:u w:val="single"/>
    </w:rPr>
  </w:style>
  <w:style w:type="character" w:styleId="39">
    <w:name w:val="Hyperlink"/>
    <w:autoRedefine/>
    <w:unhideWhenUsed/>
    <w:qFormat/>
    <w:uiPriority w:val="99"/>
    <w:rPr>
      <w:color w:val="0000FF"/>
      <w:u w:val="single"/>
    </w:rPr>
  </w:style>
  <w:style w:type="character" w:styleId="40">
    <w:name w:val="annotation reference"/>
    <w:autoRedefine/>
    <w:unhideWhenUsed/>
    <w:qFormat/>
    <w:uiPriority w:val="99"/>
    <w:rPr>
      <w:sz w:val="21"/>
      <w:szCs w:val="21"/>
    </w:rPr>
  </w:style>
  <w:style w:type="paragraph" w:customStyle="1" w:styleId="41">
    <w:name w:val="首行缩进"/>
    <w:basedOn w:val="1"/>
    <w:qFormat/>
    <w:uiPriority w:val="0"/>
    <w:pPr>
      <w:ind w:firstLine="480" w:firstLineChars="200"/>
    </w:pPr>
    <w:rPr>
      <w:rFonts w:ascii="Times New Roman" w:hAnsi="Times New Roman" w:eastAsia="宋体" w:cs="Times New Roman"/>
    </w:rPr>
  </w:style>
  <w:style w:type="paragraph" w:customStyle="1" w:styleId="42">
    <w:name w:val="Default"/>
    <w:next w:val="1"/>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43">
    <w:name w:val="Title1"/>
    <w:basedOn w:val="1"/>
    <w:next w:val="1"/>
    <w:qFormat/>
    <w:uiPriority w:val="0"/>
    <w:pPr>
      <w:jc w:val="center"/>
      <w:outlineLvl w:val="0"/>
    </w:pPr>
    <w:rPr>
      <w:rFonts w:ascii="Calibri Light" w:hAnsi="Calibri Light" w:eastAsia="Arial Unicode MS" w:cs="Times New Roman"/>
      <w:b/>
    </w:rPr>
  </w:style>
  <w:style w:type="paragraph" w:customStyle="1" w:styleId="44">
    <w:name w:val="表格文字"/>
    <w:basedOn w:val="1"/>
    <w:next w:val="15"/>
    <w:autoRedefine/>
    <w:qFormat/>
    <w:uiPriority w:val="99"/>
    <w:pPr>
      <w:adjustRightInd w:val="0"/>
      <w:spacing w:line="420" w:lineRule="atLeast"/>
      <w:jc w:val="left"/>
      <w:textAlignment w:val="baseline"/>
    </w:pPr>
    <w:rPr>
      <w:kern w:val="0"/>
    </w:rPr>
  </w:style>
  <w:style w:type="character" w:customStyle="1" w:styleId="45">
    <w:name w:val="标题 1 Char"/>
    <w:basedOn w:val="34"/>
    <w:autoRedefine/>
    <w:qFormat/>
    <w:uiPriority w:val="9"/>
    <w:rPr>
      <w:rFonts w:ascii="Times New Roman" w:hAnsi="Times New Roman" w:eastAsia="宋体" w:cs="Times New Roman"/>
      <w:b/>
      <w:bCs/>
      <w:kern w:val="44"/>
      <w:sz w:val="44"/>
      <w:szCs w:val="44"/>
    </w:rPr>
  </w:style>
  <w:style w:type="character" w:customStyle="1" w:styleId="46">
    <w:name w:val="标题 2 Char"/>
    <w:basedOn w:val="34"/>
    <w:autoRedefine/>
    <w:qFormat/>
    <w:uiPriority w:val="9"/>
    <w:rPr>
      <w:rFonts w:asciiTheme="majorHAnsi" w:hAnsiTheme="majorHAnsi" w:eastAsiaTheme="majorEastAsia" w:cstheme="majorBidi"/>
      <w:b/>
      <w:bCs/>
      <w:sz w:val="32"/>
      <w:szCs w:val="32"/>
    </w:rPr>
  </w:style>
  <w:style w:type="character" w:customStyle="1" w:styleId="47">
    <w:name w:val="标题 3 Char"/>
    <w:basedOn w:val="34"/>
    <w:autoRedefine/>
    <w:qFormat/>
    <w:uiPriority w:val="9"/>
    <w:rPr>
      <w:rFonts w:ascii="Times New Roman" w:hAnsi="Times New Roman" w:eastAsia="宋体" w:cs="Times New Roman"/>
      <w:b/>
      <w:bCs/>
      <w:sz w:val="32"/>
      <w:szCs w:val="32"/>
    </w:rPr>
  </w:style>
  <w:style w:type="character" w:customStyle="1" w:styleId="48">
    <w:name w:val="标题 4 Char"/>
    <w:basedOn w:val="34"/>
    <w:link w:val="6"/>
    <w:autoRedefine/>
    <w:qFormat/>
    <w:uiPriority w:val="0"/>
    <w:rPr>
      <w:rFonts w:ascii="Arial" w:hAnsi="Arial" w:eastAsia="黑体" w:cs="Times New Roman"/>
      <w:b/>
      <w:sz w:val="28"/>
      <w:szCs w:val="24"/>
    </w:rPr>
  </w:style>
  <w:style w:type="character" w:customStyle="1" w:styleId="49">
    <w:name w:val="标题 5 Char"/>
    <w:basedOn w:val="34"/>
    <w:autoRedefine/>
    <w:qFormat/>
    <w:uiPriority w:val="9"/>
    <w:rPr>
      <w:rFonts w:ascii="Times New Roman" w:hAnsi="Times New Roman" w:eastAsia="宋体" w:cs="Times New Roman"/>
      <w:b/>
      <w:bCs/>
      <w:sz w:val="28"/>
      <w:szCs w:val="28"/>
    </w:rPr>
  </w:style>
  <w:style w:type="character" w:customStyle="1" w:styleId="50">
    <w:name w:val="标题 8 Char"/>
    <w:basedOn w:val="34"/>
    <w:autoRedefine/>
    <w:qFormat/>
    <w:uiPriority w:val="0"/>
    <w:rPr>
      <w:rFonts w:asciiTheme="majorHAnsi" w:hAnsiTheme="majorHAnsi" w:eastAsiaTheme="majorEastAsia" w:cstheme="majorBidi"/>
      <w:sz w:val="24"/>
      <w:szCs w:val="24"/>
    </w:rPr>
  </w:style>
  <w:style w:type="character" w:customStyle="1" w:styleId="51">
    <w:name w:val="标题 9 Char"/>
    <w:basedOn w:val="34"/>
    <w:link w:val="10"/>
    <w:autoRedefine/>
    <w:qFormat/>
    <w:uiPriority w:val="9"/>
    <w:rPr>
      <w:rFonts w:ascii="Cambria" w:hAnsi="Cambria" w:eastAsia="宋体" w:cs="Times New Roman"/>
      <w:szCs w:val="21"/>
    </w:rPr>
  </w:style>
  <w:style w:type="character" w:customStyle="1" w:styleId="52">
    <w:name w:val="标题 1 Char1"/>
    <w:link w:val="3"/>
    <w:autoRedefine/>
    <w:qFormat/>
    <w:uiPriority w:val="9"/>
    <w:rPr>
      <w:rFonts w:ascii="Times New Roman" w:hAnsi="Times New Roman" w:eastAsia="宋体" w:cs="Times New Roman"/>
      <w:b/>
      <w:bCs/>
      <w:kern w:val="44"/>
      <w:sz w:val="44"/>
      <w:szCs w:val="44"/>
    </w:rPr>
  </w:style>
  <w:style w:type="character" w:customStyle="1" w:styleId="53">
    <w:name w:val="标题 2 Char2"/>
    <w:link w:val="4"/>
    <w:autoRedefine/>
    <w:qFormat/>
    <w:uiPriority w:val="9"/>
    <w:rPr>
      <w:rFonts w:ascii="Cambria" w:hAnsi="Cambria" w:eastAsia="宋体" w:cs="Times New Roman"/>
      <w:b/>
      <w:bCs/>
      <w:sz w:val="32"/>
      <w:szCs w:val="32"/>
    </w:rPr>
  </w:style>
  <w:style w:type="character" w:customStyle="1" w:styleId="54">
    <w:name w:val="标题 3 Char1"/>
    <w:link w:val="5"/>
    <w:autoRedefine/>
    <w:qFormat/>
    <w:uiPriority w:val="9"/>
    <w:rPr>
      <w:rFonts w:ascii="Times New Roman" w:hAnsi="Times New Roman" w:eastAsia="宋体" w:cs="Times New Roman"/>
      <w:b/>
      <w:bCs/>
      <w:sz w:val="32"/>
      <w:szCs w:val="32"/>
    </w:rPr>
  </w:style>
  <w:style w:type="character" w:customStyle="1" w:styleId="55">
    <w:name w:val="标题 5 Char1"/>
    <w:link w:val="7"/>
    <w:autoRedefine/>
    <w:qFormat/>
    <w:uiPriority w:val="9"/>
    <w:rPr>
      <w:rFonts w:ascii="Times New Roman" w:hAnsi="Times New Roman" w:eastAsia="宋体" w:cs="Times New Roman"/>
      <w:b/>
      <w:bCs/>
      <w:sz w:val="28"/>
      <w:szCs w:val="28"/>
    </w:rPr>
  </w:style>
  <w:style w:type="character" w:customStyle="1" w:styleId="56">
    <w:name w:val="标题 8 Char2"/>
    <w:link w:val="9"/>
    <w:autoRedefine/>
    <w:qFormat/>
    <w:uiPriority w:val="9"/>
    <w:rPr>
      <w:rFonts w:ascii="等线 Light" w:hAnsi="等线 Light" w:eastAsia="等线 Light" w:cs="Times New Roman"/>
      <w:sz w:val="24"/>
      <w:szCs w:val="24"/>
    </w:rPr>
  </w:style>
  <w:style w:type="character" w:customStyle="1" w:styleId="57">
    <w:name w:val="批注文字 Char"/>
    <w:basedOn w:val="34"/>
    <w:autoRedefine/>
    <w:qFormat/>
    <w:uiPriority w:val="0"/>
    <w:rPr>
      <w:rFonts w:ascii="Times New Roman" w:hAnsi="Times New Roman" w:eastAsia="宋体" w:cs="Times New Roman"/>
      <w:szCs w:val="24"/>
    </w:rPr>
  </w:style>
  <w:style w:type="character" w:customStyle="1" w:styleId="58">
    <w:name w:val="批注文字 Char3"/>
    <w:basedOn w:val="34"/>
    <w:link w:val="13"/>
    <w:autoRedefine/>
    <w:qFormat/>
    <w:uiPriority w:val="0"/>
    <w:rPr>
      <w:rFonts w:ascii="Times New Roman" w:hAnsi="Times New Roman" w:eastAsia="宋体" w:cs="Times New Roman"/>
      <w:szCs w:val="24"/>
    </w:rPr>
  </w:style>
  <w:style w:type="character" w:customStyle="1" w:styleId="59">
    <w:name w:val="正文文本 3 Char"/>
    <w:basedOn w:val="34"/>
    <w:autoRedefine/>
    <w:qFormat/>
    <w:uiPriority w:val="99"/>
    <w:rPr>
      <w:rFonts w:ascii="Times New Roman" w:hAnsi="Times New Roman" w:eastAsia="宋体" w:cs="Times New Roman"/>
      <w:sz w:val="16"/>
      <w:szCs w:val="16"/>
    </w:rPr>
  </w:style>
  <w:style w:type="character" w:customStyle="1" w:styleId="60">
    <w:name w:val="正文文本 3 Char1"/>
    <w:link w:val="14"/>
    <w:autoRedefine/>
    <w:qFormat/>
    <w:uiPriority w:val="99"/>
    <w:rPr>
      <w:rFonts w:ascii="Times New Roman" w:hAnsi="Times New Roman" w:eastAsia="宋体" w:cs="Times New Roman"/>
      <w:sz w:val="16"/>
      <w:szCs w:val="16"/>
    </w:rPr>
  </w:style>
  <w:style w:type="character" w:customStyle="1" w:styleId="61">
    <w:name w:val="正文文本 Char"/>
    <w:basedOn w:val="34"/>
    <w:autoRedefine/>
    <w:qFormat/>
    <w:uiPriority w:val="0"/>
    <w:rPr>
      <w:rFonts w:ascii="Times New Roman" w:hAnsi="Times New Roman" w:eastAsia="宋体" w:cs="Times New Roman"/>
      <w:szCs w:val="24"/>
    </w:rPr>
  </w:style>
  <w:style w:type="character" w:customStyle="1" w:styleId="62">
    <w:name w:val="正文文本 Char2"/>
    <w:link w:val="15"/>
    <w:autoRedefine/>
    <w:qFormat/>
    <w:uiPriority w:val="99"/>
    <w:rPr>
      <w:rFonts w:ascii="Times New Roman" w:hAnsi="Times New Roman" w:eastAsia="宋体" w:cs="Times New Roman"/>
      <w:szCs w:val="24"/>
    </w:rPr>
  </w:style>
  <w:style w:type="character" w:customStyle="1" w:styleId="63">
    <w:name w:val="正文文本缩进 Char"/>
    <w:basedOn w:val="34"/>
    <w:autoRedefine/>
    <w:qFormat/>
    <w:uiPriority w:val="0"/>
    <w:rPr>
      <w:rFonts w:ascii="Times New Roman" w:hAnsi="Times New Roman" w:eastAsia="宋体" w:cs="Times New Roman"/>
      <w:szCs w:val="24"/>
    </w:rPr>
  </w:style>
  <w:style w:type="character" w:customStyle="1" w:styleId="64">
    <w:name w:val="正文文本缩进 Char1"/>
    <w:link w:val="16"/>
    <w:autoRedefine/>
    <w:qFormat/>
    <w:uiPriority w:val="99"/>
    <w:rPr>
      <w:rFonts w:ascii="仿宋_GB2312" w:hAnsi="Times New Roman" w:eastAsia="仿宋_GB2312" w:cs="Times New Roman"/>
      <w:kern w:val="0"/>
      <w:sz w:val="32"/>
      <w:szCs w:val="20"/>
    </w:rPr>
  </w:style>
  <w:style w:type="character" w:customStyle="1" w:styleId="65">
    <w:name w:val="纯文本 Char"/>
    <w:basedOn w:val="34"/>
    <w:autoRedefine/>
    <w:qFormat/>
    <w:uiPriority w:val="0"/>
    <w:rPr>
      <w:rFonts w:ascii="宋体" w:hAnsi="Courier New" w:eastAsia="宋体" w:cs="Courier New"/>
      <w:szCs w:val="21"/>
    </w:rPr>
  </w:style>
  <w:style w:type="character" w:customStyle="1" w:styleId="66">
    <w:name w:val="纯文本 Char3"/>
    <w:link w:val="19"/>
    <w:autoRedefine/>
    <w:qFormat/>
    <w:uiPriority w:val="99"/>
    <w:rPr>
      <w:rFonts w:ascii="宋体" w:hAnsi="Courier New" w:eastAsia="宋体" w:cs="Times New Roman"/>
      <w:kern w:val="0"/>
      <w:sz w:val="20"/>
      <w:szCs w:val="21"/>
    </w:rPr>
  </w:style>
  <w:style w:type="character" w:customStyle="1" w:styleId="67">
    <w:name w:val="日期 Char"/>
    <w:basedOn w:val="34"/>
    <w:autoRedefine/>
    <w:qFormat/>
    <w:uiPriority w:val="99"/>
    <w:rPr>
      <w:rFonts w:ascii="Times New Roman" w:hAnsi="Times New Roman" w:eastAsia="宋体" w:cs="Times New Roman"/>
      <w:szCs w:val="24"/>
    </w:rPr>
  </w:style>
  <w:style w:type="character" w:customStyle="1" w:styleId="68">
    <w:name w:val="日期 Char1"/>
    <w:link w:val="20"/>
    <w:autoRedefine/>
    <w:qFormat/>
    <w:uiPriority w:val="99"/>
    <w:rPr>
      <w:rFonts w:ascii="Times New Roman" w:hAnsi="Times New Roman" w:eastAsia="宋体" w:cs="Times New Roman"/>
      <w:szCs w:val="24"/>
    </w:rPr>
  </w:style>
  <w:style w:type="character" w:customStyle="1" w:styleId="69">
    <w:name w:val="批注框文本 Char"/>
    <w:basedOn w:val="34"/>
    <w:autoRedefine/>
    <w:semiHidden/>
    <w:qFormat/>
    <w:uiPriority w:val="99"/>
    <w:rPr>
      <w:rFonts w:ascii="Times New Roman" w:hAnsi="Times New Roman" w:eastAsia="宋体" w:cs="Times New Roman"/>
      <w:sz w:val="18"/>
      <w:szCs w:val="18"/>
    </w:rPr>
  </w:style>
  <w:style w:type="character" w:customStyle="1" w:styleId="70">
    <w:name w:val="批注框文本 Char1"/>
    <w:basedOn w:val="34"/>
    <w:link w:val="21"/>
    <w:autoRedefine/>
    <w:qFormat/>
    <w:uiPriority w:val="99"/>
    <w:rPr>
      <w:rFonts w:ascii="Times New Roman" w:hAnsi="Times New Roman" w:eastAsia="宋体" w:cs="Times New Roman"/>
      <w:sz w:val="18"/>
      <w:szCs w:val="18"/>
    </w:rPr>
  </w:style>
  <w:style w:type="character" w:customStyle="1" w:styleId="71">
    <w:name w:val="页脚 Char"/>
    <w:basedOn w:val="34"/>
    <w:autoRedefine/>
    <w:qFormat/>
    <w:uiPriority w:val="99"/>
    <w:rPr>
      <w:rFonts w:ascii="Times New Roman" w:hAnsi="Times New Roman" w:eastAsia="宋体" w:cs="Times New Roman"/>
      <w:sz w:val="18"/>
      <w:szCs w:val="18"/>
    </w:rPr>
  </w:style>
  <w:style w:type="character" w:customStyle="1" w:styleId="72">
    <w:name w:val="页脚 Char2"/>
    <w:basedOn w:val="34"/>
    <w:link w:val="22"/>
    <w:autoRedefine/>
    <w:qFormat/>
    <w:uiPriority w:val="99"/>
    <w:rPr>
      <w:rFonts w:ascii="Times New Roman" w:hAnsi="Times New Roman" w:eastAsia="宋体" w:cs="Times New Roman"/>
      <w:kern w:val="0"/>
      <w:sz w:val="18"/>
      <w:szCs w:val="18"/>
    </w:rPr>
  </w:style>
  <w:style w:type="character" w:customStyle="1" w:styleId="73">
    <w:name w:val="页眉 Char"/>
    <w:basedOn w:val="34"/>
    <w:autoRedefine/>
    <w:qFormat/>
    <w:uiPriority w:val="99"/>
    <w:rPr>
      <w:rFonts w:ascii="Times New Roman" w:hAnsi="Times New Roman" w:eastAsia="宋体" w:cs="Times New Roman"/>
      <w:sz w:val="18"/>
      <w:szCs w:val="18"/>
    </w:rPr>
  </w:style>
  <w:style w:type="character" w:customStyle="1" w:styleId="74">
    <w:name w:val="页眉 Char2"/>
    <w:basedOn w:val="34"/>
    <w:link w:val="23"/>
    <w:autoRedefine/>
    <w:qFormat/>
    <w:uiPriority w:val="99"/>
    <w:rPr>
      <w:rFonts w:ascii="Times New Roman" w:hAnsi="Times New Roman" w:eastAsia="宋体" w:cs="Times New Roman"/>
      <w:kern w:val="0"/>
      <w:sz w:val="18"/>
      <w:szCs w:val="18"/>
    </w:rPr>
  </w:style>
  <w:style w:type="character" w:customStyle="1" w:styleId="75">
    <w:name w:val="标题 Char"/>
    <w:basedOn w:val="34"/>
    <w:link w:val="28"/>
    <w:autoRedefine/>
    <w:qFormat/>
    <w:uiPriority w:val="10"/>
    <w:rPr>
      <w:rFonts w:ascii="Cambria" w:hAnsi="Cambria" w:eastAsia="宋体" w:cs="Times New Roman"/>
      <w:b/>
      <w:bCs/>
      <w:sz w:val="32"/>
      <w:szCs w:val="32"/>
    </w:rPr>
  </w:style>
  <w:style w:type="character" w:customStyle="1" w:styleId="76">
    <w:name w:val="批注主题 Char"/>
    <w:basedOn w:val="57"/>
    <w:autoRedefine/>
    <w:qFormat/>
    <w:uiPriority w:val="99"/>
    <w:rPr>
      <w:rFonts w:ascii="Times New Roman" w:hAnsi="Times New Roman" w:eastAsia="宋体" w:cs="Times New Roman"/>
      <w:b/>
      <w:bCs/>
      <w:szCs w:val="24"/>
    </w:rPr>
  </w:style>
  <w:style w:type="character" w:customStyle="1" w:styleId="77">
    <w:name w:val="批注主题 Char2"/>
    <w:basedOn w:val="58"/>
    <w:link w:val="29"/>
    <w:autoRedefine/>
    <w:qFormat/>
    <w:uiPriority w:val="99"/>
    <w:rPr>
      <w:rFonts w:ascii="Times New Roman" w:hAnsi="Times New Roman" w:eastAsia="宋体" w:cs="Times New Roman"/>
      <w:b/>
      <w:bCs/>
      <w:szCs w:val="24"/>
    </w:rPr>
  </w:style>
  <w:style w:type="character" w:customStyle="1" w:styleId="78">
    <w:name w:val="正文首行缩进 Char"/>
    <w:basedOn w:val="61"/>
    <w:link w:val="30"/>
    <w:autoRedefine/>
    <w:qFormat/>
    <w:uiPriority w:val="0"/>
    <w:rPr>
      <w:rFonts w:ascii="Times New Roman" w:hAnsi="Times New Roman" w:eastAsia="Times New Roman" w:cs="Times New Roman"/>
      <w:kern w:val="0"/>
      <w:szCs w:val="20"/>
    </w:rPr>
  </w:style>
  <w:style w:type="character" w:customStyle="1" w:styleId="79">
    <w:name w:val="正文首行缩进 2 Char"/>
    <w:basedOn w:val="63"/>
    <w:link w:val="31"/>
    <w:autoRedefine/>
    <w:qFormat/>
    <w:uiPriority w:val="99"/>
    <w:rPr>
      <w:rFonts w:ascii="Times New Roman" w:hAnsi="Times New Roman" w:eastAsia="宋体" w:cs="Times New Roman"/>
      <w:szCs w:val="24"/>
    </w:rPr>
  </w:style>
  <w:style w:type="character" w:customStyle="1" w:styleId="80">
    <w:name w:val="批注文字 Char2"/>
    <w:autoRedefine/>
    <w:qFormat/>
    <w:uiPriority w:val="99"/>
    <w:rPr>
      <w:rFonts w:ascii="Times New Roman" w:hAnsi="Times New Roman"/>
      <w:kern w:val="2"/>
      <w:sz w:val="21"/>
      <w:szCs w:val="24"/>
    </w:rPr>
  </w:style>
  <w:style w:type="character" w:customStyle="1" w:styleId="81">
    <w:name w:val="页脚 Char1"/>
    <w:autoRedefine/>
    <w:qFormat/>
    <w:uiPriority w:val="99"/>
    <w:rPr>
      <w:sz w:val="18"/>
      <w:szCs w:val="18"/>
    </w:rPr>
  </w:style>
  <w:style w:type="character" w:customStyle="1" w:styleId="82">
    <w:name w:val="页眉 Char1"/>
    <w:autoRedefine/>
    <w:qFormat/>
    <w:uiPriority w:val="99"/>
    <w:rPr>
      <w:sz w:val="18"/>
      <w:szCs w:val="18"/>
    </w:rPr>
  </w:style>
  <w:style w:type="character" w:customStyle="1" w:styleId="83">
    <w:name w:val="批注主题 Char1"/>
    <w:autoRedefine/>
    <w:qFormat/>
    <w:uiPriority w:val="99"/>
    <w:rPr>
      <w:rFonts w:ascii="Times New Roman" w:hAnsi="Times New Roman"/>
      <w:b/>
      <w:bCs/>
      <w:kern w:val="2"/>
      <w:sz w:val="21"/>
      <w:szCs w:val="24"/>
    </w:rPr>
  </w:style>
  <w:style w:type="character" w:customStyle="1" w:styleId="84">
    <w:name w:val="标题 Char1"/>
    <w:autoRedefine/>
    <w:qFormat/>
    <w:uiPriority w:val="0"/>
    <w:rPr>
      <w:rFonts w:ascii="Calibri" w:hAnsi="Calibri"/>
      <w:b/>
      <w:sz w:val="24"/>
      <w:lang w:val="en-GB"/>
    </w:rPr>
  </w:style>
  <w:style w:type="character" w:customStyle="1" w:styleId="85">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6">
    <w:name w:val="正文文本 字符"/>
    <w:autoRedefine/>
    <w:qFormat/>
    <w:uiPriority w:val="99"/>
    <w:rPr>
      <w:rFonts w:ascii="Times New Roman" w:hAnsi="Times New Roman"/>
      <w:kern w:val="2"/>
      <w:sz w:val="21"/>
      <w:szCs w:val="24"/>
    </w:rPr>
  </w:style>
  <w:style w:type="character" w:customStyle="1" w:styleId="87">
    <w:name w:val="批注文字 字符1"/>
    <w:autoRedefine/>
    <w:qFormat/>
    <w:uiPriority w:val="0"/>
    <w:rPr>
      <w:rFonts w:ascii="Times New Roman" w:hAnsi="Times New Roman"/>
      <w:kern w:val="2"/>
      <w:sz w:val="21"/>
      <w:szCs w:val="24"/>
    </w:rPr>
  </w:style>
  <w:style w:type="character" w:customStyle="1" w:styleId="88">
    <w:name w:val="未处理的提及1"/>
    <w:autoRedefine/>
    <w:unhideWhenUsed/>
    <w:qFormat/>
    <w:uiPriority w:val="99"/>
    <w:rPr>
      <w:color w:val="605E5C"/>
      <w:shd w:val="clear" w:color="auto" w:fill="E1DFDD"/>
    </w:rPr>
  </w:style>
  <w:style w:type="character" w:customStyle="1" w:styleId="89">
    <w:name w:val="apple-style-span"/>
    <w:autoRedefine/>
    <w:qFormat/>
    <w:uiPriority w:val="0"/>
  </w:style>
  <w:style w:type="character" w:customStyle="1" w:styleId="90">
    <w:name w:val="纯文本 字符2"/>
    <w:autoRedefine/>
    <w:qFormat/>
    <w:uiPriority w:val="0"/>
    <w:rPr>
      <w:rFonts w:ascii="宋体" w:hAnsi="Courier New" w:eastAsia="宋体" w:cs="Courier New"/>
      <w:szCs w:val="21"/>
    </w:rPr>
  </w:style>
  <w:style w:type="character" w:customStyle="1" w:styleId="91">
    <w:name w:val="textcontents"/>
    <w:autoRedefine/>
    <w:qFormat/>
    <w:uiPriority w:val="0"/>
  </w:style>
  <w:style w:type="character" w:customStyle="1" w:styleId="92">
    <w:name w:val="纯文本 字符1"/>
    <w:autoRedefine/>
    <w:qFormat/>
    <w:uiPriority w:val="0"/>
    <w:rPr>
      <w:rFonts w:ascii="宋体" w:hAnsi="Courier New"/>
    </w:rPr>
  </w:style>
  <w:style w:type="character" w:customStyle="1" w:styleId="93">
    <w:name w:val="标题 1 字符1"/>
    <w:autoRedefine/>
    <w:qFormat/>
    <w:uiPriority w:val="0"/>
    <w:rPr>
      <w:b/>
      <w:bCs/>
      <w:kern w:val="44"/>
      <w:sz w:val="44"/>
      <w:szCs w:val="44"/>
    </w:rPr>
  </w:style>
  <w:style w:type="character" w:customStyle="1" w:styleId="94">
    <w:name w:val="纯文本 字符"/>
    <w:autoRedefine/>
    <w:qFormat/>
    <w:uiPriority w:val="99"/>
    <w:rPr>
      <w:rFonts w:ascii="宋体" w:hAnsi="Courier New" w:eastAsia="宋体" w:cs="Courier New"/>
      <w:szCs w:val="21"/>
    </w:rPr>
  </w:style>
  <w:style w:type="paragraph" w:customStyle="1" w:styleId="95">
    <w:name w:val="Char Char Char Char"/>
    <w:basedOn w:val="1"/>
    <w:autoRedefine/>
    <w:qFormat/>
    <w:uiPriority w:val="99"/>
    <w:pPr>
      <w:widowControl/>
      <w:spacing w:after="160" w:line="240" w:lineRule="exact"/>
      <w:jc w:val="left"/>
    </w:pPr>
  </w:style>
  <w:style w:type="paragraph" w:customStyle="1" w:styleId="96">
    <w:name w:val="默认段落字体 Para Char Char Char Char Char Char Char Char Char1 Char Char Char Char"/>
    <w:basedOn w:val="1"/>
    <w:autoRedefine/>
    <w:qFormat/>
    <w:uiPriority w:val="99"/>
    <w:rPr>
      <w:rFonts w:ascii="Tahoma" w:hAnsi="Tahoma"/>
      <w:sz w:val="24"/>
      <w:szCs w:val="20"/>
    </w:rPr>
  </w:style>
  <w:style w:type="paragraph" w:styleId="97">
    <w:name w:val="List Paragraph"/>
    <w:basedOn w:val="1"/>
    <w:autoRedefine/>
    <w:qFormat/>
    <w:uiPriority w:val="34"/>
    <w:pPr>
      <w:ind w:firstLine="420" w:firstLineChars="200"/>
    </w:pPr>
  </w:style>
  <w:style w:type="paragraph" w:customStyle="1" w:styleId="98">
    <w:name w:val="TOC 标题1"/>
    <w:basedOn w:val="3"/>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99">
    <w:name w:val="表内文字"/>
    <w:basedOn w:val="1"/>
    <w:autoRedefine/>
    <w:qFormat/>
    <w:uiPriority w:val="99"/>
    <w:pPr>
      <w:snapToGrid w:val="0"/>
      <w:spacing w:before="50" w:after="50"/>
      <w:jc w:val="center"/>
    </w:pPr>
    <w:rPr>
      <w:rFonts w:ascii="仿宋_GB2312" w:hAnsi="宋体" w:eastAsia="仿宋_GB2312"/>
      <w:b/>
      <w:color w:val="000000"/>
      <w:sz w:val="32"/>
      <w:szCs w:val="32"/>
    </w:rPr>
  </w:style>
  <w:style w:type="paragraph" w:customStyle="1" w:styleId="100">
    <w:name w:val="Table Paragraph"/>
    <w:basedOn w:val="1"/>
    <w:autoRedefine/>
    <w:qFormat/>
    <w:uiPriority w:val="1"/>
    <w:pPr>
      <w:jc w:val="left"/>
    </w:pPr>
    <w:rPr>
      <w:rFonts w:ascii="Calibri" w:hAnsi="Calibri"/>
      <w:kern w:val="0"/>
      <w:sz w:val="22"/>
      <w:szCs w:val="22"/>
      <w:lang w:eastAsia="en-US"/>
    </w:rPr>
  </w:style>
  <w:style w:type="character" w:customStyle="1" w:styleId="101">
    <w:name w:val="正文文本缩进 字符"/>
    <w:autoRedefine/>
    <w:qFormat/>
    <w:uiPriority w:val="99"/>
    <w:rPr>
      <w:rFonts w:ascii="仿宋_GB2312" w:hAnsi="Times New Roman" w:eastAsia="仿宋_GB2312" w:cs="Times New Roman"/>
      <w:sz w:val="32"/>
      <w:szCs w:val="20"/>
    </w:rPr>
  </w:style>
  <w:style w:type="character" w:customStyle="1" w:styleId="102">
    <w:name w:val="正文2 Char Char"/>
    <w:link w:val="103"/>
    <w:autoRedefine/>
    <w:qFormat/>
    <w:uiPriority w:val="0"/>
    <w:rPr>
      <w:sz w:val="24"/>
    </w:rPr>
  </w:style>
  <w:style w:type="paragraph" w:customStyle="1" w:styleId="103">
    <w:name w:val="正文2"/>
    <w:basedOn w:val="1"/>
    <w:link w:val="102"/>
    <w:autoRedefine/>
    <w:qFormat/>
    <w:uiPriority w:val="0"/>
    <w:pPr>
      <w:adjustRightInd w:val="0"/>
      <w:spacing w:before="156" w:line="360" w:lineRule="auto"/>
      <w:ind w:firstLine="510" w:firstLineChars="200"/>
    </w:pPr>
    <w:rPr>
      <w:rFonts w:asciiTheme="minorHAnsi" w:hAnsiTheme="minorHAnsi" w:eastAsiaTheme="minorEastAsia" w:cstheme="minorBidi"/>
      <w:sz w:val="24"/>
      <w:szCs w:val="22"/>
    </w:rPr>
  </w:style>
  <w:style w:type="character" w:customStyle="1" w:styleId="104">
    <w:name w:val="纯文本 Char2"/>
    <w:autoRedefine/>
    <w:qFormat/>
    <w:uiPriority w:val="0"/>
    <w:rPr>
      <w:rFonts w:ascii="宋体" w:hAnsi="Courier New" w:cs="Arial"/>
      <w:snapToGrid w:val="0"/>
      <w:szCs w:val="21"/>
    </w:rPr>
  </w:style>
  <w:style w:type="paragraph" w:customStyle="1" w:styleId="105">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106">
    <w:name w:val="正文缩进1"/>
    <w:basedOn w:val="1"/>
    <w:next w:val="16"/>
    <w:autoRedefine/>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107">
    <w:name w:val="NormalCharacter"/>
    <w:autoRedefine/>
    <w:qFormat/>
    <w:uiPriority w:val="0"/>
  </w:style>
  <w:style w:type="character" w:customStyle="1" w:styleId="108">
    <w:name w:val="正文首行缩进 2 字符"/>
    <w:autoRedefine/>
    <w:qFormat/>
    <w:uiPriority w:val="99"/>
    <w:rPr>
      <w:rFonts w:ascii="仿宋_GB2312" w:hAnsi="Times New Roman" w:eastAsia="仿宋_GB2312" w:cs="Times New Roman"/>
      <w:kern w:val="2"/>
      <w:sz w:val="21"/>
      <w:szCs w:val="24"/>
    </w:rPr>
  </w:style>
  <w:style w:type="character" w:customStyle="1" w:styleId="109">
    <w:name w:val="纯文本 Char1"/>
    <w:autoRedefine/>
    <w:qFormat/>
    <w:uiPriority w:val="0"/>
    <w:rPr>
      <w:rFonts w:ascii="宋体" w:hAnsi="Courier New" w:eastAsia="宋体" w:cs="Times New Roman"/>
      <w:kern w:val="0"/>
      <w:sz w:val="20"/>
      <w:szCs w:val="21"/>
    </w:rPr>
  </w:style>
  <w:style w:type="paragraph" w:customStyle="1" w:styleId="110">
    <w:name w:val="_Style 93"/>
    <w:basedOn w:val="1"/>
    <w:next w:val="97"/>
    <w:autoRedefine/>
    <w:qFormat/>
    <w:uiPriority w:val="99"/>
    <w:pPr>
      <w:ind w:firstLine="420" w:firstLineChars="200"/>
    </w:pPr>
  </w:style>
  <w:style w:type="character" w:customStyle="1" w:styleId="111">
    <w:name w:val="标题 2 Char1"/>
    <w:autoRedefine/>
    <w:qFormat/>
    <w:uiPriority w:val="9"/>
    <w:rPr>
      <w:rFonts w:ascii="Cambria" w:hAnsi="Cambria"/>
      <w:b/>
      <w:bCs/>
      <w:kern w:val="2"/>
      <w:sz w:val="32"/>
      <w:szCs w:val="32"/>
    </w:rPr>
  </w:style>
  <w:style w:type="character" w:customStyle="1" w:styleId="112">
    <w:name w:val="标题 8 Char1"/>
    <w:autoRedefine/>
    <w:qFormat/>
    <w:uiPriority w:val="9"/>
    <w:rPr>
      <w:rFonts w:ascii="等线 Light" w:hAnsi="等线 Light" w:eastAsia="等线 Light"/>
      <w:kern w:val="2"/>
      <w:sz w:val="24"/>
      <w:szCs w:val="24"/>
    </w:rPr>
  </w:style>
  <w:style w:type="character" w:customStyle="1" w:styleId="113">
    <w:name w:val="批注文字 Char1"/>
    <w:autoRedefine/>
    <w:qFormat/>
    <w:uiPriority w:val="0"/>
    <w:rPr>
      <w:kern w:val="2"/>
      <w:sz w:val="21"/>
      <w:szCs w:val="24"/>
    </w:rPr>
  </w:style>
  <w:style w:type="character" w:customStyle="1" w:styleId="114">
    <w:name w:val="正文文本 Char1"/>
    <w:autoRedefine/>
    <w:qFormat/>
    <w:uiPriority w:val="0"/>
    <w:rPr>
      <w:kern w:val="2"/>
      <w:sz w:val="21"/>
      <w:szCs w:val="24"/>
    </w:rPr>
  </w:style>
  <w:style w:type="paragraph" w:customStyle="1" w:styleId="115">
    <w:name w:val="_Style 106"/>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6">
    <w:name w:val="_Style 107"/>
    <w:basedOn w:val="1"/>
    <w:next w:val="1"/>
    <w:autoRedefine/>
    <w:unhideWhenUsed/>
    <w:qFormat/>
    <w:uiPriority w:val="99"/>
    <w:pPr>
      <w:tabs>
        <w:tab w:val="right" w:leader="dot" w:pos="8296"/>
      </w:tabs>
      <w:ind w:left="420" w:leftChars="200"/>
    </w:pPr>
  </w:style>
  <w:style w:type="character" w:customStyle="1" w:styleId="117">
    <w:name w:val="正文首行缩进 2 字符1"/>
    <w:autoRedefine/>
    <w:semiHidden/>
    <w:qFormat/>
    <w:uiPriority w:val="99"/>
    <w:rPr>
      <w:rFonts w:ascii="仿宋_GB2312" w:hAnsi="Times New Roman" w:eastAsia="仿宋_GB2312" w:cs="Times New Roman"/>
      <w:kern w:val="2"/>
      <w:sz w:val="21"/>
      <w:szCs w:val="24"/>
    </w:rPr>
  </w:style>
  <w:style w:type="character" w:customStyle="1" w:styleId="118">
    <w:name w:val="正文首行缩进 2 字符2"/>
    <w:autoRedefine/>
    <w:semiHidden/>
    <w:qFormat/>
    <w:uiPriority w:val="99"/>
    <w:rPr>
      <w:rFonts w:ascii="仿宋_GB2312" w:hAnsi="Times New Roman" w:eastAsia="仿宋_GB2312" w:cs="Times New Roman"/>
      <w:kern w:val="2"/>
      <w:sz w:val="21"/>
      <w:szCs w:val="24"/>
    </w:rPr>
  </w:style>
  <w:style w:type="paragraph" w:customStyle="1" w:styleId="119">
    <w:name w:val="msonormal"/>
    <w:basedOn w:val="1"/>
    <w:autoRedefine/>
    <w:qFormat/>
    <w:uiPriority w:val="99"/>
    <w:rPr>
      <w:rFonts w:ascii="Calibri" w:hAnsi="Calibri"/>
      <w:kern w:val="0"/>
      <w:sz w:val="24"/>
    </w:rPr>
  </w:style>
  <w:style w:type="character" w:customStyle="1" w:styleId="120">
    <w:name w:val="正文首行缩进 2 字符3"/>
    <w:autoRedefine/>
    <w:semiHidden/>
    <w:qFormat/>
    <w:locked/>
    <w:uiPriority w:val="99"/>
    <w:rPr>
      <w:rFonts w:ascii="仿宋_GB2312" w:hAnsi="Times New Roman" w:eastAsia="仿宋_GB2312" w:cs="Times New Roman"/>
      <w:kern w:val="2"/>
      <w:sz w:val="21"/>
      <w:szCs w:val="24"/>
    </w:rPr>
  </w:style>
  <w:style w:type="paragraph" w:customStyle="1" w:styleId="121">
    <w:name w:val="修订1"/>
    <w:autoRedefine/>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49539c7b-9fce-4ca5-bb30-7250c410be5b</errorID>
      <errorWord>(</errorWord>
      <group>L1_Format</group>
      <groupName>格式问题</groupName>
      <ability>L2_HalfPunc_CN</ability>
      <abilityName>全半角检查</abilityName>
      <candidateList>
        <item>（</item>
      </candidateList>
      <explain>文本全半角错误。</explain>
      <paraID>6CB50A41</paraID>
      <start>7</start>
      <end>8</end>
      <status>unmodified</status>
      <modifiedWord/>
      <trackRevisions>false</trackRevisions>
    </reviewItem>
    <reviewItem>
      <errorID>f3e77576-2cfb-42fe-ab5e-5ec7f4bf2cda</errorID>
      <errorWord>)</errorWord>
      <group>L1_Format</group>
      <groupName>格式问题</groupName>
      <ability>L2_HalfPunc_CN</ability>
      <abilityName>全半角检查</abilityName>
      <candidateList>
        <item>）</item>
      </candidateList>
      <explain>文本全半角错误。</explain>
      <paraID>6CB50A41</paraID>
      <start>11</start>
      <end>12</end>
      <status>unmodified</status>
      <modifiedWord/>
      <trackRevisions>false</trackRevisions>
    </reviewItem>
    <reviewItem>
      <errorID>9f77a22e-a358-40d7-9b06-7fb39e5c46c3</errorID>
      <errorWord>[2026]1653号</errorWord>
      <group>L1_Knowledge</group>
      <groupName>知识性问题</groupName>
      <ability>L2_Knowledge</ability>
      <abilityName>其他知识</abilityName>
      <candidateList>
        <item>〔2026〕1653号</item>
      </candidateList>
      <explain>发文字号格式错误。</explain>
      <paraID>1E3AA680</paraID>
      <start>11</start>
      <end>22</end>
      <status>unmodified</status>
      <modifiedWord/>
      <trackRevisions>false</trackRevisions>
    </reviewItem>
    <reviewItem>
      <errorID>0e23dcba-b3a6-416e-9209-b27eaf3fd37b</errorID>
      <errorWord>:</errorWord>
      <group>L1_Format</group>
      <groupName>格式问题</groupName>
      <ability>L2_HalfPunc_CN</ability>
      <abilityName>全半角检查</abilityName>
      <candidateList>
        <item>：</item>
      </candidateList>
      <explain>文本全半角错误。</explain>
      <paraID>20457481</paraID>
      <start>4</start>
      <end>5</end>
      <status>unmodified</status>
      <modifiedWord/>
      <trackRevisions>false</trackRevisions>
    </reviewItem>
    <reviewItem>
      <errorID>16696baa-8f28-4c09-a95d-73d183728b00</errorID>
      <errorWord>:</errorWord>
      <group>L1_Format</group>
      <groupName>格式问题</groupName>
      <ability>L2_HalfPunc_CN</ability>
      <abilityName>全半角检查</abilityName>
      <candidateList>
        <item>：</item>
      </candidateList>
      <explain>文本全半角错误。</explain>
      <paraID>247FF001</paraID>
      <start>4</start>
      <end>5</end>
      <status>unmodified</status>
      <modifiedWord/>
      <trackRevisions>false</trackRevisions>
    </reviewItem>
    <reviewItem>
      <errorID>6da04776-9fa0-4ce1-b14f-e07df555b46e</errorID>
      <errorWord>(</errorWord>
      <group>L1_Format</group>
      <groupName>格式问题</groupName>
      <ability>L2_HalfPunc_CN</ability>
      <abilityName>全半角检查</abilityName>
      <candidateList>
        <item>（</item>
      </candidateList>
      <explain>文本全半角错误。</explain>
      <paraID>72E25DB0</paraID>
      <start>12</start>
      <end>13</end>
      <status>unmodified</status>
      <modifiedWord/>
      <trackRevisions>false</trackRevisions>
    </reviewItem>
    <reviewItem>
      <errorID>8019b562-5f68-415c-8fae-486491b4953d</errorID>
      <errorWord>)</errorWord>
      <group>L1_Format</group>
      <groupName>格式问题</groupName>
      <ability>L2_HalfPunc_CN</ability>
      <abilityName>全半角检查</abilityName>
      <candidateList>
        <item>）</item>
      </candidateList>
      <explain>文本全半角错误。</explain>
      <paraID>72E25DB0</paraID>
      <start>35</start>
      <end>36</end>
      <status>unmodified</status>
      <modifiedWord/>
      <trackRevisions>false</trackRevisions>
    </reviewItem>
    <reviewItem>
      <errorID>1d12ed82-4616-4377-93eb-961a76c95df8</errorID>
      <errorWord>(</errorWord>
      <group>L1_Format</group>
      <groupName>格式问题</groupName>
      <ability>L2_HalfPunc_CN</ability>
      <abilityName>全半角检查</abilityName>
      <candidateList>
        <item>（</item>
      </candidateList>
      <explain>文本全半角错误。</explain>
      <paraID>72E25DB0</paraID>
      <start>45</start>
      <end>46</end>
      <status>unmodified</status>
      <modifiedWord/>
      <trackRevisions>false</trackRevisions>
    </reviewItem>
    <reviewItem>
      <errorID>5f960fae-9ce6-4e9b-8589-8da624e28b9e</errorID>
      <errorWord>)</errorWord>
      <group>L1_Format</group>
      <groupName>格式问题</groupName>
      <ability>L2_HalfPunc_CN</ability>
      <abilityName>全半角检查</abilityName>
      <candidateList>
        <item>）</item>
      </candidateList>
      <explain>文本全半角错误。</explain>
      <paraID>72E25DB0</paraID>
      <start>61</start>
      <end>62</end>
      <status>unmodified</status>
      <modifiedWord/>
      <trackRevisions>false</trackRevisions>
    </reviewItem>
    <reviewItem>
      <errorID>c0537ab0-79a4-4e08-ab50-099468fa7b90</errorID>
      <errorWord>-</errorWord>
      <group>L1_Format</group>
      <groupName>格式问题</groupName>
      <ability>L2_HalfPunc_CN</ability>
      <abilityName>全半角检查</abilityName>
      <candidateList>
        <item>－</item>
      </candidateList>
      <explain>文本全半角错误。</explain>
      <paraID>7763DFC9</paraID>
      <start>101</start>
      <end>102</end>
      <status>unmodified</status>
      <modifiedWord/>
      <trackRevisions>false</trackRevisions>
    </reviewItem>
    <reviewItem>
      <errorID>e4b2791c-e573-493d-b178-04490cb8e2da</errorID>
      <errorWord>-</errorWord>
      <group>L1_Format</group>
      <groupName>格式问题</groupName>
      <ability>L2_HalfPunc_CN</ability>
      <abilityName>全半角检查</abilityName>
      <candidateList>
        <item>－</item>
      </candidateList>
      <explain>文本全半角错误。</explain>
      <paraID>7763DFC9</paraID>
      <start>106</start>
      <end>107</end>
      <status>unmodified</status>
      <modifiedWord/>
      <trackRevisions>false</trackRevisions>
    </reviewItem>
    <reviewItem>
      <errorID>ee30a273-5bf5-4eb9-a8e2-158400d2252c</errorID>
      <errorWord>-</errorWord>
      <group>L1_Format</group>
      <groupName>格式问题</groupName>
      <ability>L2_HalfPunc_CN</ability>
      <abilityName>全半角检查</abilityName>
      <candidateList>
        <item>－</item>
      </candidateList>
      <explain>文本全半角错误。</explain>
      <paraID>7763DFC9</paraID>
      <start>113</start>
      <end>114</end>
      <status>unmodified</status>
      <modifiedWord/>
      <trackRevisions>false</trackRevisions>
    </reviewItem>
    <reviewItem>
      <errorID>ccc96d3d-e7c8-481f-ac54-e7adcdd84d81</errorID>
      <errorWord>-</errorWord>
      <group>L1_Format</group>
      <groupName>格式问题</groupName>
      <ability>L2_HalfPunc_CN</ability>
      <abilityName>全半角检查</abilityName>
      <candidateList>
        <item>－</item>
      </candidateList>
      <explain>文本全半角错误。</explain>
      <paraID>7763DFC9</paraID>
      <start>119</start>
      <end>120</end>
      <status>unmodified</status>
      <modifiedWord/>
      <trackRevisions>false</trackRevisions>
    </reviewItem>
    <reviewItem>
      <errorID>2be8de9c-b020-4a5f-b74e-7073c00d871b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2D873DBE</paraID>
      <start>0</start>
      <end>2</end>
      <status>unmodified</status>
      <modifiedWord/>
      <trackRevisions>false</trackRevisions>
    </reviewItem>
    <reviewItem>
      <errorID>09e6dab2-cbe0-4a5a-bcb2-9d66771e2e38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4FC9E412</paraID>
      <start>0</start>
      <end>2</end>
      <status>unmodified</status>
      <modifiedWord/>
      <trackRevisions>false</trackRevisions>
    </reviewItem>
    <reviewItem>
      <errorID>542d79a0-600f-44cb-9123-410c329055d0</errorID>
      <errorWord>操作合</errorWord>
      <group>L1_Word</group>
      <groupName>字词问题</groupName>
      <ability>L2_Typo</ability>
      <abilityName>字词错误</abilityName>
      <candidateList>
        <item>操作台</item>
      </candidateList>
      <explain/>
      <paraID>4E9E817E</paraID>
      <start>8</start>
      <end>11</end>
      <status>unmodified</status>
      <modifiedWord/>
      <trackRevisions>false</trackRevisions>
    </reviewItem>
    <reviewItem>
      <errorID>2e0281b9-bdf3-4dd2-a866-4d9c2fb57736</errorID>
      <errorWord>，</errorWord>
      <group>L1_Word</group>
      <groupName>字词问题</groupName>
      <ability>L2_Typo</ability>
      <abilityName>字词错误</abilityName>
      <candidateList>
        <item>，在</item>
      </candidateList>
      <explain/>
      <paraID>2326F4C9</paraID>
      <start>35</start>
      <end>36</end>
      <status>unmodified</status>
      <modifiedWord/>
      <trackRevisions>false</trackRevisions>
    </reviewItem>
    <reviewItem>
      <errorID>f6a55b61-316e-483e-b45b-35729769e650</errorID>
      <errorWord>间</errorWord>
      <group>L1_Word</group>
      <groupName>字词问题</groupName>
      <ability>L2_Typo</ability>
      <abilityName>字词错误</abilityName>
      <candidateList>
        <item>间之</item>
      </candidateList>
      <explain/>
      <paraID>2326F4C9</paraID>
      <start>104</start>
      <end>105</end>
      <status>unmodified</status>
      <modifiedWord/>
      <trackRevisions>false</trackRevisions>
    </reviewItem>
    <reviewItem>
      <errorID>10cce812-6577-4d7b-9837-734818546850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39A4215E</paraID>
      <start>0</start>
      <end>2</end>
      <status>unmodified</status>
      <modifiedWord/>
      <trackRevisions>false</trackRevisions>
    </reviewItem>
    <reviewItem>
      <errorID>24c28a7d-a671-4da0-9b87-510a5300eefd</errorID>
      <errorWord>）</errorWord>
      <group>L1_Format</group>
      <groupName>格式问题</groupName>
      <ability>L2_HalfPunc_CN</ability>
      <abilityName>全半角检查</abilityName>
      <candidateList>
        <item>)</item>
      </candidateList>
      <explain>文本全半角错误。</explain>
      <paraID> C20C3CF</paraID>
      <start>122</start>
      <end>123</end>
      <status>unmodified</status>
      <modifiedWord/>
      <trackRevisions>false</trackRevisions>
    </reviewItem>
    <reviewItem>
      <errorID>773369f5-6eef-4346-a2da-e44b88f57046</errorID>
      <errorWord>（</errorWord>
      <group>L1_Punc</group>
      <groupName>标点问题</groupName>
      <ability>L2_Punc_CN</ability>
      <abilityName>标点符号检查</abilityName>
      <candidateList/>
      <explain>同一形式括号套用。</explain>
      <paraID>53C85CEB</paraID>
      <start>54</start>
      <end>55</end>
      <status>unmodified</status>
      <modifiedWord/>
      <trackRevisions>false</trackRevisions>
    </reviewItem>
    <reviewItem>
      <errorID>92dd12cc-e4f4-477a-93b6-0c87d98073b4</errorID>
      <errorWord>）</errorWord>
      <group>L1_Punc</group>
      <groupName>标点问题</groupName>
      <ability>L2_Punc_CN</ability>
      <abilityName>标点符号检查</abilityName>
      <candidateList/>
      <explain>同一形式括号套用。</explain>
      <paraID>53C85CEB</paraID>
      <start>64</start>
      <end>65</end>
      <status>unmodified</status>
      <modifiedWord/>
      <trackRevisions>false</trackRevisions>
    </reviewItem>
    <reviewItem>
      <errorID>d1804d4f-ff72-408a-b5d3-722ee5551980</errorID>
      <errorWord>-</errorWord>
      <group>L1_Format</group>
      <groupName>格式问题</groupName>
      <ability>L2_HalfPunc_CN</ability>
      <abilityName>全半角检查</abilityName>
      <candidateList>
        <item>－</item>
      </candidateList>
      <explain>文本全半角错误。</explain>
      <paraID>53C85CEB</paraID>
      <start>65</start>
      <end>66</end>
      <status>unmodified</status>
      <modifiedWord/>
      <trackRevisions>false</trackRevisions>
    </reviewItem>
    <reviewItem>
      <errorID>27c12fe8-58eb-4c17-a5e2-6a63841c7d02</errorID>
      <errorWord>-</errorWord>
      <group>L1_Format</group>
      <groupName>格式问题</groupName>
      <ability>L2_HalfPunc_CN</ability>
      <abilityName>全半角检查</abilityName>
      <candidateList>
        <item>－</item>
      </candidateList>
      <explain>文本全半角错误。</explain>
      <paraID>53C85CEB</paraID>
      <start>70</start>
      <end>71</end>
      <status>unmodified</status>
      <modifiedWord/>
      <trackRevisions>false</trackRevisions>
    </reviewItem>
    <reviewItem>
      <errorID>502f55bd-81ac-48c2-bd6f-0626121e7a8a</errorID>
      <errorWord>-</errorWord>
      <group>L1_Format</group>
      <groupName>格式问题</groupName>
      <ability>L2_HalfPunc_CN</ability>
      <abilityName>全半角检查</abilityName>
      <candidateList>
        <item>－</item>
      </candidateList>
      <explain>文本全半角错误。</explain>
      <paraID>53C85CEB</paraID>
      <start>79</start>
      <end>80</end>
      <status>unmodified</status>
      <modifiedWord/>
      <trackRevisions>false</trackRevisions>
    </reviewItem>
    <reviewItem>
      <errorID>313c9a93-6c6c-48f1-b9a7-2ef4c7c1532a</errorID>
      <errorWord>-</errorWord>
      <group>L1_Format</group>
      <groupName>格式问题</groupName>
      <ability>L2_HalfPunc_CN</ability>
      <abilityName>全半角检查</abilityName>
      <candidateList>
        <item>－</item>
      </candidateList>
      <explain>文本全半角错误。</explain>
      <paraID>53C85CEB</paraID>
      <start>84</start>
      <end>85</end>
      <status>unmodified</status>
      <modifiedWord/>
      <trackRevisions>false</trackRevisions>
    </reviewItem>
    <reviewItem>
      <errorID>53d5b3d7-6d1b-4e69-ab97-03eeaa869832</errorID>
      <errorWord>（</errorWord>
      <group>L1_Punc</group>
      <groupName>标点问题</groupName>
      <ability>L2_Punc_CN</ability>
      <abilityName>标点符号检查</abilityName>
      <candidateList/>
      <explain>同一形式括号套用。</explain>
      <paraID>37FB704E</paraID>
      <start>50</start>
      <end>51</end>
      <status>unmodified</status>
      <modifiedWord/>
      <trackRevisions>false</trackRevisions>
    </reviewItem>
    <reviewItem>
      <errorID>3942cfa4-a74d-4645-8b31-89c731092ef0</errorID>
      <errorWord>）</errorWord>
      <group>L1_Punc</group>
      <groupName>标点问题</groupName>
      <ability>L2_Punc_CN</ability>
      <abilityName>标点符号检查</abilityName>
      <candidateList/>
      <explain>同一形式括号套用。</explain>
      <paraID>37FB704E</paraID>
      <start>60</start>
      <end>61</end>
      <status>unmodified</status>
      <modifiedWord/>
      <trackRevisions>false</trackRevisions>
    </reviewItem>
    <reviewItem>
      <errorID>390c48b6-7685-4f0c-8a20-ce15bff5fded</errorID>
      <errorWord>-</errorWord>
      <group>L1_Format</group>
      <groupName>格式问题</groupName>
      <ability>L2_HalfPunc_CN</ability>
      <abilityName>全半角检查</abilityName>
      <candidateList>
        <item>－</item>
      </candidateList>
      <explain>文本全半角错误。</explain>
      <paraID>37FB704E</paraID>
      <start>61</start>
      <end>62</end>
      <status>unmodified</status>
      <modifiedWord/>
      <trackRevisions>false</trackRevisions>
    </reviewItem>
    <reviewItem>
      <errorID>8a7aec6b-7ff9-4da8-b887-3377a6927942</errorID>
      <errorWord>-</errorWord>
      <group>L1_Format</group>
      <groupName>格式问题</groupName>
      <ability>L2_HalfPunc_CN</ability>
      <abilityName>全半角检查</abilityName>
      <candidateList>
        <item>－</item>
      </candidateList>
      <explain>文本全半角错误。</explain>
      <paraID>37FB704E</paraID>
      <start>66</start>
      <end>67</end>
      <status>unmodified</status>
      <modifiedWord/>
      <trackRevisions>false</trackRevisions>
    </reviewItem>
    <reviewItem>
      <errorID>f958deb9-547e-4f47-b442-3833371f53fa</errorID>
      <errorWord>-</errorWord>
      <group>L1_Format</group>
      <groupName>格式问题</groupName>
      <ability>L2_HalfPunc_CN</ability>
      <abilityName>全半角检查</abilityName>
      <candidateList>
        <item>－</item>
      </candidateList>
      <explain>文本全半角错误。</explain>
      <paraID>37FB704E</paraID>
      <start>75</start>
      <end>76</end>
      <status>unmodified</status>
      <modifiedWord/>
      <trackRevisions>false</trackRevisions>
    </reviewItem>
    <reviewItem>
      <errorID>78278933-65c1-4060-a381-6f4d619ef41d</errorID>
      <errorWord>-</errorWord>
      <group>L1_Format</group>
      <groupName>格式问题</groupName>
      <ability>L2_HalfPunc_CN</ability>
      <abilityName>全半角检查</abilityName>
      <candidateList>
        <item>－</item>
      </candidateList>
      <explain>文本全半角错误。</explain>
      <paraID>37FB704E</paraID>
      <start>80</start>
      <end>81</end>
      <status>unmodified</status>
      <modifiedWord/>
      <trackRevisions>false</trackRevisions>
    </reviewItem>
    <reviewItem>
      <errorID>2beebd3e-194a-44f4-8a6d-376c663fcad5</errorID>
      <errorWord>(</errorWord>
      <group>L1_Format</group>
      <groupName>格式问题</groupName>
      <ability>L2_HalfPunc_CN</ability>
      <abilityName>全半角检查</abilityName>
      <candidateList>
        <item>（</item>
      </candidateList>
      <explain>文本全半角错误。</explain>
      <paraID>4CD1BAAA</paraID>
      <start>14</start>
      <end>15</end>
      <status>unmodified</status>
      <modifiedWord/>
      <trackRevisions>false</trackRevisions>
    </reviewItem>
    <reviewItem>
      <errorID>facf574c-ba47-4674-8555-19994832d3c0</errorID>
      <errorWord>)</errorWord>
      <group>L1_Format</group>
      <groupName>格式问题</groupName>
      <ability>L2_HalfPunc_CN</ability>
      <abilityName>全半角检查</abilityName>
      <candidateList>
        <item>）</item>
      </candidateList>
      <explain>文本全半角错误。</explain>
      <paraID>4CD1BAAA</paraID>
      <start>29</start>
      <end>30</end>
      <status>unmodified</status>
      <modifiedWord/>
      <trackRevisions>false</trackRevisions>
    </reviewItem>
    <reviewItem>
      <errorID>d83c9bb3-2489-4337-9d78-b40c77fcf142</errorID>
      <errorWord>；</errorWord>
      <group>L1_Format</group>
      <groupName>格式问题</groupName>
      <ability>L2_HalfPunc_CN</ability>
      <abilityName>全半角检查</abilityName>
      <candidateList>
        <item>;</item>
      </candidateList>
      <explain>文本全半角错误。</explain>
      <paraID>  29373A</paraID>
      <start>32</start>
      <end>33</end>
      <status>unmodified</status>
      <modifiedWord/>
      <trackRevisions>false</trackRevisions>
    </reviewItem>
    <reviewItem>
      <errorID>126c463f-1f8b-4b63-bb90-69280c868c4f</errorID>
      <errorWord>&lt;</errorWord>
      <group>L1_Format</group>
      <groupName>格式问题</groupName>
      <ability>L2_HalfPunc_CN</ability>
      <abilityName>全半角检查</abilityName>
      <candidateList>
        <item>〈</item>
      </candidateList>
      <explain>文本全半角错误。</explain>
      <paraID>6686D842</paraID>
      <start>110</start>
      <end>111</end>
      <status>unmodified</status>
      <modifiedWord/>
      <trackRevisions>false</trackRevisions>
    </reviewItem>
    <reviewItem>
      <errorID>75f4a3e9-38f9-4cb0-ae2a-46eaef80d3b2</errorID>
      <errorWord>/）</errorWord>
      <group>L1_Punc</group>
      <groupName>标点问题</groupName>
      <ability>L2_Punc_CN</ability>
      <abilityName>标点符号检查</abilityName>
      <candidateList>
        <item>）</item>
      </candidateList>
      <explain/>
      <paraID>18CFAF30</paraID>
      <start>24</start>
      <end>26</end>
      <status>unmodified</status>
      <modifiedWord/>
      <trackRevisions>false</trackRevisions>
    </reviewItem>
    <reviewItem>
      <errorID>9c525047-b487-4f33-a4ff-55250241acb7</errorID>
      <errorWord>须</errorWord>
      <group>L1_Word</group>
      <groupName>字词问题</groupName>
      <ability>L2_Typo</ability>
      <abilityName>字词错误</abilityName>
      <candidateList>
        <item>需</item>
      </candidateList>
      <explain>存在发音相同字词的误用。</explain>
      <paraID> E9AB3A7</paraID>
      <start>3</start>
      <end>4</end>
      <status>unmodified</status>
      <modifiedWord/>
      <trackRevisions>false</trackRevisions>
    </reviewItem>
    <reviewItem>
      <errorID>8c66cfd0-9389-473f-824b-8bf1bbeb9977</errorID>
      <errorWord>需</errorWord>
      <group>L1_Word</group>
      <groupName>字词问题</groupName>
      <ability>L2_Typo</ability>
      <abilityName>字词错误</abilityName>
      <candidateList>
        <item>须</item>
      </candidateList>
      <explain>存在发音相同字词的误用。</explain>
      <paraID> E9AB3A7</paraID>
      <start>27</start>
      <end>28</end>
      <status>unmodified</status>
      <modifiedWord/>
      <trackRevisions>false</trackRevisions>
    </reviewItem>
    <reviewItem>
      <errorID>9f7a7c28-97c7-4cba-8e76-dad0fdcce72b</errorID>
      <errorWord>Tensorrt</errorWord>
      <group>L1_English</group>
      <groupName>英文问题</groupName>
      <ability>L2_Case</ability>
      <abilityName>大小写问题</abilityName>
      <candidateList>
        <item>TensorRT</item>
      </candidateList>
      <explain>疑似单词大小写错误，建议将Tensorrt修改为TensorRT</explain>
      <paraID>4F6BF7AC</paraID>
      <start>10</start>
      <end>18</end>
      <status>unmodified</status>
      <modifiedWord/>
      <trackRevisions>false</trackRevisions>
    </reviewItem>
    <reviewItem>
      <errorID>20091be1-92b6-4596-a704-c71902afaacb</errorID>
      <errorWord>om</errorWord>
      <group>L1_English</group>
      <groupName>英文问题</groupName>
      <ability>L2_Case</ability>
      <abilityName>大小写问题</abilityName>
      <candidateList>
        <item>OM</item>
      </candidateList>
      <explain>疑似单词大小写错误，建议将om修改为OM</explain>
      <paraID>475300CE</paraID>
      <start>257</start>
      <end>259</end>
      <status>unmodified</status>
      <modifiedWord/>
      <trackRevisions>false</trackRevisions>
    </reviewItem>
    <reviewItem>
      <errorID>f369d031-98aa-42c0-92a9-001819e9ef28</errorID>
      <errorWord>：</errorWord>
      <group>L1_Word</group>
      <groupName>字词问题</groupName>
      <ability>L2_Typo</ability>
      <abilityName>字词错误</abilityName>
      <candidateList>
        <item>：人</item>
      </candidateList>
      <explain/>
      <paraID>6DEA81FE</paraID>
      <start>22</start>
      <end>23</end>
      <status>unmodified</status>
      <modifiedWord/>
      <trackRevisions>false</trackRevisions>
    </reviewItem>
    <reviewItem>
      <errorID>5d983950-dbe8-43ae-a3ad-770e6dc98e4d</errorID>
      <errorWord>Aduino</errorWord>
      <group>L1_English</group>
      <groupName>英文问题</groupName>
      <ability>L2_Spell</ability>
      <abilityName>拼写问题</abilityName>
      <candidateList>
        <item>Arduino</item>
      </candidateList>
      <explain>疑似单词拼写有误，建议将Aduino修改为Arduino</explain>
      <paraID>3132F92A</paraID>
      <start>36</start>
      <end>42</end>
      <status>unmodified</status>
      <modifiedWord/>
      <trackRevisions>false</trackRevisions>
    </reviewItem>
    <reviewItem>
      <errorID>7a59fe04-af4e-462a-8bc1-ddb850a14ce8</errorID>
      <errorWord>oled</errorWord>
      <group>L1_English</group>
      <groupName>英文问题</groupName>
      <ability>L2_Case</ability>
      <abilityName>大小写问题</abilityName>
      <candidateList>
        <item>OLED</item>
      </candidateList>
      <explain>疑似单词大小写错误，建议将oled修改为OLED</explain>
      <paraID>3132F92A</paraID>
      <start>50</start>
      <end>54</end>
      <status>unmodified</status>
      <modifiedWord/>
      <trackRevisions>false</trackRevisions>
    </reviewItem>
    <reviewItem>
      <errorID>2c448185-bb2e-4ae6-aeb5-23f02eeb4b1d</errorID>
      <errorWord>WiFi</errorWord>
      <group>L1_Punc</group>
      <groupName>标点问题</groupName>
      <ability>L2_Punc_CN</ability>
      <abilityName>标点符号检查</abilityName>
      <candidateList>
        <item>Wi-Fi</item>
      </candidateList>
      <explain/>
      <paraID>5DB5D6E8</paraID>
      <start>3</start>
      <end>8</end>
      <status>modified</status>
      <modifiedWord>Wi-Fi</modifiedWord>
      <trackRevisions>false</trackRevisions>
    </reviewItem>
    <reviewItem>
      <errorID>4cb55a9f-f344-4e2b-be63-b720ec97a99c</errorID>
      <errorWord>(</errorWord>
      <group>L1_Format</group>
      <groupName>格式问题</groupName>
      <ability>L2_HalfPunc_CN</ability>
      <abilityName>全半角检查</abilityName>
      <candidateList>
        <item>（</item>
      </candidateList>
      <explain>文本全半角错误。</explain>
      <paraID>368491F9</paraID>
      <start>7</start>
      <end>8</end>
      <status>unmodified</status>
      <modifiedWord/>
      <trackRevisions>false</trackRevisions>
    </reviewItem>
    <reviewItem>
      <errorID>1aff1e78-65b2-451c-9553-31f5f8740aee</errorID>
      <errorWord>)</errorWord>
      <group>L1_Format</group>
      <groupName>格式问题</groupName>
      <ability>L2_HalfPunc_CN</ability>
      <abilityName>全半角检查</abilityName>
      <candidateList>
        <item>）</item>
      </candidateList>
      <explain>文本全半角错误。</explain>
      <paraID>368491F9</paraID>
      <start>10</start>
      <end>11</end>
      <status>unmodified</status>
      <modifiedWord/>
      <trackRevisions>false</trackRevisions>
    </reviewItem>
    <reviewItem>
      <errorID>526c4f8f-5e36-46df-83f8-da100ac7562b</errorID>
      <errorWord>:</errorWord>
      <group>L1_Format</group>
      <groupName>格式问题</groupName>
      <ability>L2_HalfPunc_CN</ability>
      <abilityName>全半角检查</abilityName>
      <candidateList>
        <item>：</item>
      </candidateList>
      <explain>文本全半角错误。</explain>
      <paraID> 74CE279</paraID>
      <start>7</start>
      <end>8</end>
      <status>unmodified</status>
      <modifiedWord/>
      <trackRevisions>false</trackRevisions>
    </reviewItem>
    <reviewItem>
      <errorID>bccc6c3a-571e-4c1f-8160-0a60d13a1c7c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53E77E94</paraID>
      <start>0</start>
      <end>2</end>
      <status>unmodified</status>
      <modifiedWord/>
      <trackRevisions>false</trackRevisions>
    </reviewItem>
    <reviewItem>
      <errorID>a462d013-09ce-4381-b2d6-93e1abc28176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95FEB00</paraID>
      <start>0</start>
      <end>2</end>
      <status>unmodified</status>
      <modifiedWord/>
      <trackRevisions>false</trackRevisions>
    </reviewItem>
    <reviewItem>
      <errorID>059ad58a-0228-4589-953d-f4c39c2bda22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795316B</paraID>
      <start>0</start>
      <end>2</end>
      <status>unmodified</status>
      <modifiedWord/>
      <trackRevisions>false</trackRevisions>
    </reviewItem>
    <reviewItem>
      <errorID>4c287545-6980-45b3-9a03-dbc30872be36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66D20BBB</paraID>
      <start>10</start>
      <end>11</end>
      <status>unmodified</status>
      <modifiedWord/>
      <trackRevisions>false</trackRevisions>
    </reviewItem>
    <reviewItem>
      <errorID>638902b7-8079-4244-93c8-2ed537b7f26a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75554F56</paraID>
      <start>0</start>
      <end>2</end>
      <status>unmodified</status>
      <modifiedWord/>
      <trackRevisions>false</trackRevisions>
    </reviewItem>
    <reviewItem>
      <errorID>ef8ab5c0-db46-41ad-afbd-974adeaa5774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10FAB68E</paraID>
      <start>0</start>
      <end>2</end>
      <status>unmodified</status>
      <modifiedWord/>
      <trackRevisions>false</trackRevisions>
    </reviewItem>
    <reviewItem>
      <errorID>44ef5a36-0511-4168-850e-d35a1af0f8e7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3B11A569</paraID>
      <start>11</start>
      <end>12</end>
      <status>unmodified</status>
      <modifiedWord/>
      <trackRevisions>false</trackRevisions>
    </reviewItem>
    <reviewItem>
      <errorID>313295cf-047f-47e8-991c-edb1612cd04b</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2471324A</paraID>
      <start>12</start>
      <end>13</end>
      <status>unmodified</status>
      <modifiedWord/>
      <trackRevisions>false</trackRevisions>
    </reviewItem>
    <reviewItem>
      <errorID>fa89bba3-2b0f-4744-b181-de78bd221448</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715793F3</paraID>
      <start>11</start>
      <end>12</end>
      <status>unmodified</status>
      <modifiedWord/>
      <trackRevisions>false</trackRevisions>
    </reviewItem>
    <reviewItem>
      <errorID>334625c9-f5b3-463c-8a25-904641375bfc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37BE68A4</paraID>
      <start>0</start>
      <end>2</end>
      <status>unmodified</status>
      <modifiedWord/>
      <trackRevisions>false</trackRevisions>
    </reviewItem>
    <reviewItem>
      <errorID>0c90b6ed-3925-4c90-aae7-b715ff39cc5c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32272FA4</paraID>
      <start>0</start>
      <end>2</end>
      <status>unmodified</status>
      <modifiedWord/>
      <trackRevisions>false</trackRevisions>
    </reviewItem>
    <reviewItem>
      <errorID>3aa9fadf-057e-44a1-9f7b-652a095fb50b</errorID>
      <errorWord>论</errorWord>
      <group>L1_Word</group>
      <groupName>字词问题</groupName>
      <ability>L2_Typo</ability>
      <abilityName>字词错误</abilityName>
      <candidateList>
        <item>论和</item>
      </candidateList>
      <explain/>
      <paraID>18777FE6</paraID>
      <start>32</start>
      <end>33</end>
      <status>unmodified</status>
      <modifiedWord/>
      <trackRevisions>false</trackRevisions>
    </reviewItem>
    <reviewItem>
      <errorID>e8cded62-c0da-4220-9778-6883d23870eb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266BB276</paraID>
      <start>0</start>
      <end>2</end>
      <status>unmodified</status>
      <modifiedWord/>
      <trackRevisions>false</trackRevisions>
    </reviewItem>
    <reviewItem>
      <errorID>8f245db8-b646-469c-9955-4c2799a66bd1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4848174E</paraID>
      <start>0</start>
      <end>2</end>
      <status>unmodified</status>
      <modifiedWord/>
      <trackRevisions>false</trackRevisions>
    </reviewItem>
    <reviewItem>
      <errorID>104faac9-e6b3-4472-8554-71f6c469b3d5</errorID>
      <errorWord>-</errorWord>
      <group>L1_Format</group>
      <groupName>格式问题</groupName>
      <ability>L2_HalfPunc_CN</ability>
      <abilityName>全半角检查</abilityName>
      <candidateList>
        <item>－</item>
      </candidateList>
      <explain>文本全半角错误。</explain>
      <paraID>1D4EE5BD</paraID>
      <start>8</start>
      <end>9</end>
      <status>unmodified</status>
      <modifiedWord/>
      <trackRevisions>false</trackRevisions>
    </reviewItem>
    <reviewItem>
      <errorID>b6b3e905-772d-4fae-a885-57f4d3625e8c</errorID>
      <errorWord>-</errorWord>
      <group>L1_Format</group>
      <groupName>格式问题</groupName>
      <ability>L2_HalfPunc_CN</ability>
      <abilityName>全半角检查</abilityName>
      <candidateList>
        <item>－</item>
      </candidateList>
      <explain>文本全半角错误。</explain>
      <paraID>1D4EE5BD</paraID>
      <start>11</start>
      <end>12</end>
      <status>unmodified</status>
      <modifiedWord/>
      <trackRevisions>false</trackRevisions>
    </reviewItem>
    <reviewItem>
      <errorID>59d25f62-3521-4314-b769-131bc898b198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16251352</paraID>
      <start>0</start>
      <end>2</end>
      <status>unmodified</status>
      <modifiedWord/>
      <trackRevisions>false</trackRevisions>
    </reviewItem>
    <reviewItem>
      <errorID>afa1e713-adbc-46b2-87bf-64928375b1aa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5BAF248D</paraID>
      <start>0</start>
      <end>2</end>
      <status>unmodified</status>
      <modifiedWord/>
      <trackRevisions>false</trackRevisions>
    </reviewItem>
    <reviewItem>
      <errorID>14ef6cb1-03e4-4972-aedf-21c71ef1d1fd</errorID>
      <errorWord>:</errorWord>
      <group>L1_Format</group>
      <groupName>格式问题</groupName>
      <ability>L2_HalfPunc_CN</ability>
      <abilityName>全半角检查</abilityName>
      <candidateList>
        <item>：</item>
      </candidateList>
      <explain>文本全半角错误。</explain>
      <paraID>390546D0</paraID>
      <start>4</start>
      <end>5</end>
      <status>unmodified</status>
      <modifiedWord/>
      <trackRevisions>false</trackRevisions>
    </reviewItem>
    <reviewItem>
      <errorID>73b6a1d7-528a-4974-bf6b-31c7f7f14251</errorID>
      <errorWord>:</errorWord>
      <group>L1_Format</group>
      <groupName>格式问题</groupName>
      <ability>L2_HalfPunc_CN</ability>
      <abilityName>全半角检查</abilityName>
      <candidateList>
        <item>：</item>
      </candidateList>
      <explain>文本全半角错误。</explain>
      <paraID>7F5019BE</paraID>
      <start>4</start>
      <end>5</end>
      <status>unmodified</status>
      <modifiedWord/>
      <trackRevisions>false</trackRevisions>
    </reviewItem>
    <reviewItem>
      <errorID>747a66f2-9f90-4ec0-9c8b-e3fc3842bd60</errorID>
      <errorWord>:</errorWord>
      <group>L1_Format</group>
      <groupName>格式问题</groupName>
      <ability>L2_HalfPunc_CN</ability>
      <abilityName>全半角检查</abilityName>
      <candidateList>
        <item>：</item>
      </candidateList>
      <explain>文本全半角错误。</explain>
      <paraID>3DB22AC3</paraID>
      <start>6</start>
      <end>7</end>
      <status>unmodified</status>
      <modifiedWord/>
      <trackRevisions>false</trackRevisions>
    </reviewItem>
    <reviewItem>
      <errorID>5da50bd5-66e2-4cde-8ab1-6f928263dcaa</errorID>
      <errorWord>:</errorWord>
      <group>L1_Format</group>
      <groupName>格式问题</groupName>
      <ability>L2_HalfPunc_CN</ability>
      <abilityName>全半角检查</abilityName>
      <candidateList>
        <item>：</item>
      </candidateList>
      <explain>文本全半角错误。</explain>
      <paraID>3B8CB32A</paraID>
      <start>5</start>
      <end>6</end>
      <status>unmodified</status>
      <modifiedWord/>
      <trackRevisions>false</trackRevisions>
    </reviewItem>
    <reviewItem>
      <errorID>8e194592-e6fc-43e7-b6f0-5123d9c1ccff</errorID>
      <errorWord>:</errorWord>
      <group>L1_Format</group>
      <groupName>格式问题</groupName>
      <ability>L2_HalfPunc_CN</ability>
      <abilityName>全半角检查</abilityName>
      <candidateList>
        <item>：</item>
      </candidateList>
      <explain>文本全半角错误。</explain>
      <paraID>6C5B6481</paraID>
      <start>8</start>
      <end>9</end>
      <status>unmodified</status>
      <modifiedWord/>
      <trackRevisions>false</trackRevisions>
    </reviewItem>
    <reviewItem>
      <errorID>55694cf0-334f-4ebe-a4d0-ae643f657f05</errorID>
      <errorWord>:</errorWord>
      <group>L1_Format</group>
      <groupName>格式问题</groupName>
      <ability>L2_HalfPunc_CN</ability>
      <abilityName>全半角检查</abilityName>
      <candidateList>
        <item>：</item>
      </candidateList>
      <explain>文本全半角错误。</explain>
      <paraID>48758619</paraID>
      <start>5</start>
      <end>6</end>
      <status>unmodified</status>
      <modifiedWord/>
      <trackRevisions>false</trackRevisions>
    </reviewItem>
    <reviewItem>
      <errorID>5cb83f64-0f7c-4d93-8f5b-60131413aec2</errorID>
      <errorWord>:</errorWord>
      <group>L1_Format</group>
      <groupName>格式问题</groupName>
      <ability>L2_HalfPunc_CN</ability>
      <abilityName>全半角检查</abilityName>
      <candidateList>
        <item>：</item>
      </candidateList>
      <explain>文本全半角错误。</explain>
      <paraID>7A3AACF9</paraID>
      <start>5</start>
      <end>6</end>
      <status>unmodified</status>
      <modifiedWord/>
      <trackRevisions>false</trackRevisions>
    </reviewItem>
    <reviewItem>
      <errorID>68a63064-8c9f-48d2-bb67-a2cfc336cb47</errorID>
      <errorWord>:</errorWord>
      <group>L1_Format</group>
      <groupName>格式问题</groupName>
      <ability>L2_HalfPunc_CN</ability>
      <abilityName>全半角检查</abilityName>
      <candidateList>
        <item>：</item>
      </candidateList>
      <explain>文本全半角错误。</explain>
      <paraID>746C3460</paraID>
      <start>6</start>
      <end>7</end>
      <status>unmodified</status>
      <modifiedWord/>
      <trackRevisions>false</trackRevisions>
    </reviewItem>
    <reviewItem>
      <errorID>5b301c58-6324-4012-b5f9-8f1e58cb9993</errorID>
      <errorWord>:</errorWord>
      <group>L1_Format</group>
      <groupName>格式问题</groupName>
      <ability>L2_HalfPunc_CN</ability>
      <abilityName>全半角检查</abilityName>
      <candidateList>
        <item>：</item>
      </candidateList>
      <explain>文本全半角错误。</explain>
      <paraID> E8803E2</paraID>
      <start>11</start>
      <end>12</end>
      <status>unmodified</status>
      <modifiedWord/>
      <trackRevisions>false</trackRevisions>
    </reviewItem>
    <reviewItem>
      <errorID>81a6a934-1363-4f58-a29d-ac55b17a9eaa</errorID>
      <errorWord>:</errorWord>
      <group>L1_Format</group>
      <groupName>格式问题</groupName>
      <ability>L2_HalfPunc_CN</ability>
      <abilityName>全半角检查</abilityName>
      <candidateList>
        <item>：</item>
      </candidateList>
      <explain>文本全半角错误。</explain>
      <paraID>4F096717</paraID>
      <start>5</start>
      <end>6</end>
      <status>unmodified</status>
      <modifiedWord/>
      <trackRevisions>false</trackRevisions>
    </reviewItem>
    <reviewItem>
      <errorID>c1e25818-cd7b-4269-b71e-67691d6b4b15</errorID>
      <errorWord>:</errorWord>
      <group>L1_Format</group>
      <groupName>格式问题</groupName>
      <ability>L2_HalfPunc_CN</ability>
      <abilityName>全半角检查</abilityName>
      <candidateList>
        <item>：</item>
      </candidateList>
      <explain>文本全半角错误。</explain>
      <paraID>70A4ADB5</paraID>
      <start>7</start>
      <end>8</end>
      <status>unmodified</status>
      <modifiedWord/>
      <trackRevisions>false</trackRevisions>
    </reviewItem>
    <reviewItem>
      <errorID>b16a0110-71c2-4670-950d-8aa990e3044b</errorID>
      <errorWord>:</errorWord>
      <group>L1_Format</group>
      <groupName>格式问题</groupName>
      <ability>L2_HalfPunc_CN</ability>
      <abilityName>全半角检查</abilityName>
      <candidateList>
        <item>：</item>
      </candidateList>
      <explain>文本全半角错误。</explain>
      <paraID>7F64BE98</paraID>
      <start>7</start>
      <end>8</end>
      <status>unmodified</status>
      <modifiedWord/>
      <trackRevisions>false</trackRevisions>
    </reviewItem>
    <reviewItem>
      <errorID>36c61fa9-5ee7-40f4-83bf-edd01cde7617</errorID>
      <errorWord>:</errorWord>
      <group>L1_Format</group>
      <groupName>格式问题</groupName>
      <ability>L2_HalfPunc_CN</ability>
      <abilityName>全半角检查</abilityName>
      <candidateList>
        <item>：</item>
      </candidateList>
      <explain>文本全半角错误。</explain>
      <paraID> DE968D4</paraID>
      <start>7</start>
      <end>8</end>
      <status>unmodified</status>
      <modifiedWord/>
      <trackRevisions>false</trackRevisions>
    </reviewItem>
    <reviewItem>
      <errorID>e5eeab75-b61e-4c36-8193-584b7d5982f6</errorID>
      <errorWord>:</errorWord>
      <group>L1_Format</group>
      <groupName>格式问题</groupName>
      <ability>L2_HalfPunc_CN</ability>
      <abilityName>全半角检查</abilityName>
      <candidateList>
        <item>：</item>
      </candidateList>
      <explain>文本全半角错误。</explain>
      <paraID>4015FFAA</paraID>
      <start>7</start>
      <end>8</end>
      <status>unmodified</status>
      <modifiedWord/>
      <trackRevisions>false</trackRevisions>
    </reviewItem>
    <reviewItem>
      <errorID>187f2d89-c6ba-454d-a28d-2e30a3173ce8</errorID>
      <errorWord>期</errorWord>
      <group>L1_Word</group>
      <groupName>字词问题</groupName>
      <ability>L2_Typo</ability>
      <abilityName>字词错误</abilityName>
      <candidateList>
        <item>期限</item>
      </candidateList>
      <explain/>
      <paraID> 7DC5784</paraID>
      <start>7</start>
      <end>8</end>
      <status>unmodified</status>
      <modifiedWord/>
      <trackRevisions>false</trackRevisions>
    </reviewItem>
    <reviewItem>
      <errorID>05518640-12ee-423d-a83d-a95568183cc6</errorID>
      <errorWord>做</errorWord>
      <group>L1_Word</group>
      <groupName>字词问题</groupName>
      <ability>L2_Typo</ability>
      <abilityName>字词错误</abilityName>
      <candidateList>
        <item>作</item>
      </candidateList>
      <explain>存在发音相同字词的误用。</explain>
      <paraID>6A8D70E1</paraID>
      <start>78</start>
      <end>79</end>
      <status>unmodified</status>
      <modifiedWord/>
      <trackRevisions>false</trackRevisions>
    </reviewItem>
    <reviewItem>
      <errorID>2e2dd5d6-5b01-4591-934f-9f0acfce21a1</errorID>
      <errorWord>味</errorWord>
      <group>L1_Word</group>
      <groupName>字词问题</groupName>
      <ability>L2_Typo</ability>
      <abilityName>字词错误</abilityName>
      <candidateList>
        <item>味着</item>
      </candidateList>
      <explain/>
      <paraID>4E26F0F4</paraID>
      <start>14</start>
      <end>16</end>
      <status>modified</status>
      <modifiedWord>味着</modifiedWord>
      <trackRevisions>false</trackRevisions>
    </reviewItem>
    <reviewItem>
      <errorID>b8703c0e-0393-42ec-b814-d96f3fa91234</errorID>
      <errorWord>后须</errorWord>
      <group>L1_Word</group>
      <groupName>字词问题</groupName>
      <ability>L2_Typo</ability>
      <abilityName>字词错误</abilityName>
      <candidateList>
        <item>后</item>
      </candidateList>
      <explain>❶君主的妻子：皇～｜～妃。❷古代称君主：商之先～。❸（Hòu）〈名〉姓。</explain>
      <paraID> E5F1C7C</paraID>
      <start>51</start>
      <end>53</end>
      <status>unmodified</status>
      <modifiedWord/>
      <trackRevisions>false</trackRevisions>
    </reviewItem>
    <reviewItem>
      <errorID>042bb52a-f401-4519-b767-ab7dbf613ae5</errorID>
      <errorWord>供应商须</errorWord>
      <group>L1_Word</group>
      <groupName>字词问题</groupName>
      <ability>L2_Typo</ability>
      <abilityName>字词错误</abilityName>
      <candidateList>
        <item>供应商</item>
      </candidateList>
      <explain/>
      <paraID> E5F1C7C</paraID>
      <start>70</start>
      <end>73</end>
      <status>modified</status>
      <modifiedWord>供应商</modifiedWord>
      <trackRevisions>false</trackRevisions>
    </reviewItem>
    <reviewItem>
      <errorID>54b7fc06-1d38-4122-86e3-44ced1e95b7f</errorID>
      <errorWord>其它</errorWord>
      <group>L1_Word</group>
      <groupName>字词问题</groupName>
      <ability>L2_Alias</ability>
      <abilityName>也作/曾用词</abilityName>
      <candidateList>
        <item>其他</item>
      </candidateList>
      <explain>词汇[其它]为不规范表述或旧称，其规范书面表述为[其他]。</explain>
      <paraID>749844BC</paraID>
      <start>9</start>
      <end>11</end>
      <status>modified</status>
      <modifiedWord>其他</modifiedWord>
      <trackRevisions>false</trackRevisions>
    </reviewItem>
    <reviewItem>
      <errorID>8db6fcc9-cd6a-4c37-96a5-d0be197fbe88</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 6FE68BE</paraID>
      <start>25</start>
      <end>26</end>
      <status>unmodified</status>
      <modifiedWord/>
      <trackRevisions>false</trackRevisions>
    </reviewItem>
    <reviewItem>
      <errorID>55332f57-7e62-4955-9508-f18482eab413</errorID>
      <errorWord>(</errorWord>
      <group>L1_Format</group>
      <groupName>格式问题</groupName>
      <ability>L2_HalfPunc_CN</ability>
      <abilityName>全半角检查</abilityName>
      <candidateList>
        <item>（</item>
      </candidateList>
      <explain>文本全半角错误。</explain>
      <paraID>638DC480</paraID>
      <start>11</start>
      <end>12</end>
      <status>unmodified</status>
      <modifiedWord/>
      <trackRevisions>false</trackRevisions>
    </reviewItem>
    <reviewItem>
      <errorID>3ecc9484-32d4-49bb-94e7-22e74dda5bbc</errorID>
      <errorWord>)</errorWord>
      <group>L1_Format</group>
      <groupName>格式问题</groupName>
      <ability>L2_HalfPunc_CN</ability>
      <abilityName>全半角检查</abilityName>
      <candidateList>
        <item>）</item>
      </candidateList>
      <explain>文本全半角错误。</explain>
      <paraID>638DC480</paraID>
      <start>22</start>
      <end>23</end>
      <status>unmodified</status>
      <modifiedWord/>
      <trackRevisions>false</trackRevisions>
    </reviewItem>
    <reviewItem>
      <errorID>4be17ea5-1d7d-44fa-a79e-4c5513424446</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27D29586</paraID>
      <start>8</start>
      <end>9</end>
      <status>unmodified</status>
      <modifiedWord/>
      <trackRevisions>false</trackRevisions>
    </reviewItem>
    <reviewItem>
      <errorID>6da1dea3-834c-441e-bfde-942c16a2d088</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677C7C88</paraID>
      <start>71</start>
      <end>72</end>
      <status>unmodified</status>
      <modifiedWord/>
      <trackRevisions>false</trackRevisions>
    </reviewItem>
    <reviewItem>
      <errorID>ff8db46a-ff7d-4ad4-bf91-fd6e1b60fb99</errorID>
      <errorWord>(</errorWord>
      <group>L1_Format</group>
      <groupName>格式问题</groupName>
      <ability>L2_HalfPunc_CN</ability>
      <abilityName>全半角检查</abilityName>
      <candidateList>
        <item>（</item>
      </candidateList>
      <explain>文本全半角错误。</explain>
      <paraID>23C85332</paraID>
      <start>8</start>
      <end>9</end>
      <status>unmodified</status>
      <modifiedWord/>
      <trackRevisions>false</trackRevisions>
    </reviewItem>
    <reviewItem>
      <errorID>1afab1aa-d3ae-4452-b0ed-bdddfcad5833</errorID>
      <errorWord>)</errorWord>
      <group>L1_Format</group>
      <groupName>格式问题</groupName>
      <ability>L2_HalfPunc_CN</ability>
      <abilityName>全半角检查</abilityName>
      <candidateList>
        <item>）</item>
      </candidateList>
      <explain>文本全半角错误。</explain>
      <paraID>23C85332</paraID>
      <start>19</start>
      <end>20</end>
      <status>unmodified</status>
      <modifiedWord/>
      <trackRevisions>false</trackRevisions>
    </reviewItem>
    <reviewItem>
      <errorID>195473da-da25-43c3-862b-a94615c75dec</errorID>
      <errorWord>[2011]300号</errorWord>
      <group>L1_Knowledge</group>
      <groupName>知识性问题</groupName>
      <ability>L2_Knowledge</ability>
      <abilityName>其他知识</abilityName>
      <candidateList>
        <item>〔2011〕300号</item>
      </candidateList>
      <explain>发文字号格式错误。</explain>
      <paraID>7AECE13E</paraID>
      <start>35</start>
      <end>45</end>
      <status>unmodified</status>
      <modifiedWord/>
      <trackRevisions>false</trackRevisions>
    </reviewItem>
    <reviewItem>
      <errorID>1adef853-7aeb-4b50-ab1a-e92422e388d1</errorID>
      <errorWord>须</errorWord>
      <group>L1_Word</group>
      <groupName>字词问题</groupName>
      <ability>L2_Typo</ability>
      <abilityName>字词错误</abilityName>
      <candidateList>
        <item>需</item>
      </candidateList>
      <explain>存在发音相同字词的误用。</explain>
      <paraID>7AECE13E</paraID>
      <start>82</start>
      <end>83</end>
      <status>unmodified</status>
      <modifiedWord/>
      <trackRevisions>false</trackRevisions>
    </reviewItem>
    <reviewItem>
      <errorID>89e4c403-d06b-48fe-b662-ddb9ca6bfa4e</errorID>
      <errorWord>.</errorWord>
      <group>L1_Format</group>
      <groupName>格式问题</groupName>
      <ability>L2_HalfPunc_CN</ability>
      <abilityName>全半角检查</abilityName>
      <candidateList>
        <item>。</item>
      </candidateList>
      <explain>文本全半角错误。</explain>
      <paraID>4182A199</paraID>
      <start>13</start>
      <end>14</end>
      <status>unmodified</status>
      <modifiedWord/>
      <trackRevisions>false</trackRevisions>
    </reviewItem>
    <reviewItem>
      <errorID>53db2b7f-6c0f-499f-8ca6-0a725d27c962</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36F0F186</paraID>
      <start>139</start>
      <end>140</end>
      <status>unmodified</status>
      <modifiedWord/>
      <trackRevisions>false</trackRevisions>
    </reviewItem>
    <reviewItem>
      <errorID>6c692cba-85f7-4b29-8bf4-576012137256</errorID>
      <errorWord>(</errorWord>
      <group>L1_Format</group>
      <groupName>格式问题</groupName>
      <ability>L2_HalfPunc_CN</ability>
      <abilityName>全半角检查</abilityName>
      <candidateList>
        <item>（</item>
      </candidateList>
      <explain>文本全半角错误。</explain>
      <paraID> ACF822C</paraID>
      <start>12</start>
      <end>13</end>
      <status>unmodified</status>
      <modifiedWord/>
      <trackRevisions>false</trackRevisions>
    </reviewItem>
    <reviewItem>
      <errorID>47ede222-595f-4db2-a0da-73cfc820e327</errorID>
      <errorWord>)</errorWord>
      <group>L1_Format</group>
      <groupName>格式问题</groupName>
      <ability>L2_HalfPunc_CN</ability>
      <abilityName>全半角检查</abilityName>
      <candidateList>
        <item>）</item>
      </candidateList>
      <explain>文本全半角错误。</explain>
      <paraID> ACF822C</paraID>
      <start>24</start>
      <end>25</end>
      <status>unmodified</status>
      <modifiedWord/>
      <trackRevisions>false</trackRevisions>
    </reviewItem>
    <reviewItem>
      <errorID>331c0872-e659-4ab8-ab79-65ba316f2363</errorID>
      <errorWord>下</errorWord>
      <group>L1_Word</group>
      <groupName>字词问题</groupName>
      <ability>L2_Typo</ability>
      <abilityName>字词错误</abilityName>
      <candidateList>
        <item>下简</item>
      </candidateList>
      <explain/>
      <paraID> ACF822C</paraID>
      <start>149</start>
      <end>150</end>
      <status>unmodified</status>
      <modifiedWord/>
      <trackRevisions>false</trackRevisions>
    </reviewItem>
    <reviewItem>
      <errorID>10377b6e-7828-4313-a178-001d680eb697</errorID>
      <errorWord>下</errorWord>
      <group>L1_Word</group>
      <groupName>字词问题</groupName>
      <ability>L2_Typo</ability>
      <abilityName>字词错误</abilityName>
      <candidateList>
        <item>下简</item>
      </candidateList>
      <explain/>
      <paraID> ACF822C</paraID>
      <start>198</start>
      <end>199</end>
      <status>unmodified</status>
      <modifiedWord/>
      <trackRevisions>false</trackRevisions>
    </reviewItem>
    <reviewItem>
      <errorID>8088c44b-6150-430a-92f4-9e7abd0b66de</errorID>
      <errorWord>)</errorWord>
      <group>L1_Format</group>
      <groupName>格式问题</groupName>
      <ability>L2_HalfPunc_CN</ability>
      <abilityName>全半角检查</abilityName>
      <candidateList>
        <item>）</item>
      </candidateList>
      <explain>文本全半角错误。</explain>
      <paraID> ACF822C</paraID>
      <start>247</start>
      <end>248</end>
      <status>unmodified</status>
      <modifiedWord/>
      <trackRevisions>false</trackRevisions>
    </reviewItem>
    <reviewItem>
      <errorID>b6ffd408-3a84-472a-8bda-14319089419b</errorID>
      <errorWord>(</errorWord>
      <group>L1_Format</group>
      <groupName>格式问题</groupName>
      <ability>L2_HalfPunc_CN</ability>
      <abilityName>全半角检查</abilityName>
      <candidateList>
        <item>（</item>
      </candidateList>
      <explain>文本全半角错误。</explain>
      <paraID>3EF0D474</paraID>
      <start>17</start>
      <end>18</end>
      <status>unmodified</status>
      <modifiedWord/>
      <trackRevisions>false</trackRevisions>
    </reviewItem>
    <reviewItem>
      <errorID>94d6c0f3-c97c-4a01-8a06-860dd2462103</errorID>
      <errorWord>)</errorWord>
      <group>L1_Format</group>
      <groupName>格式问题</groupName>
      <ability>L2_HalfPunc_CN</ability>
      <abilityName>全半角检查</abilityName>
      <candidateList>
        <item>）</item>
      </candidateList>
      <explain>文本全半角错误。</explain>
      <paraID>3EF0D474</paraID>
      <start>37</start>
      <end>38</end>
      <status>unmodified</status>
      <modifiedWord/>
      <trackRevisions>false</trackRevisions>
    </reviewItem>
    <reviewItem>
      <errorID>fde620dc-065f-4b4c-a50e-4aa98269c7b3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46E36837</paraID>
      <start>0</start>
      <end>2</end>
      <status>unmodified</status>
      <modifiedWord/>
      <trackRevisions>false</trackRevisions>
    </reviewItem>
    <reviewItem>
      <errorID>d9d855e0-70c7-497b-b4a7-2ed885a30035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4223D636</paraID>
      <start>0</start>
      <end>2</end>
      <status>unmodified</status>
      <modifiedWord/>
      <trackRevisions>false</trackRevisions>
    </reviewItem>
    <reviewItem>
      <errorID>5e73ce54-7470-46d6-94de-2ffdd3a5a555</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2D534A7</paraID>
      <start>22</start>
      <end>25</end>
      <status>unmodified</status>
      <modifiedWord/>
      <trackRevisions>false</trackRevisions>
    </reviewItem>
    <reviewItem>
      <errorID>d5bbeed0-698e-4224-a7aa-770ab36a347f</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2D534A7</paraID>
      <start>54</start>
      <end>57</end>
      <status>unmodified</status>
      <modifiedWord/>
      <trackRevisions>false</trackRevisions>
    </reviewItem>
    <reviewItem>
      <errorID>8e281660-10fa-41e2-884b-f1dfbf140267</errorID>
      <errorWord>法律、法规</errorWord>
      <group>L1_Word</group>
      <groupName>字词问题</groupName>
      <ability>L2_Typo</ability>
      <abilityName>字词错误</abilityName>
      <candidateList>
        <item>法律法规</item>
      </candidateList>
      <explain/>
      <paraID> 2D534A7</paraID>
      <start>76</start>
      <end>81</end>
      <status>unmodified</status>
      <modifiedWord/>
      <trackRevisions>false</trackRevisions>
    </reviewItem>
    <reviewItem>
      <errorID>c754eac6-4a4e-4704-b795-2761509a3d92</errorID>
      <errorWord>法律、法规</errorWord>
      <group>L1_Word</group>
      <groupName>字词问题</groupName>
      <ability>L2_Typo</ability>
      <abilityName>字词错误</abilityName>
      <candidateList>
        <item>法律法规</item>
      </candidateList>
      <explain/>
      <paraID>12BBB42A</paraID>
      <start>38</start>
      <end>43</end>
      <status>unmodified</status>
      <modifiedWord/>
      <trackRevisions>false</trackRevisions>
    </reviewItem>
    <reviewItem>
      <errorID>b177f42f-c65c-4269-8eda-aa2b8184cd6a</errorID>
      <errorWord>式</errorWord>
      <group>L1_Word</group>
      <groupName>字词问题</groupName>
      <ability>L2_Typo</ability>
      <abilityName>字词错误</abilityName>
      <candidateList>
        <item>式向</item>
      </candidateList>
      <explain/>
      <paraID>4CE7AF5F</paraID>
      <start>30</start>
      <end>32</end>
      <status>modified</status>
      <modifiedWord>式向</modifiedWord>
      <trackRevisions>false</trackRevisions>
    </reviewItem>
    <reviewItem>
      <errorID>85f57653-bf71-4425-891d-a909ec7cb169</errorID>
      <errorWord>[2020]46号</errorWord>
      <group>L1_Knowledge</group>
      <groupName>知识性问题</groupName>
      <ability>L2_Knowledge</ability>
      <abilityName>其他知识</abilityName>
      <candidateList>
        <item>〔2020〕46号</item>
      </candidateList>
      <explain>发文字号格式错误。</explain>
      <paraID> 9007470</paraID>
      <start>26</start>
      <end>35</end>
      <status>unmodified</status>
      <modifiedWord/>
      <trackRevisions>false</trackRevisions>
    </reviewItem>
    <reviewItem>
      <errorID>94b2291e-3154-42c2-8e48-776b5b05997f</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9007470</paraID>
      <start>220</start>
      <end>225</end>
      <status>unmodified</status>
      <modifiedWord/>
      <trackRevisions>false</trackRevisions>
    </reviewItem>
    <reviewItem>
      <errorID>c83ac95a-5be3-4ac7-9a04-e8051cf20ebd</errorID>
      <errorWord>[2020]46号</errorWord>
      <group>L1_Knowledge</group>
      <groupName>知识性问题</groupName>
      <ability>L2_Knowledge</ability>
      <abilityName>其他知识</abilityName>
      <candidateList>
        <item>〔2020〕46号</item>
      </candidateList>
      <explain>发文字号格式错误。</explain>
      <paraID> C4E8A14</paraID>
      <start>26</start>
      <end>35</end>
      <status>unmodified</status>
      <modifiedWord/>
      <trackRevisions>false</trackRevisions>
    </reviewItem>
    <reviewItem>
      <errorID>1715fd3d-737d-4514-8ab9-9bfff691b9c3</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C4E8A14</paraID>
      <start>227</start>
      <end>232</end>
      <status>unmodified</status>
      <modifiedWord/>
      <trackRevisions>false</trackRevisions>
    </reviewItem>
    <reviewItem>
      <errorID>e808445c-27c1-4ea3-818b-3bbf18991afe</errorID>
      <errorWord>,</errorWord>
      <group>L1_Word</group>
      <groupName>字词问题</groupName>
      <ability>L2_Typo</ability>
      <abilityName>字词错误</abilityName>
      <candidateList>
        <item>,对</item>
      </candidateList>
      <explain/>
      <paraID>3987278E</paraID>
      <start>20</start>
      <end>22</end>
      <status>modified</status>
      <modifiedWord>,对</modifiedWord>
      <trackRevisions>false</trackRevisions>
    </reviewItem>
    <reviewItem>
      <errorID>3c0e97aa-6ac2-4be8-a2bb-c8c46b84c154</errorID>
      <errorWord>,</errorWord>
      <group>L1_Format</group>
      <groupName>格式问题</groupName>
      <ability>L2_HalfPunc_CN</ability>
      <abilityName>全半角检查</abilityName>
      <candidateList>
        <item>，</item>
      </candidateList>
      <explain>文本全半角错误。</explain>
      <paraID>3987278E</paraID>
      <start>50</start>
      <end>51</end>
      <status>unmodified</status>
      <modifiedWord/>
      <trackRevisions>false</trackRevisions>
    </reviewItem>
    <reviewItem>
      <errorID>1902b096-9346-4e0a-8231-ed42b88fac49</errorID>
      <errorWord>,</errorWord>
      <group>L1_Format</group>
      <groupName>格式问题</groupName>
      <ability>L2_HalfPunc_CN</ability>
      <abilityName>全半角检查</abilityName>
      <candidateList>
        <item>，</item>
      </candidateList>
      <explain>文本全半角错误。</explain>
      <paraID>1C5E9425</paraID>
      <start>22</start>
      <end>23</end>
      <status>unmodified</status>
      <modifiedWord/>
      <trackRevisions>false</trackRevisions>
    </reviewItem>
    <reviewItem>
      <errorID>1bff7509-6c94-4f22-9f19-4c5c64f11e29</errorID>
      <errorWord>,</errorWord>
      <group>L1_Format</group>
      <groupName>格式问题</groupName>
      <ability>L2_HalfPunc_CN</ability>
      <abilityName>全半角检查</abilityName>
      <candidateList>
        <item>，</item>
      </candidateList>
      <explain>文本全半角错误。</explain>
      <paraID>1C5E9425</paraID>
      <start>50</start>
      <end>51</end>
      <status>unmodified</status>
      <modifiedWord/>
      <trackRevisions>false</trackRevisions>
    </reviewItem>
    <reviewItem>
      <errorID>d52b487c-a1de-4430-bb34-055815db985a</errorID>
      <errorWord>,</errorWord>
      <group>L1_Format</group>
      <groupName>格式问题</groupName>
      <ability>L2_HalfPunc_CN</ability>
      <abilityName>全半角检查</abilityName>
      <candidateList>
        <item>，</item>
      </candidateList>
      <explain>文本全半角错误。</explain>
      <paraID>1C5E9425</paraID>
      <start>67</start>
      <end>68</end>
      <status>unmodified</status>
      <modifiedWord/>
      <trackRevisions>false</trackRevisions>
    </reviewItem>
    <reviewItem>
      <errorID>80d133c5-dcd0-4002-bd71-e5f7e0f37e0d</errorID>
      <errorWord>，将</errorWord>
      <group>L1_Word</group>
      <groupName>字词问题</groupName>
      <ability>L2_Typo</ability>
      <abilityName>字词错误</abilityName>
      <candidateList>
        <item>，</item>
      </candidateList>
      <explain/>
      <paraID>764E5616</paraID>
      <start>45</start>
      <end>46</end>
      <status>modified</status>
      <modifiedWord>，</modifiedWord>
      <trackRevisions>false</trackRevisions>
    </reviewItem>
    <reviewItem>
      <errorID>96ffb954-0b99-411d-975c-6b16781752fb</errorID>
      <errorWord>操作合</errorWord>
      <group>L1_Word</group>
      <groupName>字词问题</groupName>
      <ability>L2_Typo</ability>
      <abilityName>字词错误</abilityName>
      <candidateList>
        <item>操作台</item>
      </candidateList>
      <explain/>
      <paraID>680D29EF</paraID>
      <start>9</start>
      <end>12</end>
      <status>unmodified</status>
      <modifiedWord/>
      <trackRevisions>false</trackRevisions>
    </reviewItem>
    <reviewItem>
      <errorID>10584a9b-eea2-4c9d-bfd7-bfa14a5cc3ad</errorID>
      <errorWord>间</errorWord>
      <group>L1_Word</group>
      <groupName>字词问题</groupName>
      <ability>L2_Typo</ability>
      <abilityName>字词错误</abilityName>
      <candidateList>
        <item>间之</item>
      </candidateList>
      <explain/>
      <paraID>223029B0</paraID>
      <start>90</start>
      <end>92</end>
      <status>modified</status>
      <modifiedWord>间之</modifiedWord>
      <trackRevisions>false</trackRevisions>
    </reviewItem>
    <reviewItem>
      <errorID>74763bfc-2ecd-4f97-a383-4b6a02d4919d</errorID>
      <errorWord>（</errorWord>
      <group>L1_Punc</group>
      <groupName>标点问题</groupName>
      <ability>L2_Punc_CN</ability>
      <abilityName>标点符号检查</abilityName>
      <candidateList/>
      <explain>同一形式括号套用。</explain>
      <paraID>31D88397</paraID>
      <start>100</start>
      <end>101</end>
      <status>unmodified</status>
      <modifiedWord/>
      <trackRevisions>false</trackRevisions>
    </reviewItem>
    <reviewItem>
      <errorID>257e7e29-5ccb-4694-b04b-4aa535298b01</errorID>
      <errorWord>）</errorWord>
      <group>L1_Punc</group>
      <groupName>标点问题</groupName>
      <ability>L2_Punc_CN</ability>
      <abilityName>标点符号检查</abilityName>
      <candidateList/>
      <explain>同一形式括号套用。</explain>
      <paraID>31D88397</paraID>
      <start>107</start>
      <end>108</end>
      <status>unmodified</status>
      <modifiedWord/>
      <trackRevisions>false</trackRevisions>
    </reviewItem>
    <reviewItem>
      <errorID>a789f2fd-eca7-4af7-9899-1bb39fa8c208</errorID>
      <errorWord>-</errorWord>
      <group>L1_Format</group>
      <groupName>格式问题</groupName>
      <ability>L2_HalfPunc_CN</ability>
      <abilityName>全半角检查</abilityName>
      <candidateList>
        <item>－</item>
      </candidateList>
      <explain>文本全半角错误。</explain>
      <paraID>5707268D</paraID>
      <start>96</start>
      <end>97</end>
      <status>unmodified</status>
      <modifiedWord/>
      <trackRevisions>false</trackRevisions>
    </reviewItem>
    <reviewItem>
      <errorID>f99d1865-c18c-4cb8-b505-b88689f42e5b</errorID>
      <errorWord>文</errorWord>
      <group>L1_Word</group>
      <groupName>字词问题</groupName>
      <ability>L2_Typo</ability>
      <abilityName>字词错误</abilityName>
      <candidateList>
        <item>文件</item>
      </candidateList>
      <explain/>
      <paraID>5F7439E4</paraID>
      <start>155</start>
      <end>156</end>
      <status>unmodified</status>
      <modifiedWord/>
      <trackRevisions>false</trackRevisions>
    </reviewItem>
    <reviewItem>
      <errorID>c9f35329-1a88-4592-ba7c-662af48a0207</errorID>
      <errorWord>(</errorWord>
      <group>L1_Format</group>
      <groupName>格式问题</groupName>
      <ability>L2_HalfPunc_CN</ability>
      <abilityName>全半角检查</abilityName>
      <candidateList>
        <item>（</item>
      </candidateList>
      <explain>文本全半角错误。</explain>
      <paraID>2689581A</paraID>
      <start>27</start>
      <end>28</end>
      <status>unmodified</status>
      <modifiedWord/>
      <trackRevisions>false</trackRevisions>
    </reviewItem>
    <reviewItem>
      <errorID>1796fced-42b6-41b7-b9f9-50b7b0aa6462</errorID>
      <errorWord>)</errorWord>
      <group>L1_Format</group>
      <groupName>格式问题</groupName>
      <ability>L2_HalfPunc_CN</ability>
      <abilityName>全半角检查</abilityName>
      <candidateList>
        <item>）</item>
      </candidateList>
      <explain>文本全半角错误。</explain>
      <paraID>2689581A</paraID>
      <start>95</start>
      <end>96</end>
      <status>unmodified</status>
      <modifiedWord/>
      <trackRevisions>false</trackRevisions>
    </reviewItem>
    <reviewItem>
      <errorID>33059e19-a274-483c-b11c-1e82358cc524</errorID>
      <errorWord>(</errorWord>
      <group>L1_Format</group>
      <groupName>格式问题</groupName>
      <ability>L2_HalfPunc_CN</ability>
      <abilityName>全半角检查</abilityName>
      <candidateList>
        <item>（</item>
      </candidateList>
      <explain>文本全半角错误。</explain>
      <paraID>2689581A</paraID>
      <start>105</start>
      <end>106</end>
      <status>unmodified</status>
      <modifiedWord/>
      <trackRevisions>false</trackRevisions>
    </reviewItem>
    <reviewItem>
      <errorID>6b382feb-e669-42fe-9260-71e5b2a7d491</errorID>
      <errorWord>)</errorWord>
      <group>L1_Format</group>
      <groupName>格式问题</groupName>
      <ability>L2_HalfPunc_CN</ability>
      <abilityName>全半角检查</abilityName>
      <candidateList>
        <item>）</item>
      </candidateList>
      <explain>文本全半角错误。</explain>
      <paraID>2689581A</paraID>
      <start>159</start>
      <end>160</end>
      <status>unmodified</status>
      <modifiedWord/>
      <trackRevisions>false</trackRevisions>
    </reviewItem>
    <reviewItem>
      <errorID>4068c167-7d6a-4daf-82a0-6732a0b4f8c8</errorID>
      <errorWord>(</errorWord>
      <group>L1_Format</group>
      <groupName>格式问题</groupName>
      <ability>L2_HalfPunc_CN</ability>
      <abilityName>全半角检查</abilityName>
      <candidateList>
        <item>（</item>
      </candidateList>
      <explain>文本全半角错误。</explain>
      <paraID>4F3E235F</paraID>
      <start>22</start>
      <end>23</end>
      <status>unmodified</status>
      <modifiedWord/>
      <trackRevisions>false</trackRevisions>
    </reviewItem>
    <reviewItem>
      <errorID>deb6e8ab-3d4c-4bcd-8404-3c16301d04f5</errorID>
      <errorWord>)</errorWord>
      <group>L1_Format</group>
      <groupName>格式问题</groupName>
      <ability>L2_HalfPunc_CN</ability>
      <abilityName>全半角检查</abilityName>
      <candidateList>
        <item>）</item>
      </candidateList>
      <explain>文本全半角错误。</explain>
      <paraID>4F3E235F</paraID>
      <start>45</start>
      <end>46</end>
      <status>unmodified</status>
      <modifiedWord/>
      <trackRevisions>false</trackRevisions>
    </reviewItem>
    <reviewItem>
      <errorID>a7e9bf9a-bb14-47fe-ba2c-f2b1ffb3674e</errorID>
      <errorWord>(</errorWord>
      <group>L1_Format</group>
      <groupName>格式问题</groupName>
      <ability>L2_HalfPunc_CN</ability>
      <abilityName>全半角检查</abilityName>
      <candidateList>
        <item>（</item>
      </candidateList>
      <explain>文本全半角错误。</explain>
      <paraID>4F3E235F</paraID>
      <start>55</start>
      <end>56</end>
      <status>unmodified</status>
      <modifiedWord/>
      <trackRevisions>false</trackRevisions>
    </reviewItem>
    <reviewItem>
      <errorID>f3f3afd1-b4d1-41c0-8d99-65c8972cfdc5</errorID>
      <errorWord>)</errorWord>
      <group>L1_Format</group>
      <groupName>格式问题</groupName>
      <ability>L2_HalfPunc_CN</ability>
      <abilityName>全半角检查</abilityName>
      <candidateList>
        <item>）</item>
      </candidateList>
      <explain>文本全半角错误。</explain>
      <paraID>4F3E235F</paraID>
      <start>71</start>
      <end>72</end>
      <status>unmodified</status>
      <modifiedWord/>
      <trackRevisions>false</trackRevisions>
    </reviewItem>
    <reviewItem>
      <errorID>2d357ec8-46b3-4e66-b28e-a36217baa203</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37C49649</paraID>
      <start>19</start>
      <end>21</end>
      <status>unmodified</status>
      <modifiedWord/>
      <trackRevisions>false</trackRevisions>
    </reviewItem>
    <reviewItem>
      <errorID>647d0db8-8f21-4f86-834a-894854416c3a</errorID>
      <errorWord>-</errorWord>
      <group>L1_Format</group>
      <groupName>格式问题</groupName>
      <ability>L2_HalfPunc_CN</ability>
      <abilityName>全半角检查</abilityName>
      <candidateList>
        <item>－</item>
      </candidateList>
      <explain>文本全半角错误。</explain>
      <paraID>5EF5D8E0</paraID>
      <start>20</start>
      <end>21</end>
      <status>unmodified</status>
      <modifiedWord/>
      <trackRevisions>false</trackRevisions>
    </reviewItem>
    <reviewItem>
      <errorID>1e25f1d2-f987-46ac-9745-3aca9ae67859</errorID>
      <errorWord>法律、法规</errorWord>
      <group>L1_Word</group>
      <groupName>字词问题</groupName>
      <ability>L2_Typo</ability>
      <abilityName>字词错误</abilityName>
      <candidateList>
        <item>法律法规</item>
      </candidateList>
      <explain/>
      <paraID>440B30CD</paraID>
      <start>3</start>
      <end>8</end>
      <status>unmodified</status>
      <modifiedWord/>
      <trackRevisions>false</trackRevisions>
    </reviewItem>
    <reviewItem>
      <errorID>2ef9a89d-049d-4f48-a3d0-9b3953604c50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182B5404</paraID>
      <start>0</start>
      <end>2</end>
      <status>unmodified</status>
      <modifiedWord/>
      <trackRevisions>false</trackRevisions>
    </reviewItem>
    <reviewItem>
      <errorID>71c17616-999d-4944-9a45-2a0705a7a529</errorID>
      <errorWord>(</errorWord>
      <group>L1_Format</group>
      <groupName>格式问题</groupName>
      <ability>L2_HalfPunc_CN</ability>
      <abilityName>全半角检查</abilityName>
      <candidateList>
        <item>（</item>
      </candidateList>
      <explain>文本全半角错误。</explain>
      <paraID>114E27D4</paraID>
      <start>29</start>
      <end>30</end>
      <status>unmodified</status>
      <modifiedWord/>
      <trackRevisions>false</trackRevisions>
    </reviewItem>
    <reviewItem>
      <errorID>2545c793-e43f-4f35-a68c-4d464278b1fc</errorID>
      <errorWord>)</errorWord>
      <group>L1_Format</group>
      <groupName>格式问题</groupName>
      <ability>L2_HalfPunc_CN</ability>
      <abilityName>全半角检查</abilityName>
      <candidateList>
        <item>）</item>
      </candidateList>
      <explain>文本全半角错误。</explain>
      <paraID>114E27D4</paraID>
      <start>40</start>
      <end>41</end>
      <status>unmodified</status>
      <modifiedWord/>
      <trackRevisions>false</trackRevisions>
    </reviewItem>
    <reviewItem>
      <errorID>b8c86055-bc7e-4db0-af1d-7aa34cbef2fd</errorID>
      <errorWord>&lt;</errorWord>
      <group>L1_Format</group>
      <groupName>格式问题</groupName>
      <ability>L2_HalfPunc_CN</ability>
      <abilityName>全半角检查</abilityName>
      <candidateList>
        <item>〈</item>
      </candidateList>
      <explain>文本全半角错误。</explain>
      <paraID>5FB1808B</paraID>
      <start>50</start>
      <end>51</end>
      <status>unmodified</status>
      <modifiedWord/>
      <trackRevisions>false</trackRevisions>
    </reviewItem>
    <reviewItem>
      <errorID>df8083c6-3de2-4db8-82fa-b5456ef0146a</errorID>
      <errorWord>&lt;</errorWord>
      <group>L1_Format</group>
      <groupName>格式问题</groupName>
      <ability>L2_HalfPunc_CN</ability>
      <abilityName>全半角检查</abilityName>
      <candidateList>
        <item>〈</item>
      </candidateList>
      <explain>文本全半角错误。</explain>
      <paraID>38CAA0EA</paraID>
      <start>50</start>
      <end>51</end>
      <status>unmodified</status>
      <modifiedWord/>
      <trackRevisions>false</trackRevisions>
    </reviewItem>
    <reviewItem>
      <errorID>4c5669a3-f3f4-417e-872d-e977b285608d</errorID>
      <errorWord>&lt;</errorWord>
      <group>L1_Format</group>
      <groupName>格式问题</groupName>
      <ability>L2_HalfPunc_CN</ability>
      <abilityName>全半角检查</abilityName>
      <candidateList>
        <item>〈</item>
      </candidateList>
      <explain>文本全半角错误。</explain>
      <paraID>36F9D5E9</paraID>
      <start>35</start>
      <end>36</end>
      <status>unmodified</status>
      <modifiedWord/>
      <trackRevisions>false</trackRevisions>
    </reviewItem>
    <reviewItem>
      <errorID>559300ea-79c0-42fe-9746-a12dcf75215a</errorID>
      <errorWord>:</errorWord>
      <group>L1_Format</group>
      <groupName>格式问题</groupName>
      <ability>L2_HalfPunc_CN</ability>
      <abilityName>全半角检查</abilityName>
      <candidateList>
        <item>：</item>
      </candidateList>
      <explain>文本全半角错误。</explain>
      <paraID>4364FA3C</paraID>
      <start>10</start>
      <end>11</end>
      <status>unmodified</status>
      <modifiedWord/>
      <trackRevisions>false</trackRevisions>
    </reviewItem>
    <reviewItem>
      <errorID>b176fc2d-ca78-4b76-984a-412e05477275</errorID>
      <errorWord>(</errorWord>
      <group>L1_Format</group>
      <groupName>格式问题</groupName>
      <ability>L2_HalfPunc_CN</ability>
      <abilityName>全半角检查</abilityName>
      <candidateList>
        <item>（</item>
      </candidateList>
      <explain>文本全半角错误。</explain>
      <paraID>4D6F63E3</paraID>
      <start>51</start>
      <end>52</end>
      <status>unmodified</status>
      <modifiedWord/>
      <trackRevisions>false</trackRevisions>
    </reviewItem>
    <reviewItem>
      <errorID>925b6e22-351b-4d4d-9e60-7bc544035281</errorID>
      <errorWord>)</errorWord>
      <group>L1_Format</group>
      <groupName>格式问题</groupName>
      <ability>L2_HalfPunc_CN</ability>
      <abilityName>全半角检查</abilityName>
      <candidateList>
        <item>）</item>
      </candidateList>
      <explain>文本全半角错误。</explain>
      <paraID>4D6F63E3</paraID>
      <start>54</start>
      <end>55</end>
      <status>unmodified</status>
      <modifiedWord/>
      <trackRevisions>false</trackRevisions>
    </reviewItem>
    <reviewItem>
      <errorID>ea2cc835-1f32-47f4-abee-b3d549dcaf39</errorID>
      <errorWord>(</errorWord>
      <group>L1_Format</group>
      <groupName>格式问题</groupName>
      <ability>L2_HalfPunc_CN</ability>
      <abilityName>全半角检查</abilityName>
      <candidateList>
        <item>（</item>
      </candidateList>
      <explain>文本全半角错误。</explain>
      <paraID>1003935C</paraID>
      <start>78</start>
      <end>79</end>
      <status>unmodified</status>
      <modifiedWord/>
      <trackRevisions>false</trackRevisions>
    </reviewItem>
    <reviewItem>
      <errorID>3e66a2f8-0671-4543-8faf-878cf6dd0bea</errorID>
      <errorWord>)</errorWord>
      <group>L1_Format</group>
      <groupName>格式问题</groupName>
      <ability>L2_HalfPunc_CN</ability>
      <abilityName>全半角检查</abilityName>
      <candidateList>
        <item>）</item>
      </candidateList>
      <explain>文本全半角错误。</explain>
      <paraID>1003935C</paraID>
      <start>80</start>
      <end>81</end>
      <status>unmodified</status>
      <modifiedWord/>
      <trackRevisions>false</trackRevisions>
    </reviewItem>
    <reviewItem>
      <errorID>ed5c3985-d060-4994-8034-42fe9ead4d01</errorID>
      <errorWord>(</errorWord>
      <group>L1_Format</group>
      <groupName>格式问题</groupName>
      <ability>L2_HalfPunc_CN</ability>
      <abilityName>全半角检查</abilityName>
      <candidateList>
        <item>（</item>
      </candidateList>
      <explain>文本全半角错误。</explain>
      <paraID>3C7B8411</paraID>
      <start>16</start>
      <end>17</end>
      <status>unmodified</status>
      <modifiedWord/>
      <trackRevisions>false</trackRevisions>
    </reviewItem>
    <reviewItem>
      <errorID>7f7a345c-9aa4-430d-ba04-4f6566df46a1</errorID>
      <errorWord>)</errorWord>
      <group>L1_Format</group>
      <groupName>格式问题</groupName>
      <ability>L2_HalfPunc_CN</ability>
      <abilityName>全半角检查</abilityName>
      <candidateList>
        <item>）</item>
      </candidateList>
      <explain>文本全半角错误。</explain>
      <paraID>3C7B8411</paraID>
      <start>18</start>
      <end>19</end>
      <status>unmodified</status>
      <modifiedWord/>
      <trackRevisions>false</trackRevisions>
    </reviewItem>
    <reviewItem>
      <errorID>53679dde-012f-47a9-ba68-078cceb374cf</errorID>
      <errorWord>(</errorWord>
      <group>L1_Format</group>
      <groupName>格式问题</groupName>
      <ability>L2_HalfPunc_CN</ability>
      <abilityName>全半角检查</abilityName>
      <candidateList>
        <item>（</item>
      </candidateList>
      <explain>文本全半角错误。</explain>
      <paraID>3C7B8411</paraID>
      <start>22</start>
      <end>23</end>
      <status>unmodified</status>
      <modifiedWord/>
      <trackRevisions>false</trackRevisions>
    </reviewItem>
    <reviewItem>
      <errorID>c15c03ba-06f2-49a4-9488-cf4de4284a1a</errorID>
      <errorWord>)</errorWord>
      <group>L1_Format</group>
      <groupName>格式问题</groupName>
      <ability>L2_HalfPunc_CN</ability>
      <abilityName>全半角检查</abilityName>
      <candidateList>
        <item>）</item>
      </candidateList>
      <explain>文本全半角错误。</explain>
      <paraID>3C7B8411</paraID>
      <start>24</start>
      <end>25</end>
      <status>unmodified</status>
      <modifiedWord/>
      <trackRevisions>false</trackRevisions>
    </reviewItem>
    <reviewItem>
      <errorID>6c1ee630-8503-4691-9859-80876fa37eb1</errorID>
      <errorWord>(</errorWord>
      <group>L1_Format</group>
      <groupName>格式问题</groupName>
      <ability>L2_HalfPunc_CN</ability>
      <abilityName>全半角检查</abilityName>
      <candidateList>
        <item>（</item>
      </candidateList>
      <explain>文本全半角错误。</explain>
      <paraID>34C12FF6</paraID>
      <start>58</start>
      <end>59</end>
      <status>unmodified</status>
      <modifiedWord/>
      <trackRevisions>false</trackRevisions>
    </reviewItem>
    <reviewItem>
      <errorID>6cd2cd66-34b1-4b6e-a872-d2994c8d1df3</errorID>
      <errorWord>)</errorWord>
      <group>L1_Format</group>
      <groupName>格式问题</groupName>
      <ability>L2_HalfPunc_CN</ability>
      <abilityName>全半角检查</abilityName>
      <candidateList>
        <item>）</item>
      </candidateList>
      <explain>文本全半角错误。</explain>
      <paraID>34C12FF6</paraID>
      <start>63</start>
      <end>64</end>
      <status>unmodified</status>
      <modifiedWord/>
      <trackRevisions>false</trackRevisions>
    </reviewItem>
    <reviewItem>
      <errorID>8eea49ae-5375-4970-a814-97003555724e</errorID>
      <errorWord>(</errorWord>
      <group>L1_Format</group>
      <groupName>格式问题</groupName>
      <ability>L2_HalfPunc_CN</ability>
      <abilityName>全半角检查</abilityName>
      <candidateList>
        <item>（</item>
      </candidateList>
      <explain>文本全半角错误。</explain>
      <paraID>5FA14872</paraID>
      <start>60</start>
      <end>61</end>
      <status>unmodified</status>
      <modifiedWord/>
      <trackRevisions>false</trackRevisions>
    </reviewItem>
    <reviewItem>
      <errorID>4d5366dd-ad9a-4028-8e0b-24517c4c9f2f</errorID>
      <errorWord>)</errorWord>
      <group>L1_Format</group>
      <groupName>格式问题</groupName>
      <ability>L2_HalfPunc_CN</ability>
      <abilityName>全半角检查</abilityName>
      <candidateList>
        <item>）</item>
      </candidateList>
      <explain>文本全半角错误。</explain>
      <paraID>5FA14872</paraID>
      <start>70</start>
      <end>71</end>
      <status>unmodified</status>
      <modifiedWord/>
      <trackRevisions>false</trackRevisions>
    </reviewItem>
    <reviewItem>
      <errorID>a1213bb4-733d-402b-922f-9c42c5eb3e9c</errorID>
      <errorWord>(</errorWord>
      <group>L1_Format</group>
      <groupName>格式问题</groupName>
      <ability>L2_HalfPunc_CN</ability>
      <abilityName>全半角检查</abilityName>
      <candidateList>
        <item>（</item>
      </candidateList>
      <explain>文本全半角错误。</explain>
      <paraID>451C656D</paraID>
      <start>131</start>
      <end>132</end>
      <status>unmodified</status>
      <modifiedWord/>
      <trackRevisions>false</trackRevisions>
    </reviewItem>
    <reviewItem>
      <errorID>3a398ace-b147-4ac3-aa78-7060d6d152f5</errorID>
      <errorWord>)</errorWord>
      <group>L1_Format</group>
      <groupName>格式问题</groupName>
      <ability>L2_HalfPunc_CN</ability>
      <abilityName>全半角检查</abilityName>
      <candidateList>
        <item>）</item>
      </candidateList>
      <explain>文本全半角错误。</explain>
      <paraID>451C656D</paraID>
      <start>141</start>
      <end>142</end>
      <status>unmodified</status>
      <modifiedWord/>
      <trackRevisions>false</trackRevisions>
    </reviewItem>
    <reviewItem>
      <errorID>5312c5ab-a08f-4253-bf0b-cb957ee19728</errorID>
      <errorWord>做出</errorWord>
      <group>L1_Word</group>
      <groupName>字词问题</groupName>
      <ability>L2_Typo</ability>
      <abilityName>字词错误</abilityName>
      <candidateList>
        <item>作出</item>
      </candidateList>
      <explain/>
      <paraID>1D886CA0</paraID>
      <start>63</start>
      <end>65</end>
      <status>unmodified</status>
      <modifiedWord/>
      <trackRevisions>false</trackRevisions>
    </reviewItem>
    <reviewItem>
      <errorID>a3944020-9429-4a2c-88b4-3bcd0757f2ed</errorID>
      <errorWord>,</errorWord>
      <group>L1_Format</group>
      <groupName>格式问题</groupName>
      <ability>L2_HalfPunc_CN</ability>
      <abilityName>全半角检查</abilityName>
      <candidateList>
        <item>，</item>
      </candidateList>
      <explain>文本全半角错误。</explain>
      <paraID>433D8B6E</paraID>
      <start>119</start>
      <end>120</end>
      <status>unmodified</status>
      <modifiedWord/>
      <trackRevisions>false</trackRevisions>
    </reviewItem>
    <reviewItem>
      <errorID>fd9af653-ab9c-4f8c-a9bd-06ef08764cdb</errorID>
      <errorWord>(</errorWord>
      <group>L1_Format</group>
      <groupName>格式问题</groupName>
      <ability>L2_HalfPunc_CN</ability>
      <abilityName>全半角检查</abilityName>
      <candidateList>
        <item>（</item>
      </candidateList>
      <explain>文本全半角错误。</explain>
      <paraID> 209D96A</paraID>
      <start>6</start>
      <end>7</end>
      <status>unmodified</status>
      <modifiedWord/>
      <trackRevisions>false</trackRevisions>
    </reviewItem>
    <reviewItem>
      <errorID>4b8f6058-298e-4d93-8c4e-0d7f773f4260</errorID>
      <errorWord>)</errorWord>
      <group>L1_Format</group>
      <groupName>格式问题</groupName>
      <ability>L2_HalfPunc_CN</ability>
      <abilityName>全半角检查</abilityName>
      <candidateList>
        <item>）</item>
      </candidateList>
      <explain>文本全半角错误。</explain>
      <paraID> 209D96A</paraID>
      <start>27</start>
      <end>28</end>
      <status>unmodified</status>
      <modifiedWord/>
      <trackRevisions>false</trackRevisions>
    </reviewItem>
    <reviewItem>
      <errorID>62a54d6e-0c32-45b1-97c1-e2ac3ab8f650</errorID>
      <errorWord>股东大会</errorWord>
      <group>L1_Word</group>
      <groupName>字词问题</groupName>
      <ability>L2_Typo</ability>
      <abilityName>字词错误</abilityName>
      <candidateList>
        <item>股东会</item>
      </candidateList>
      <explain/>
      <paraID>6AFBCE17</paraID>
      <start>113</start>
      <end>117</end>
      <status>unmodified</status>
      <modifiedWord/>
      <trackRevisions>false</trackRevisions>
    </reviewItem>
    <reviewItem>
      <errorID>8c540499-8ad9-4ecd-96b7-d60ba9d4e667</errorID>
      <errorWord>(</errorWord>
      <group>L1_Format</group>
      <groupName>格式问题</groupName>
      <ability>L2_HalfPunc_CN</ability>
      <abilityName>全半角检查</abilityName>
      <candidateList>
        <item>（</item>
      </candidateList>
      <explain>文本全半角错误。</explain>
      <paraID>12AA02DF</paraID>
      <start>13</start>
      <end>14</end>
      <status>unmodified</status>
      <modifiedWord/>
      <trackRevisions>false</trackRevisions>
    </reviewItem>
    <reviewItem>
      <errorID>a3fe5b87-fdff-477d-93ba-5b5b91329671</errorID>
      <errorWord>)</errorWord>
      <group>L1_Format</group>
      <groupName>格式问题</groupName>
      <ability>L2_HalfPunc_CN</ability>
      <abilityName>全半角检查</abilityName>
      <candidateList>
        <item>）</item>
      </candidateList>
      <explain>文本全半角错误。</explain>
      <paraID>12AA02DF</paraID>
      <start>18</start>
      <end>19</end>
      <status>unmodified</status>
      <modifiedWord/>
      <trackRevisions>false</trackRevisions>
    </reviewItem>
    <reviewItem>
      <errorID>25cd489b-e48b-4dad-8753-c69871296894</errorID>
      <errorWord>………</errorWord>
      <group>L1_Punc</group>
      <groupName>标点问题</groupName>
      <ability>L2_Punc_CN</ability>
      <abilityName>标点符号检查</abilityName>
      <candidateList>
        <item>……</item>
      </candidateList>
      <explain/>
      <paraID>72061BF4</paraID>
      <start>28</start>
      <end>31</end>
      <status>unmodified</status>
      <modifiedWord/>
      <trackRevisions>false</trackRevisions>
    </reviewItem>
    <reviewItem>
      <errorID>157ace94-90a6-4da4-b6b6-25825c7414d7</errorID>
      <errorWord>,</errorWord>
      <group>L1_Format</group>
      <groupName>格式问题</groupName>
      <ability>L2_HalfPunc_CN</ability>
      <abilityName>全半角检查</abilityName>
      <candidateList>
        <item>，</item>
      </candidateList>
      <explain>文本全半角错误。</explain>
      <paraID>7E5BA9C3</paraID>
      <start>23</start>
      <end>24</end>
      <status>unmodified</status>
      <modifiedWord/>
      <trackRevisions>false</trackRevisions>
    </reviewItem>
    <reviewItem>
      <errorID>3034b526-1465-4de8-9080-866d05ce1b95</errorID>
      <errorWord>,</errorWord>
      <group>L1_Format</group>
      <groupName>格式问题</groupName>
      <ability>L2_HalfPunc_CN</ability>
      <abilityName>全半角检查</abilityName>
      <candidateList>
        <item>，</item>
      </candidateList>
      <explain>文本全半角错误。</explain>
      <paraID>7E5BA9C3</paraID>
      <start>52</start>
      <end>53</end>
      <status>unmodified</status>
      <modifiedWord/>
      <trackRevisions>false</trackRevisions>
    </reviewItem>
    <reviewItem>
      <errorID>78f383a4-1fb5-4465-a9a4-5ba48f863f1b</errorID>
      <errorWord>,</errorWord>
      <group>L1_Format</group>
      <groupName>格式问题</groupName>
      <ability>L2_HalfPunc_CN</ability>
      <abilityName>全半角检查</abilityName>
      <candidateList>
        <item>，</item>
      </candidateList>
      <explain>文本全半角错误。</explain>
      <paraID>7E5BA9C3</paraID>
      <start>69</start>
      <end>70</end>
      <status>unmodified</status>
      <modifiedWord/>
      <trackRevisions>false</trackRevisions>
    </reviewItem>
    <reviewItem>
      <errorID>75ef1038-2810-4afc-a66d-b7808415f839</errorID>
      <errorWord>表</errorWord>
      <group>L1_Word</group>
      <groupName>字词问题</groupName>
      <ability>L2_Typo</ability>
      <abilityName>字词错误</abilityName>
      <candidateList>
        <item>表人</item>
      </candidateList>
      <explain/>
      <paraID>57ECF5AB</paraID>
      <start>3</start>
      <end>4</end>
      <status>unmodified</status>
      <modifiedWord/>
      <trackRevisions>false</trackRevisions>
    </reviewItem>
    <reviewItem>
      <errorID>6fa7a229-9433-4bf7-b539-7cb141624f14</errorID>
      <errorWord>(</errorWord>
      <group>L1_Format</group>
      <groupName>格式问题</groupName>
      <ability>L2_HalfPunc_CN</ability>
      <abilityName>全半角检查</abilityName>
      <candidateList>
        <item>（</item>
      </candidateList>
      <explain>文本全半角错误。</explain>
      <paraID>4AD70D3F</paraID>
      <start>62</start>
      <end>63</end>
      <status>unmodified</status>
      <modifiedWord/>
      <trackRevisions>false</trackRevisions>
    </reviewItem>
    <reviewItem>
      <errorID>31f2600c-8cd7-443c-82d2-88b8bb5f228c</errorID>
      <errorWord>)</errorWord>
      <group>L1_Format</group>
      <groupName>格式问题</groupName>
      <ability>L2_HalfPunc_CN</ability>
      <abilityName>全半角检查</abilityName>
      <candidateList>
        <item>）</item>
      </candidateList>
      <explain>文本全半角错误。</explain>
      <paraID>4AD70D3F</paraID>
      <start>67</start>
      <end>68</end>
      <status>unmodified</status>
      <modifiedWord/>
      <trackRevisions>false</trackRevisions>
    </reviewItem>
    <reviewItem>
      <errorID>a87ad9dd-bd1a-4096-a468-2e527d710833</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6A2FF3AE</paraID>
      <start>37</start>
      <end>40</end>
      <status>unmodified</status>
      <modifiedWord/>
      <trackRevisions>false</trackRevisions>
    </reviewItem>
    <reviewItem>
      <errorID>10ce3b36-0ba0-4b43-b192-5e419f919e83</errorID>
      <errorWord>:</errorWord>
      <group>L1_Format</group>
      <groupName>格式问题</groupName>
      <ability>L2_HalfPunc_CN</ability>
      <abilityName>全半角检查</abilityName>
      <candidateList>
        <item>：</item>
      </candidateList>
      <explain>文本全半角错误。</explain>
      <paraID>722BBDC9</paraID>
      <start>3</start>
      <end>4</end>
      <status>unmodified</status>
      <modifiedWord/>
      <trackRevisions>false</trackRevisions>
    </reviewItem>
    <reviewItem>
      <errorID>75015cfb-1c7d-4b1d-802d-77ef693fbd04</errorID>
      <errorWord>（</errorWord>
      <group>L1_Punc</group>
      <groupName>标点问题</groupName>
      <ability>L2_Punc_CN</ability>
      <abilityName>标点符号检查</abilityName>
      <candidateList/>
      <explain>同一形式括号套用。</explain>
      <paraID>722BBDC9</paraID>
      <start>33</start>
      <end>34</end>
      <status>unmodified</status>
      <modifiedWord/>
      <trackRevisions>false</trackRevisions>
    </reviewItem>
    <reviewItem>
      <errorID>2faa373a-af23-4d56-a1ec-45ecd5bdca2e</errorID>
      <errorWord>）</errorWord>
      <group>L1_Punc</group>
      <groupName>标点问题</groupName>
      <ability>L2_Punc_CN</ability>
      <abilityName>标点符号检查</abilityName>
      <candidateList/>
      <explain>同一形式括号套用。</explain>
      <paraID>722BBDC9</paraID>
      <start>36</start>
      <end>37</end>
      <status>unmodified</status>
      <modifiedWord/>
      <trackRevisions>false</trackRevisions>
    </reviewItem>
    <reviewItem>
      <errorID>ad22e762-f5fb-4fec-87e8-bed12da9df7f</errorID>
      <errorWord>（</errorWord>
      <group>L1_Punc</group>
      <groupName>标点问题</groupName>
      <ability>L2_Punc_CN</ability>
      <abilityName>标点符号检查</abilityName>
      <candidateList/>
      <explain>同一形式括号套用。</explain>
      <paraID>722BBDC9</paraID>
      <start>44</start>
      <end>45</end>
      <status>unmodified</status>
      <modifiedWord/>
      <trackRevisions>false</trackRevisions>
    </reviewItem>
    <reviewItem>
      <errorID>3f6c009d-682d-4465-a4d2-a88804bc2537</errorID>
      <errorWord>）</errorWord>
      <group>L1_Punc</group>
      <groupName>标点问题</groupName>
      <ability>L2_Punc_CN</ability>
      <abilityName>标点符号检查</abilityName>
      <candidateList/>
      <explain>同一形式括号套用。</explain>
      <paraID>722BBDC9</paraID>
      <start>47</start>
      <end>48</end>
      <status>unmodified</status>
      <modifiedWord/>
      <trackRevisions>false</trackRevisions>
    </reviewItem>
    <reviewItem>
      <errorID>26f3d547-ef3c-492f-8d98-170b32dc8c21</errorID>
      <errorWord>上述的</errorWord>
      <group>L1_Word</group>
      <groupName>字词问题</groupName>
      <ability>L2_Typo</ability>
      <abilityName>字词错误</abilityName>
      <candidateList>
        <item>上述</item>
      </candidateList>
      <explain>〈形〉属性词。上面所说的：～各条，望切实执行。</explain>
      <paraID>677F957C</paraID>
      <start>7</start>
      <end>10</end>
      <status>unmodified</status>
      <modifiedWord/>
      <trackRevisions>false</trackRevisions>
    </reviewItem>
    <reviewItem>
      <errorID>624d063d-1845-4311-9dae-72b419a1f9f1</errorID>
      <errorWord>(</errorWord>
      <group>L1_Format</group>
      <groupName>格式问题</groupName>
      <ability>L2_HalfPunc_CN</ability>
      <abilityName>全半角检查</abilityName>
      <candidateList>
        <item>（</item>
      </candidateList>
      <explain>文本全半角错误。</explain>
      <paraID> AE30712</paraID>
      <start>6</start>
      <end>7</end>
      <status>unmodified</status>
      <modifiedWord/>
      <trackRevisions>false</trackRevisions>
    </reviewItem>
    <reviewItem>
      <errorID>92121e81-86d0-48b9-86e9-0db8f2222d5f</errorID>
      <errorWord>)</errorWord>
      <group>L1_Format</group>
      <groupName>格式问题</groupName>
      <ability>L2_HalfPunc_CN</ability>
      <abilityName>全半角检查</abilityName>
      <candidateList>
        <item>）</item>
      </candidateList>
      <explain>文本全半角错误。</explain>
      <paraID> AE30712</paraID>
      <start>11</start>
      <end>12</end>
      <status>unmodified</status>
      <modifiedWord/>
      <trackRevisions>false</trackRevisions>
    </reviewItem>
    <reviewItem>
      <errorID>b24756d6-e684-4b44-8dbd-5580be066704</errorID>
      <errorWord>(</errorWord>
      <group>L1_Format</group>
      <groupName>格式问题</groupName>
      <ability>L2_HalfPunc_CN</ability>
      <abilityName>全半角检查</abilityName>
      <candidateList>
        <item>（</item>
      </candidateList>
      <explain>文本全半角错误。</explain>
      <paraID>22A8AB7A</paraID>
      <start>0</start>
      <end>1</end>
      <status>unmodified</status>
      <modifiedWord/>
      <trackRevisions>false</trackRevisions>
    </reviewItem>
    <reviewItem>
      <errorID>b1f91c98-39e9-404f-8245-8d07ea758b55</errorID>
      <errorWord>)</errorWord>
      <group>L1_Format</group>
      <groupName>格式问题</groupName>
      <ability>L2_HalfPunc_CN</ability>
      <abilityName>全半角检查</abilityName>
      <candidateList>
        <item>）</item>
      </candidateList>
      <explain>文本全半角错误。</explain>
      <paraID>22A8AB7A</paraID>
      <start>14</start>
      <end>15</end>
      <status>unmodified</status>
      <modifiedWord/>
      <trackRevisions>false</trackRevisions>
    </reviewItem>
    <reviewItem>
      <errorID>680092c7-6e57-48e4-b23f-7f1d41ef9cc0</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751748EE</paraID>
      <start>37</start>
      <end>40</end>
      <status>unmodified</status>
      <modifiedWord/>
      <trackRevisions>false</trackRevisions>
    </reviewItem>
    <reviewItem>
      <errorID>4eeee56b-34f3-46b5-9c25-5f0de04e006f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6BD01763</paraID>
      <start>0</start>
      <end>2</end>
      <status>unmodified</status>
      <modifiedWord/>
      <trackRevisions>false</trackRevisions>
    </reviewItem>
    <reviewItem>
      <errorID>fba5353a-fb56-4f2a-8038-02e19fc9d618</errorID>
      <errorWord>:</errorWord>
      <group>L1_Format</group>
      <groupName>格式问题</groupName>
      <ability>L2_HalfPunc_CN</ability>
      <abilityName>全半角检查</abilityName>
      <candidateList>
        <item>：</item>
      </candidateList>
      <explain>文本全半角错误。</explain>
      <paraID>711EE5D4</paraID>
      <start>3</start>
      <end>4</end>
      <status>unmodified</status>
      <modifiedWord/>
      <trackRevisions>false</trackRevisions>
    </reviewItem>
    <reviewItem>
      <errorID>73fdc5c0-c2d9-49ca-8575-5226cf287fd4</errorID>
      <errorWord>:</errorWord>
      <group>L1_Format</group>
      <groupName>格式问题</groupName>
      <ability>L2_HalfPunc_CN</ability>
      <abilityName>全半角检查</abilityName>
      <candidateList>
        <item>：</item>
      </candidateList>
      <explain>文本全半角错误。</explain>
      <paraID> 4EFADBC</paraID>
      <start>3</start>
      <end>4</end>
      <status>unmodified</status>
      <modifiedWord/>
      <trackRevisions>false</trackRevisions>
    </reviewItem>
    <reviewItem>
      <errorID>2ed27c10-0473-420a-90fa-5058b7ac2c6b</errorID>
      <errorWord>:</errorWord>
      <group>L1_Format</group>
      <groupName>格式问题</groupName>
      <ability>L2_HalfPunc_CN</ability>
      <abilityName>全半角检查</abilityName>
      <candidateList>
        <item>：</item>
      </candidateList>
      <explain>文本全半角错误。</explain>
      <paraID> E65FCCA</paraID>
      <start>3</start>
      <end>4</end>
      <status>unmodified</status>
      <modifiedWord/>
      <trackRevisions>false</trackRevisions>
    </reviewItem>
    <reviewItem>
      <errorID>9ac7dea3-d7e6-4469-8df7-967fd21bc5ea</errorID>
      <errorWord>(</errorWord>
      <group>L1_Format</group>
      <groupName>格式问题</groupName>
      <ability>L2_HalfPunc_CN</ability>
      <abilityName>全半角检查</abilityName>
      <candidateList>
        <item>（</item>
      </candidateList>
      <explain>文本全半角错误。</explain>
      <paraID>2EE72AAF</paraID>
      <start>0</start>
      <end>1</end>
      <status>unmodified</status>
      <modifiedWord/>
      <trackRevisions>false</trackRevisions>
    </reviewItem>
    <reviewItem>
      <errorID>ce54150c-7e24-4972-b899-4a04950a6100</errorID>
      <errorWord>)</errorWord>
      <group>L1_Format</group>
      <groupName>格式问题</groupName>
      <ability>L2_HalfPunc_CN</ability>
      <abilityName>全半角检查</abilityName>
      <candidateList>
        <item>）</item>
      </candidateList>
      <explain>文本全半角错误。</explain>
      <paraID>2EE72AAF</paraID>
      <start>3</start>
      <end>4</end>
      <status>unmodified</status>
      <modifiedWord/>
      <trackRevisions>false</trackRevisions>
    </reviewItem>
    <reviewItem>
      <errorID>71c7fe92-dfcf-4b0b-8a73-e39162c78e25</errorID>
      <errorWord>(</errorWord>
      <group>L1_Format</group>
      <groupName>格式问题</groupName>
      <ability>L2_HalfPunc_CN</ability>
      <abilityName>全半角检查</abilityName>
      <candidateList>
        <item>（</item>
      </candidateList>
      <explain>文本全半角错误。</explain>
      <paraID>7F2B858F</paraID>
      <start>0</start>
      <end>1</end>
      <status>unmodified</status>
      <modifiedWord/>
      <trackRevisions>false</trackRevisions>
    </reviewItem>
    <reviewItem>
      <errorID>bb5fc869-10bb-4643-8a05-e544001c6b7b</errorID>
      <errorWord>)</errorWord>
      <group>L1_Format</group>
      <groupName>格式问题</groupName>
      <ability>L2_HalfPunc_CN</ability>
      <abilityName>全半角检查</abilityName>
      <candidateList>
        <item>）</item>
      </candidateList>
      <explain>文本全半角错误。</explain>
      <paraID>7F2B858F</paraID>
      <start>3</start>
      <end>4</end>
      <status>unmodified</status>
      <modifiedWord/>
      <trackRevisions>false</trackRevisions>
    </reviewItem>
    <reviewItem>
      <errorID>bfb896c0-b8f5-4938-96aa-d7da454d6cbe</errorID>
      <errorWord>(</errorWord>
      <group>L1_Format</group>
      <groupName>格式问题</groupName>
      <ability>L2_HalfPunc_CN</ability>
      <abilityName>全半角检查</abilityName>
      <candidateList>
        <item>（</item>
      </candidateList>
      <explain>文本全半角错误。</explain>
      <paraID>48CEE670</paraID>
      <start>0</start>
      <end>1</end>
      <status>unmodified</status>
      <modifiedWord/>
      <trackRevisions>false</trackRevisions>
    </reviewItem>
    <reviewItem>
      <errorID>e649ad2e-5417-4849-9c6b-f4a5ae5324ad</errorID>
      <errorWord>)</errorWord>
      <group>L1_Format</group>
      <groupName>格式问题</groupName>
      <ability>L2_HalfPunc_CN</ability>
      <abilityName>全半角检查</abilityName>
      <candidateList>
        <item>）</item>
      </candidateList>
      <explain>文本全半角错误。</explain>
      <paraID>48CEE670</paraID>
      <start>3</start>
      <end>4</end>
      <status>unmodified</status>
      <modifiedWord/>
      <trackRevisions>false</trackRevisions>
    </reviewItem>
    <reviewItem>
      <errorID>09e4a33b-e40e-4e4a-8cb0-eb2b161bf00a</errorID>
      <errorWord>上述的</errorWord>
      <group>L1_Word</group>
      <groupName>字词问题</groupName>
      <ability>L2_Typo</ability>
      <abilityName>字词错误</abilityName>
      <candidateList>
        <item>上述</item>
      </candidateList>
      <explain>〈形〉属性词。上面所说的：～各条，望切实执行。</explain>
      <paraID>5A250889</paraID>
      <start>7</start>
      <end>10</end>
      <status>unmodified</status>
      <modifiedWord/>
      <trackRevisions>false</trackRevisions>
    </reviewItem>
    <reviewItem>
      <errorID>48a21d4c-236f-4f4d-8219-a2e33af1c9c8</errorID>
      <errorWord>(</errorWord>
      <group>L1_Format</group>
      <groupName>格式问题</groupName>
      <ability>L2_HalfPunc_CN</ability>
      <abilityName>全半角检查</abilityName>
      <candidateList>
        <item>（</item>
      </candidateList>
      <explain>文本全半角错误。</explain>
      <paraID>65F6E4E5</paraID>
      <start>16</start>
      <end>17</end>
      <status>unmodified</status>
      <modifiedWord/>
      <trackRevisions>false</trackRevisions>
    </reviewItem>
    <reviewItem>
      <errorID>df617cb9-3366-44fd-990d-4bd157468b26</errorID>
      <errorWord>)</errorWord>
      <group>L1_Format</group>
      <groupName>格式问题</groupName>
      <ability>L2_HalfPunc_CN</ability>
      <abilityName>全半角检查</abilityName>
      <candidateList>
        <item>）</item>
      </candidateList>
      <explain>文本全半角错误。</explain>
      <paraID>65F6E4E5</paraID>
      <start>21</start>
      <end>22</end>
      <status>unmodified</status>
      <modifiedWord/>
      <trackRevisions>false</trackRevisions>
    </reviewItem>
    <reviewItem>
      <errorID>561865e3-9999-4107-895f-081425d5a088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13256061</paraID>
      <start>0</start>
      <end>2</end>
      <status>unmodified</status>
      <modifiedWord/>
      <trackRevisions>false</trackRevisions>
    </reviewItem>
    <reviewItem>
      <errorID>8b182fc6-1d49-4e71-8d21-6569d47a228e</errorID>
      <errorWord>)</errorWord>
      <group>L1_Format</group>
      <groupName>格式问题</groupName>
      <ability>L2_HalfPunc_CN</ability>
      <abilityName>全半角检查</abilityName>
      <candidateList>
        <item>）</item>
      </candidateList>
      <explain>文本全半角错误。</explain>
      <paraID>13256061</paraID>
      <start>41</start>
      <end>42</end>
      <status>unmodified</status>
      <modifiedWord/>
      <trackRevisions>false</trackRevisions>
    </reviewItem>
    <reviewItem>
      <errorID>041ac7e2-b632-4c53-8515-f24e29140be9</errorID>
      <errorWord>)</errorWord>
      <group>L1_Format</group>
      <groupName>格式问题</groupName>
      <ability>L2_HalfPunc_CN</ability>
      <abilityName>全半角检查</abilityName>
      <candidateList>
        <item>）</item>
      </candidateList>
      <explain>文本全半角错误。</explain>
      <paraID>5985158B</paraID>
      <start>46</start>
      <end>47</end>
      <status>unmodified</status>
      <modifiedWord/>
      <trackRevisions>false</trackRevisions>
    </reviewItem>
    <reviewItem>
      <errorID>92089b07-68e3-4706-a69a-8093a7ef1a2a</errorID>
      <errorWord>)</errorWord>
      <group>L1_Format</group>
      <groupName>格式问题</groupName>
      <ability>L2_HalfPunc_CN</ability>
      <abilityName>全半角检查</abilityName>
      <candidateList>
        <item>）</item>
      </candidateList>
      <explain>文本全半角错误。</explain>
      <paraID> C0A760C</paraID>
      <start>46</start>
      <end>47</end>
      <status>unmodified</status>
      <modifiedWord/>
      <trackRevisions>false</trackRevisions>
    </reviewItem>
    <reviewItem>
      <errorID>8b673f67-3dce-4810-8acc-17dd820e5cbc</errorID>
      <errorWord>......</errorWord>
      <group>L1_Punc</group>
      <groupName>标点问题</groupName>
      <ability>L2_Punc_CN</ability>
      <abilityName>标点符号检查</abilityName>
      <candidateList>
        <item>……</item>
      </candidateList>
      <explain/>
      <paraID>7FDDF699</paraID>
      <start>0</start>
      <end>6</end>
      <status>unmodified</status>
      <modifiedWord/>
      <trackRevisions>false</trackRevisions>
    </reviewItem>
    <reviewItem>
      <errorID>36772a2a-3a94-4e62-a780-aab425d37e51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57D5A756</paraID>
      <start>0</start>
      <end>2</end>
      <status>unmodified</status>
      <modifiedWord/>
      <trackRevisions>false</trackRevisions>
    </reviewItem>
    <reviewItem>
      <errorID>634daedf-09ae-4965-bf47-23b232780c4c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758006A</paraID>
      <start>0</start>
      <end>2</end>
      <status>unmodified</status>
      <modifiedWord/>
      <trackRevisions>false</trackRevisions>
    </reviewItem>
    <reviewItem>
      <errorID>1d32adf1-ecd3-4fcd-b2a8-ceecd9305005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22EC7C11</paraID>
      <start>0</start>
      <end>2</end>
      <status>unmodified</status>
      <modifiedWord/>
      <trackRevisions>false</trackRevisions>
    </reviewItem>
    <reviewItem>
      <errorID>593d873e-2181-4806-9785-e7a4d620095e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297DBD8A</paraID>
      <start>0</start>
      <end>2</end>
      <status>unmodified</status>
      <modifiedWord/>
      <trackRevisions>false</trackRevisions>
    </reviewItem>
    <reviewItem>
      <errorID>278f5252-5eee-4fa4-b7c8-10750f52a225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622E8DD1</paraID>
      <start>0</start>
      <end>2</end>
      <status>unmodified</status>
      <modifiedWord/>
      <trackRevisions>false</trackRevisions>
    </reviewItem>
    <reviewItem>
      <errorID>08cc10e5-e2dd-4ece-92f7-9feb0932c71c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697E014C</paraID>
      <start>0</start>
      <end>2</end>
      <status>unmodified</status>
      <modifiedWord/>
      <trackRevisions>false</trackRevisions>
    </reviewItem>
    <reviewItem>
      <errorID>587f32bc-fcc8-453c-8aef-67b4b38b0a2e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56DF9B00</paraID>
      <start>0</start>
      <end>2</end>
      <status>unmodified</status>
      <modifiedWord/>
      <trackRevisions>false</trackRevisions>
    </reviewItem>
    <reviewItem>
      <errorID>8dad1621-c352-4767-acba-282456c54e3e</errorID>
      <errorWord>本</errorWord>
      <group>L1_Word</group>
      <groupName>字词问题</groupName>
      <ability>L2_Typo</ability>
      <abilityName>字词错误</abilityName>
      <candidateList>
        <item>本次</item>
      </candidateList>
      <explain/>
      <paraID>56DF9B00</paraID>
      <start>14</start>
      <end>15</end>
      <status>unmodified</status>
      <modifiedWord/>
      <trackRevisions>false</trackRevisions>
    </reviewItem>
    <reviewItem>
      <errorID>bb5ab61a-9150-4332-ab61-e9adc2ce8339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57A3C5AF</paraID>
      <start>0</start>
      <end>2</end>
      <status>unmodified</status>
      <modifiedWord/>
      <trackRevisions>false</trackRevisions>
    </reviewItem>
    <reviewItem>
      <errorID>0d24ed05-c252-4789-8349-a9745ddc43af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401390BA</paraID>
      <start>0</start>
      <end>3</end>
      <status>unmodified</status>
      <modifiedWord/>
      <trackRevisions>false</trackRevisions>
    </reviewItem>
    <reviewItem>
      <errorID>7906fa86-5cdb-4b73-b7b7-8981d70dc848</errorID>
      <errorWord>(</errorWord>
      <group>L1_Format</group>
      <groupName>格式问题</groupName>
      <ability>L2_HalfPunc_CN</ability>
      <abilityName>全半角检查</abilityName>
      <candidateList>
        <item>（</item>
      </candidateList>
      <explain>文本全半角错误。</explain>
      <paraID>4A1ED214</paraID>
      <start>2</start>
      <end>3</end>
      <status>unmodified</status>
      <modifiedWord/>
      <trackRevisions>false</trackRevisions>
    </reviewItem>
    <reviewItem>
      <errorID>4566e2d7-fdc9-45a5-b937-12c1a97def31</errorID>
      <errorWord>)</errorWord>
      <group>L1_Format</group>
      <groupName>格式问题</groupName>
      <ability>L2_HalfPunc_CN</ability>
      <abilityName>全半角检查</abilityName>
      <candidateList>
        <item>）</item>
      </candidateList>
      <explain>文本全半角错误。</explain>
      <paraID>4A1ED214</paraID>
      <start>4</start>
      <end>5</end>
      <status>unmodified</status>
      <modifiedWord/>
      <trackRevisions>false</trackRevisions>
    </reviewItem>
    <reviewItem>
      <errorID>a55cf032-0bd7-46df-9f18-839db01f4b90</errorID>
      <errorWord>＝</errorWord>
      <group>L1_Format</group>
      <groupName>格式问题</groupName>
      <ability>L2_HalfPunc_CN</ability>
      <abilityName>全半角检查</abilityName>
      <candidateList>
        <item>=</item>
      </candidateList>
      <explain>文本全半角错误。</explain>
      <paraID>3ABDB5CF</paraID>
      <start>1</start>
      <end>2</end>
      <status>unmodified</status>
      <modifiedWord/>
      <trackRevisions>false</trackRevisions>
    </reviewItem>
    <reviewItem>
      <errorID>dc0b1402-1248-4cdb-b309-ffcb16f225cf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1412B3DB</paraID>
      <start>0</start>
      <end>2</end>
      <status>unmodified</status>
      <modifiedWord/>
      <trackRevisions>false</trackRevisions>
    </reviewItem>
    <reviewItem>
      <errorID>e2a947bc-4531-4158-82a7-c79b549cb0c5</errorID>
      <errorWord>,</errorWord>
      <group>L1_Format</group>
      <groupName>格式问题</groupName>
      <ability>L2_HalfPunc_CN</ability>
      <abilityName>全半角检查</abilityName>
      <candidateList>
        <item>，</item>
      </candidateList>
      <explain>文本全半角错误。</explain>
      <paraID>1412B3DB</paraID>
      <start>27</start>
      <end>28</end>
      <status>unmodified</status>
      <modifiedWord/>
      <trackRevisions>false</trackRevisions>
    </reviewItem>
    <reviewItem>
      <errorID>a3919a75-255d-427f-88e5-85af117476ca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3D75981D</paraID>
      <start>0</start>
      <end>2</end>
      <status>unmodified</status>
      <modifiedWord/>
      <trackRevisions>false</trackRevisions>
    </reviewItem>
    <reviewItem>
      <errorID>0215cb6b-badd-4168-af7b-c7a7341e724b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2752974</paraID>
      <start>0</start>
      <end>2</end>
      <status>unmodified</status>
      <modifiedWord/>
      <trackRevisions>false</trackRevisions>
    </reviewItem>
    <reviewItem>
      <errorID>50271112-e5cb-43df-8e15-bd2b2847a206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2DD4A262</paraID>
      <start>0</start>
      <end>2</end>
      <status>unmodified</status>
      <modifiedWord/>
      <trackRevisions>false</trackRevisions>
    </reviewItem>
    <reviewItem>
      <errorID>ad010cc5-256a-427d-ae5f-71f05874b946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6385E095</paraID>
      <start>0</start>
      <end>2</end>
      <status>unmodified</status>
      <modifiedWord/>
      <trackRevisions>false</trackRevisions>
    </reviewItem>
    <reviewItem>
      <errorID>4149085d-71d7-49f9-82e5-4444682af4bc</errorID>
      <errorWord>，</errorWord>
      <group>L1_Word</group>
      <groupName>字词问题</groupName>
      <ability>L2_Typo</ability>
      <abilityName>字词错误</abilityName>
      <candidateList>
        <item>，将</item>
      </candidateList>
      <explain/>
      <paraID>6385E095</paraID>
      <start>75</start>
      <end>76</end>
      <status>unmodified</status>
      <modifiedWord/>
      <trackRevisions>false</trackRevisions>
    </reviewItem>
    <reviewItem>
      <errorID>7833ae09-778b-410a-b621-9c7139490755</errorID>
      <errorWord>(</errorWord>
      <group>L1_Format</group>
      <groupName>格式问题</groupName>
      <ability>L2_HalfPunc_CN</ability>
      <abilityName>全半角检查</abilityName>
      <candidateList>
        <item>（</item>
      </candidateList>
      <explain>文本全半角错误。</explain>
      <paraID>71C8F468</paraID>
      <start>78</start>
      <end>79</end>
      <status>unmodified</status>
      <modifiedWord/>
      <trackRevisions>false</trackRevisions>
    </reviewItem>
    <reviewItem>
      <errorID>255f153f-ccc1-4bdc-a079-f3acd56f8380</errorID>
      <errorWord>)</errorWord>
      <group>L1_Format</group>
      <groupName>格式问题</groupName>
      <ability>L2_HalfPunc_CN</ability>
      <abilityName>全半角检查</abilityName>
      <candidateList>
        <item>）</item>
      </candidateList>
      <explain>文本全半角错误。</explain>
      <paraID>71C8F468</paraID>
      <start>82</start>
      <end>83</end>
      <status>unmodified</status>
      <modifiedWord/>
      <trackRevisions>false</trackRevisions>
    </reviewItem>
    <reviewItem>
      <errorID>acc35a96-a62f-4cd7-bd7b-42902edbca55</errorID>
      <errorWord>(</errorWord>
      <group>L1_Format</group>
      <groupName>格式问题</groupName>
      <ability>L2_HalfPunc_CN</ability>
      <abilityName>全半角检查</abilityName>
      <candidateList>
        <item>（</item>
      </candidateList>
      <explain>文本全半角错误。</explain>
      <paraID>71C8F468</paraID>
      <start>90</start>
      <end>91</end>
      <status>unmodified</status>
      <modifiedWord/>
      <trackRevisions>false</trackRevisions>
    </reviewItem>
    <reviewItem>
      <errorID>62752b97-0a30-4aa7-ad6f-1c022d90f551</errorID>
      <errorWord>)</errorWord>
      <group>L1_Format</group>
      <groupName>格式问题</groupName>
      <ability>L2_HalfPunc_CN</ability>
      <abilityName>全半角检查</abilityName>
      <candidateList>
        <item>）</item>
      </candidateList>
      <explain>文本全半角错误。</explain>
      <paraID>71C8F468</paraID>
      <start>95</start>
      <end>96</end>
      <status>unmodified</status>
      <modifiedWord/>
      <trackRevisions>false</trackRevisions>
    </reviewItem>
    <reviewItem>
      <errorID>4c51f590-e7c1-451a-975c-ba4783b9fe35</errorID>
      <errorWord>(</errorWord>
      <group>L1_Format</group>
      <groupName>格式问题</groupName>
      <ability>L2_HalfPunc_CN</ability>
      <abilityName>全半角检查</abilityName>
      <candidateList>
        <item>（</item>
      </candidateList>
      <explain>文本全半角错误。</explain>
      <paraID>4CFEE1E9</paraID>
      <start>3</start>
      <end>4</end>
      <status>unmodified</status>
      <modifiedWord/>
      <trackRevisions>false</trackRevisions>
    </reviewItem>
    <reviewItem>
      <errorID>a6480a3a-44ba-4de0-b258-17b7ee32261c</errorID>
      <errorWord>)</errorWord>
      <group>L1_Format</group>
      <groupName>格式问题</groupName>
      <ability>L2_HalfPunc_CN</ability>
      <abilityName>全半角检查</abilityName>
      <candidateList>
        <item>）</item>
      </candidateList>
      <explain>文本全半角错误。</explain>
      <paraID>4CFEE1E9</paraID>
      <start>6</start>
      <end>7</end>
      <status>unmodified</status>
      <modifiedWord/>
      <trackRevisions>false</trackRevisions>
    </reviewItem>
    <reviewItem>
      <errorID>de5b4b51-8cb4-4e5a-9fe4-b6a87d9678f9</errorID>
      <errorWord>(</errorWord>
      <group>L1_Format</group>
      <groupName>格式问题</groupName>
      <ability>L2_HalfPunc_CN</ability>
      <abilityName>全半角检查</abilityName>
      <candidateList>
        <item>（</item>
      </candidateList>
      <explain>文本全半角错误。</explain>
      <paraID>4CFEE1E9</paraID>
      <start>46</start>
      <end>47</end>
      <status>unmodified</status>
      <modifiedWord/>
      <trackRevisions>false</trackRevisions>
    </reviewItem>
    <reviewItem>
      <errorID>dbe66602-f766-4e5b-aa00-963cf4aa84df</errorID>
      <errorWord>)</errorWord>
      <group>L1_Format</group>
      <groupName>格式问题</groupName>
      <ability>L2_HalfPunc_CN</ability>
      <abilityName>全半角检查</abilityName>
      <candidateList>
        <item>）</item>
      </candidateList>
      <explain>文本全半角错误。</explain>
      <paraID>4CFEE1E9</paraID>
      <start>59</start>
      <end>60</end>
      <status>unmodified</status>
      <modifiedWord/>
      <trackRevisions>false</trackRevisions>
    </reviewItem>
    <reviewItem>
      <errorID>bb97a957-d21f-4965-b7ce-4813f0ddf855</errorID>
      <errorWord>(</errorWord>
      <group>L1_Format</group>
      <groupName>格式问题</groupName>
      <ability>L2_HalfPunc_CN</ability>
      <abilityName>全半角检查</abilityName>
      <candidateList>
        <item>（</item>
      </candidateList>
      <explain>文本全半角错误。</explain>
      <paraID>4CFEE1E9</paraID>
      <start>67</start>
      <end>68</end>
      <status>unmodified</status>
      <modifiedWord/>
      <trackRevisions>false</trackRevisions>
    </reviewItem>
    <reviewItem>
      <errorID>78134ea9-b524-4b08-b375-77bce8376fd7</errorID>
      <errorWord>)</errorWord>
      <group>L1_Format</group>
      <groupName>格式问题</groupName>
      <ability>L2_HalfPunc_CN</ability>
      <abilityName>全半角检查</abilityName>
      <candidateList>
        <item>）</item>
      </candidateList>
      <explain>文本全半角错误。</explain>
      <paraID>4CFEE1E9</paraID>
      <start>70</start>
      <end>71</end>
      <status>unmodified</status>
      <modifiedWord/>
      <trackRevisions>false</trackRevisions>
    </reviewItem>
    <reviewItem>
      <errorID>c9f7612e-3cfe-4e49-a28c-41027ccc1fe8</errorID>
      <errorWord>(</errorWord>
      <group>L1_Format</group>
      <groupName>格式问题</groupName>
      <ability>L2_HalfPunc_CN</ability>
      <abilityName>全半角检查</abilityName>
      <candidateList>
        <item>（</item>
      </candidateList>
      <explain>文本全半角错误。</explain>
      <paraID>2BEC1A8C</paraID>
      <start>4</start>
      <end>5</end>
      <status>unmodified</status>
      <modifiedWord/>
      <trackRevisions>false</trackRevisions>
    </reviewItem>
    <reviewItem>
      <errorID>288dab7f-7cc1-4d65-8b5d-b41e9c4648c8</errorID>
      <errorWord>)</errorWord>
      <group>L1_Format</group>
      <groupName>格式问题</groupName>
      <ability>L2_HalfPunc_CN</ability>
      <abilityName>全半角检查</abilityName>
      <candidateList>
        <item>）</item>
      </candidateList>
      <explain>文本全半角错误。</explain>
      <paraID>2BEC1A8C</paraID>
      <start>10</start>
      <end>11</end>
      <status>unmodified</status>
      <modifiedWord/>
      <trackRevisions>false</trackRevisions>
    </reviewItem>
    <reviewItem>
      <errorID>65d08a3c-0036-467d-9c77-ff2941745e76</errorID>
      <errorWord>(</errorWord>
      <group>L1_Format</group>
      <groupName>格式问题</groupName>
      <ability>L2_HalfPunc_CN</ability>
      <abilityName>全半角检查</abilityName>
      <candidateList>
        <item>（</item>
      </candidateList>
      <explain>文本全半角错误。</explain>
      <paraID>2BEC1A8C</paraID>
      <start>17</start>
      <end>18</end>
      <status>unmodified</status>
      <modifiedWord/>
      <trackRevisions>false</trackRevisions>
    </reviewItem>
    <reviewItem>
      <errorID>45ce2e2f-27c3-4a9b-b95c-ace940a574ae</errorID>
      <errorWord>)</errorWord>
      <group>L1_Format</group>
      <groupName>格式问题</groupName>
      <ability>L2_HalfPunc_CN</ability>
      <abilityName>全半角检查</abilityName>
      <candidateList>
        <item>）</item>
      </candidateList>
      <explain>文本全半角错误。</explain>
      <paraID>2BEC1A8C</paraID>
      <start>20</start>
      <end>21</end>
      <status>unmodified</status>
      <modifiedWord/>
      <trackRevisions>false</trackRevisions>
    </reviewItem>
    <reviewItem>
      <errorID>842b371a-685e-48b0-8b2a-ce1a165a604c</errorID>
      <errorWord>(</errorWord>
      <group>L1_Format</group>
      <groupName>格式问题</groupName>
      <ability>L2_HalfPunc_CN</ability>
      <abilityName>全半角检查</abilityName>
      <candidateList>
        <item>（</item>
      </candidateList>
      <explain>文本全半角错误。</explain>
      <paraID>2BEC1A8C</paraID>
      <start>25</start>
      <end>26</end>
      <status>unmodified</status>
      <modifiedWord/>
      <trackRevisions>false</trackRevisions>
    </reviewItem>
    <reviewItem>
      <errorID>4708d3e3-1466-4731-8037-d43b636e67fa</errorID>
      <errorWord>)</errorWord>
      <group>L1_Format</group>
      <groupName>格式问题</groupName>
      <ability>L2_HalfPunc_CN</ability>
      <abilityName>全半角检查</abilityName>
      <candidateList>
        <item>）</item>
      </candidateList>
      <explain>文本全半角错误。</explain>
      <paraID>2BEC1A8C</paraID>
      <start>30</start>
      <end>31</end>
      <status>unmodified</status>
      <modifiedWord/>
      <trackRevisions>false</trackRevisions>
    </reviewItem>
    <reviewItem>
      <errorID>3337f2f6-3c8b-4c78-ad65-cf83ea356c2d</errorID>
      <errorWord>(</errorWord>
      <group>L1_Format</group>
      <groupName>格式问题</groupName>
      <ability>L2_HalfPunc_CN</ability>
      <abilityName>全半角检查</abilityName>
      <candidateList>
        <item>（</item>
      </candidateList>
      <explain>文本全半角错误。</explain>
      <paraID>2BEC1A8C</paraID>
      <start>32</start>
      <end>33</end>
      <status>unmodified</status>
      <modifiedWord/>
      <trackRevisions>false</trackRevisions>
    </reviewItem>
    <reviewItem>
      <errorID>b2c0e995-206c-441f-af0d-0a4564c9f717</errorID>
      <errorWord>)</errorWord>
      <group>L1_Format</group>
      <groupName>格式问题</groupName>
      <ability>L2_HalfPunc_CN</ability>
      <abilityName>全半角检查</abilityName>
      <candidateList>
        <item>）</item>
      </candidateList>
      <explain>文本全半角错误。</explain>
      <paraID>2BEC1A8C</paraID>
      <start>38</start>
      <end>39</end>
      <status>unmodified</status>
      <modifiedWord/>
      <trackRevisions>false</trackRevisions>
    </reviewItem>
    <reviewItem>
      <errorID>67947ed6-0fe6-47c4-8e39-2b976177483d</errorID>
      <errorWord>(</errorWord>
      <group>L1_Format</group>
      <groupName>格式问题</groupName>
      <ability>L2_HalfPunc_CN</ability>
      <abilityName>全半角检查</abilityName>
      <candidateList>
        <item>（</item>
      </candidateList>
      <explain>文本全半角错误。</explain>
      <paraID>2BEC1A8C</paraID>
      <start>54</start>
      <end>55</end>
      <status>unmodified</status>
      <modifiedWord/>
      <trackRevisions>false</trackRevisions>
    </reviewItem>
    <reviewItem>
      <errorID>00efe653-1607-4ec8-ac4b-c65829bcea7e</errorID>
      <errorWord>)</errorWord>
      <group>L1_Format</group>
      <groupName>格式问题</groupName>
      <ability>L2_HalfPunc_CN</ability>
      <abilityName>全半角检查</abilityName>
      <candidateList>
        <item>）</item>
      </candidateList>
      <explain>文本全半角错误。</explain>
      <paraID>2BEC1A8C</paraID>
      <start>59</start>
      <end>60</end>
      <status>unmodified</status>
      <modifiedWord/>
      <trackRevisions>false</trackRevisions>
    </reviewItem>
    <reviewItem>
      <errorID>a71aad7b-5feb-4ecf-bbe3-f524b3bf5be8</errorID>
      <errorWord>(</errorWord>
      <group>L1_Format</group>
      <groupName>格式问题</groupName>
      <ability>L2_HalfPunc_CN</ability>
      <abilityName>全半角检查</abilityName>
      <candidateList>
        <item>（</item>
      </candidateList>
      <explain>文本全半角错误。</explain>
      <paraID>2BEC1A8C</paraID>
      <start>61</start>
      <end>62</end>
      <status>unmodified</status>
      <modifiedWord/>
      <trackRevisions>false</trackRevisions>
    </reviewItem>
    <reviewItem>
      <errorID>ea5b6ea8-e745-457d-8cbd-4d6da098f8d0</errorID>
      <errorWord>)</errorWord>
      <group>L1_Format</group>
      <groupName>格式问题</groupName>
      <ability>L2_HalfPunc_CN</ability>
      <abilityName>全半角检查</abilityName>
      <candidateList>
        <item>）</item>
      </candidateList>
      <explain>文本全半角错误。</explain>
      <paraID>2BEC1A8C</paraID>
      <start>67</start>
      <end>68</end>
      <status>unmodified</status>
      <modifiedWord/>
      <trackRevisions>false</trackRevisions>
    </reviewItem>
    <reviewItem>
      <errorID>80eed8fd-004e-40b4-b955-c4237243f6a2</errorID>
      <errorWord>(</errorWord>
      <group>L1_Format</group>
      <groupName>格式问题</groupName>
      <ability>L2_HalfPunc_CN</ability>
      <abilityName>全半角检查</abilityName>
      <candidateList>
        <item>（</item>
      </candidateList>
      <explain>文本全半角错误。</explain>
      <paraID>2BEC1A8C</paraID>
      <start>69</start>
      <end>70</end>
      <status>unmodified</status>
      <modifiedWord/>
      <trackRevisions>false</trackRevisions>
    </reviewItem>
    <reviewItem>
      <errorID>ae02fba7-fc0f-40b4-a9e9-39834d288376</errorID>
      <errorWord>)</errorWord>
      <group>L1_Format</group>
      <groupName>格式问题</groupName>
      <ability>L2_HalfPunc_CN</ability>
      <abilityName>全半角检查</abilityName>
      <candidateList>
        <item>）</item>
      </candidateList>
      <explain>文本全半角错误。</explain>
      <paraID>2BEC1A8C</paraID>
      <start>74</start>
      <end>75</end>
      <status>unmodified</status>
      <modifiedWord/>
      <trackRevisions>false</trackRevisions>
    </reviewItem>
    <reviewItem>
      <errorID>ccc431ce-da98-42c1-a53c-98391c658a3f</errorID>
      <errorWord>(</errorWord>
      <group>L1_Format</group>
      <groupName>格式问题</groupName>
      <ability>L2_HalfPunc_CN</ability>
      <abilityName>全半角检查</abilityName>
      <candidateList>
        <item>（</item>
      </candidateList>
      <explain>文本全半角错误。</explain>
      <paraID>2BEC1A8C</paraID>
      <start>84</start>
      <end>85</end>
      <status>unmodified</status>
      <modifiedWord/>
      <trackRevisions>false</trackRevisions>
    </reviewItem>
    <reviewItem>
      <errorID>721a23e3-d7a8-4c09-b2ea-d6ff49abaaf9</errorID>
      <errorWord>)</errorWord>
      <group>L1_Format</group>
      <groupName>格式问题</groupName>
      <ability>L2_HalfPunc_CN</ability>
      <abilityName>全半角检查</abilityName>
      <candidateList>
        <item>）</item>
      </candidateList>
      <explain>文本全半角错误。</explain>
      <paraID>2BEC1A8C</paraID>
      <start>90</start>
      <end>91</end>
      <status>unmodified</status>
      <modifiedWord/>
      <trackRevisions>false</trackRevisions>
    </reviewItem>
    <reviewItem>
      <errorID>2a9677b4-3893-46ea-b55f-e487a53ec7f1</errorID>
      <errorWord>(</errorWord>
      <group>L1_Format</group>
      <groupName>格式问题</groupName>
      <ability>L2_HalfPunc_CN</ability>
      <abilityName>全半角检查</abilityName>
      <candidateList>
        <item>（</item>
      </candidateList>
      <explain>文本全半角错误。</explain>
      <paraID>2BEC1A8C</paraID>
      <start>92</start>
      <end>93</end>
      <status>unmodified</status>
      <modifiedWord/>
      <trackRevisions>false</trackRevisions>
    </reviewItem>
    <reviewItem>
      <errorID>2a316330-0335-4ab2-9a07-301ee4316715</errorID>
      <errorWord>)</errorWord>
      <group>L1_Format</group>
      <groupName>格式问题</groupName>
      <ability>L2_HalfPunc_CN</ability>
      <abilityName>全半角检查</abilityName>
      <candidateList>
        <item>）</item>
      </candidateList>
      <explain>文本全半角错误。</explain>
      <paraID>2BEC1A8C</paraID>
      <start>97</start>
      <end>98</end>
      <status>unmodified</status>
      <modifiedWord/>
      <trackRevisions>false</trackRevisions>
    </reviewItem>
    <reviewItem>
      <errorID>803de4c1-84b0-43da-9d8b-fe655a9ba47c</errorID>
      <errorWord>(</errorWord>
      <group>L1_Format</group>
      <groupName>格式问题</groupName>
      <ability>L2_HalfPunc_CN</ability>
      <abilityName>全半角检查</abilityName>
      <candidateList>
        <item>（</item>
      </candidateList>
      <explain>文本全半角错误。</explain>
      <paraID>7B3B3D8D</paraID>
      <start>4</start>
      <end>5</end>
      <status>unmodified</status>
      <modifiedWord/>
      <trackRevisions>false</trackRevisions>
    </reviewItem>
    <reviewItem>
      <errorID>8c74376e-b530-435c-9203-3da83373a040</errorID>
      <errorWord>)</errorWord>
      <group>L1_Format</group>
      <groupName>格式问题</groupName>
      <ability>L2_HalfPunc_CN</ability>
      <abilityName>全半角检查</abilityName>
      <candidateList>
        <item>）</item>
      </candidateList>
      <explain>文本全半角错误。</explain>
      <paraID>7B3B3D8D</paraID>
      <start>10</start>
      <end>11</end>
      <status>unmodified</status>
      <modifiedWord/>
      <trackRevisions>false</trackRevisions>
    </reviewItem>
    <reviewItem>
      <errorID>b2d40747-7a8f-4c73-877f-9762822d63d9</errorID>
      <errorWord>(</errorWord>
      <group>L1_Format</group>
      <groupName>格式问题</groupName>
      <ability>L2_HalfPunc_CN</ability>
      <abilityName>全半角检查</abilityName>
      <candidateList>
        <item>（</item>
      </candidateList>
      <explain>文本全半角错误。</explain>
      <paraID>7B3B3D8D</paraID>
      <start>16</start>
      <end>17</end>
      <status>unmodified</status>
      <modifiedWord/>
      <trackRevisions>false</trackRevisions>
    </reviewItem>
    <reviewItem>
      <errorID>0502f5fe-07cd-4f08-a92a-b60ea9f5e812</errorID>
      <errorWord>)</errorWord>
      <group>L1_Format</group>
      <groupName>格式问题</groupName>
      <ability>L2_HalfPunc_CN</ability>
      <abilityName>全半角检查</abilityName>
      <candidateList>
        <item>）</item>
      </candidateList>
      <explain>文本全半角错误。</explain>
      <paraID>7B3B3D8D</paraID>
      <start>19</start>
      <end>20</end>
      <status>unmodified</status>
      <modifiedWord/>
      <trackRevisions>false</trackRevisions>
    </reviewItem>
    <reviewItem>
      <errorID>c10e381c-32bc-4895-835c-d93331b5354c</errorID>
      <errorWord>(</errorWord>
      <group>L1_Format</group>
      <groupName>格式问题</groupName>
      <ability>L2_HalfPunc_CN</ability>
      <abilityName>全半角检查</abilityName>
      <candidateList>
        <item>（</item>
      </candidateList>
      <explain>文本全半角错误。</explain>
      <paraID>7B3B3D8D</paraID>
      <start>24</start>
      <end>25</end>
      <status>unmodified</status>
      <modifiedWord/>
      <trackRevisions>false</trackRevisions>
    </reviewItem>
    <reviewItem>
      <errorID>76eeb11f-66f8-45be-926a-0b2515e3b508</errorID>
      <errorWord>)</errorWord>
      <group>L1_Format</group>
      <groupName>格式问题</groupName>
      <ability>L2_HalfPunc_CN</ability>
      <abilityName>全半角检查</abilityName>
      <candidateList>
        <item>）</item>
      </candidateList>
      <explain>文本全半角错误。</explain>
      <paraID>7B3B3D8D</paraID>
      <start>29</start>
      <end>30</end>
      <status>unmodified</status>
      <modifiedWord/>
      <trackRevisions>false</trackRevisions>
    </reviewItem>
    <reviewItem>
      <errorID>bc1d6955-14dc-4fe0-a274-470f72fe5a32</errorID>
      <errorWord>(</errorWord>
      <group>L1_Format</group>
      <groupName>格式问题</groupName>
      <ability>L2_HalfPunc_CN</ability>
      <abilityName>全半角检查</abilityName>
      <candidateList>
        <item>（</item>
      </candidateList>
      <explain>文本全半角错误。</explain>
      <paraID>7B3B3D8D</paraID>
      <start>31</start>
      <end>32</end>
      <status>unmodified</status>
      <modifiedWord/>
      <trackRevisions>false</trackRevisions>
    </reviewItem>
    <reviewItem>
      <errorID>137019ab-1147-48df-b894-7859c06fafb8</errorID>
      <errorWord>)</errorWord>
      <group>L1_Format</group>
      <groupName>格式问题</groupName>
      <ability>L2_HalfPunc_CN</ability>
      <abilityName>全半角检查</abilityName>
      <candidateList>
        <item>）</item>
      </candidateList>
      <explain>文本全半角错误。</explain>
      <paraID>7B3B3D8D</paraID>
      <start>37</start>
      <end>38</end>
      <status>unmodified</status>
      <modifiedWord/>
      <trackRevisions>false</trackRevisions>
    </reviewItem>
    <reviewItem>
      <errorID>e9eed706-ea19-432b-8fb4-30f2cd2ed3f3</errorID>
      <errorWord>(</errorWord>
      <group>L1_Format</group>
      <groupName>格式问题</groupName>
      <ability>L2_HalfPunc_CN</ability>
      <abilityName>全半角检查</abilityName>
      <candidateList>
        <item>（</item>
      </candidateList>
      <explain>文本全半角错误。</explain>
      <paraID>7B3B3D8D</paraID>
      <start>53</start>
      <end>54</end>
      <status>unmodified</status>
      <modifiedWord/>
      <trackRevisions>false</trackRevisions>
    </reviewItem>
    <reviewItem>
      <errorID>d12fc648-5b2d-440a-848b-c175b50f0269</errorID>
      <errorWord>)</errorWord>
      <group>L1_Format</group>
      <groupName>格式问题</groupName>
      <ability>L2_HalfPunc_CN</ability>
      <abilityName>全半角检查</abilityName>
      <candidateList>
        <item>）</item>
      </candidateList>
      <explain>文本全半角错误。</explain>
      <paraID>7B3B3D8D</paraID>
      <start>58</start>
      <end>59</end>
      <status>unmodified</status>
      <modifiedWord/>
      <trackRevisions>false</trackRevisions>
    </reviewItem>
    <reviewItem>
      <errorID>4d0976b7-353b-4df9-9bb6-8cbd1f5e5709</errorID>
      <errorWord>(</errorWord>
      <group>L1_Format</group>
      <groupName>格式问题</groupName>
      <ability>L2_HalfPunc_CN</ability>
      <abilityName>全半角检查</abilityName>
      <candidateList>
        <item>（</item>
      </candidateList>
      <explain>文本全半角错误。</explain>
      <paraID>7B3B3D8D</paraID>
      <start>60</start>
      <end>61</end>
      <status>unmodified</status>
      <modifiedWord/>
      <trackRevisions>false</trackRevisions>
    </reviewItem>
    <reviewItem>
      <errorID>ee7bb716-2ec0-4dac-a7b7-9c7f7a538da3</errorID>
      <errorWord>)</errorWord>
      <group>L1_Format</group>
      <groupName>格式问题</groupName>
      <ability>L2_HalfPunc_CN</ability>
      <abilityName>全半角检查</abilityName>
      <candidateList>
        <item>）</item>
      </candidateList>
      <explain>文本全半角错误。</explain>
      <paraID>7B3B3D8D</paraID>
      <start>66</start>
      <end>67</end>
      <status>unmodified</status>
      <modifiedWord/>
      <trackRevisions>false</trackRevisions>
    </reviewItem>
    <reviewItem>
      <errorID>6233d938-9174-461a-9223-72bf31bf5807</errorID>
      <errorWord>(</errorWord>
      <group>L1_Format</group>
      <groupName>格式问题</groupName>
      <ability>L2_HalfPunc_CN</ability>
      <abilityName>全半角检查</abilityName>
      <candidateList>
        <item>（</item>
      </candidateList>
      <explain>文本全半角错误。</explain>
      <paraID>7B3B3D8D</paraID>
      <start>68</start>
      <end>69</end>
      <status>unmodified</status>
      <modifiedWord/>
      <trackRevisions>false</trackRevisions>
    </reviewItem>
    <reviewItem>
      <errorID>b5a5a4bb-db7c-4714-82f8-2f0b97a40b83</errorID>
      <errorWord>)</errorWord>
      <group>L1_Format</group>
      <groupName>格式问题</groupName>
      <ability>L2_HalfPunc_CN</ability>
      <abilityName>全半角检查</abilityName>
      <candidateList>
        <item>）</item>
      </candidateList>
      <explain>文本全半角错误。</explain>
      <paraID>7B3B3D8D</paraID>
      <start>73</start>
      <end>74</end>
      <status>unmodified</status>
      <modifiedWord/>
      <trackRevisions>false</trackRevisions>
    </reviewItem>
    <reviewItem>
      <errorID>4e13cbeb-a501-427e-a8aa-3107717357e3</errorID>
      <errorWord>(</errorWord>
      <group>L1_Format</group>
      <groupName>格式问题</groupName>
      <ability>L2_HalfPunc_CN</ability>
      <abilityName>全半角检查</abilityName>
      <candidateList>
        <item>（</item>
      </candidateList>
      <explain>文本全半角错误。</explain>
      <paraID>7B3B3D8D</paraID>
      <start>82</start>
      <end>83</end>
      <status>unmodified</status>
      <modifiedWord/>
      <trackRevisions>false</trackRevisions>
    </reviewItem>
    <reviewItem>
      <errorID>1b0375cb-abc0-49cf-9550-96fb88ebb270</errorID>
      <errorWord>)</errorWord>
      <group>L1_Format</group>
      <groupName>格式问题</groupName>
      <ability>L2_HalfPunc_CN</ability>
      <abilityName>全半角检查</abilityName>
      <candidateList>
        <item>）</item>
      </candidateList>
      <explain>文本全半角错误。</explain>
      <paraID>7B3B3D8D</paraID>
      <start>88</start>
      <end>89</end>
      <status>unmodified</status>
      <modifiedWord/>
      <trackRevisions>false</trackRevisions>
    </reviewItem>
    <reviewItem>
      <errorID>2bb9b9a8-c09b-4daa-a647-0c4c8da54654</errorID>
      <errorWord>(</errorWord>
      <group>L1_Format</group>
      <groupName>格式问题</groupName>
      <ability>L2_HalfPunc_CN</ability>
      <abilityName>全半角检查</abilityName>
      <candidateList>
        <item>（</item>
      </candidateList>
      <explain>文本全半角错误。</explain>
      <paraID>7B3B3D8D</paraID>
      <start>90</start>
      <end>91</end>
      <status>unmodified</status>
      <modifiedWord/>
      <trackRevisions>false</trackRevisions>
    </reviewItem>
    <reviewItem>
      <errorID>333a268b-db29-4ae8-9ddf-937e67b4ef01</errorID>
      <errorWord>)</errorWord>
      <group>L1_Format</group>
      <groupName>格式问题</groupName>
      <ability>L2_HalfPunc_CN</ability>
      <abilityName>全半角检查</abilityName>
      <candidateList>
        <item>）</item>
      </candidateList>
      <explain>文本全半角错误。</explain>
      <paraID>7B3B3D8D</paraID>
      <start>95</start>
      <end>96</end>
      <status>unmodified</status>
      <modifiedWord/>
      <trackRevisions>false</trackRevisions>
    </reviewItem>
    <reviewItem>
      <errorID>02899752-21f9-4ac4-8981-875983f6c252</errorID>
      <errorWord>(</errorWord>
      <group>L1_Format</group>
      <groupName>格式问题</groupName>
      <ability>L2_HalfPunc_CN</ability>
      <abilityName>全半角检查</abilityName>
      <candidateList>
        <item>（</item>
      </candidateList>
      <explain>文本全半角错误。</explain>
      <paraID>35A3F03D</paraID>
      <start>5</start>
      <end>6</end>
      <status>unmodified</status>
      <modifiedWord/>
      <trackRevisions>false</trackRevisions>
    </reviewItem>
    <reviewItem>
      <errorID>86efa2f2-abae-4cb7-a8c4-66b463971e6f</errorID>
      <errorWord>)</errorWord>
      <group>L1_Format</group>
      <groupName>格式问题</groupName>
      <ability>L2_HalfPunc_CN</ability>
      <abilityName>全半角检查</abilityName>
      <candidateList>
        <item>）</item>
      </candidateList>
      <explain>文本全半角错误。</explain>
      <paraID>35A3F03D</paraID>
      <start>8</start>
      <end>9</end>
      <status>unmodified</status>
      <modifiedWord/>
      <trackRevisions>false</trackRevisions>
    </reviewItem>
    <reviewItem>
      <errorID>edeae893-eb45-480a-bb3f-1cffeb58666a</errorID>
      <errorWord>(</errorWord>
      <group>L1_Format</group>
      <groupName>格式问题</groupName>
      <ability>L2_HalfPunc_CN</ability>
      <abilityName>全半角检查</abilityName>
      <candidateList>
        <item>（</item>
      </candidateList>
      <explain>文本全半角错误。</explain>
      <paraID> ECD4F81</paraID>
      <start>2</start>
      <end>3</end>
      <status>unmodified</status>
      <modifiedWord/>
      <trackRevisions>false</trackRevisions>
    </reviewItem>
    <reviewItem>
      <errorID>8be0f839-e460-484b-b5a4-bf78bb40e5b9</errorID>
      <errorWord>)</errorWord>
      <group>L1_Format</group>
      <groupName>格式问题</groupName>
      <ability>L2_HalfPunc_CN</ability>
      <abilityName>全半角检查</abilityName>
      <candidateList>
        <item>）</item>
      </candidateList>
      <explain>文本全半角错误。</explain>
      <paraID> ECD4F81</paraID>
      <start>5</start>
      <end>6</end>
      <status>unmodified</status>
      <modifiedWord/>
      <trackRevisions>false</trackRevisions>
    </reviewItem>
    <reviewItem>
      <errorID>a8df15b8-9cd9-475a-bd9a-d5962f696d9a</errorID>
      <errorWord>(</errorWord>
      <group>L1_Format</group>
      <groupName>格式问题</groupName>
      <ability>L2_HalfPunc_CN</ability>
      <abilityName>全半角检查</abilityName>
      <candidateList>
        <item>（</item>
      </candidateList>
      <explain>文本全半角错误。</explain>
      <paraID> ECD4F81</paraID>
      <start>8</start>
      <end>9</end>
      <status>unmodified</status>
      <modifiedWord/>
      <trackRevisions>false</trackRevisions>
    </reviewItem>
    <reviewItem>
      <errorID>7a77393b-51a0-473c-acfa-446a00127b73</errorID>
      <errorWord>)</errorWord>
      <group>L1_Format</group>
      <groupName>格式问题</groupName>
      <ability>L2_HalfPunc_CN</ability>
      <abilityName>全半角检查</abilityName>
      <candidateList>
        <item>）</item>
      </candidateList>
      <explain>文本全半角错误。</explain>
      <paraID> ECD4F81</paraID>
      <start>13</start>
      <end>14</end>
      <status>unmodified</status>
      <modifiedWord/>
      <trackRevisions>false</trackRevisions>
    </reviewItem>
    <reviewItem>
      <errorID>d76757b7-e812-49ae-9255-c83af4e02b27</errorID>
      <errorWord>(</errorWord>
      <group>L1_Format</group>
      <groupName>格式问题</groupName>
      <ability>L2_HalfPunc_CN</ability>
      <abilityName>全半角检查</abilityName>
      <candidateList>
        <item>（</item>
      </candidateList>
      <explain>文本全半角错误。</explain>
      <paraID>1F3D70D6</paraID>
      <start>22</start>
      <end>23</end>
      <status>unmodified</status>
      <modifiedWord/>
      <trackRevisions>false</trackRevisions>
    </reviewItem>
    <reviewItem>
      <errorID>76cd5167-ca18-45a6-b9cb-a1798c89f918</errorID>
      <errorWord>)</errorWord>
      <group>L1_Format</group>
      <groupName>格式问题</groupName>
      <ability>L2_HalfPunc_CN</ability>
      <abilityName>全半角检查</abilityName>
      <candidateList>
        <item>）</item>
      </candidateList>
      <explain>文本全半角错误。</explain>
      <paraID>1F3D70D6</paraID>
      <start>27</start>
      <end>28</end>
      <status>unmodified</status>
      <modifiedWord/>
      <trackRevisions>false</trackRevisions>
    </reviewItem>
    <reviewItem>
      <errorID>3d0592ad-f017-49b3-82b2-cca729aac3db</errorID>
      <errorWord>法律、法规</errorWord>
      <group>L1_Word</group>
      <groupName>字词问题</groupName>
      <ability>L2_Typo</ability>
      <abilityName>字词错误</abilityName>
      <candidateList>
        <item>法律法规</item>
      </candidateList>
      <explain/>
      <paraID>1F3D70D6</paraID>
      <start>56</start>
      <end>61</end>
      <status>unmodified</status>
      <modifiedWord/>
      <trackRevisions>false</trackRevisions>
    </reviewItem>
    <reviewItem>
      <errorID>d89ffd78-8085-46dd-9e0e-8cd91700f893</errorID>
      <errorWord>法律、法规</errorWord>
      <group>L1_Word</group>
      <groupName>字词问题</groupName>
      <ability>L2_Typo</ability>
      <abilityName>字词错误</abilityName>
      <candidateList>
        <item>法律法规</item>
      </candidateList>
      <explain/>
      <paraID>1F3D70D6</paraID>
      <start>133</start>
      <end>138</end>
      <status>unmodified</status>
      <modifiedWord/>
      <trackRevisions>false</trackRevisions>
    </reviewItem>
    <reviewItem>
      <errorID>2757c1c9-2272-4e1b-9d5b-72c208d39052</errorID>
      <errorWord>(</errorWord>
      <group>L1_Format</group>
      <groupName>格式问题</groupName>
      <ability>L2_HalfPunc_CN</ability>
      <abilityName>全半角检查</abilityName>
      <candidateList>
        <item>（</item>
      </candidateList>
      <explain>文本全半角错误。</explain>
      <paraID>7C63276B</paraID>
      <start>11</start>
      <end>12</end>
      <status>unmodified</status>
      <modifiedWord/>
      <trackRevisions>false</trackRevisions>
    </reviewItem>
    <reviewItem>
      <errorID>79c21449-aea4-4ca8-b74a-09f5fd4f2bdb</errorID>
      <errorWord>)</errorWord>
      <group>L1_Format</group>
      <groupName>格式问题</groupName>
      <ability>L2_HalfPunc_CN</ability>
      <abilityName>全半角检查</abilityName>
      <candidateList>
        <item>）</item>
      </candidateList>
      <explain>文本全半角错误。</explain>
      <paraID>7C63276B</paraID>
      <start>16</start>
      <end>17</end>
      <status>unmodified</status>
      <modifiedWord/>
      <trackRevisions>false</trackRevisions>
    </reviewItem>
    <reviewItem>
      <errorID>d8c3c1ca-e256-44bb-b294-e6a299cfd069</errorID>
      <errorWord>(</errorWord>
      <group>L1_Format</group>
      <groupName>格式问题</groupName>
      <ability>L2_HalfPunc_CN</ability>
      <abilityName>全半角检查</abilityName>
      <candidateList>
        <item>（</item>
      </candidateList>
      <explain>文本全半角错误。</explain>
      <paraID>7B6E8B30</paraID>
      <start>91</start>
      <end>92</end>
      <status>unmodified</status>
      <modifiedWord/>
      <trackRevisions>false</trackRevisions>
    </reviewItem>
    <reviewItem>
      <errorID>8831e953-b859-4cc2-9f3a-fad68224ec03</errorID>
      <errorWord>)</errorWord>
      <group>L1_Format</group>
      <groupName>格式问题</groupName>
      <ability>L2_HalfPunc_CN</ability>
      <abilityName>全半角检查</abilityName>
      <candidateList>
        <item>）</item>
      </candidateList>
      <explain>文本全半角错误。</explain>
      <paraID>7B6E8B30</paraID>
      <start>95</start>
      <end>96</end>
      <status>unmodified</status>
      <modifiedWord/>
      <trackRevisions>false</trackRevisions>
    </reviewItem>
    <reviewItem>
      <errorID>c0e0e24d-8a46-444f-9bb3-c627596f126b</errorID>
      <errorWord>(</errorWord>
      <group>L1_Format</group>
      <groupName>格式问题</groupName>
      <ability>L2_HalfPunc_CN</ability>
      <abilityName>全半角检查</abilityName>
      <candidateList>
        <item>（</item>
      </candidateList>
      <explain>文本全半角错误。</explain>
      <paraID>7B6E8B30</paraID>
      <start>110</start>
      <end>111</end>
      <status>unmodified</status>
      <modifiedWord/>
      <trackRevisions>false</trackRevisions>
    </reviewItem>
    <reviewItem>
      <errorID>6d44b2a4-de55-4e0d-8572-02e79ba95b32</errorID>
      <errorWord>)</errorWord>
      <group>L1_Format</group>
      <groupName>格式问题</groupName>
      <ability>L2_HalfPunc_CN</ability>
      <abilityName>全半角检查</abilityName>
      <candidateList>
        <item>）</item>
      </candidateList>
      <explain>文本全半角错误。</explain>
      <paraID>7B6E8B30</paraID>
      <start>115</start>
      <end>116</end>
      <status>unmodified</status>
      <modifiedWord/>
      <trackRevisions>false</trackRevisions>
    </reviewItem>
    <reviewItem>
      <errorID>0b57fa90-db6c-4550-a782-c4753d5f2a02</errorID>
      <errorWord>[2014]68号</errorWord>
      <group>L1_Knowledge</group>
      <groupName>知识性问题</groupName>
      <ability>L2_Knowledge</ability>
      <abilityName>其他知识</abilityName>
      <candidateList>
        <item>〔2014〕68号</item>
      </candidateList>
      <explain>发文字号格式错误。</explain>
      <paraID>474E011B</paraID>
      <start>116</start>
      <end>125</end>
      <status>unmodified</status>
      <modifiedWord/>
      <trackRevisions>false</trackRevisions>
    </reviewItem>
    <reviewItem>
      <errorID>d9a8e9cc-487b-4f76-a6ca-03151c5202e4</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56D31998</paraID>
      <start>13</start>
      <end>16</end>
      <status>unmodified</status>
      <modifiedWord/>
      <trackRevisions>false</trackRevisions>
    </reviewItem>
    <reviewItem>
      <errorID>7e6161aa-5af7-401f-a329-693d0dafb48b</errorID>
      <errorWord>(</errorWord>
      <group>L1_Format</group>
      <groupName>格式问题</groupName>
      <ability>L2_HalfPunc_CN</ability>
      <abilityName>全半角检查</abilityName>
      <candidateList>
        <item>（</item>
      </candidateList>
      <explain>文本全半角错误。</explain>
      <paraID>56D31998</paraID>
      <start>78</start>
      <end>79</end>
      <status>unmodified</status>
      <modifiedWord/>
      <trackRevisions>false</trackRevisions>
    </reviewItem>
    <reviewItem>
      <errorID>57ea1f5a-8896-44ee-a547-c3d749ce7333</errorID>
      <errorWord>)</errorWord>
      <group>L1_Format</group>
      <groupName>格式问题</groupName>
      <ability>L2_HalfPunc_CN</ability>
      <abilityName>全半角检查</abilityName>
      <candidateList>
        <item>）</item>
      </candidateList>
      <explain>文本全半角错误。</explain>
      <paraID>56D31998</paraID>
      <start>86</start>
      <end>87</end>
      <status>unmodified</status>
      <modifiedWord/>
      <trackRevisions>false</trackRevisions>
    </reviewItem>
    <reviewItem>
      <errorID>ca609331-0ddf-4b09-9a92-f12f66110b56</errorID>
      <errorWord>(</errorWord>
      <group>L1_Format</group>
      <groupName>格式问题</groupName>
      <ability>L2_HalfPunc_CN</ability>
      <abilityName>全半角检查</abilityName>
      <candidateList>
        <item>（</item>
      </candidateList>
      <explain>文本全半角错误。</explain>
      <paraID>56D31998</paraID>
      <start>101</start>
      <end>102</end>
      <status>unmodified</status>
      <modifiedWord/>
      <trackRevisions>false</trackRevisions>
    </reviewItem>
    <reviewItem>
      <errorID>abd16403-f3c8-449a-8f7a-99efb6d5980e</errorID>
      <errorWord>)</errorWord>
      <group>L1_Format</group>
      <groupName>格式问题</groupName>
      <ability>L2_HalfPunc_CN</ability>
      <abilityName>全半角检查</abilityName>
      <candidateList>
        <item>）</item>
      </candidateList>
      <explain>文本全半角错误。</explain>
      <paraID>56D31998</paraID>
      <start>109</start>
      <end>110</end>
      <status>unmodified</status>
      <modifiedWord/>
      <trackRevisions>false</trackRevisions>
    </reviewItem>
    <reviewItem>
      <errorID>6605bc66-5e7b-44bf-924d-3250daa6591f</errorID>
      <errorWord>:</errorWord>
      <group>L1_Format</group>
      <groupName>格式问题</groupName>
      <ability>L2_HalfPunc_CN</ability>
      <abilityName>全半角检查</abilityName>
      <candidateList>
        <item>：</item>
      </candidateList>
      <explain>文本全半角错误。</explain>
      <paraID>6CB79F52</paraID>
      <start>41</start>
      <end>42</end>
      <status>unmodified</status>
      <modifiedWord/>
      <trackRevisions>false</trackRevisions>
    </reviewItem>
    <reviewItem>
      <errorID>7bc889be-0320-437d-894e-f22b537da384</errorID>
      <errorWord>:</errorWord>
      <group>L1_Format</group>
      <groupName>格式问题</groupName>
      <ability>L2_HalfPunc_CN</ability>
      <abilityName>全半角检查</abilityName>
      <candidateList>
        <item>：</item>
      </candidateList>
      <explain>文本全半角错误。</explain>
      <paraID>60440334</paraID>
      <start>2</start>
      <end>3</end>
      <status>unmodified</status>
      <modifiedWord/>
      <trackRevisions>false</trackRevisions>
    </reviewItem>
    <reviewItem>
      <errorID>ad2c92ea-d58e-4ac5-a352-225aecdc9227</errorID>
      <errorWord>:</errorWord>
      <group>L1_Format</group>
      <groupName>格式问题</groupName>
      <ability>L2_HalfPunc_CN</ability>
      <abilityName>全半角检查</abilityName>
      <candidateList>
        <item>：</item>
      </candidateList>
      <explain>文本全半角错误。</explain>
      <paraID>60440334</paraID>
      <start>41</start>
      <end>42</end>
      <status>unmodified</status>
      <modifiedWord/>
      <trackRevisions>false</trackRevisions>
    </reviewItem>
    <reviewItem>
      <errorID>9aa209b9-0dd7-4a64-bf0e-58a790396484</errorID>
      <errorWord>:</errorWord>
      <group>L1_Format</group>
      <groupName>格式问题</groupName>
      <ability>L2_HalfPunc_CN</ability>
      <abilityName>全半角检查</abilityName>
      <candidateList>
        <item>：</item>
      </candidateList>
      <explain>文本全半角错误。</explain>
      <paraID>46E92C51</paraID>
      <start>2</start>
      <end>3</end>
      <status>unmodified</status>
      <modifiedWord/>
      <trackRevisions>false</trackRevisions>
    </reviewItem>
    <reviewItem>
      <errorID>191c2272-5fc6-4b57-af54-cfa5255ba304</errorID>
      <errorWord>:</errorWord>
      <group>L1_Format</group>
      <groupName>格式问题</groupName>
      <ability>L2_HalfPunc_CN</ability>
      <abilityName>全半角检查</abilityName>
      <candidateList>
        <item>：</item>
      </candidateList>
      <explain>文本全半角错误。</explain>
      <paraID>46E92C51</paraID>
      <start>41</start>
      <end>42</end>
      <status>unmodified</status>
      <modifiedWord/>
      <trackRevisions>false</trackRevisions>
    </reviewItem>
    <reviewItem>
      <errorID>49a01810-51c8-447c-bee5-83e3b36fcb05</errorID>
      <errorWord>件</errorWord>
      <group>L1_Word</group>
      <groupName>字词问题</groupName>
      <ability>L2_Typo</ability>
      <abilityName>字词错误</abilityName>
      <candidateList>
        <item>件中</item>
      </candidateList>
      <explain/>
      <paraID>375DDD27</paraID>
      <start>17</start>
      <end>18</end>
      <status>unmodified</status>
      <modifiedWord/>
      <trackRevisions>false</trackRevisions>
    </reviewItem>
    <reviewItem>
      <errorID>d950df2d-cdae-40cb-be06-81fcb7937be1</errorID>
      <errorWord>(</errorWord>
      <group>L1_Format</group>
      <groupName>格式问题</groupName>
      <ability>L2_HalfPunc_CN</ability>
      <abilityName>全半角检查</abilityName>
      <candidateList>
        <item>（</item>
      </candidateList>
      <explain>文本全半角错误。</explain>
      <paraID>375DDD27</paraID>
      <start>32</start>
      <end>33</end>
      <status>unmodified</status>
      <modifiedWord/>
      <trackRevisions>false</trackRevisions>
    </reviewItem>
    <reviewItem>
      <errorID>5549439c-9c80-42ea-8240-3111728dbad3</errorID>
      <errorWord>)</errorWord>
      <group>L1_Format</group>
      <groupName>格式问题</groupName>
      <ability>L2_HalfPunc_CN</ability>
      <abilityName>全半角检查</abilityName>
      <candidateList>
        <item>）</item>
      </candidateList>
      <explain>文本全半角错误。</explain>
      <paraID>375DDD27</paraID>
      <start>38</start>
      <end>39</end>
      <status>unmodified</status>
      <modifiedWord/>
      <trackRevisions>false</trackRevisions>
    </reviewItem>
    <reviewItem>
      <errorID>9264474a-128a-496c-9a3a-8d8b12f12265</errorID>
      <errorWord>(</errorWord>
      <group>L1_Format</group>
      <groupName>格式问题</groupName>
      <ability>L2_HalfPunc_CN</ability>
      <abilityName>全半角检查</abilityName>
      <candidateList>
        <item>（</item>
      </candidateList>
      <explain>文本全半角错误。</explain>
      <paraID>375DDD27</paraID>
      <start>48</start>
      <end>49</end>
      <status>unmodified</status>
      <modifiedWord/>
      <trackRevisions>false</trackRevisions>
    </reviewItem>
    <reviewItem>
      <errorID>005c68a0-9b6a-4356-a570-57d7cdae1767</errorID>
      <errorWord>)</errorWord>
      <group>L1_Format</group>
      <groupName>格式问题</groupName>
      <ability>L2_HalfPunc_CN</ability>
      <abilityName>全半角检查</abilityName>
      <candidateList>
        <item>）</item>
      </candidateList>
      <explain>文本全半角错误。</explain>
      <paraID>375DDD27</paraID>
      <start>58</start>
      <end>59</end>
      <status>unmodified</status>
      <modifiedWord/>
      <trackRevisions>false</trackRevisions>
    </reviewItem>
    <reviewItem>
      <errorID>96fa8c55-bca4-4075-a089-07dc3bca8cbf</errorID>
      <errorWord>,</errorWord>
      <group>L1_Format</group>
      <groupName>格式问题</groupName>
      <ability>L2_HalfPunc_CN</ability>
      <abilityName>全半角检查</abilityName>
      <candidateList>
        <item>，</item>
      </candidateList>
      <explain>文本全半角错误。</explain>
      <paraID> 8718DE4</paraID>
      <start>17</start>
      <end>18</end>
      <status>unmodified</status>
      <modifiedWord/>
      <trackRevisions>false</trackRevisions>
    </reviewItem>
    <reviewItem>
      <errorID>3a77462b-5db7-43b3-93f8-9fed63db65d6</errorID>
      <errorWord>,</errorWord>
      <group>L1_Format</group>
      <groupName>格式问题</groupName>
      <ability>L2_HalfPunc_CN</ability>
      <abilityName>全半角检查</abilityName>
      <candidateList>
        <item>，</item>
      </candidateList>
      <explain>文本全半角错误。</explain>
      <paraID> 8718DE4</paraID>
      <start>28</start>
      <end>29</end>
      <status>unmodified</status>
      <modifiedWord/>
      <trackRevisions>false</trackRevisions>
    </reviewItem>
    <reviewItem>
      <errorID>164348cc-f862-487e-a561-e4ea42b9062a</errorID>
      <errorWord>法律、法规</errorWord>
      <group>L1_Word</group>
      <groupName>字词问题</groupName>
      <ability>L2_Typo</ability>
      <abilityName>字词错误</abilityName>
      <candidateList>
        <item>法律法规</item>
      </candidateList>
      <explain/>
      <paraID> 8718DE4</paraID>
      <start>85</start>
      <end>90</end>
      <status>unmodified</status>
      <modifiedWord/>
      <trackRevisions>false</trackRevisions>
    </reviewItem>
    <reviewItem>
      <errorID>796aa86d-3e26-47ce-a1ec-f1feb12405f7</errorID>
      <errorWord>,</errorWord>
      <group>L1_Format</group>
      <groupName>格式问题</groupName>
      <ability>L2_HalfPunc_CN</ability>
      <abilityName>全半角检查</abilityName>
      <candidateList>
        <item>，</item>
      </candidateList>
      <explain>文本全半角错误。</explain>
      <paraID>797D1006</paraID>
      <start>11</start>
      <end>12</end>
      <status>unmodified</status>
      <modifiedWord/>
      <trackRevisions>false</trackRevisions>
    </reviewItem>
    <reviewItem>
      <errorID>1261b601-795c-46af-b62e-a4fc2037da30</errorID>
      <errorWord>[2019]217号</errorWord>
      <group>L1_Knowledge</group>
      <groupName>知识性问题</groupName>
      <ability>L2_Knowledge</ability>
      <abilityName>其他知识</abilityName>
      <candidateList>
        <item>〔2019〕217号</item>
      </candidateList>
      <explain>发文字号格式错误。</explain>
      <paraID>260D8D1E</paraID>
      <start>35</start>
      <end>45</end>
      <status>unmodified</status>
      <modifiedWord/>
      <trackRevisions>false</trackRevisions>
    </reviewItem>
    <reviewItem>
      <errorID>985d4d14-d2ef-4832-b2df-c02285b6aedb</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36391B39</paraID>
      <start>53</start>
      <end>57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f17cc0-37fd-49a9-b34c-8c4cc9329068}">
  <ds:schemaRefs/>
</ds:datastoreItem>
</file>

<file path=customXml/itemProps3.xml><?xml version="1.0" encoding="utf-8"?>
<ds:datastoreItem xmlns:ds="http://schemas.openxmlformats.org/officeDocument/2006/customXml" ds:itemID="{C1FE15F5-0E4C-432F-9165-EBBA0EFE230C}">
  <ds:schemaRefs/>
</ds:datastoreItem>
</file>

<file path=docProps/app.xml><?xml version="1.0" encoding="utf-8"?>
<Properties xmlns="http://schemas.openxmlformats.org/officeDocument/2006/extended-properties" xmlns:vt="http://schemas.openxmlformats.org/officeDocument/2006/docPropsVTypes">
  <Template>Normal</Template>
  <Pages>118</Pages>
  <Words>14813</Words>
  <Characters>17193</Characters>
  <Lines>445</Lines>
  <Paragraphs>125</Paragraphs>
  <TotalTime>0</TotalTime>
  <ScaleCrop>false</ScaleCrop>
  <LinksUpToDate>false</LinksUpToDate>
  <CharactersWithSpaces>17689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2023-09-21T01:10:00Z</dcterms:created>
  <dc:creator>Administrator</dc:creator>
  <cp:lastModifiedBy>XL</cp:lastModifiedBy>
  <dcterms:modified xsi:type="dcterms:W3CDTF">2026-06-01T08:06:12Z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344D3B47B3FC40DB94A435089595903F_13</vt:lpwstr>
  </property>
  <property fmtid="{D5CDD505-2E9C-101B-9397-08002B2CF9AE}" pid="4" name="KSOTemplateDocerSaveRecord">
    <vt:lpwstr>eyJoZGlkIjoiMDQ0MjhjOWI2MzBkOWNlMWEwZGE1OTI2MzBhODlkODMiLCJ1c2VySWQiOiIxMTM3OTUwNDk5In0=</vt:lpwstr>
  </property>
</Properties>
</file>