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9E59A5">
      <w:pPr>
        <w:wordWrap w:val="0"/>
        <w:spacing w:line="360" w:lineRule="auto"/>
        <w:jc w:val="center"/>
        <w:rPr>
          <w:rFonts w:hint="eastAsia" w:ascii="宋体" w:hAnsi="宋体" w:cs="宋体"/>
          <w:color w:val="000000" w:themeColor="text1"/>
          <w:sz w:val="52"/>
          <w:szCs w:val="52"/>
          <w:highlight w:val="none"/>
          <w14:textFill>
            <w14:solidFill>
              <w14:schemeClr w14:val="tx1"/>
            </w14:solidFill>
          </w14:textFill>
        </w:rPr>
      </w:pPr>
    </w:p>
    <w:p w14:paraId="0529DEA7">
      <w:pPr>
        <w:wordWrap w:val="0"/>
        <w:spacing w:line="360" w:lineRule="auto"/>
        <w:jc w:val="center"/>
        <w:rPr>
          <w:rFonts w:hint="eastAsia" w:ascii="宋体" w:hAnsi="宋体" w:cs="宋体"/>
          <w:color w:val="000000" w:themeColor="text1"/>
          <w:sz w:val="52"/>
          <w:szCs w:val="52"/>
          <w:highlight w:val="none"/>
          <w14:textFill>
            <w14:solidFill>
              <w14:schemeClr w14:val="tx1"/>
            </w14:solidFill>
          </w14:textFill>
        </w:rPr>
      </w:pPr>
      <w:r>
        <w:rPr>
          <w:rFonts w:hint="eastAsia" w:ascii="宋体" w:hAnsi="宋体" w:cs="宋体"/>
          <w:color w:val="000000" w:themeColor="text1"/>
          <w:sz w:val="52"/>
          <w:szCs w:val="52"/>
          <w:highlight w:val="none"/>
          <w14:textFill>
            <w14:solidFill>
              <w14:schemeClr w14:val="tx1"/>
            </w14:solidFill>
          </w14:textFill>
        </w:rPr>
        <w:t>南宁市政府采购</w:t>
      </w:r>
    </w:p>
    <w:p w14:paraId="5B220AAE">
      <w:pPr>
        <w:wordWrap w:val="0"/>
        <w:spacing w:line="360" w:lineRule="auto"/>
        <w:jc w:val="center"/>
        <w:rPr>
          <w:rFonts w:hint="eastAsia" w:ascii="宋体" w:hAnsi="宋体" w:cs="宋体"/>
          <w:color w:val="000000" w:themeColor="text1"/>
          <w:sz w:val="52"/>
          <w:szCs w:val="52"/>
          <w:highlight w:val="none"/>
          <w14:textFill>
            <w14:solidFill>
              <w14:schemeClr w14:val="tx1"/>
            </w14:solidFill>
          </w14:textFill>
        </w:rPr>
      </w:pPr>
      <w:r>
        <w:rPr>
          <w:rFonts w:hint="eastAsia" w:ascii="宋体" w:hAnsi="宋体" w:cs="宋体"/>
          <w:color w:val="000000" w:themeColor="text1"/>
          <w:sz w:val="52"/>
          <w:szCs w:val="52"/>
          <w:highlight w:val="none"/>
          <w14:textFill>
            <w14:solidFill>
              <w14:schemeClr w14:val="tx1"/>
            </w14:solidFill>
          </w14:textFill>
        </w:rPr>
        <w:t>公开招标文件（服务类）</w:t>
      </w:r>
    </w:p>
    <w:p w14:paraId="4EA21DE3">
      <w:pPr>
        <w:wordWrap w:val="0"/>
        <w:spacing w:line="360" w:lineRule="auto"/>
        <w:jc w:val="center"/>
        <w:rPr>
          <w:rFonts w:hint="eastAsia" w:ascii="宋体" w:hAnsi="宋体" w:cs="宋体"/>
          <w:b/>
          <w:color w:val="000000" w:themeColor="text1"/>
          <w:sz w:val="48"/>
          <w:szCs w:val="48"/>
          <w:highlight w:val="none"/>
          <w14:textFill>
            <w14:solidFill>
              <w14:schemeClr w14:val="tx1"/>
            </w14:solidFill>
          </w14:textFill>
        </w:rPr>
      </w:pPr>
    </w:p>
    <w:p w14:paraId="50E7304E">
      <w:pPr>
        <w:wordWrap w:val="0"/>
        <w:spacing w:line="360" w:lineRule="auto"/>
        <w:jc w:val="center"/>
        <w:rPr>
          <w:rFonts w:hint="eastAsia" w:ascii="宋体" w:hAnsi="宋体" w:cs="宋体"/>
          <w:b/>
          <w:color w:val="000000" w:themeColor="text1"/>
          <w:sz w:val="48"/>
          <w:szCs w:val="48"/>
          <w:highlight w:val="none"/>
          <w14:textFill>
            <w14:solidFill>
              <w14:schemeClr w14:val="tx1"/>
            </w14:solidFill>
          </w14:textFill>
        </w:rPr>
      </w:pPr>
    </w:p>
    <w:p w14:paraId="60929055">
      <w:pPr>
        <w:wordWrap w:val="0"/>
        <w:snapToGrid w:val="0"/>
        <w:spacing w:line="360" w:lineRule="auto"/>
        <w:jc w:val="center"/>
        <w:rPr>
          <w:rFonts w:hint="eastAsia" w:ascii="宋体" w:hAnsi="宋体" w:cs="宋体"/>
          <w:color w:val="000000" w:themeColor="text1"/>
          <w:sz w:val="72"/>
          <w:szCs w:val="72"/>
          <w:highlight w:val="none"/>
          <w14:textFill>
            <w14:solidFill>
              <w14:schemeClr w14:val="tx1"/>
            </w14:solidFill>
          </w14:textFill>
        </w:rPr>
      </w:pPr>
      <w:r>
        <w:rPr>
          <w:rFonts w:hint="eastAsia" w:ascii="宋体" w:hAnsi="宋体" w:cs="宋体"/>
          <w:color w:val="000000" w:themeColor="text1"/>
          <w:sz w:val="72"/>
          <w:szCs w:val="72"/>
          <w:highlight w:val="none"/>
          <w14:textFill>
            <w14:solidFill>
              <w14:schemeClr w14:val="tx1"/>
            </w14:solidFill>
          </w14:textFill>
        </w:rPr>
        <w:t>招 标 文 件</w:t>
      </w:r>
    </w:p>
    <w:p w14:paraId="7A8BFFC5">
      <w:pPr>
        <w:wordWrap w:val="0"/>
        <w:snapToGrid w:val="0"/>
        <w:spacing w:line="360" w:lineRule="auto"/>
        <w:jc w:val="center"/>
        <w:rPr>
          <w:rFonts w:hint="eastAsia" w:ascii="宋体" w:hAnsi="宋体" w:cs="宋体"/>
          <w:color w:val="000000" w:themeColor="text1"/>
          <w:sz w:val="30"/>
          <w:szCs w:val="72"/>
          <w:highlight w:val="none"/>
          <w14:textFill>
            <w14:solidFill>
              <w14:schemeClr w14:val="tx1"/>
            </w14:solidFill>
          </w14:textFill>
        </w:rPr>
      </w:pPr>
      <w:r>
        <w:rPr>
          <w:rFonts w:hint="eastAsia" w:ascii="宋体" w:hAnsi="宋体" w:cs="宋体"/>
          <w:color w:val="000000" w:themeColor="text1"/>
          <w:sz w:val="30"/>
          <w:szCs w:val="72"/>
          <w:highlight w:val="none"/>
          <w14:textFill>
            <w14:solidFill>
              <w14:schemeClr w14:val="tx1"/>
            </w14:solidFill>
          </w14:textFill>
        </w:rPr>
        <w:t>（全流程电子化评标）</w:t>
      </w:r>
    </w:p>
    <w:p w14:paraId="64E9E243">
      <w:pPr>
        <w:ind w:firstLine="840" w:firstLineChars="400"/>
        <w:rPr>
          <w:rFonts w:hint="eastAsia" w:hAnsi="宋体" w:cs="宋体"/>
          <w:b/>
          <w:bCs/>
          <w:color w:val="000000" w:themeColor="text1"/>
          <w:sz w:val="30"/>
          <w:szCs w:val="30"/>
          <w:highlight w:val="none"/>
          <w14:textFill>
            <w14:solidFill>
              <w14:schemeClr w14:val="tx1"/>
            </w14:solidFill>
          </w14:textFill>
        </w:rPr>
      </w:pPr>
      <w:r>
        <w:drawing>
          <wp:anchor distT="0" distB="0" distL="114300" distR="114300" simplePos="0" relativeHeight="251662336" behindDoc="0" locked="0" layoutInCell="1" allowOverlap="1">
            <wp:simplePos x="0" y="0"/>
            <wp:positionH relativeFrom="column">
              <wp:posOffset>-143510</wp:posOffset>
            </wp:positionH>
            <wp:positionV relativeFrom="paragraph">
              <wp:posOffset>218440</wp:posOffset>
            </wp:positionV>
            <wp:extent cx="6711950" cy="3535680"/>
            <wp:effectExtent l="0" t="0" r="12700" b="762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3"/>
                    <a:stretch>
                      <a:fillRect/>
                    </a:stretch>
                  </pic:blipFill>
                  <pic:spPr>
                    <a:xfrm>
                      <a:off x="0" y="0"/>
                      <a:ext cx="6711950" cy="3535680"/>
                    </a:xfrm>
                    <a:prstGeom prst="rect">
                      <a:avLst/>
                    </a:prstGeom>
                    <a:noFill/>
                    <a:ln>
                      <a:noFill/>
                    </a:ln>
                  </pic:spPr>
                </pic:pic>
              </a:graphicData>
            </a:graphic>
          </wp:anchor>
        </w:drawing>
      </w:r>
    </w:p>
    <w:p w14:paraId="216A1873">
      <w:pPr>
        <w:ind w:firstLine="1205" w:firstLineChars="400"/>
        <w:rPr>
          <w:rFonts w:hint="eastAsia" w:ascii="宋体" w:hAnsi="宋体" w:cs="宋体"/>
          <w:b/>
          <w:bCs/>
          <w:color w:val="000000" w:themeColor="text1"/>
          <w:sz w:val="30"/>
          <w:szCs w:val="30"/>
          <w:highlight w:val="none"/>
          <w14:textFill>
            <w14:solidFill>
              <w14:schemeClr w14:val="tx1"/>
            </w14:solidFill>
          </w14:textFill>
        </w:rPr>
      </w:pPr>
      <w:r>
        <w:rPr>
          <w:rFonts w:hint="eastAsia" w:hAnsi="宋体" w:cs="宋体"/>
          <w:b/>
          <w:bCs/>
          <w:color w:val="000000" w:themeColor="text1"/>
          <w:sz w:val="30"/>
          <w:szCs w:val="30"/>
          <w:highlight w:val="none"/>
          <w14:textFill>
            <w14:solidFill>
              <w14:schemeClr w14:val="tx1"/>
            </w14:solidFill>
          </w14:textFill>
        </w:rPr>
        <w:t>项目名</w:t>
      </w:r>
      <w:r>
        <w:rPr>
          <w:rFonts w:hint="eastAsia" w:ascii="宋体" w:hAnsi="宋体" w:cs="宋体"/>
          <w:b/>
          <w:bCs/>
          <w:color w:val="000000" w:themeColor="text1"/>
          <w:sz w:val="30"/>
          <w:szCs w:val="30"/>
          <w:highlight w:val="none"/>
          <w14:textFill>
            <w14:solidFill>
              <w14:schemeClr w14:val="tx1"/>
            </w14:solidFill>
          </w14:textFill>
        </w:rPr>
        <w:t>称：2026年南宁市第十一届创业大赛暨第四届广西农民工创业大赛选拔赛</w:t>
      </w:r>
    </w:p>
    <w:p w14:paraId="1C5DEA09">
      <w:pPr>
        <w:pStyle w:val="14"/>
        <w:snapToGrid w:val="0"/>
        <w:spacing w:before="50" w:after="120" w:line="360" w:lineRule="auto"/>
        <w:ind w:firstLine="1205" w:firstLineChars="400"/>
        <w:rPr>
          <w:rFonts w:hint="eastAsia" w:hAnsi="宋体" w:eastAsia="宋体" w:cs="宋体"/>
          <w:b/>
          <w:bCs/>
          <w:color w:val="000000" w:themeColor="text1"/>
          <w:sz w:val="30"/>
          <w:szCs w:val="30"/>
          <w:highlight w:val="none"/>
          <w:lang w:eastAsia="zh-CN"/>
          <w14:textFill>
            <w14:solidFill>
              <w14:schemeClr w14:val="tx1"/>
            </w14:solidFill>
          </w14:textFill>
        </w:rPr>
      </w:pPr>
      <w:r>
        <w:rPr>
          <w:rFonts w:hint="eastAsia" w:hAnsi="宋体" w:cs="宋体"/>
          <w:b/>
          <w:bCs/>
          <w:color w:val="000000" w:themeColor="text1"/>
          <w:sz w:val="30"/>
          <w:szCs w:val="30"/>
          <w:highlight w:val="none"/>
          <w14:textFill>
            <w14:solidFill>
              <w14:schemeClr w14:val="tx1"/>
            </w14:solidFill>
          </w14:textFill>
        </w:rPr>
        <w:t>项目编号：</w:t>
      </w:r>
      <w:r>
        <w:rPr>
          <w:rFonts w:hint="eastAsia" w:hAnsi="宋体" w:cs="宋体"/>
          <w:b/>
          <w:bCs/>
          <w:color w:val="000000" w:themeColor="text1"/>
          <w:sz w:val="30"/>
          <w:szCs w:val="30"/>
          <w:highlight w:val="none"/>
          <w:lang w:eastAsia="zh-CN"/>
          <w14:textFill>
            <w14:solidFill>
              <w14:schemeClr w14:val="tx1"/>
            </w14:solidFill>
          </w14:textFill>
        </w:rPr>
        <w:t>NNZC2026-G3-990609-GXYZ</w:t>
      </w:r>
    </w:p>
    <w:p w14:paraId="3CDF6D52">
      <w:pPr>
        <w:pStyle w:val="14"/>
        <w:snapToGrid w:val="0"/>
        <w:spacing w:before="50" w:after="120" w:line="360" w:lineRule="auto"/>
        <w:ind w:firstLine="1205" w:firstLineChars="400"/>
        <w:rPr>
          <w:rFonts w:hint="eastAsia" w:hAnsi="宋体" w:cs="宋体"/>
          <w:b/>
          <w:bCs/>
          <w:color w:val="000000" w:themeColor="text1"/>
          <w:sz w:val="30"/>
          <w:szCs w:val="30"/>
          <w:highlight w:val="none"/>
          <w14:textFill>
            <w14:solidFill>
              <w14:schemeClr w14:val="tx1"/>
            </w14:solidFill>
          </w14:textFill>
        </w:rPr>
      </w:pPr>
      <w:r>
        <w:rPr>
          <w:rFonts w:hint="eastAsia" w:hAnsi="宋体" w:cs="宋体"/>
          <w:b/>
          <w:bCs/>
          <w:color w:val="000000" w:themeColor="text1"/>
          <w:sz w:val="30"/>
          <w:szCs w:val="30"/>
          <w:highlight w:val="none"/>
          <w14:textFill>
            <w14:solidFill>
              <w14:schemeClr w14:val="tx1"/>
            </w14:solidFill>
          </w14:textFill>
        </w:rPr>
        <w:t>项目所属区划：南宁市市本级</w:t>
      </w:r>
    </w:p>
    <w:p w14:paraId="78F9075A">
      <w:pPr>
        <w:pStyle w:val="14"/>
        <w:snapToGrid w:val="0"/>
        <w:spacing w:before="50" w:after="120" w:line="360" w:lineRule="auto"/>
        <w:ind w:firstLine="1205" w:firstLineChars="400"/>
        <w:rPr>
          <w:rFonts w:hint="eastAsia" w:hAnsi="宋体" w:cs="宋体"/>
          <w:b/>
          <w:bCs/>
          <w:color w:val="000000" w:themeColor="text1"/>
          <w:w w:val="95"/>
          <w:sz w:val="30"/>
          <w:szCs w:val="30"/>
          <w:highlight w:val="none"/>
          <w14:textFill>
            <w14:solidFill>
              <w14:schemeClr w14:val="tx1"/>
            </w14:solidFill>
          </w14:textFill>
        </w:rPr>
      </w:pPr>
      <w:r>
        <w:rPr>
          <w:rFonts w:hint="eastAsia" w:hAnsi="宋体" w:cs="宋体"/>
          <w:b/>
          <w:bCs/>
          <w:color w:val="000000" w:themeColor="text1"/>
          <w:sz w:val="30"/>
          <w:szCs w:val="30"/>
          <w:highlight w:val="none"/>
          <w14:textFill>
            <w14:solidFill>
              <w14:schemeClr w14:val="tx1"/>
            </w14:solidFill>
          </w14:textFill>
        </w:rPr>
        <w:t>采 购 人：</w:t>
      </w:r>
      <w:r>
        <w:rPr>
          <w:rFonts w:hint="eastAsia" w:hAnsi="宋体" w:cs="宋体"/>
          <w:b/>
          <w:bCs/>
          <w:color w:val="000000" w:themeColor="text1"/>
          <w:w w:val="95"/>
          <w:sz w:val="30"/>
          <w:szCs w:val="30"/>
          <w:highlight w:val="none"/>
          <w14:textFill>
            <w14:solidFill>
              <w14:schemeClr w14:val="tx1"/>
            </w14:solidFill>
          </w14:textFill>
        </w:rPr>
        <w:t>南宁市劳动就业服务管理中心</w:t>
      </w:r>
    </w:p>
    <w:p w14:paraId="65BDA766">
      <w:pPr>
        <w:snapToGrid w:val="0"/>
        <w:spacing w:before="165" w:beforeLines="50" w:line="360" w:lineRule="auto"/>
        <w:ind w:firstLine="1145" w:firstLineChars="400"/>
        <w:rPr>
          <w:rFonts w:hint="eastAsia" w:hAnsi="宋体" w:cs="宋体"/>
          <w:b/>
          <w:bCs/>
          <w:color w:val="000000" w:themeColor="text1"/>
          <w:w w:val="95"/>
          <w:sz w:val="30"/>
          <w:szCs w:val="30"/>
          <w:highlight w:val="none"/>
          <w14:textFill>
            <w14:solidFill>
              <w14:schemeClr w14:val="tx1"/>
            </w14:solidFill>
          </w14:textFill>
        </w:rPr>
      </w:pPr>
      <w:r>
        <w:rPr>
          <w:rFonts w:hint="eastAsia" w:ascii="宋体" w:hAnsi="宋体" w:cs="宋体"/>
          <w:b/>
          <w:bCs/>
          <w:color w:val="000000" w:themeColor="text1"/>
          <w:w w:val="95"/>
          <w:sz w:val="30"/>
          <w:szCs w:val="30"/>
          <w:highlight w:val="none"/>
          <w14:textFill>
            <w14:solidFill>
              <w14:schemeClr w14:val="tx1"/>
            </w14:solidFill>
          </w14:textFill>
        </w:rPr>
        <w:t>采购代理机构：广西邕政采购代理有限公司</w:t>
      </w:r>
    </w:p>
    <w:p w14:paraId="504CBF58">
      <w:pPr>
        <w:wordWrap w:val="0"/>
        <w:snapToGrid w:val="0"/>
        <w:spacing w:line="360" w:lineRule="auto"/>
        <w:jc w:val="center"/>
        <w:rPr>
          <w:rFonts w:hint="eastAsia" w:ascii="宋体" w:hAnsi="宋体" w:cs="宋体"/>
          <w:color w:val="000000" w:themeColor="text1"/>
          <w:sz w:val="30"/>
          <w:szCs w:val="72"/>
          <w:highlight w:val="none"/>
          <w14:textFill>
            <w14:solidFill>
              <w14:schemeClr w14:val="tx1"/>
            </w14:solidFill>
          </w14:textFill>
        </w:rPr>
      </w:pPr>
      <w:r>
        <w:rPr>
          <w:rFonts w:hint="eastAsia" w:hAnsi="宋体" w:cs="宋体"/>
          <w:b/>
          <w:bCs/>
          <w:color w:val="000000" w:themeColor="text1"/>
          <w:sz w:val="30"/>
          <w:szCs w:val="30"/>
          <w:highlight w:val="none"/>
          <w14:textFill>
            <w14:solidFill>
              <w14:schemeClr w14:val="tx1"/>
            </w14:solidFill>
          </w14:textFill>
        </w:rPr>
        <w:t>2026年7月</w:t>
      </w:r>
    </w:p>
    <w:p w14:paraId="1E0D444A">
      <w:pPr>
        <w:jc w:val="center"/>
        <w:rPr>
          <w:color w:val="000000" w:themeColor="text1"/>
          <w:highlight w:val="none"/>
          <w14:textFill>
            <w14:solidFill>
              <w14:schemeClr w14:val="tx1"/>
            </w14:solidFill>
          </w14:textFill>
        </w:rPr>
        <w:sectPr>
          <w:headerReference r:id="rId3" w:type="default"/>
          <w:pgSz w:w="11906" w:h="16838"/>
          <w:pgMar w:top="1440" w:right="1080" w:bottom="1440" w:left="1080" w:header="720" w:footer="720" w:gutter="0"/>
          <w:pgNumType w:start="1"/>
          <w:cols w:space="720" w:num="1"/>
          <w:docGrid w:type="lines" w:linePitch="331" w:charSpace="0"/>
        </w:sectPr>
      </w:pPr>
    </w:p>
    <w:p w14:paraId="29037DC5">
      <w:pPr>
        <w:rPr>
          <w:color w:val="000000" w:themeColor="text1"/>
          <w:highlight w:val="none"/>
          <w14:textFill>
            <w14:solidFill>
              <w14:schemeClr w14:val="tx1"/>
            </w14:solidFill>
          </w14:textFill>
        </w:rPr>
      </w:pPr>
    </w:p>
    <w:p w14:paraId="5EB65C57">
      <w:pPr>
        <w:pStyle w:val="14"/>
        <w:wordWrap w:val="0"/>
        <w:spacing w:line="360" w:lineRule="auto"/>
        <w:jc w:val="center"/>
        <w:rPr>
          <w:color w:val="000000" w:themeColor="text1"/>
          <w:highlight w:val="none"/>
          <w14:textFill>
            <w14:solidFill>
              <w14:schemeClr w14:val="tx1"/>
            </w14:solidFill>
          </w14:textFill>
        </w:rPr>
      </w:pPr>
    </w:p>
    <w:p w14:paraId="0336A02F">
      <w:pPr>
        <w:pStyle w:val="14"/>
        <w:wordWrap w:val="0"/>
        <w:spacing w:line="360" w:lineRule="auto"/>
        <w:jc w:val="center"/>
        <w:rPr>
          <w:rFonts w:hint="eastAsia" w:hAnsi="宋体" w:cs="宋体"/>
          <w:b/>
          <w:color w:val="000000" w:themeColor="text1"/>
          <w:sz w:val="48"/>
          <w:szCs w:val="48"/>
          <w:highlight w:val="none"/>
          <w14:textFill>
            <w14:solidFill>
              <w14:schemeClr w14:val="tx1"/>
            </w14:solidFill>
          </w14:textFill>
        </w:rPr>
      </w:pPr>
      <w:r>
        <w:rPr>
          <w:rFonts w:hint="eastAsia" w:hAnsi="宋体" w:cs="宋体"/>
          <w:b/>
          <w:color w:val="000000" w:themeColor="text1"/>
          <w:sz w:val="48"/>
          <w:szCs w:val="48"/>
          <w:highlight w:val="none"/>
          <w14:textFill>
            <w14:solidFill>
              <w14:schemeClr w14:val="tx1"/>
            </w14:solidFill>
          </w14:textFill>
        </w:rPr>
        <w:t>目     录</w:t>
      </w:r>
    </w:p>
    <w:p w14:paraId="7999B37C">
      <w:pPr>
        <w:pStyle w:val="18"/>
        <w:tabs>
          <w:tab w:val="right" w:leader="dot" w:pos="9746"/>
        </w:tabs>
        <w:spacing w:before="0" w:after="0" w:line="360" w:lineRule="auto"/>
        <w:rPr>
          <w:color w:val="000000" w:themeColor="text1"/>
          <w:highlight w:val="none"/>
          <w14:textFill>
            <w14:solidFill>
              <w14:schemeClr w14:val="tx1"/>
            </w14:solidFill>
          </w14:textFill>
        </w:rPr>
      </w:pPr>
      <w:r>
        <w:rPr>
          <w:rFonts w:hint="eastAsia" w:ascii="宋体" w:hAnsi="宋体" w:cs="宋体"/>
          <w:b w:val="0"/>
          <w:bCs w:val="0"/>
          <w:caps w:val="0"/>
          <w:color w:val="000000" w:themeColor="text1"/>
          <w:sz w:val="32"/>
          <w:szCs w:val="32"/>
          <w:highlight w:val="none"/>
          <w14:textFill>
            <w14:solidFill>
              <w14:schemeClr w14:val="tx1"/>
            </w14:solidFill>
          </w14:textFill>
        </w:rPr>
        <w:fldChar w:fldCharType="begin"/>
      </w:r>
      <w:r>
        <w:rPr>
          <w:rFonts w:hint="eastAsia" w:ascii="宋体" w:hAnsi="宋体" w:cs="宋体"/>
          <w:b w:val="0"/>
          <w:bCs w:val="0"/>
          <w:caps w:val="0"/>
          <w:color w:val="000000" w:themeColor="text1"/>
          <w:sz w:val="32"/>
          <w:szCs w:val="32"/>
          <w:highlight w:val="none"/>
          <w14:textFill>
            <w14:solidFill>
              <w14:schemeClr w14:val="tx1"/>
            </w14:solidFill>
          </w14:textFill>
        </w:rPr>
        <w:instrText xml:space="preserve"> TOC \o "1-3" \h \z \u </w:instrText>
      </w:r>
      <w:r>
        <w:rPr>
          <w:rFonts w:hint="eastAsia" w:ascii="宋体" w:hAnsi="宋体" w:cs="宋体"/>
          <w:b w:val="0"/>
          <w:bCs w:val="0"/>
          <w:caps w:val="0"/>
          <w:color w:val="000000" w:themeColor="text1"/>
          <w:sz w:val="32"/>
          <w:szCs w:val="32"/>
          <w:highlight w:val="none"/>
          <w14:textFill>
            <w14:solidFill>
              <w14:schemeClr w14:val="tx1"/>
            </w14:solidFill>
          </w14:textFill>
        </w:rPr>
        <w:fldChar w:fldCharType="separate"/>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"_Toc20811" </w:instrText>
      </w:r>
      <w:r>
        <w:rPr>
          <w:color w:val="000000" w:themeColor="text1"/>
          <w:highlight w:val="none"/>
          <w14:textFill>
            <w14:solidFill>
              <w14:schemeClr w14:val="tx1"/>
            </w14:solidFill>
          </w14:textFill>
        </w:rPr>
        <w:fldChar w:fldCharType="separate"/>
      </w:r>
      <w:r>
        <w:rPr>
          <w:rFonts w:hint="eastAsia" w:hAnsi="宋体" w:cs="宋体"/>
          <w:color w:val="000000" w:themeColor="text1"/>
          <w:highlight w:val="none"/>
          <w14:textFill>
            <w14:solidFill>
              <w14:schemeClr w14:val="tx1"/>
            </w14:solidFill>
          </w14:textFill>
        </w:rPr>
        <w:t>第一章  招标公告</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_Toc20811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4F0B9035">
      <w:pPr>
        <w:pStyle w:val="18"/>
        <w:tabs>
          <w:tab w:val="right" w:leader="dot" w:pos="9746"/>
        </w:tabs>
        <w:spacing w:before="0" w:after="0" w:line="360" w:lineRule="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"_Toc24987" </w:instrText>
      </w:r>
      <w:r>
        <w:rPr>
          <w:color w:val="000000" w:themeColor="text1"/>
          <w:highlight w:val="none"/>
          <w14:textFill>
            <w14:solidFill>
              <w14:schemeClr w14:val="tx1"/>
            </w14:solidFill>
          </w14:textFill>
        </w:rPr>
        <w:fldChar w:fldCharType="separate"/>
      </w:r>
      <w:r>
        <w:rPr>
          <w:rFonts w:hint="eastAsia" w:hAnsi="宋体" w:cs="宋体"/>
          <w:color w:val="000000" w:themeColor="text1"/>
          <w:highlight w:val="none"/>
          <w14:textFill>
            <w14:solidFill>
              <w14:schemeClr w14:val="tx1"/>
            </w14:solidFill>
          </w14:textFill>
        </w:rPr>
        <w:t>第二章  采购需求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_Toc24987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7FDA4667">
      <w:pPr>
        <w:pStyle w:val="18"/>
        <w:tabs>
          <w:tab w:val="right" w:leader="dot" w:pos="9746"/>
        </w:tabs>
        <w:spacing w:before="0" w:after="0" w:line="360" w:lineRule="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"_Toc30980" </w:instrText>
      </w:r>
      <w:r>
        <w:rPr>
          <w:color w:val="000000" w:themeColor="text1"/>
          <w:highlight w:val="none"/>
          <w14:textFill>
            <w14:solidFill>
              <w14:schemeClr w14:val="tx1"/>
            </w14:solidFill>
          </w14:textFill>
        </w:rPr>
        <w:fldChar w:fldCharType="separate"/>
      </w:r>
      <w:r>
        <w:rPr>
          <w:rFonts w:hint="eastAsia" w:hAnsi="宋体" w:cs="宋体"/>
          <w:color w:val="000000" w:themeColor="text1"/>
          <w:highlight w:val="none"/>
          <w14:textFill>
            <w14:solidFill>
              <w14:schemeClr w14:val="tx1"/>
            </w14:solidFill>
          </w14:textFill>
        </w:rPr>
        <w:t>第三章  投标人须知</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_Toc30980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33</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60520DD5">
      <w:pPr>
        <w:pStyle w:val="18"/>
        <w:tabs>
          <w:tab w:val="right" w:leader="dot" w:pos="9746"/>
        </w:tabs>
        <w:spacing w:before="0" w:after="0" w:line="360" w:lineRule="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"_Toc3392" </w:instrText>
      </w:r>
      <w:r>
        <w:rPr>
          <w:color w:val="000000" w:themeColor="text1"/>
          <w:highlight w:val="none"/>
          <w14:textFill>
            <w14:solidFill>
              <w14:schemeClr w14:val="tx1"/>
            </w14:solidFill>
          </w14:textFill>
        </w:rPr>
        <w:fldChar w:fldCharType="separate"/>
      </w:r>
      <w:r>
        <w:rPr>
          <w:rFonts w:hint="eastAsia" w:hAnsi="宋体" w:cs="宋体"/>
          <w:color w:val="000000" w:themeColor="text1"/>
          <w:highlight w:val="none"/>
          <w14:textFill>
            <w14:solidFill>
              <w14:schemeClr w14:val="tx1"/>
            </w14:solidFill>
          </w14:textFill>
        </w:rPr>
        <w:t>第四章  评标方法及评分标准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_Toc3392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56</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191280E4">
      <w:pPr>
        <w:pStyle w:val="20"/>
        <w:tabs>
          <w:tab w:val="right" w:leader="dot" w:pos="9746"/>
        </w:tabs>
        <w:spacing w:line="360" w:lineRule="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"_Toc18235" </w:instrText>
      </w:r>
      <w:r>
        <w:rPr>
          <w:color w:val="000000" w:themeColor="text1"/>
          <w:highlight w:val="none"/>
          <w14:textFill>
            <w14:solidFill>
              <w14:schemeClr w14:val="tx1"/>
            </w14:solidFill>
          </w14:textFill>
        </w:rPr>
        <w:fldChar w:fldCharType="separate"/>
      </w:r>
      <w:r>
        <w:rPr>
          <w:rFonts w:hint="eastAsia" w:hAnsi="宋体" w:cs="宋体"/>
          <w:color w:val="000000" w:themeColor="text1"/>
          <w:szCs w:val="32"/>
          <w:highlight w:val="none"/>
          <w14:textFill>
            <w14:solidFill>
              <w14:schemeClr w14:val="tx1"/>
            </w14:solidFill>
          </w14:textFill>
        </w:rPr>
        <w:t>第一节 评标方法</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_Toc18235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56</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44B1096F">
      <w:pPr>
        <w:pStyle w:val="20"/>
        <w:tabs>
          <w:tab w:val="right" w:leader="dot" w:pos="9746"/>
        </w:tabs>
        <w:spacing w:line="360" w:lineRule="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"_Toc27649" </w:instrText>
      </w:r>
      <w:r>
        <w:rPr>
          <w:color w:val="000000" w:themeColor="text1"/>
          <w:highlight w:val="none"/>
          <w14:textFill>
            <w14:solidFill>
              <w14:schemeClr w14:val="tx1"/>
            </w14:solidFill>
          </w14:textFill>
        </w:rPr>
        <w:fldChar w:fldCharType="separate"/>
      </w:r>
      <w:r>
        <w:rPr>
          <w:rFonts w:hint="eastAsia" w:hAnsi="宋体" w:cs="宋体"/>
          <w:color w:val="000000" w:themeColor="text1"/>
          <w:szCs w:val="32"/>
          <w:highlight w:val="none"/>
          <w14:textFill>
            <w14:solidFill>
              <w14:schemeClr w14:val="tx1"/>
            </w14:solidFill>
          </w14:textFill>
        </w:rPr>
        <w:t>第二节 评标程序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_Toc27649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56</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2BC15D69">
      <w:pPr>
        <w:pStyle w:val="20"/>
        <w:tabs>
          <w:tab w:val="right" w:leader="dot" w:pos="9746"/>
        </w:tabs>
        <w:spacing w:line="360" w:lineRule="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"_Toc12602"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Cs w:val="30"/>
          <w:highlight w:val="none"/>
          <w14:textFill>
            <w14:solidFill>
              <w14:schemeClr w14:val="tx1"/>
            </w14:solidFill>
          </w14:textFill>
        </w:rPr>
        <w:t>第三节 评分标准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_Toc12602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60</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4B47B726">
      <w:pPr>
        <w:pStyle w:val="20"/>
        <w:tabs>
          <w:tab w:val="right" w:leader="dot" w:pos="9746"/>
        </w:tabs>
        <w:spacing w:line="360" w:lineRule="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"_Toc993"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Cs w:val="30"/>
          <w:highlight w:val="none"/>
          <w14:textFill>
            <w14:solidFill>
              <w14:schemeClr w14:val="tx1"/>
            </w14:solidFill>
          </w14:textFill>
        </w:rPr>
        <w:t>第四节 中标候选人推荐原则</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_Toc993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65</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79D96903">
      <w:pPr>
        <w:pStyle w:val="20"/>
        <w:tabs>
          <w:tab w:val="right" w:leader="dot" w:pos="9746"/>
        </w:tabs>
        <w:spacing w:line="360" w:lineRule="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"_Toc11817"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Cs w:val="30"/>
          <w:highlight w:val="none"/>
          <w14:textFill>
            <w14:solidFill>
              <w14:schemeClr w14:val="tx1"/>
            </w14:solidFill>
          </w14:textFill>
        </w:rPr>
        <w:t>第五节 评标报告</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_Toc11817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65</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bookmarkStart w:id="293" w:name="_GoBack"/>
      <w:bookmarkEnd w:id="293"/>
    </w:p>
    <w:p w14:paraId="404648C0">
      <w:pPr>
        <w:pStyle w:val="18"/>
        <w:tabs>
          <w:tab w:val="right" w:leader="dot" w:pos="9746"/>
        </w:tabs>
        <w:spacing w:before="0" w:after="0" w:line="360" w:lineRule="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"_Toc27910" </w:instrText>
      </w:r>
      <w:r>
        <w:rPr>
          <w:color w:val="000000" w:themeColor="text1"/>
          <w:highlight w:val="none"/>
          <w14:textFill>
            <w14:solidFill>
              <w14:schemeClr w14:val="tx1"/>
            </w14:solidFill>
          </w14:textFill>
        </w:rPr>
        <w:fldChar w:fldCharType="separate"/>
      </w:r>
      <w:r>
        <w:rPr>
          <w:rFonts w:hint="eastAsia" w:hAnsi="宋体" w:cs="宋体"/>
          <w:color w:val="000000" w:themeColor="text1"/>
          <w:highlight w:val="none"/>
          <w14:textFill>
            <w14:solidFill>
              <w14:schemeClr w14:val="tx1"/>
            </w14:solidFill>
          </w14:textFill>
        </w:rPr>
        <w:t>第五章 拟签订的合同文本</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_Toc27910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66</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1B7A4627">
      <w:pPr>
        <w:pStyle w:val="18"/>
        <w:tabs>
          <w:tab w:val="right" w:leader="dot" w:pos="9746"/>
        </w:tabs>
        <w:spacing w:before="0" w:after="0" w:line="360" w:lineRule="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"_Toc18946" </w:instrText>
      </w:r>
      <w:r>
        <w:rPr>
          <w:color w:val="000000" w:themeColor="text1"/>
          <w:highlight w:val="none"/>
          <w14:textFill>
            <w14:solidFill>
              <w14:schemeClr w14:val="tx1"/>
            </w14:solidFill>
          </w14:textFill>
        </w:rPr>
        <w:fldChar w:fldCharType="separate"/>
      </w:r>
      <w:r>
        <w:rPr>
          <w:rFonts w:hint="eastAsia" w:hAnsi="宋体" w:cs="宋体"/>
          <w:color w:val="000000" w:themeColor="text1"/>
          <w:highlight w:val="none"/>
          <w14:textFill>
            <w14:solidFill>
              <w14:schemeClr w14:val="tx1"/>
            </w14:solidFill>
          </w14:textFill>
        </w:rPr>
        <w:t>第六章 投标文件格式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_Toc18946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81</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1D75037E">
      <w:pPr>
        <w:pStyle w:val="20"/>
        <w:tabs>
          <w:tab w:val="right" w:leader="dot" w:pos="9746"/>
        </w:tabs>
        <w:spacing w:line="360" w:lineRule="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"_Toc11850" </w:instrText>
      </w:r>
      <w:r>
        <w:rPr>
          <w:color w:val="000000" w:themeColor="text1"/>
          <w:highlight w:val="none"/>
          <w14:textFill>
            <w14:solidFill>
              <w14:schemeClr w14:val="tx1"/>
            </w14:solidFill>
          </w14:textFill>
        </w:rPr>
        <w:fldChar w:fldCharType="separate"/>
      </w:r>
      <w:r>
        <w:rPr>
          <w:rFonts w:hint="eastAsia" w:hAnsi="宋体" w:cs="宋体"/>
          <w:color w:val="000000" w:themeColor="text1"/>
          <w:szCs w:val="28"/>
          <w:highlight w:val="none"/>
          <w14:textFill>
            <w14:solidFill>
              <w14:schemeClr w14:val="tx1"/>
            </w14:solidFill>
          </w14:textFill>
        </w:rPr>
        <w:t>第一节 投标文件外层包装封面</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_Toc11850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82</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54E71770">
      <w:pPr>
        <w:pStyle w:val="20"/>
        <w:tabs>
          <w:tab w:val="right" w:leader="dot" w:pos="9746"/>
        </w:tabs>
        <w:spacing w:line="360" w:lineRule="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"_Toc30701" </w:instrText>
      </w:r>
      <w:r>
        <w:rPr>
          <w:color w:val="000000" w:themeColor="text1"/>
          <w:highlight w:val="none"/>
          <w14:textFill>
            <w14:solidFill>
              <w14:schemeClr w14:val="tx1"/>
            </w14:solidFill>
          </w14:textFill>
        </w:rPr>
        <w:fldChar w:fldCharType="separate"/>
      </w:r>
      <w:r>
        <w:rPr>
          <w:rFonts w:hint="eastAsia" w:hAnsi="宋体" w:cs="宋体"/>
          <w:color w:val="000000" w:themeColor="text1"/>
          <w:szCs w:val="28"/>
          <w:highlight w:val="none"/>
          <w14:textFill>
            <w14:solidFill>
              <w14:schemeClr w14:val="tx1"/>
            </w14:solidFill>
          </w14:textFill>
        </w:rPr>
        <w:t>第二节 资格证明文件格式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_Toc30701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83</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301FFD18">
      <w:pPr>
        <w:pStyle w:val="20"/>
        <w:tabs>
          <w:tab w:val="right" w:leader="dot" w:pos="9746"/>
        </w:tabs>
        <w:spacing w:line="360" w:lineRule="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"_Toc16129" </w:instrText>
      </w:r>
      <w:r>
        <w:rPr>
          <w:color w:val="000000" w:themeColor="text1"/>
          <w:highlight w:val="none"/>
          <w14:textFill>
            <w14:solidFill>
              <w14:schemeClr w14:val="tx1"/>
            </w14:solidFill>
          </w14:textFill>
        </w:rPr>
        <w:fldChar w:fldCharType="separate"/>
      </w:r>
      <w:r>
        <w:rPr>
          <w:rFonts w:hint="eastAsia" w:hAnsi="宋体" w:cs="宋体"/>
          <w:color w:val="000000" w:themeColor="text1"/>
          <w:szCs w:val="28"/>
          <w:highlight w:val="none"/>
          <w14:textFill>
            <w14:solidFill>
              <w14:schemeClr w14:val="tx1"/>
            </w14:solidFill>
          </w14:textFill>
        </w:rPr>
        <w:t>第三节 商务文件格式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_Toc16129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91</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40BB03A7">
      <w:pPr>
        <w:pStyle w:val="20"/>
        <w:tabs>
          <w:tab w:val="right" w:leader="dot" w:pos="9746"/>
        </w:tabs>
        <w:spacing w:line="360" w:lineRule="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"_Toc10106" </w:instrText>
      </w:r>
      <w:r>
        <w:rPr>
          <w:color w:val="000000" w:themeColor="text1"/>
          <w:highlight w:val="none"/>
          <w14:textFill>
            <w14:solidFill>
              <w14:schemeClr w14:val="tx1"/>
            </w14:solidFill>
          </w14:textFill>
        </w:rPr>
        <w:fldChar w:fldCharType="separate"/>
      </w:r>
      <w:r>
        <w:rPr>
          <w:rFonts w:hint="eastAsia" w:hAnsi="宋体" w:cs="宋体"/>
          <w:color w:val="000000" w:themeColor="text1"/>
          <w:szCs w:val="28"/>
          <w:highlight w:val="none"/>
          <w14:textFill>
            <w14:solidFill>
              <w14:schemeClr w14:val="tx1"/>
            </w14:solidFill>
          </w14:textFill>
        </w:rPr>
        <w:t>第四节 技术文件格式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_Toc10106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102</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17EF1254">
      <w:pPr>
        <w:pStyle w:val="20"/>
        <w:tabs>
          <w:tab w:val="right" w:leader="dot" w:pos="9746"/>
        </w:tabs>
        <w:spacing w:line="360" w:lineRule="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"_Toc30690" </w:instrText>
      </w:r>
      <w:r>
        <w:rPr>
          <w:color w:val="000000" w:themeColor="text1"/>
          <w:highlight w:val="none"/>
          <w14:textFill>
            <w14:solidFill>
              <w14:schemeClr w14:val="tx1"/>
            </w14:solidFill>
          </w14:textFill>
        </w:rPr>
        <w:fldChar w:fldCharType="separate"/>
      </w:r>
      <w:r>
        <w:rPr>
          <w:rFonts w:hint="eastAsia" w:hAnsi="宋体" w:cs="宋体"/>
          <w:color w:val="000000" w:themeColor="text1"/>
          <w:szCs w:val="28"/>
          <w:highlight w:val="none"/>
          <w14:textFill>
            <w14:solidFill>
              <w14:schemeClr w14:val="tx1"/>
            </w14:solidFill>
          </w14:textFill>
        </w:rPr>
        <w:t>第五节 报价文件格式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_Toc30690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110</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339922BD">
      <w:pPr>
        <w:pStyle w:val="20"/>
        <w:tabs>
          <w:tab w:val="right" w:leader="dot" w:pos="9746"/>
        </w:tabs>
        <w:spacing w:line="360" w:lineRule="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"_Toc24671"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Cs w:val="28"/>
          <w:highlight w:val="none"/>
          <w14:textFill>
            <w14:solidFill>
              <w14:schemeClr w14:val="tx1"/>
            </w14:solidFill>
          </w14:textFill>
        </w:rPr>
        <w:t>第六节 其他文书、文件格式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_Toc24671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117</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33449C7D">
      <w:pPr>
        <w:pStyle w:val="18"/>
        <w:tabs>
          <w:tab w:val="right" w:leader="dot" w:pos="9746"/>
        </w:tabs>
        <w:spacing w:before="0" w:after="0" w:line="360" w:lineRule="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"_Toc29757" </w:instrText>
      </w:r>
      <w:r>
        <w:rPr>
          <w:color w:val="000000" w:themeColor="text1"/>
          <w:highlight w:val="none"/>
          <w14:textFill>
            <w14:solidFill>
              <w14:schemeClr w14:val="tx1"/>
            </w14:solidFill>
          </w14:textFill>
        </w:rPr>
        <w:fldChar w:fldCharType="separate"/>
      </w:r>
      <w:r>
        <w:rPr>
          <w:rFonts w:hint="eastAsia" w:hAnsi="宋体" w:cs="宋体"/>
          <w:color w:val="000000" w:themeColor="text1"/>
          <w:highlight w:val="none"/>
          <w14:textFill>
            <w14:solidFill>
              <w14:schemeClr w14:val="tx1"/>
            </w14:solidFill>
          </w14:textFill>
        </w:rPr>
        <w:t>第七章 质疑、投诉证明材料格式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_Toc29757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119</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29F2B3DD">
      <w:pPr>
        <w:pStyle w:val="20"/>
        <w:tabs>
          <w:tab w:val="right" w:leader="dot" w:pos="9746"/>
        </w:tabs>
        <w:spacing w:line="360" w:lineRule="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"_Toc340" </w:instrText>
      </w:r>
      <w:r>
        <w:rPr>
          <w:color w:val="000000" w:themeColor="text1"/>
          <w:highlight w:val="none"/>
          <w14:textFill>
            <w14:solidFill>
              <w14:schemeClr w14:val="tx1"/>
            </w14:solidFill>
          </w14:textFill>
        </w:rPr>
        <w:fldChar w:fldCharType="separate"/>
      </w:r>
      <w:r>
        <w:rPr>
          <w:rFonts w:hint="eastAsia" w:ascii="宋体" w:hAnsi="宋体" w:cs="宋体"/>
          <w:bCs w:val="0"/>
          <w:color w:val="000000" w:themeColor="text1"/>
          <w:highlight w:val="none"/>
          <w14:textFill>
            <w14:solidFill>
              <w14:schemeClr w14:val="tx1"/>
            </w14:solidFill>
          </w14:textFill>
        </w:rPr>
        <w:t>第一节 质疑函（格式）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_Toc340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120</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5B71638F">
      <w:pPr>
        <w:pStyle w:val="20"/>
        <w:tabs>
          <w:tab w:val="right" w:leader="dot" w:pos="9746"/>
        </w:tabs>
        <w:spacing w:line="360" w:lineRule="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"_Toc11752" </w:instrText>
      </w:r>
      <w:r>
        <w:rPr>
          <w:color w:val="000000" w:themeColor="text1"/>
          <w:highlight w:val="none"/>
          <w14:textFill>
            <w14:solidFill>
              <w14:schemeClr w14:val="tx1"/>
            </w14:solidFill>
          </w14:textFill>
        </w:rPr>
        <w:fldChar w:fldCharType="separate"/>
      </w:r>
      <w:r>
        <w:rPr>
          <w:rFonts w:hint="eastAsia" w:ascii="宋体" w:hAnsi="宋体" w:cs="宋体"/>
          <w:bCs w:val="0"/>
          <w:color w:val="000000" w:themeColor="text1"/>
          <w:highlight w:val="none"/>
          <w14:textFill>
            <w14:solidFill>
              <w14:schemeClr w14:val="tx1"/>
            </w14:solidFill>
          </w14:textFill>
        </w:rPr>
        <w:t>第二节 投诉书（格式）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_Toc11752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123</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0FBAA642">
      <w:pPr>
        <w:pStyle w:val="14"/>
        <w:wordWrap w:val="0"/>
        <w:spacing w:line="360" w:lineRule="auto"/>
        <w:jc w:val="center"/>
        <w:rPr>
          <w:rFonts w:hint="eastAsia" w:hAnsi="宋体" w:cs="宋体"/>
          <w:color w:val="000000" w:themeColor="text1"/>
          <w:highlight w:val="none"/>
          <w14:textFill>
            <w14:solidFill>
              <w14:schemeClr w14:val="tx1"/>
            </w14:solidFill>
          </w14:textFill>
        </w:rPr>
        <w:sectPr>
          <w:footerReference r:id="rId4" w:type="default"/>
          <w:pgSz w:w="11906" w:h="16838"/>
          <w:pgMar w:top="1440" w:right="1080" w:bottom="1440" w:left="1080" w:header="720" w:footer="720" w:gutter="0"/>
          <w:pgNumType w:start="1"/>
          <w:cols w:space="720" w:num="1"/>
          <w:docGrid w:type="lines" w:linePitch="331" w:charSpace="0"/>
        </w:sectPr>
      </w:pPr>
      <w:r>
        <w:rPr>
          <w:rFonts w:hint="eastAsia" w:hAnsi="宋体" w:cs="宋体"/>
          <w:bCs/>
          <w:caps/>
          <w:color w:val="000000" w:themeColor="text1"/>
          <w:szCs w:val="32"/>
          <w:highlight w:val="none"/>
          <w:u w:val="single"/>
          <w14:textFill>
            <w14:solidFill>
              <w14:schemeClr w14:val="tx1"/>
            </w14:solidFill>
          </w14:textFill>
        </w:rPr>
        <w:fldChar w:fldCharType="end"/>
      </w:r>
      <w:bookmarkStart w:id="0" w:name="_Toc11954"/>
      <w:r>
        <w:rPr>
          <w:rFonts w:hint="eastAsia" w:hAnsi="宋体" w:cs="宋体"/>
          <w:color w:val="000000" w:themeColor="text1"/>
          <w:highlight w:val="none"/>
          <w14:textFill>
            <w14:solidFill>
              <w14:schemeClr w14:val="tx1"/>
            </w14:solidFill>
          </w14:textFill>
        </w:rPr>
        <w:tab/>
      </w:r>
      <w:bookmarkEnd w:id="0"/>
      <w:bookmarkStart w:id="1" w:name="_Toc532545041"/>
    </w:p>
    <w:bookmarkEnd w:id="1"/>
    <w:p w14:paraId="6D264D76">
      <w:pPr>
        <w:pStyle w:val="14"/>
        <w:wordWrap w:val="0"/>
        <w:spacing w:line="360" w:lineRule="auto"/>
        <w:jc w:val="center"/>
        <w:outlineLvl w:val="0"/>
        <w:rPr>
          <w:rFonts w:hint="eastAsia" w:hAnsi="宋体" w:cs="宋体"/>
          <w:b/>
          <w:color w:val="000000" w:themeColor="text1"/>
          <w:sz w:val="36"/>
          <w:szCs w:val="36"/>
          <w:highlight w:val="none"/>
          <w14:textFill>
            <w14:solidFill>
              <w14:schemeClr w14:val="tx1"/>
            </w14:solidFill>
          </w14:textFill>
        </w:rPr>
      </w:pPr>
      <w:bookmarkStart w:id="2" w:name="_Toc532545042"/>
      <w:r>
        <w:rPr>
          <w:rFonts w:hint="eastAsia" w:hAnsi="宋体" w:cs="宋体"/>
          <w:b/>
          <w:color w:val="000000" w:themeColor="text1"/>
          <w:sz w:val="36"/>
          <w:highlight w:val="none"/>
          <w14:textFill>
            <w14:solidFill>
              <w14:schemeClr w14:val="tx1"/>
            </w14:solidFill>
          </w14:textFill>
        </w:rPr>
        <w:t xml:space="preserve"> </w:t>
      </w:r>
      <w:bookmarkStart w:id="3" w:name="_Toc20811"/>
      <w:r>
        <w:rPr>
          <w:rFonts w:hint="eastAsia" w:hAnsi="宋体" w:cs="宋体"/>
          <w:b/>
          <w:color w:val="000000" w:themeColor="text1"/>
          <w:sz w:val="36"/>
          <w:highlight w:val="none"/>
          <w14:textFill>
            <w14:solidFill>
              <w14:schemeClr w14:val="tx1"/>
            </w14:solidFill>
          </w14:textFill>
        </w:rPr>
        <w:t>第一章  招标公告</w:t>
      </w:r>
      <w:bookmarkEnd w:id="3"/>
    </w:p>
    <w:p w14:paraId="16C2B0A1">
      <w:pPr>
        <w:pStyle w:val="14"/>
        <w:wordWrap w:val="0"/>
        <w:spacing w:line="360" w:lineRule="auto"/>
        <w:jc w:val="center"/>
        <w:rPr>
          <w:rFonts w:hint="eastAsia" w:hAnsi="宋体" w:cs="宋体"/>
          <w:b/>
          <w:color w:val="000000" w:themeColor="text1"/>
          <w:sz w:val="30"/>
          <w:szCs w:val="30"/>
          <w:highlight w:val="none"/>
          <w14:textFill>
            <w14:solidFill>
              <w14:schemeClr w14:val="tx1"/>
            </w14:solidFill>
          </w14:textFill>
        </w:rPr>
      </w:pPr>
      <w:r>
        <w:rPr>
          <w:rFonts w:hint="eastAsia" w:hAnsi="宋体" w:cs="宋体"/>
          <w:b/>
          <w:color w:val="000000" w:themeColor="text1"/>
          <w:sz w:val="30"/>
          <w:szCs w:val="30"/>
          <w:highlight w:val="none"/>
          <w14:textFill>
            <w14:solidFill>
              <w14:schemeClr w14:val="tx1"/>
            </w14:solidFill>
          </w14:textFill>
        </w:rPr>
        <w:t>公开招标公告</w:t>
      </w:r>
    </w:p>
    <w:p w14:paraId="31E66A46">
      <w:pPr>
        <w:pBdr>
          <w:top w:val="single" w:color="auto" w:sz="4" w:space="1"/>
          <w:left w:val="single" w:color="auto" w:sz="4" w:space="4"/>
          <w:bottom w:val="single" w:color="auto" w:sz="4" w:space="1"/>
          <w:right w:val="single" w:color="auto" w:sz="4" w:space="4"/>
        </w:pBd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项目概况</w:t>
      </w:r>
    </w:p>
    <w:p w14:paraId="4338B976">
      <w:pPr>
        <w:pBdr>
          <w:top w:val="single" w:color="auto" w:sz="4" w:space="1"/>
          <w:left w:val="single" w:color="auto" w:sz="4" w:space="4"/>
          <w:bottom w:val="single" w:color="auto" w:sz="4" w:space="1"/>
          <w:right w:val="single" w:color="auto" w:sz="4" w:space="4"/>
        </w:pBdr>
        <w:wordWrap w:val="0"/>
        <w:spacing w:line="360" w:lineRule="auto"/>
        <w:ind w:firstLine="600" w:firstLineChars="250"/>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2026年南宁市第十一届创业大赛暨第四届广西农民工创业大赛选拔赛</w:t>
      </w:r>
      <w:r>
        <w:rPr>
          <w:rFonts w:hint="eastAsia" w:ascii="宋体" w:hAnsi="宋体" w:cs="宋体"/>
          <w:color w:val="000000" w:themeColor="text1"/>
          <w:sz w:val="24"/>
          <w:highlight w:val="none"/>
          <w14:textFill>
            <w14:solidFill>
              <w14:schemeClr w14:val="tx1"/>
            </w14:solidFill>
          </w14:textFill>
        </w:rPr>
        <w:t>招标项目的潜在投标人应在“广西政府采购云”平台（</w:t>
      </w:r>
      <w:r>
        <w:rPr>
          <w:rFonts w:hint="eastAsia" w:ascii="宋体" w:hAnsi="宋体" w:cs="宋体"/>
          <w:color w:val="000000" w:themeColor="text1"/>
          <w:kern w:val="0"/>
          <w:sz w:val="24"/>
          <w:highlight w:val="none"/>
          <w14:textFill>
            <w14:solidFill>
              <w14:schemeClr w14:val="tx1"/>
            </w14:solidFill>
          </w14:textFill>
        </w:rPr>
        <w:t>https://www.gcy.zfcg.gxzf.gov.cn/</w:t>
      </w:r>
      <w:r>
        <w:rPr>
          <w:rFonts w:hint="eastAsia" w:ascii="宋体" w:hAnsi="宋体" w:cs="宋体"/>
          <w:color w:val="000000" w:themeColor="text1"/>
          <w:sz w:val="24"/>
          <w:highlight w:val="none"/>
          <w14:textFill>
            <w14:solidFill>
              <w14:schemeClr w14:val="tx1"/>
            </w14:solidFill>
          </w14:textFill>
        </w:rPr>
        <w:t>）获取（下载）招标文件，并于</w:t>
      </w:r>
      <w:r>
        <w:rPr>
          <w:rFonts w:hint="eastAsia" w:ascii="宋体" w:hAnsi="宋体" w:cs="宋体"/>
          <w:color w:val="000000" w:themeColor="text1"/>
          <w:sz w:val="24"/>
          <w:highlight w:val="none"/>
          <w:u w:val="single"/>
          <w:lang w:bidi="ar"/>
          <w14:textFill>
            <w14:solidFill>
              <w14:schemeClr w14:val="tx1"/>
            </w14:solidFill>
          </w14:textFill>
        </w:rPr>
        <w:t>2026年</w:t>
      </w:r>
      <w:r>
        <w:rPr>
          <w:rFonts w:hint="eastAsia" w:ascii="宋体" w:hAnsi="宋体" w:cs="宋体"/>
          <w:color w:val="000000" w:themeColor="text1"/>
          <w:sz w:val="24"/>
          <w:highlight w:val="none"/>
          <w:u w:val="single"/>
          <w:lang w:val="en-US" w:eastAsia="zh-CN" w:bidi="ar"/>
          <w14:textFill>
            <w14:solidFill>
              <w14:schemeClr w14:val="tx1"/>
            </w14:solidFill>
          </w14:textFill>
        </w:rPr>
        <w:t>8</w:t>
      </w:r>
      <w:r>
        <w:rPr>
          <w:rFonts w:hint="eastAsia" w:ascii="宋体" w:hAnsi="宋体" w:cs="宋体"/>
          <w:color w:val="000000" w:themeColor="text1"/>
          <w:sz w:val="24"/>
          <w:highlight w:val="none"/>
          <w:u w:val="single"/>
          <w:lang w:bidi="ar"/>
          <w14:textFill>
            <w14:solidFill>
              <w14:schemeClr w14:val="tx1"/>
            </w14:solidFill>
          </w14:textFill>
        </w:rPr>
        <w:t>月</w:t>
      </w:r>
      <w:r>
        <w:rPr>
          <w:rFonts w:hint="eastAsia" w:ascii="宋体" w:hAnsi="宋体" w:cs="宋体"/>
          <w:color w:val="000000" w:themeColor="text1"/>
          <w:sz w:val="24"/>
          <w:highlight w:val="none"/>
          <w:u w:val="single"/>
          <w:lang w:val="en-US" w:eastAsia="zh-CN" w:bidi="ar"/>
          <w14:textFill>
            <w14:solidFill>
              <w14:schemeClr w14:val="tx1"/>
            </w14:solidFill>
          </w14:textFill>
        </w:rPr>
        <w:t>14</w:t>
      </w:r>
      <w:r>
        <w:rPr>
          <w:rFonts w:hint="eastAsia" w:ascii="宋体" w:hAnsi="宋体" w:cs="宋体"/>
          <w:color w:val="000000" w:themeColor="text1"/>
          <w:sz w:val="24"/>
          <w:highlight w:val="none"/>
          <w:u w:val="single"/>
          <w:lang w:bidi="ar"/>
          <w14:textFill>
            <w14:solidFill>
              <w14:schemeClr w14:val="tx1"/>
            </w14:solidFill>
          </w14:textFill>
        </w:rPr>
        <w:t>日9时30分00秒</w:t>
      </w:r>
      <w:r>
        <w:rPr>
          <w:rFonts w:hint="eastAsia" w:ascii="宋体" w:hAnsi="宋体" w:cs="宋体"/>
          <w:bCs/>
          <w:color w:val="000000" w:themeColor="text1"/>
          <w:sz w:val="24"/>
          <w:highlight w:val="none"/>
          <w14:textFill>
            <w14:solidFill>
              <w14:schemeClr w14:val="tx1"/>
            </w14:solidFill>
          </w14:textFill>
        </w:rPr>
        <w:t>（北京时间）前</w:t>
      </w:r>
      <w:r>
        <w:rPr>
          <w:rFonts w:hint="eastAsia" w:ascii="宋体" w:hAnsi="宋体" w:cs="宋体"/>
          <w:color w:val="000000" w:themeColor="text1"/>
          <w:sz w:val="24"/>
          <w:highlight w:val="none"/>
          <w14:textFill>
            <w14:solidFill>
              <w14:schemeClr w14:val="tx1"/>
            </w14:solidFill>
          </w14:textFill>
        </w:rPr>
        <w:t>递交（上传）投标文件。</w:t>
      </w:r>
    </w:p>
    <w:p w14:paraId="393720E8">
      <w:pPr>
        <w:wordWrap w:val="0"/>
        <w:spacing w:line="360" w:lineRule="auto"/>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一、项目基本情况</w:t>
      </w:r>
    </w:p>
    <w:p w14:paraId="36A439FA">
      <w:pPr>
        <w:tabs>
          <w:tab w:val="left" w:pos="8826"/>
        </w:tabs>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项目编号：NNZC2026-G3-990609-GXYZ</w:t>
      </w:r>
    </w:p>
    <w:p w14:paraId="384AC026">
      <w:pPr>
        <w:tabs>
          <w:tab w:val="left" w:pos="8826"/>
        </w:tabs>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采购计划文号：NNZC[2026]3249号 </w:t>
      </w:r>
    </w:p>
    <w:p w14:paraId="08E9C6AF">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项目名称：2026年南宁市第十一届创业大赛暨第四届广西农民工创业大赛选拔赛</w:t>
      </w:r>
    </w:p>
    <w:p w14:paraId="34B93B3E">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预算金额：人民币贰佰万元整（¥2000000.00）</w:t>
      </w:r>
    </w:p>
    <w:p w14:paraId="632F20E2">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最高限价：人民币贰佰万元整（¥2000000.00）</w:t>
      </w:r>
    </w:p>
    <w:p w14:paraId="787C1908">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采购需求：</w:t>
      </w:r>
    </w:p>
    <w:tbl>
      <w:tblPr>
        <w:tblStyle w:val="25"/>
        <w:tblW w:w="1017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93"/>
        <w:gridCol w:w="2108"/>
        <w:gridCol w:w="945"/>
        <w:gridCol w:w="960"/>
        <w:gridCol w:w="5367"/>
      </w:tblGrid>
      <w:tr w14:paraId="1C1E32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jc w:val="center"/>
        </w:trPr>
        <w:tc>
          <w:tcPr>
            <w:tcW w:w="793" w:type="dxa"/>
            <w:tcBorders>
              <w:top w:val="single" w:color="auto" w:sz="4" w:space="0"/>
              <w:left w:val="single" w:color="auto" w:sz="4" w:space="0"/>
              <w:bottom w:val="single" w:color="auto" w:sz="4" w:space="0"/>
              <w:right w:val="single" w:color="auto" w:sz="4" w:space="0"/>
            </w:tcBorders>
            <w:vAlign w:val="center"/>
          </w:tcPr>
          <w:p w14:paraId="4FDA5554">
            <w:pPr>
              <w:wordWrap w:val="0"/>
              <w:snapToGrid w:val="0"/>
              <w:spacing w:line="360" w:lineRule="auto"/>
              <w:jc w:val="center"/>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序号</w:t>
            </w:r>
          </w:p>
        </w:tc>
        <w:tc>
          <w:tcPr>
            <w:tcW w:w="2108" w:type="dxa"/>
            <w:tcBorders>
              <w:top w:val="single" w:color="auto" w:sz="4" w:space="0"/>
              <w:left w:val="single" w:color="auto" w:sz="4" w:space="0"/>
              <w:bottom w:val="single" w:color="auto" w:sz="4" w:space="0"/>
              <w:right w:val="single" w:color="auto" w:sz="4" w:space="0"/>
            </w:tcBorders>
            <w:vAlign w:val="center"/>
          </w:tcPr>
          <w:p w14:paraId="4105F921">
            <w:pPr>
              <w:wordWrap w:val="0"/>
              <w:snapToGrid w:val="0"/>
              <w:spacing w:line="360" w:lineRule="auto"/>
              <w:jc w:val="center"/>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标的的名称</w:t>
            </w:r>
          </w:p>
        </w:tc>
        <w:tc>
          <w:tcPr>
            <w:tcW w:w="945" w:type="dxa"/>
            <w:tcBorders>
              <w:top w:val="single" w:color="auto" w:sz="4" w:space="0"/>
              <w:left w:val="single" w:color="auto" w:sz="4" w:space="0"/>
              <w:bottom w:val="single" w:color="auto" w:sz="4" w:space="0"/>
              <w:right w:val="single" w:color="auto" w:sz="4" w:space="0"/>
            </w:tcBorders>
            <w:vAlign w:val="center"/>
          </w:tcPr>
          <w:p w14:paraId="3C29E09C">
            <w:pPr>
              <w:wordWrap w:val="0"/>
              <w:snapToGrid w:val="0"/>
              <w:spacing w:line="360" w:lineRule="auto"/>
              <w:jc w:val="center"/>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单位</w:t>
            </w:r>
          </w:p>
        </w:tc>
        <w:tc>
          <w:tcPr>
            <w:tcW w:w="960" w:type="dxa"/>
            <w:tcBorders>
              <w:top w:val="single" w:color="auto" w:sz="4" w:space="0"/>
              <w:left w:val="single" w:color="auto" w:sz="4" w:space="0"/>
              <w:bottom w:val="single" w:color="auto" w:sz="4" w:space="0"/>
              <w:right w:val="single" w:color="auto" w:sz="4" w:space="0"/>
            </w:tcBorders>
            <w:vAlign w:val="center"/>
          </w:tcPr>
          <w:p w14:paraId="7E1A473C">
            <w:pPr>
              <w:wordWrap w:val="0"/>
              <w:snapToGrid w:val="0"/>
              <w:spacing w:line="360" w:lineRule="auto"/>
              <w:jc w:val="center"/>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数量</w:t>
            </w:r>
          </w:p>
        </w:tc>
        <w:tc>
          <w:tcPr>
            <w:tcW w:w="5367" w:type="dxa"/>
            <w:tcBorders>
              <w:top w:val="single" w:color="auto" w:sz="4" w:space="0"/>
              <w:left w:val="single" w:color="auto" w:sz="4" w:space="0"/>
              <w:bottom w:val="single" w:color="auto" w:sz="4" w:space="0"/>
              <w:right w:val="single" w:color="auto" w:sz="4" w:space="0"/>
            </w:tcBorders>
            <w:vAlign w:val="center"/>
          </w:tcPr>
          <w:p w14:paraId="226FF5B4">
            <w:pPr>
              <w:wordWrap w:val="0"/>
              <w:snapToGrid w:val="0"/>
              <w:spacing w:line="360" w:lineRule="auto"/>
              <w:jc w:val="center"/>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简要服务要求或者技术需求</w:t>
            </w:r>
          </w:p>
        </w:tc>
      </w:tr>
      <w:tr w14:paraId="315B1C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93" w:type="dxa"/>
            <w:tcBorders>
              <w:top w:val="single" w:color="auto" w:sz="4" w:space="0"/>
              <w:left w:val="single" w:color="auto" w:sz="4" w:space="0"/>
              <w:bottom w:val="single" w:color="auto" w:sz="4" w:space="0"/>
              <w:right w:val="single" w:color="auto" w:sz="4" w:space="0"/>
            </w:tcBorders>
            <w:vAlign w:val="center"/>
          </w:tcPr>
          <w:p w14:paraId="1FEC346D">
            <w:pPr>
              <w:wordWrap w:val="0"/>
              <w:spacing w:line="360" w:lineRule="auto"/>
              <w:jc w:val="center"/>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1</w:t>
            </w:r>
          </w:p>
        </w:tc>
        <w:tc>
          <w:tcPr>
            <w:tcW w:w="2108" w:type="dxa"/>
            <w:tcBorders>
              <w:top w:val="single" w:color="auto" w:sz="4" w:space="0"/>
              <w:left w:val="single" w:color="auto" w:sz="4" w:space="0"/>
              <w:bottom w:val="single" w:color="auto" w:sz="4" w:space="0"/>
              <w:right w:val="single" w:color="auto" w:sz="4" w:space="0"/>
            </w:tcBorders>
            <w:vAlign w:val="center"/>
          </w:tcPr>
          <w:p w14:paraId="3B96050C">
            <w:pPr>
              <w:spacing w:line="360" w:lineRule="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2026年南宁市第十一届创业大赛暨第四届广西农民工创业大赛选拔赛</w:t>
            </w:r>
          </w:p>
        </w:tc>
        <w:tc>
          <w:tcPr>
            <w:tcW w:w="945" w:type="dxa"/>
            <w:tcBorders>
              <w:top w:val="single" w:color="auto" w:sz="4" w:space="0"/>
              <w:left w:val="single" w:color="auto" w:sz="4" w:space="0"/>
              <w:bottom w:val="single" w:color="auto" w:sz="4" w:space="0"/>
              <w:right w:val="single" w:color="auto" w:sz="4" w:space="0"/>
            </w:tcBorders>
            <w:vAlign w:val="center"/>
          </w:tcPr>
          <w:p w14:paraId="04BECBB7">
            <w:pPr>
              <w:spacing w:line="360" w:lineRule="auto"/>
              <w:jc w:val="center"/>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项</w:t>
            </w:r>
          </w:p>
        </w:tc>
        <w:tc>
          <w:tcPr>
            <w:tcW w:w="960" w:type="dxa"/>
            <w:tcBorders>
              <w:top w:val="single" w:color="auto" w:sz="4" w:space="0"/>
              <w:left w:val="single" w:color="auto" w:sz="4" w:space="0"/>
              <w:bottom w:val="single" w:color="auto" w:sz="4" w:space="0"/>
              <w:right w:val="single" w:color="auto" w:sz="4" w:space="0"/>
            </w:tcBorders>
            <w:vAlign w:val="center"/>
          </w:tcPr>
          <w:p w14:paraId="0C7AE257">
            <w:pPr>
              <w:spacing w:line="360" w:lineRule="auto"/>
              <w:jc w:val="center"/>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1</w:t>
            </w:r>
          </w:p>
        </w:tc>
        <w:tc>
          <w:tcPr>
            <w:tcW w:w="5367" w:type="dxa"/>
            <w:tcBorders>
              <w:top w:val="single" w:color="auto" w:sz="4" w:space="0"/>
              <w:left w:val="single" w:color="auto" w:sz="4" w:space="0"/>
              <w:bottom w:val="single" w:color="auto" w:sz="4" w:space="0"/>
              <w:right w:val="single" w:color="auto" w:sz="4" w:space="0"/>
            </w:tcBorders>
            <w:vAlign w:val="center"/>
          </w:tcPr>
          <w:p w14:paraId="7D610E96">
            <w:pPr>
              <w:pStyle w:val="11"/>
              <w:keepNext w:val="0"/>
              <w:keepLines w:val="0"/>
              <w:pageBreakBefore w:val="0"/>
              <w:widowControl w:val="0"/>
              <w:kinsoku/>
              <w:wordWrap/>
              <w:overflowPunct/>
              <w:topLinePunct w:val="0"/>
              <w:bidi w:val="0"/>
              <w:snapToGrid/>
              <w:spacing w:after="0" w:line="460" w:lineRule="exact"/>
              <w:ind w:firstLine="480" w:firstLineChars="200"/>
              <w:textAlignment w:val="auto"/>
              <w:rPr>
                <w:rFonts w:hint="eastAsia" w:asciiTheme="majorEastAsia" w:hAnsiTheme="majorEastAsia" w:eastAsiaTheme="majorEastAsia" w:cstheme="majorEastAsia"/>
                <w:color w:val="000000" w:themeColor="text1"/>
                <w:sz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14:textFill>
                  <w14:solidFill>
                    <w14:schemeClr w14:val="tx1"/>
                  </w14:solidFill>
                </w14:textFill>
              </w:rPr>
              <w:t>为深入贯彻落实习近平总书记关于人力资源社会保障工作重要指示批示精神和广西工作论述的重要要求，推进大众创业、万众创新，激发南宁市创新创业活力，发挥创业带动就业的倍增效应，促进高质量充分就业，采购人拟于2026年6月至11月，牵头举办2026年南宁市第十一届创业大赛暨第四届广西农民工创业大赛选拔赛。大赛围绕“以赛聚才、以赛促创、以赛引投”目标，聚焦时代主题、把握创业重点，丰富赛事内容，挖掘创业典型。</w:t>
            </w:r>
          </w:p>
          <w:p w14:paraId="5A7C1D30">
            <w:pPr>
              <w:wordWrap w:val="0"/>
              <w:spacing w:line="360" w:lineRule="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stheme="minorEastAsia"/>
                <w:b/>
                <w:color w:val="000000" w:themeColor="text1"/>
                <w:sz w:val="24"/>
                <w:highlight w:val="none"/>
                <w14:textFill>
                  <w14:solidFill>
                    <w14:schemeClr w14:val="tx1"/>
                  </w14:solidFill>
                </w14:textFill>
              </w:rPr>
              <w:t xml:space="preserve">具体详见招标文件 第二章采购需求 </w:t>
            </w:r>
          </w:p>
        </w:tc>
      </w:tr>
    </w:tbl>
    <w:p w14:paraId="762DBBF4">
      <w:pPr>
        <w:wordWrap w:val="0"/>
        <w:spacing w:line="360" w:lineRule="auto"/>
        <w:ind w:firstLine="480" w:firstLineChars="200"/>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合同履行期限：详见公开招标文件。</w:t>
      </w:r>
    </w:p>
    <w:p w14:paraId="6ABB9482">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是否接受联合体投标：本项目不接受联合体。</w:t>
      </w:r>
    </w:p>
    <w:p w14:paraId="527CAF02">
      <w:pPr>
        <w:wordWrap w:val="0"/>
        <w:spacing w:line="360" w:lineRule="auto"/>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二、投标人的资格要求：</w:t>
      </w:r>
    </w:p>
    <w:p w14:paraId="1786D927">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1.满足《中华人民共和国政府采购法》第二十二条规定；</w:t>
      </w:r>
    </w:p>
    <w:p w14:paraId="26AF85E5">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2.落实政府采购政策需满足的资格要求：</w:t>
      </w:r>
      <w:r>
        <w:rPr>
          <w:rFonts w:hint="eastAsia" w:ascii="宋体" w:hAnsi="宋体" w:cs="宋体"/>
          <w:color w:val="000000" w:themeColor="text1"/>
          <w:sz w:val="24"/>
          <w:highlight w:val="none"/>
          <w:lang w:val="en-US" w:eastAsia="zh-CN"/>
          <w14:textFill>
            <w14:solidFill>
              <w14:schemeClr w14:val="tx1"/>
            </w14:solidFill>
          </w14:textFill>
        </w:rPr>
        <w:t>非专门面向中小企业</w:t>
      </w:r>
      <w:r>
        <w:rPr>
          <w:rFonts w:hint="eastAsia" w:ascii="宋体" w:hAnsi="宋体" w:cs="宋体"/>
          <w:color w:val="000000" w:themeColor="text1"/>
          <w:sz w:val="24"/>
          <w:highlight w:val="none"/>
          <w14:textFill>
            <w14:solidFill>
              <w14:schemeClr w14:val="tx1"/>
            </w14:solidFill>
          </w14:textFill>
        </w:rPr>
        <w:t>；</w:t>
      </w:r>
    </w:p>
    <w:p w14:paraId="6394FBAF">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3.本项目的特定资格要求：无；</w:t>
      </w:r>
    </w:p>
    <w:p w14:paraId="2E0E8F57">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4.本项目的特定条件：无；</w:t>
      </w:r>
    </w:p>
    <w:p w14:paraId="77EBBC58">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EFCDC1A">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249F13B0">
      <w:pPr>
        <w:wordWrap w:val="0"/>
        <w:spacing w:line="360" w:lineRule="auto"/>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三、获取招标文件</w:t>
      </w:r>
    </w:p>
    <w:p w14:paraId="621443CF">
      <w:pPr>
        <w:wordWrap w:val="0"/>
        <w:snapToGrid w:val="0"/>
        <w:spacing w:line="360" w:lineRule="auto"/>
        <w:ind w:firstLine="540" w:firstLineChars="225"/>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时间：自公告发布之日起。</w:t>
      </w:r>
    </w:p>
    <w:p w14:paraId="031BD146">
      <w:pPr>
        <w:wordWrap w:val="0"/>
        <w:spacing w:line="360" w:lineRule="auto"/>
        <w:ind w:firstLine="480" w:firstLineChars="200"/>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获取方式：网上下载。本项目不发放纸质文件，供应商可自行在“广西政府采购云”平台（</w:t>
      </w:r>
      <w:r>
        <w:rPr>
          <w:rFonts w:hint="eastAsia" w:ascii="宋体" w:hAnsi="宋体" w:cs="宋体"/>
          <w:color w:val="000000" w:themeColor="text1"/>
          <w:kern w:val="0"/>
          <w:sz w:val="24"/>
          <w:highlight w:val="none"/>
          <w14:textFill>
            <w14:solidFill>
              <w14:schemeClr w14:val="tx1"/>
            </w14:solidFill>
          </w14:textFill>
        </w:rPr>
        <w:t>https://www.gcy.zfcg.gxzf.gov.cn/</w:t>
      </w:r>
      <w:r>
        <w:rPr>
          <w:rFonts w:hint="eastAsia" w:ascii="宋体" w:hAnsi="宋体" w:cs="宋体"/>
          <w:color w:val="000000" w:themeColor="text1"/>
          <w:sz w:val="24"/>
          <w:highlight w:val="none"/>
          <w14:textFill>
            <w14:solidFill>
              <w14:schemeClr w14:val="tx1"/>
            </w14:solidFill>
          </w14:textFill>
        </w:rPr>
        <w:t>）下载招标文件（操作路径：登录“广西政府采购云”平台－项目采购－获取采购文件－找到本项目－点击“申请获取采购文件”），电子投标文件制作需要基于“广西政府采购云”平台获取的招标文件编制。</w:t>
      </w:r>
    </w:p>
    <w:p w14:paraId="2951E47F">
      <w:pPr>
        <w:wordWrap w:val="0"/>
        <w:snapToGrid w:val="0"/>
        <w:spacing w:line="360" w:lineRule="auto"/>
        <w:ind w:firstLine="540" w:firstLineChars="225"/>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售价：0元。</w:t>
      </w:r>
    </w:p>
    <w:p w14:paraId="5DB0972F">
      <w:pPr>
        <w:wordWrap w:val="0"/>
        <w:spacing w:line="360" w:lineRule="auto"/>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四、提交投标文件截止时间、开标时间和地点</w:t>
      </w:r>
    </w:p>
    <w:p w14:paraId="4A37F769">
      <w:pPr>
        <w:wordWrap w:val="0"/>
        <w:spacing w:line="360" w:lineRule="auto"/>
        <w:ind w:firstLine="480" w:firstLineChars="200"/>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1.提交投标文件截止时间和开标时间：</w:t>
      </w:r>
      <w:r>
        <w:rPr>
          <w:rFonts w:hint="eastAsia" w:ascii="宋体" w:hAnsi="宋体" w:cs="宋体"/>
          <w:color w:val="000000" w:themeColor="text1"/>
          <w:sz w:val="24"/>
          <w:highlight w:val="none"/>
          <w:u w:val="single"/>
          <w:lang w:bidi="ar"/>
          <w14:textFill>
            <w14:solidFill>
              <w14:schemeClr w14:val="tx1"/>
            </w14:solidFill>
          </w14:textFill>
        </w:rPr>
        <w:t>2026年</w:t>
      </w:r>
      <w:r>
        <w:rPr>
          <w:rFonts w:hint="eastAsia" w:ascii="宋体" w:hAnsi="宋体" w:cs="宋体"/>
          <w:color w:val="000000" w:themeColor="text1"/>
          <w:sz w:val="24"/>
          <w:highlight w:val="none"/>
          <w:u w:val="single"/>
          <w:lang w:val="en-US" w:eastAsia="zh-CN" w:bidi="ar"/>
          <w14:textFill>
            <w14:solidFill>
              <w14:schemeClr w14:val="tx1"/>
            </w14:solidFill>
          </w14:textFill>
        </w:rPr>
        <w:t>8</w:t>
      </w:r>
      <w:r>
        <w:rPr>
          <w:rFonts w:hint="eastAsia" w:ascii="宋体" w:hAnsi="宋体" w:cs="宋体"/>
          <w:color w:val="000000" w:themeColor="text1"/>
          <w:sz w:val="24"/>
          <w:highlight w:val="none"/>
          <w:u w:val="single"/>
          <w:lang w:bidi="ar"/>
          <w14:textFill>
            <w14:solidFill>
              <w14:schemeClr w14:val="tx1"/>
            </w14:solidFill>
          </w14:textFill>
        </w:rPr>
        <w:t>月</w:t>
      </w:r>
      <w:r>
        <w:rPr>
          <w:rFonts w:hint="eastAsia" w:ascii="宋体" w:hAnsi="宋体" w:cs="宋体"/>
          <w:color w:val="000000" w:themeColor="text1"/>
          <w:sz w:val="24"/>
          <w:highlight w:val="none"/>
          <w:u w:val="single"/>
          <w:lang w:val="en-US" w:eastAsia="zh-CN" w:bidi="ar"/>
          <w14:textFill>
            <w14:solidFill>
              <w14:schemeClr w14:val="tx1"/>
            </w14:solidFill>
          </w14:textFill>
        </w:rPr>
        <w:t>14</w:t>
      </w:r>
      <w:r>
        <w:rPr>
          <w:rFonts w:hint="eastAsia" w:ascii="宋体" w:hAnsi="宋体" w:cs="宋体"/>
          <w:color w:val="000000" w:themeColor="text1"/>
          <w:sz w:val="24"/>
          <w:highlight w:val="none"/>
          <w:u w:val="single"/>
          <w:lang w:bidi="ar"/>
          <w14:textFill>
            <w14:solidFill>
              <w14:schemeClr w14:val="tx1"/>
            </w14:solidFill>
          </w14:textFill>
        </w:rPr>
        <w:t>日9时30分00秒</w:t>
      </w:r>
      <w:r>
        <w:rPr>
          <w:rFonts w:hint="eastAsia" w:ascii="宋体" w:hAnsi="宋体" w:cs="宋体"/>
          <w:bCs/>
          <w:color w:val="000000" w:themeColor="text1"/>
          <w:sz w:val="24"/>
          <w:highlight w:val="none"/>
          <w14:textFill>
            <w14:solidFill>
              <w14:schemeClr w14:val="tx1"/>
            </w14:solidFill>
          </w14:textFill>
        </w:rPr>
        <w:t>（北京时间）</w:t>
      </w:r>
    </w:p>
    <w:p w14:paraId="39B4BB0C">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2.投标和开标地点：</w:t>
      </w:r>
    </w:p>
    <w:p w14:paraId="0473F2E0">
      <w:pPr>
        <w:widowControl/>
        <w:wordWrap w:val="0"/>
        <w:spacing w:line="360" w:lineRule="auto"/>
        <w:ind w:firstLine="480" w:firstLineChars="20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（1）投标文件提交方式：本项目为南宁市全流程电子化项目，通过“广西政府采购云”平台（</w:t>
      </w:r>
      <w:r>
        <w:rPr>
          <w:rFonts w:hint="eastAsia" w:ascii="宋体" w:hAnsi="宋体" w:cs="宋体"/>
          <w:color w:val="000000" w:themeColor="text1"/>
          <w:kern w:val="0"/>
          <w:sz w:val="24"/>
          <w:highlight w:val="none"/>
          <w14:textFill>
            <w14:solidFill>
              <w14:schemeClr w14:val="tx1"/>
            </w14:solidFill>
          </w14:textFill>
        </w:rPr>
        <w:t>https://www.gcy.zfcg.gxzf.gov.cn/</w:t>
      </w:r>
      <w:r>
        <w:rPr>
          <w:rFonts w:hint="eastAsia" w:ascii="宋体" w:hAnsi="宋体" w:cs="宋体"/>
          <w:color w:val="000000" w:themeColor="text1"/>
          <w:sz w:val="24"/>
          <w:highlight w:val="none"/>
          <w14:textFill>
            <w14:solidFill>
              <w14:schemeClr w14:val="tx1"/>
            </w14:solidFill>
          </w14:textFill>
        </w:rPr>
        <w:t>）实行在线电子投标，供应商应先安装“广西政府采购云电子交易客户端”（请自行前往“广西政府采购云”平台进行下载），并按照本项目招标文件和“广西政府采购云”平台的要求编制、加密后在投标截止时间前通过网络上传至南宁市“广西政府采购云”平台，</w:t>
      </w:r>
      <w:r>
        <w:rPr>
          <w:rFonts w:hint="eastAsia" w:ascii="宋体" w:hAnsi="宋体" w:cs="宋体"/>
          <w:b/>
          <w:color w:val="000000" w:themeColor="text1"/>
          <w:sz w:val="24"/>
          <w:highlight w:val="none"/>
          <w14:textFill>
            <w14:solidFill>
              <w14:schemeClr w14:val="tx1"/>
            </w14:solidFill>
          </w14:textFill>
        </w:rPr>
        <w:t>供应商在“广西政府采购云”平台提交电子版投标文件时，请填写参加远程开标活动经办人联系方式，</w:t>
      </w:r>
      <w:r>
        <w:rPr>
          <w:rFonts w:hint="eastAsia" w:ascii="宋体" w:hAnsi="宋体" w:cs="宋体"/>
          <w:color w:val="000000" w:themeColor="text1"/>
          <w:sz w:val="24"/>
          <w:highlight w:val="none"/>
          <w14:textFill>
            <w14:solidFill>
              <w14:schemeClr w14:val="tx1"/>
            </w14:solidFill>
          </w14:textFill>
        </w:rPr>
        <w:t>电子投标具体操作流程详见本公告附件。</w:t>
      </w:r>
    </w:p>
    <w:p w14:paraId="4A31A4A9">
      <w:pPr>
        <w:widowControl/>
        <w:wordWrap w:val="0"/>
        <w:spacing w:line="360" w:lineRule="auto"/>
        <w:ind w:firstLine="480" w:firstLineChars="20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未进行网上注册并办理数字证书（CA认证）的供应商将无法参与本项目政府采购活动，潜在供应商应当在投标截止时间之前，完成电子交易平台上的CA数字证书办理（申领流程见本公告附件2）及投标文件的提交。完成CA数字证书办理预计7日左右，投标人只需办理其中一家CA数字证书及签章，建议各投标人抓紧时间办理。</w:t>
      </w:r>
    </w:p>
    <w:p w14:paraId="784ABFF7">
      <w:pPr>
        <w:widowControl/>
        <w:wordWrap w:val="0"/>
        <w:spacing w:line="360" w:lineRule="auto"/>
        <w:ind w:firstLine="480" w:firstLineChars="20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（3）为确保网上操作合法、有效和安全，请投标人确保在电子投标过程中能够对相关数据电文进行加密和使用电子签章，妥善保管CA数字证书并使用有效的CA数字证书参与整个招标活动。</w:t>
      </w:r>
    </w:p>
    <w:p w14:paraId="31E2E64C">
      <w:pPr>
        <w:wordWrap w:val="0"/>
        <w:spacing w:line="360" w:lineRule="auto"/>
        <w:ind w:firstLine="480" w:firstLineChars="200"/>
        <w:rPr>
          <w:rFonts w:hint="eastAsia" w:ascii="宋体" w:hAnsi="宋体" w:cs="宋体"/>
          <w:bCs/>
          <w:color w:val="000000" w:themeColor="text1"/>
          <w:sz w:val="24"/>
          <w:highlight w:val="none"/>
          <w:u w:val="single"/>
          <w14:textFill>
            <w14:solidFill>
              <w14:schemeClr w14:val="tx1"/>
            </w14:solidFill>
          </w14:textFill>
        </w:rPr>
      </w:pPr>
      <w:r>
        <w:rPr>
          <w:rFonts w:hint="eastAsia" w:ascii="宋体" w:hAnsi="宋体" w:cs="宋体"/>
          <w:bCs/>
          <w:color w:val="000000" w:themeColor="text1"/>
          <w:sz w:val="24"/>
          <w:highlight w:val="none"/>
          <w:u w:val="single"/>
          <w14:textFill>
            <w14:solidFill>
              <w14:schemeClr w14:val="tx1"/>
            </w14:solidFill>
          </w14:textFill>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的投标文件“广西政府采购云”平台将予以拒收。</w:t>
      </w:r>
    </w:p>
    <w:p w14:paraId="3F918DEF">
      <w:pPr>
        <w:widowControl/>
        <w:wordWrap w:val="0"/>
        <w:spacing w:line="360" w:lineRule="auto"/>
        <w:ind w:firstLine="480" w:firstLineChars="20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（4）开标地点：本次招标将于</w:t>
      </w:r>
      <w:r>
        <w:rPr>
          <w:rFonts w:hint="eastAsia" w:ascii="宋体" w:hAnsi="宋体" w:cs="宋体"/>
          <w:color w:val="000000" w:themeColor="text1"/>
          <w:sz w:val="24"/>
          <w:highlight w:val="none"/>
          <w:u w:val="single"/>
          <w:lang w:bidi="ar"/>
          <w14:textFill>
            <w14:solidFill>
              <w14:schemeClr w14:val="tx1"/>
            </w14:solidFill>
          </w14:textFill>
        </w:rPr>
        <w:t>2026年</w:t>
      </w:r>
      <w:r>
        <w:rPr>
          <w:rFonts w:hint="eastAsia" w:ascii="宋体" w:hAnsi="宋体" w:cs="宋体"/>
          <w:color w:val="000000" w:themeColor="text1"/>
          <w:sz w:val="24"/>
          <w:highlight w:val="none"/>
          <w:u w:val="single"/>
          <w:lang w:val="en-US" w:eastAsia="zh-CN" w:bidi="ar"/>
          <w14:textFill>
            <w14:solidFill>
              <w14:schemeClr w14:val="tx1"/>
            </w14:solidFill>
          </w14:textFill>
        </w:rPr>
        <w:t>8</w:t>
      </w:r>
      <w:r>
        <w:rPr>
          <w:rFonts w:hint="eastAsia" w:ascii="宋体" w:hAnsi="宋体" w:cs="宋体"/>
          <w:color w:val="000000" w:themeColor="text1"/>
          <w:sz w:val="24"/>
          <w:highlight w:val="none"/>
          <w:u w:val="single"/>
          <w:lang w:bidi="ar"/>
          <w14:textFill>
            <w14:solidFill>
              <w14:schemeClr w14:val="tx1"/>
            </w14:solidFill>
          </w14:textFill>
        </w:rPr>
        <w:t>月</w:t>
      </w:r>
      <w:r>
        <w:rPr>
          <w:rFonts w:hint="eastAsia" w:ascii="宋体" w:hAnsi="宋体" w:cs="宋体"/>
          <w:color w:val="000000" w:themeColor="text1"/>
          <w:sz w:val="24"/>
          <w:highlight w:val="none"/>
          <w:u w:val="single"/>
          <w:lang w:val="en-US" w:eastAsia="zh-CN" w:bidi="ar"/>
          <w14:textFill>
            <w14:solidFill>
              <w14:schemeClr w14:val="tx1"/>
            </w14:solidFill>
          </w14:textFill>
        </w:rPr>
        <w:t>14</w:t>
      </w:r>
      <w:r>
        <w:rPr>
          <w:rFonts w:hint="eastAsia" w:ascii="宋体" w:hAnsi="宋体" w:cs="宋体"/>
          <w:color w:val="000000" w:themeColor="text1"/>
          <w:sz w:val="24"/>
          <w:highlight w:val="none"/>
          <w:u w:val="single"/>
          <w:lang w:bidi="ar"/>
          <w14:textFill>
            <w14:solidFill>
              <w14:schemeClr w14:val="tx1"/>
            </w14:solidFill>
          </w14:textFill>
        </w:rPr>
        <w:t xml:space="preserve"> 日9时30分00秒</w:t>
      </w:r>
      <w:r>
        <w:rPr>
          <w:rFonts w:hint="eastAsia" w:ascii="宋体" w:hAnsi="宋体" w:cs="宋体"/>
          <w:color w:val="000000" w:themeColor="text1"/>
          <w:sz w:val="24"/>
          <w:highlight w:val="none"/>
          <w14:textFill>
            <w14:solidFill>
              <w14:schemeClr w14:val="tx1"/>
            </w14:solidFill>
          </w14:textFill>
        </w:rPr>
        <w:t>在“广西政府采购云”平台电子开标大厅开标。</w:t>
      </w:r>
    </w:p>
    <w:p w14:paraId="68755100">
      <w:pPr>
        <w:wordWrap w:val="0"/>
        <w:snapToGrid w:val="0"/>
        <w:spacing w:line="360" w:lineRule="auto"/>
        <w:ind w:firstLine="480" w:firstLineChars="2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（5）CA证书在线解密：供应商投标时，需携带制作投标文件时用来加密的有效数字证书（CA认证）登录“广西政府采购云”平台电子开标大厅现场按规定时间对加密的投标文件进行解密，否则后果自负。</w:t>
      </w:r>
    </w:p>
    <w:p w14:paraId="68CE657E">
      <w:pPr>
        <w:wordWrap w:val="0"/>
        <w:spacing w:line="360" w:lineRule="auto"/>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五、公告期限</w:t>
      </w:r>
    </w:p>
    <w:p w14:paraId="773B4D20">
      <w:pPr>
        <w:wordWrap w:val="0"/>
        <w:spacing w:line="360" w:lineRule="auto"/>
        <w:ind w:firstLine="480" w:firstLineChars="2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自本公告发布之日起5个工作日。</w:t>
      </w:r>
    </w:p>
    <w:p w14:paraId="5852FEEE">
      <w:pPr>
        <w:wordWrap w:val="0"/>
        <w:spacing w:line="360" w:lineRule="auto"/>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六、其他补充事宜</w:t>
      </w:r>
    </w:p>
    <w:p w14:paraId="64CADD65">
      <w:pPr>
        <w:wordWrap w:val="0"/>
        <w:spacing w:line="360" w:lineRule="auto"/>
        <w:ind w:firstLine="360" w:firstLineChars="15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1.投标保证金：本项目不收取投标保证金</w:t>
      </w:r>
    </w:p>
    <w:p w14:paraId="2ECF71A3">
      <w:pPr>
        <w:wordWrap w:val="0"/>
        <w:spacing w:line="360" w:lineRule="auto"/>
        <w:ind w:firstLine="360" w:firstLineChars="15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2.采购意向公开链接：南宁市人力资源和社会保障局2026年3月至12月政府采购意向：http://www.ccgp-guangxi.gov.cn/site/detail?parentId=66485&amp;articleId=eDvn1wnbD2ShakbewnqvHA==(</w:t>
      </w:r>
      <w:r>
        <w:rPr>
          <w:rFonts w:hint="eastAsia" w:ascii="宋体" w:hAnsi="宋体" w:cs="宋体"/>
          <w:color w:val="000000" w:themeColor="text1"/>
          <w:kern w:val="0"/>
          <w:sz w:val="24"/>
          <w:highlight w:val="none"/>
          <w:lang w:val="en-US" w:eastAsia="zh-CN"/>
          <w14:textFill>
            <w14:solidFill>
              <w14:schemeClr w14:val="tx1"/>
            </w14:solidFill>
          </w14:textFill>
        </w:rPr>
        <w:t>3.16</w:t>
      </w:r>
      <w:r>
        <w:rPr>
          <w:rFonts w:hint="eastAsia" w:ascii="宋体" w:hAnsi="宋体" w:cs="宋体"/>
          <w:color w:val="000000" w:themeColor="text1"/>
          <w:kern w:val="0"/>
          <w:sz w:val="24"/>
          <w:highlight w:val="none"/>
          <w14:textFill>
            <w14:solidFill>
              <w14:schemeClr w14:val="tx1"/>
            </w14:solidFill>
          </w14:textFill>
        </w:rPr>
        <w:t>)</w:t>
      </w:r>
    </w:p>
    <w:p w14:paraId="63BBD488">
      <w:pPr>
        <w:wordWrap w:val="0"/>
        <w:spacing w:line="360" w:lineRule="auto"/>
        <w:ind w:firstLine="360" w:firstLineChars="15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w:t>
      </w: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kern w:val="0"/>
          <w:sz w:val="24"/>
          <w:highlight w:val="none"/>
          <w14:textFill>
            <w14:solidFill>
              <w14:schemeClr w14:val="tx1"/>
            </w14:solidFill>
          </w14:textFill>
        </w:rPr>
        <w:t>网上查询地址</w:t>
      </w:r>
    </w:p>
    <w:p w14:paraId="7667D68D">
      <w:pPr>
        <w:wordWrap w:val="0"/>
        <w:spacing w:line="360" w:lineRule="auto"/>
        <w:ind w:firstLine="360" w:firstLineChars="15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中国政府采购网（www.ccgp.gov.cn）、广西壮族自治区政府采购网（http://zfcg.gxzf.gov.cn/）、全国公共资源交易平台（广西·南宁）（http://ggzy.jgswj.gxzf.gov.cn/nnggzy/）；</w:t>
      </w:r>
    </w:p>
    <w:p w14:paraId="6AB03C26">
      <w:pPr>
        <w:wordWrap w:val="0"/>
        <w:spacing w:line="360" w:lineRule="auto"/>
        <w:ind w:firstLine="240" w:firstLineChars="1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4.本项目需要落实的政府采购政策：</w:t>
      </w:r>
    </w:p>
    <w:p w14:paraId="679782F2">
      <w:pPr>
        <w:wordWrap w:val="0"/>
        <w:spacing w:line="360" w:lineRule="auto"/>
        <w:ind w:firstLine="480" w:firstLineChars="2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（1）政府采购促进中小企业发展。</w:t>
      </w:r>
    </w:p>
    <w:p w14:paraId="2C0FF36C">
      <w:pPr>
        <w:wordWrap w:val="0"/>
        <w:spacing w:line="360" w:lineRule="auto"/>
        <w:ind w:firstLine="480" w:firstLineChars="2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（2）政府采购支持采用本国产品的政策。</w:t>
      </w:r>
    </w:p>
    <w:p w14:paraId="6F6FD8C3">
      <w:pPr>
        <w:wordWrap w:val="0"/>
        <w:spacing w:line="360" w:lineRule="auto"/>
        <w:ind w:firstLine="480" w:firstLineChars="2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（3）政府采购促进残疾人就业政策。</w:t>
      </w:r>
    </w:p>
    <w:p w14:paraId="038D0D4C">
      <w:pPr>
        <w:wordWrap w:val="0"/>
        <w:spacing w:line="360" w:lineRule="auto"/>
        <w:ind w:firstLine="480" w:firstLineChars="2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（4）政府采购支持监狱企业发展。</w:t>
      </w:r>
    </w:p>
    <w:p w14:paraId="6384BE83">
      <w:pPr>
        <w:wordWrap w:val="0"/>
        <w:spacing w:line="360" w:lineRule="auto"/>
        <w:ind w:firstLine="480" w:firstLineChars="2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（5）扶持不发达地区和少数民族地区政策。</w:t>
      </w:r>
    </w:p>
    <w:p w14:paraId="5645183E">
      <w:pPr>
        <w:wordWrap w:val="0"/>
        <w:spacing w:line="360" w:lineRule="auto"/>
        <w:ind w:firstLine="480" w:firstLineChars="2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5.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14:paraId="17DCBDD1">
      <w:pPr>
        <w:wordWrap w:val="0"/>
        <w:spacing w:line="360" w:lineRule="auto"/>
        <w:ind w:firstLine="480" w:firstLineChars="2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6.若对项目采购电子交易系统操作有疑问，可登录</w:t>
      </w:r>
      <w:r>
        <w:rPr>
          <w:rFonts w:hint="eastAsia" w:ascii="宋体" w:hAnsi="宋体" w:cs="宋体"/>
          <w:color w:val="000000" w:themeColor="text1"/>
          <w:sz w:val="24"/>
          <w:highlight w:val="none"/>
          <w14:textFill>
            <w14:solidFill>
              <w14:schemeClr w14:val="tx1"/>
            </w14:solidFill>
          </w14:textFill>
        </w:rPr>
        <w:t>“广西政府采购云”平台（</w:t>
      </w:r>
      <w:r>
        <w:rPr>
          <w:rFonts w:hint="eastAsia" w:ascii="宋体" w:hAnsi="宋体" w:cs="宋体"/>
          <w:color w:val="000000" w:themeColor="text1"/>
          <w:kern w:val="0"/>
          <w:sz w:val="24"/>
          <w:highlight w:val="none"/>
          <w14:textFill>
            <w14:solidFill>
              <w14:schemeClr w14:val="tx1"/>
            </w14:solidFill>
          </w14:textFill>
        </w:rPr>
        <w:t>https://www.gcy.zfcg.gxzf.gov.cn/</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kern w:val="0"/>
          <w:sz w:val="24"/>
          <w:highlight w:val="none"/>
          <w14:textFill>
            <w14:solidFill>
              <w14:schemeClr w14:val="tx1"/>
            </w14:solidFill>
          </w14:textFill>
        </w:rPr>
        <w:t>，点击右侧咨询小采，获取采小蜜智能服务管家帮助，或拨打广西政府采购云服务热线95763获取热线服务帮助。</w:t>
      </w:r>
    </w:p>
    <w:p w14:paraId="244F1C0A">
      <w:pPr>
        <w:wordWrap w:val="0"/>
        <w:spacing w:line="360" w:lineRule="auto"/>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七、对本次招标提出询问，请按以下方式联系。</w:t>
      </w:r>
    </w:p>
    <w:p w14:paraId="601C3296">
      <w:pPr>
        <w:wordWrap w:val="0"/>
        <w:spacing w:line="360" w:lineRule="auto"/>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1.采购人信息</w:t>
      </w:r>
    </w:p>
    <w:p w14:paraId="5137EB4C">
      <w:pPr>
        <w:wordWrap w:val="0"/>
        <w:spacing w:line="360" w:lineRule="auto"/>
        <w:ind w:left="1079" w:leftChars="371" w:hanging="300" w:hangingChars="125"/>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名 称：南宁市劳动就业服务管理中心</w:t>
      </w:r>
    </w:p>
    <w:p w14:paraId="177C809A">
      <w:pPr>
        <w:wordWrap w:val="0"/>
        <w:spacing w:line="360" w:lineRule="auto"/>
        <w:ind w:left="1079" w:leftChars="371" w:hanging="300" w:hangingChars="125"/>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地址：南宁市桂春路南二里4号</w:t>
      </w:r>
    </w:p>
    <w:p w14:paraId="322431AB">
      <w:pPr>
        <w:wordWrap w:val="0"/>
        <w:spacing w:line="360" w:lineRule="auto"/>
        <w:ind w:firstLine="840" w:firstLineChars="35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项目联系人：覃蓝萱</w:t>
      </w:r>
    </w:p>
    <w:p w14:paraId="4FCA4F09">
      <w:pPr>
        <w:wordWrap w:val="0"/>
        <w:spacing w:line="360" w:lineRule="auto"/>
        <w:ind w:firstLine="840" w:firstLineChars="35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联系电话：0771-5505370</w:t>
      </w:r>
    </w:p>
    <w:p w14:paraId="472CD2DF">
      <w:pPr>
        <w:wordWrap w:val="0"/>
        <w:spacing w:line="360" w:lineRule="auto"/>
        <w:ind w:left="1079" w:leftChars="371" w:hanging="300" w:hangingChars="125"/>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2.采购代理机构信息</w:t>
      </w:r>
    </w:p>
    <w:p w14:paraId="191071C5">
      <w:pPr>
        <w:wordWrap w:val="0"/>
        <w:spacing w:line="360" w:lineRule="auto"/>
        <w:ind w:firstLine="840" w:firstLineChars="35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名 称：广西邕政采购代理有限公司</w:t>
      </w:r>
    </w:p>
    <w:p w14:paraId="4F47CF02">
      <w:pPr>
        <w:wordWrap w:val="0"/>
        <w:spacing w:line="360" w:lineRule="auto"/>
        <w:ind w:firstLine="840" w:firstLineChars="35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地 址：南宁市青秀区民族大道180号（威壮大厦）22层2210～2217室</w:t>
      </w:r>
    </w:p>
    <w:p w14:paraId="68D24D0D">
      <w:pPr>
        <w:wordWrap w:val="0"/>
        <w:spacing w:line="360" w:lineRule="auto"/>
        <w:ind w:firstLine="840" w:firstLineChars="35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联系电话：0771-2225338</w:t>
      </w:r>
    </w:p>
    <w:p w14:paraId="56F6060B">
      <w:pPr>
        <w:wordWrap w:val="0"/>
        <w:spacing w:line="360" w:lineRule="auto"/>
        <w:ind w:firstLine="840" w:firstLineChars="35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3.项目联系方式</w:t>
      </w:r>
    </w:p>
    <w:p w14:paraId="7E7BE57B">
      <w:pPr>
        <w:wordWrap w:val="0"/>
        <w:spacing w:line="360" w:lineRule="auto"/>
        <w:ind w:firstLine="840" w:firstLineChars="35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项目联系人：梁熙、黄秋梅、罗霞</w:t>
      </w:r>
    </w:p>
    <w:p w14:paraId="659FBF95">
      <w:pPr>
        <w:wordWrap w:val="0"/>
        <w:spacing w:line="360" w:lineRule="auto"/>
        <w:ind w:firstLine="840" w:firstLineChars="35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电    话：0771-2225338</w:t>
      </w:r>
    </w:p>
    <w:p w14:paraId="30B5AA81">
      <w:pPr>
        <w:spacing w:line="360" w:lineRule="auto"/>
        <w:ind w:firstLine="480" w:firstLineChars="200"/>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附件： 1.CA证书申请方式及操作指南下载地址(登录hp://nncz.nanning.gov.cn/（南宁市财政局官网业务专题－政府采购监督管理－资料下载。“广西政采云西部 CA 办理方式”或“南宁市政采云CA证书办理工作指南”）</w:t>
      </w:r>
    </w:p>
    <w:p w14:paraId="6A6FEF99">
      <w:pPr>
        <w:spacing w:line="360" w:lineRule="auto"/>
        <w:ind w:firstLine="480" w:firstLineChars="200"/>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2.电子投标文件制作与投送流程（在此网址下载：http://nncz.nanning.gov.cn/（南宁市财政局官网）－业务专题－政府采购监督管理－资料下载－南宁市政府采购项目全流程电子化交易操作指南）</w:t>
      </w:r>
    </w:p>
    <w:p w14:paraId="3234A37D">
      <w:pPr>
        <w:wordWrap w:val="0"/>
        <w:spacing w:line="360" w:lineRule="auto"/>
        <w:ind w:firstLine="240" w:firstLineChars="100"/>
        <w:jc w:val="righ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2026</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lang w:val="en-US" w:eastAsia="zh-CN"/>
          <w14:textFill>
            <w14:solidFill>
              <w14:schemeClr w14:val="tx1"/>
            </w14:solidFill>
          </w14:textFill>
        </w:rPr>
        <w:t>7</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lang w:val="en-US" w:eastAsia="zh-CN"/>
          <w14:textFill>
            <w14:solidFill>
              <w14:schemeClr w14:val="tx1"/>
            </w14:solidFill>
          </w14:textFill>
        </w:rPr>
        <w:t>24</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日</w:t>
      </w:r>
    </w:p>
    <w:p w14:paraId="26A29E91">
      <w:pPr>
        <w:wordWrap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br w:type="page"/>
      </w:r>
    </w:p>
    <w:p w14:paraId="6F3E15E6">
      <w:pPr>
        <w:pStyle w:val="11"/>
        <w:wordWrap w:val="0"/>
        <w:spacing w:after="0" w:line="360" w:lineRule="auto"/>
        <w:rPr>
          <w:color w:val="000000" w:themeColor="text1"/>
          <w:highlight w:val="none"/>
          <w14:textFill>
            <w14:solidFill>
              <w14:schemeClr w14:val="tx1"/>
            </w14:solidFill>
          </w14:textFill>
        </w:rPr>
      </w:pPr>
    </w:p>
    <w:p w14:paraId="040BD181">
      <w:pPr>
        <w:pStyle w:val="14"/>
        <w:wordWrap w:val="0"/>
        <w:spacing w:line="360" w:lineRule="auto"/>
        <w:jc w:val="center"/>
        <w:outlineLvl w:val="0"/>
        <w:rPr>
          <w:rFonts w:hint="eastAsia" w:hAnsi="宋体" w:cs="宋体"/>
          <w:b/>
          <w:color w:val="000000" w:themeColor="text1"/>
          <w:sz w:val="36"/>
          <w:highlight w:val="none"/>
          <w14:textFill>
            <w14:solidFill>
              <w14:schemeClr w14:val="tx1"/>
            </w14:solidFill>
          </w14:textFill>
        </w:rPr>
      </w:pPr>
      <w:bookmarkStart w:id="4" w:name="_Toc24987"/>
      <w:r>
        <w:rPr>
          <w:rFonts w:hint="eastAsia" w:hAnsi="宋体" w:cs="宋体"/>
          <w:b/>
          <w:color w:val="000000" w:themeColor="text1"/>
          <w:sz w:val="36"/>
          <w:highlight w:val="none"/>
          <w14:textFill>
            <w14:solidFill>
              <w14:schemeClr w14:val="tx1"/>
            </w14:solidFill>
          </w14:textFill>
        </w:rPr>
        <w:t xml:space="preserve">第二章  </w:t>
      </w:r>
      <w:bookmarkEnd w:id="2"/>
      <w:r>
        <w:rPr>
          <w:rFonts w:hint="eastAsia" w:hAnsi="宋体" w:cs="宋体"/>
          <w:b/>
          <w:color w:val="000000" w:themeColor="text1"/>
          <w:sz w:val="36"/>
          <w:highlight w:val="none"/>
          <w14:textFill>
            <w14:solidFill>
              <w14:schemeClr w14:val="tx1"/>
            </w14:solidFill>
          </w14:textFill>
        </w:rPr>
        <w:t>采购需求</w:t>
      </w:r>
      <w:bookmarkEnd w:id="4"/>
    </w:p>
    <w:p w14:paraId="6A1B6194">
      <w:pPr>
        <w:wordWrap w:val="0"/>
        <w:adjustRightInd w:val="0"/>
        <w:spacing w:line="360" w:lineRule="auto"/>
        <w:rPr>
          <w:rFonts w:hint="eastAsia" w:ascii="宋体" w:hAnsi="宋体" w:cs="宋体"/>
          <w:b/>
          <w:color w:val="000000" w:themeColor="text1"/>
          <w:szCs w:val="21"/>
          <w:highlight w:val="none"/>
          <w14:textFill>
            <w14:solidFill>
              <w14:schemeClr w14:val="tx1"/>
            </w14:solidFill>
          </w14:textFill>
        </w:rPr>
      </w:pPr>
    </w:p>
    <w:p w14:paraId="6415F530">
      <w:pPr>
        <w:wordWrap w:val="0"/>
        <w:adjustRightInd w:val="0"/>
        <w:spacing w:line="360" w:lineRule="auto"/>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说明：</w:t>
      </w:r>
    </w:p>
    <w:p w14:paraId="7F8CC75D">
      <w:pPr>
        <w:wordWrap w:val="0"/>
        <w:spacing w:line="520" w:lineRule="exact"/>
        <w:ind w:firstLine="480" w:firstLineChars="20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 为落实政府采购政策需满足的要求：</w:t>
      </w:r>
    </w:p>
    <w:p w14:paraId="04B09B9A">
      <w:pPr>
        <w:wordWrap w:val="0"/>
        <w:spacing w:line="520" w:lineRule="exact"/>
        <w:ind w:firstLine="480" w:firstLineChars="20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（1）本招标文件所称中小企业必须符合《政府采购促进中小企业发展管理办法》（财库〔2020〕46号）的规定。</w:t>
      </w:r>
    </w:p>
    <w:p w14:paraId="7EFAD33A">
      <w:pPr>
        <w:wordWrap w:val="0"/>
        <w:spacing w:line="520" w:lineRule="exact"/>
        <w:ind w:firstLine="484" w:firstLineChars="202"/>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（2）服务项目中伴随货物的，根据《财政部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附件1），投标人的投标货物必须使用政府强制采购的节能产品，投标人必须在投标文件中提供所投标产品的节能产品认证证书复印件（加盖投标人电子公章），否则投标文件作无效处理。如本项目包含的货物属于品目清单内非标注“★”的产品时，应优先采购，具体详见“第四章 评标方法和评标标准”。</w:t>
      </w:r>
    </w:p>
    <w:p w14:paraId="2E4A2F8E">
      <w:pPr>
        <w:wordWrap w:val="0"/>
        <w:spacing w:line="520" w:lineRule="exact"/>
        <w:ind w:firstLine="487" w:firstLineChars="202"/>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（3）服务项目中伴随的货物包含列入《网络关键设备和网络安全专用产品目录》的网络安全专用产品，应当按照《信息安全技术 网络安全专用产品安全技术要求》等相关国家标准的强制性要求，提供具备资格的机构安全认证合格或者安全检测证明材料（加盖投标人公章），否则投标文件作无效处理。</w:t>
      </w:r>
    </w:p>
    <w:p w14:paraId="777A218B">
      <w:pPr>
        <w:wordWrap w:val="0"/>
        <w:spacing w:line="520" w:lineRule="exact"/>
        <w:ind w:firstLine="484" w:firstLineChars="202"/>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2.“实质性要求”是指招标文件中已经指明不满足则投标无效的条款，或者不能负偏离的条款，或者采购需求中带“▲”的条款。</w:t>
      </w:r>
    </w:p>
    <w:p w14:paraId="0E9C4B8B">
      <w:pPr>
        <w:wordWrap w:val="0"/>
        <w:spacing w:line="520" w:lineRule="exact"/>
        <w:ind w:firstLine="484" w:firstLineChars="202"/>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3.不需要投标人对采购需求响应为具体数值的，此采购需求的数值后将以◆号标注。</w:t>
      </w:r>
    </w:p>
    <w:p w14:paraId="7A5CDCC5">
      <w:pPr>
        <w:wordWrap w:val="0"/>
        <w:spacing w:line="520" w:lineRule="exact"/>
        <w:ind w:firstLine="484" w:firstLineChars="202"/>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4.如投标人投标产品存在侵犯他人的知识产权或者专利成果行为的，应承担相应法律责任</w:t>
      </w:r>
      <w:bookmarkStart w:id="5" w:name="PO_TDCUS_ITEM_PB_REQ_TITLE_1"/>
      <w:r>
        <w:rPr>
          <w:rFonts w:hint="eastAsia" w:ascii="宋体" w:hAnsi="宋体" w:cs="宋体"/>
          <w:color w:val="000000" w:themeColor="text1"/>
          <w:sz w:val="24"/>
          <w:highlight w:val="none"/>
          <w14:textFill>
            <w14:solidFill>
              <w14:schemeClr w14:val="tx1"/>
            </w14:solidFill>
          </w14:textFill>
        </w:rPr>
        <w:t>。</w:t>
      </w:r>
    </w:p>
    <w:p w14:paraId="7FF10728">
      <w:pPr>
        <w:spacing w:line="520" w:lineRule="exact"/>
        <w:ind w:firstLine="480" w:firstLineChars="200"/>
        <w:jc w:val="left"/>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w:t>
      </w:r>
      <w:r>
        <w:rPr>
          <w:rFonts w:hint="eastAsia" w:ascii="宋体" w:hAnsi="宋体" w:cs="宋体"/>
          <w:b/>
          <w:bCs/>
          <w:color w:val="000000" w:themeColor="text1"/>
          <w:sz w:val="24"/>
          <w:highlight w:val="none"/>
          <w14:textFill>
            <w14:solidFill>
              <w14:schemeClr w14:val="tx1"/>
            </w14:solidFill>
          </w14:textFill>
        </w:rPr>
        <w:t>项目说明</w:t>
      </w:r>
    </w:p>
    <w:bookmarkEnd w:id="5"/>
    <w:tbl>
      <w:tblPr>
        <w:tblStyle w:val="25"/>
        <w:tblW w:w="103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4"/>
        <w:gridCol w:w="525"/>
        <w:gridCol w:w="1005"/>
        <w:gridCol w:w="570"/>
        <w:gridCol w:w="540"/>
        <w:gridCol w:w="5146"/>
        <w:gridCol w:w="912"/>
        <w:gridCol w:w="1225"/>
      </w:tblGrid>
      <w:tr w14:paraId="27173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10327" w:type="dxa"/>
            <w:gridSpan w:val="8"/>
            <w:vAlign w:val="center"/>
          </w:tcPr>
          <w:p w14:paraId="3C922BFD">
            <w:pPr>
              <w:keepNext/>
              <w:wordWrap w:val="0"/>
              <w:spacing w:line="460" w:lineRule="exact"/>
              <w:jc w:val="center"/>
              <w:rPr>
                <w:rFonts w:hint="eastAsia" w:asciiTheme="majorEastAsia" w:hAnsiTheme="majorEastAsia" w:eastAsiaTheme="majorEastAsia" w:cstheme="majorEastAsia"/>
                <w:b/>
                <w:color w:val="000000" w:themeColor="text1"/>
                <w:sz w:val="24"/>
                <w:highlight w:val="none"/>
                <w:u w:val="none"/>
                <w14:textFill>
                  <w14:solidFill>
                    <w14:schemeClr w14:val="tx1"/>
                  </w14:solidFill>
                </w14:textFill>
              </w:rPr>
            </w:pPr>
            <w:bookmarkStart w:id="6" w:name="PO_TDCUS_ITEM_PB_REQ_TITLE_2"/>
            <w:r>
              <w:rPr>
                <w:rFonts w:hint="eastAsia" w:asciiTheme="majorEastAsia" w:hAnsiTheme="majorEastAsia" w:eastAsiaTheme="majorEastAsia" w:cstheme="majorEastAsia"/>
                <w:b/>
                <w:color w:val="000000" w:themeColor="text1"/>
                <w:sz w:val="24"/>
                <w:highlight w:val="none"/>
                <w:u w:val="none"/>
                <w14:textFill>
                  <w14:solidFill>
                    <w14:schemeClr w14:val="tx1"/>
                  </w14:solidFill>
                </w14:textFill>
              </w:rPr>
              <w:t>服务需求一览表</w:t>
            </w:r>
          </w:p>
        </w:tc>
      </w:tr>
      <w:tr w14:paraId="3EEC0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404" w:type="dxa"/>
            <w:vMerge w:val="restart"/>
            <w:vAlign w:val="center"/>
          </w:tcPr>
          <w:p w14:paraId="4F641FC1">
            <w:pPr>
              <w:keepNext/>
              <w:wordWrap w:val="0"/>
              <w:spacing w:line="460" w:lineRule="exact"/>
              <w:jc w:val="center"/>
              <w:rPr>
                <w:rFonts w:hint="eastAsia" w:asciiTheme="majorEastAsia" w:hAnsiTheme="majorEastAsia" w:eastAsiaTheme="majorEastAsia" w:cstheme="majorEastAsia"/>
                <w:b/>
                <w:bCs/>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b/>
                <w:bCs/>
                <w:color w:val="000000" w:themeColor="text1"/>
                <w:sz w:val="24"/>
                <w:highlight w:val="none"/>
                <w:u w:val="none"/>
                <w14:textFill>
                  <w14:solidFill>
                    <w14:schemeClr w14:val="tx1"/>
                  </w14:solidFill>
                </w14:textFill>
              </w:rPr>
              <w:t>采购清单及服务参数</w:t>
            </w:r>
          </w:p>
        </w:tc>
        <w:tc>
          <w:tcPr>
            <w:tcW w:w="525" w:type="dxa"/>
            <w:tcMar>
              <w:top w:w="0" w:type="dxa"/>
              <w:left w:w="0" w:type="dxa"/>
              <w:bottom w:w="0" w:type="dxa"/>
              <w:right w:w="0" w:type="dxa"/>
            </w:tcMar>
            <w:vAlign w:val="center"/>
          </w:tcPr>
          <w:p w14:paraId="31A9C153">
            <w:pPr>
              <w:keepNext/>
              <w:wordWrap w:val="0"/>
              <w:spacing w:line="460" w:lineRule="exact"/>
              <w:jc w:val="center"/>
              <w:rPr>
                <w:rFonts w:hint="eastAsia" w:asciiTheme="majorEastAsia" w:hAnsiTheme="majorEastAsia" w:eastAsiaTheme="majorEastAsia" w:cstheme="majorEastAsia"/>
                <w:b/>
                <w:bCs/>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b/>
                <w:bCs/>
                <w:color w:val="000000" w:themeColor="text1"/>
                <w:sz w:val="24"/>
                <w:highlight w:val="none"/>
                <w:u w:val="none"/>
                <w14:textFill>
                  <w14:solidFill>
                    <w14:schemeClr w14:val="tx1"/>
                  </w14:solidFill>
                </w14:textFill>
              </w:rPr>
              <w:t>序号</w:t>
            </w:r>
          </w:p>
        </w:tc>
        <w:tc>
          <w:tcPr>
            <w:tcW w:w="1005" w:type="dxa"/>
            <w:vAlign w:val="center"/>
          </w:tcPr>
          <w:p w14:paraId="6DB305BD">
            <w:pPr>
              <w:keepNext/>
              <w:wordWrap w:val="0"/>
              <w:spacing w:line="460" w:lineRule="exact"/>
              <w:jc w:val="center"/>
              <w:rPr>
                <w:rFonts w:hint="eastAsia" w:asciiTheme="majorEastAsia" w:hAnsiTheme="majorEastAsia" w:eastAsiaTheme="majorEastAsia" w:cstheme="majorEastAsia"/>
                <w:b/>
                <w:bCs/>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b/>
                <w:bCs/>
                <w:color w:val="000000" w:themeColor="text1"/>
                <w:sz w:val="24"/>
                <w:highlight w:val="none"/>
                <w:u w:val="none"/>
                <w14:textFill>
                  <w14:solidFill>
                    <w14:schemeClr w14:val="tx1"/>
                  </w14:solidFill>
                </w14:textFill>
              </w:rPr>
              <w:t>采购服务标的名称</w:t>
            </w:r>
          </w:p>
        </w:tc>
        <w:tc>
          <w:tcPr>
            <w:tcW w:w="570" w:type="dxa"/>
            <w:vAlign w:val="center"/>
          </w:tcPr>
          <w:p w14:paraId="5BBB7DD4">
            <w:pPr>
              <w:keepNext/>
              <w:wordWrap w:val="0"/>
              <w:spacing w:line="460" w:lineRule="exact"/>
              <w:jc w:val="center"/>
              <w:rPr>
                <w:rFonts w:hint="eastAsia" w:asciiTheme="majorEastAsia" w:hAnsiTheme="majorEastAsia" w:eastAsiaTheme="majorEastAsia" w:cstheme="majorEastAsia"/>
                <w:b/>
                <w:bCs/>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b/>
                <w:bCs/>
                <w:color w:val="000000" w:themeColor="text1"/>
                <w:sz w:val="24"/>
                <w:highlight w:val="none"/>
                <w:u w:val="none"/>
                <w14:textFill>
                  <w14:solidFill>
                    <w14:schemeClr w14:val="tx1"/>
                  </w14:solidFill>
                </w14:textFill>
              </w:rPr>
              <w:t>单位</w:t>
            </w:r>
          </w:p>
        </w:tc>
        <w:tc>
          <w:tcPr>
            <w:tcW w:w="540" w:type="dxa"/>
            <w:vAlign w:val="center"/>
          </w:tcPr>
          <w:p w14:paraId="63E42EC8">
            <w:pPr>
              <w:keepNext/>
              <w:wordWrap w:val="0"/>
              <w:spacing w:line="460" w:lineRule="exact"/>
              <w:jc w:val="center"/>
              <w:rPr>
                <w:rFonts w:hint="eastAsia" w:asciiTheme="majorEastAsia" w:hAnsiTheme="majorEastAsia" w:eastAsiaTheme="majorEastAsia" w:cstheme="majorEastAsia"/>
                <w:b/>
                <w:bCs/>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b/>
                <w:bCs/>
                <w:color w:val="000000" w:themeColor="text1"/>
                <w:sz w:val="24"/>
                <w:highlight w:val="none"/>
                <w:u w:val="none"/>
                <w14:textFill>
                  <w14:solidFill>
                    <w14:schemeClr w14:val="tx1"/>
                  </w14:solidFill>
                </w14:textFill>
              </w:rPr>
              <w:t>数量</w:t>
            </w:r>
          </w:p>
        </w:tc>
        <w:tc>
          <w:tcPr>
            <w:tcW w:w="5146" w:type="dxa"/>
            <w:vAlign w:val="center"/>
          </w:tcPr>
          <w:p w14:paraId="35AB555A">
            <w:pPr>
              <w:keepNext/>
              <w:wordWrap w:val="0"/>
              <w:spacing w:line="460" w:lineRule="exact"/>
              <w:jc w:val="center"/>
              <w:rPr>
                <w:rFonts w:hint="eastAsia" w:asciiTheme="majorEastAsia" w:hAnsiTheme="majorEastAsia" w:eastAsiaTheme="majorEastAsia" w:cstheme="majorEastAsia"/>
                <w:b/>
                <w:bCs/>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b/>
                <w:bCs/>
                <w:color w:val="000000" w:themeColor="text1"/>
                <w:sz w:val="24"/>
                <w:highlight w:val="none"/>
                <w:u w:val="none"/>
                <w14:textFill>
                  <w14:solidFill>
                    <w14:schemeClr w14:val="tx1"/>
                  </w14:solidFill>
                </w14:textFill>
              </w:rPr>
              <w:t>服务参数</w:t>
            </w:r>
          </w:p>
        </w:tc>
        <w:tc>
          <w:tcPr>
            <w:tcW w:w="912" w:type="dxa"/>
            <w:vAlign w:val="center"/>
          </w:tcPr>
          <w:p w14:paraId="05ACD297">
            <w:pPr>
              <w:keepNext/>
              <w:wordWrap w:val="0"/>
              <w:spacing w:line="460" w:lineRule="exact"/>
              <w:jc w:val="center"/>
              <w:rPr>
                <w:rFonts w:hint="eastAsia" w:asciiTheme="majorEastAsia" w:hAnsiTheme="majorEastAsia" w:eastAsiaTheme="majorEastAsia" w:cstheme="majorEastAsia"/>
                <w:b/>
                <w:bCs/>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b/>
                <w:bCs/>
                <w:color w:val="000000" w:themeColor="text1"/>
                <w:sz w:val="24"/>
                <w:highlight w:val="none"/>
                <w:u w:val="none"/>
                <w14:textFill>
                  <w14:solidFill>
                    <w14:schemeClr w14:val="tx1"/>
                  </w14:solidFill>
                </w14:textFill>
              </w:rPr>
              <w:t>分项预算合计（元）</w:t>
            </w:r>
          </w:p>
        </w:tc>
        <w:tc>
          <w:tcPr>
            <w:tcW w:w="1225" w:type="dxa"/>
            <w:vAlign w:val="center"/>
          </w:tcPr>
          <w:p w14:paraId="49F3F51C">
            <w:pPr>
              <w:keepNext/>
              <w:wordWrap w:val="0"/>
              <w:spacing w:line="460" w:lineRule="exact"/>
              <w:jc w:val="center"/>
              <w:rPr>
                <w:rFonts w:hint="eastAsia" w:asciiTheme="majorEastAsia" w:hAnsiTheme="majorEastAsia" w:eastAsiaTheme="majorEastAsia" w:cstheme="majorEastAsia"/>
                <w:b/>
                <w:bCs/>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b/>
                <w:bCs/>
                <w:color w:val="000000" w:themeColor="text1"/>
                <w:sz w:val="24"/>
                <w:highlight w:val="none"/>
                <w:u w:val="none"/>
                <w14:textFill>
                  <w14:solidFill>
                    <w14:schemeClr w14:val="tx1"/>
                  </w14:solidFill>
                </w14:textFill>
              </w:rPr>
              <w:t>中小企业划分标准所属行业名称（行业名称及划分见本章附件2）</w:t>
            </w:r>
          </w:p>
        </w:tc>
      </w:tr>
      <w:tr w14:paraId="5037E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404" w:type="dxa"/>
            <w:vMerge w:val="continue"/>
          </w:tcPr>
          <w:p w14:paraId="1BA7393B">
            <w:pPr>
              <w:wordWrap w:val="0"/>
              <w:spacing w:line="460" w:lineRule="exact"/>
              <w:jc w:val="cente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pPr>
          </w:p>
        </w:tc>
        <w:tc>
          <w:tcPr>
            <w:tcW w:w="525" w:type="dxa"/>
            <w:tcMar>
              <w:top w:w="0" w:type="dxa"/>
              <w:left w:w="0" w:type="dxa"/>
              <w:bottom w:w="0" w:type="dxa"/>
              <w:right w:w="0" w:type="dxa"/>
            </w:tcMar>
            <w:vAlign w:val="center"/>
          </w:tcPr>
          <w:p w14:paraId="6164DC4C">
            <w:pPr>
              <w:spacing w:line="460" w:lineRule="exact"/>
              <w:jc w:val="cente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1</w:t>
            </w:r>
          </w:p>
        </w:tc>
        <w:tc>
          <w:tcPr>
            <w:tcW w:w="1005" w:type="dxa"/>
            <w:vAlign w:val="center"/>
          </w:tcPr>
          <w:p w14:paraId="71645F86">
            <w:pPr>
              <w:spacing w:line="460" w:lineRule="exact"/>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2026年南宁市第十一届创业大赛暨第四届广西农民工创业大赛选拔赛</w:t>
            </w:r>
          </w:p>
        </w:tc>
        <w:tc>
          <w:tcPr>
            <w:tcW w:w="570" w:type="dxa"/>
            <w:vAlign w:val="center"/>
          </w:tcPr>
          <w:p w14:paraId="06B4BC77">
            <w:pPr>
              <w:spacing w:line="460" w:lineRule="exact"/>
              <w:jc w:val="cente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项</w:t>
            </w:r>
          </w:p>
        </w:tc>
        <w:tc>
          <w:tcPr>
            <w:tcW w:w="540" w:type="dxa"/>
            <w:vAlign w:val="center"/>
          </w:tcPr>
          <w:p w14:paraId="02CA5FD8">
            <w:pPr>
              <w:spacing w:line="460" w:lineRule="exact"/>
              <w:jc w:val="cente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1</w:t>
            </w:r>
          </w:p>
        </w:tc>
        <w:tc>
          <w:tcPr>
            <w:tcW w:w="5146" w:type="dxa"/>
            <w:vAlign w:val="center"/>
          </w:tcPr>
          <w:p w14:paraId="3862FCFC">
            <w:pPr>
              <w:keepNext w:val="0"/>
              <w:keepLines w:val="0"/>
              <w:pageBreakBefore w:val="0"/>
              <w:widowControl w:val="0"/>
              <w:kinsoku/>
              <w:wordWrap/>
              <w:overflowPunct/>
              <w:topLinePunct w:val="0"/>
              <w:bidi w:val="0"/>
              <w:snapToGrid/>
              <w:spacing w:line="460" w:lineRule="exact"/>
              <w:textAlignment w:val="auto"/>
              <w:rPr>
                <w:rFonts w:hint="eastAsia" w:asciiTheme="majorEastAsia" w:hAnsiTheme="majorEastAsia" w:eastAsiaTheme="majorEastAsia" w:cstheme="majorEastAsia"/>
                <w:b/>
                <w:bCs/>
                <w:color w:val="000000" w:themeColor="text1"/>
                <w:kern w:val="0"/>
                <w:sz w:val="24"/>
                <w:highlight w:val="none"/>
                <w:u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highlight w:val="none"/>
                <w:u w:val="none"/>
                <w14:textFill>
                  <w14:solidFill>
                    <w14:schemeClr w14:val="tx1"/>
                  </w14:solidFill>
                </w14:textFill>
              </w:rPr>
              <w:t>一、项目概况</w:t>
            </w:r>
          </w:p>
          <w:p w14:paraId="2AD8BDE0">
            <w:pPr>
              <w:pStyle w:val="11"/>
              <w:keepNext w:val="0"/>
              <w:keepLines w:val="0"/>
              <w:pageBreakBefore w:val="0"/>
              <w:widowControl w:val="0"/>
              <w:kinsoku/>
              <w:wordWrap/>
              <w:overflowPunct/>
              <w:topLinePunct w:val="0"/>
              <w:bidi w:val="0"/>
              <w:snapToGrid/>
              <w:spacing w:after="0" w:line="460" w:lineRule="exact"/>
              <w:ind w:firstLine="480" w:firstLineChars="200"/>
              <w:textAlignment w:val="auto"/>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为深入贯彻落实习近平总书记关于人力资源社会保障工作重要指示批示精神和广西工作论述的重要要求，推进大众创业、万众创新，激发南宁市创新创业活力，发挥创业带动就业的倍增效应，促进高质量充分就业，采购人拟于2026年6月至11月，牵头举办2026年南宁市第十一届创业大赛暨第四届广西农民工创业大赛选拔赛。大赛围绕“以赛聚才、以赛促创、以赛引投”目标，聚焦时代主题、把握创业重点，丰富赛事内容，挖掘创业典型。</w:t>
            </w:r>
          </w:p>
          <w:p w14:paraId="4D5976E5">
            <w:pPr>
              <w:keepNext w:val="0"/>
              <w:keepLines w:val="0"/>
              <w:pageBreakBefore w:val="0"/>
              <w:widowControl w:val="0"/>
              <w:kinsoku/>
              <w:wordWrap/>
              <w:overflowPunct/>
              <w:topLinePunct w:val="0"/>
              <w:bidi w:val="0"/>
              <w:snapToGrid/>
              <w:spacing w:line="460" w:lineRule="exact"/>
              <w:textAlignment w:val="auto"/>
              <w:rPr>
                <w:rFonts w:hint="eastAsia" w:asciiTheme="majorEastAsia" w:hAnsiTheme="majorEastAsia" w:eastAsiaTheme="majorEastAsia" w:cstheme="majorEastAsia"/>
                <w:b/>
                <w:bCs/>
                <w:color w:val="000000" w:themeColor="text1"/>
                <w:kern w:val="0"/>
                <w:sz w:val="24"/>
                <w:highlight w:val="none"/>
                <w:u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highlight w:val="none"/>
                <w:u w:val="none"/>
                <w14:textFill>
                  <w14:solidFill>
                    <w14:schemeClr w14:val="tx1"/>
                  </w14:solidFill>
                </w14:textFill>
              </w:rPr>
              <w:t>二、大赛主题</w:t>
            </w:r>
          </w:p>
          <w:p w14:paraId="75D48F92">
            <w:pPr>
              <w:pStyle w:val="11"/>
              <w:keepNext w:val="0"/>
              <w:keepLines w:val="0"/>
              <w:pageBreakBefore w:val="0"/>
              <w:widowControl w:val="0"/>
              <w:kinsoku/>
              <w:wordWrap/>
              <w:overflowPunct/>
              <w:topLinePunct w:val="0"/>
              <w:bidi w:val="0"/>
              <w:snapToGrid/>
              <w:spacing w:after="0" w:line="460" w:lineRule="exact"/>
              <w:ind w:firstLine="480" w:firstLineChars="200"/>
              <w:textAlignment w:val="auto"/>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AI智创邕城 筑梦乡村振兴</w:t>
            </w:r>
          </w:p>
          <w:p w14:paraId="30763391">
            <w:pPr>
              <w:keepNext w:val="0"/>
              <w:keepLines w:val="0"/>
              <w:pageBreakBefore w:val="0"/>
              <w:widowControl w:val="0"/>
              <w:kinsoku/>
              <w:wordWrap/>
              <w:overflowPunct/>
              <w:topLinePunct w:val="0"/>
              <w:bidi w:val="0"/>
              <w:snapToGrid/>
              <w:spacing w:line="460" w:lineRule="exact"/>
              <w:textAlignment w:val="auto"/>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highlight w:val="none"/>
                <w:u w:val="none"/>
                <w14:textFill>
                  <w14:solidFill>
                    <w14:schemeClr w14:val="tx1"/>
                  </w14:solidFill>
                </w14:textFill>
              </w:rPr>
              <w:t>三、大赛时间</w:t>
            </w:r>
          </w:p>
          <w:p w14:paraId="2B71B22F">
            <w:pPr>
              <w:pStyle w:val="11"/>
              <w:keepNext w:val="0"/>
              <w:keepLines w:val="0"/>
              <w:pageBreakBefore w:val="0"/>
              <w:widowControl w:val="0"/>
              <w:kinsoku/>
              <w:wordWrap/>
              <w:overflowPunct/>
              <w:topLinePunct w:val="0"/>
              <w:bidi w:val="0"/>
              <w:snapToGrid/>
              <w:spacing w:after="0" w:line="460" w:lineRule="exact"/>
              <w:ind w:firstLine="480" w:firstLineChars="200"/>
              <w:textAlignment w:val="auto"/>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2026年</w:t>
            </w:r>
            <w:r>
              <w:rPr>
                <w:rFonts w:hint="eastAsia" w:asciiTheme="majorEastAsia" w:hAnsiTheme="majorEastAsia" w:eastAsiaTheme="majorEastAsia" w:cstheme="majorEastAsia"/>
                <w:color w:val="000000" w:themeColor="text1"/>
                <w:sz w:val="24"/>
                <w:highlight w:val="none"/>
                <w:u w:val="none"/>
                <w:lang w:val="en-US" w:eastAsia="zh-CN"/>
                <w14:textFill>
                  <w14:solidFill>
                    <w14:schemeClr w14:val="tx1"/>
                  </w14:solidFill>
                </w14:textFill>
              </w:rPr>
              <w:t>8</w:t>
            </w: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月—11月</w:t>
            </w:r>
            <w:r>
              <w:rPr>
                <w:rFonts w:hint="eastAsia" w:ascii="宋体" w:hAnsi="宋体" w:cs="宋体"/>
                <w:color w:val="000000" w:themeColor="text1"/>
                <w:sz w:val="24"/>
                <w:highlight w:val="none"/>
                <w:u w:val="none"/>
                <w14:textFill>
                  <w14:solidFill>
                    <w14:schemeClr w14:val="tx1"/>
                  </w14:solidFill>
                </w14:textFill>
              </w:rPr>
              <w:t>（主体赛）；2026年</w:t>
            </w:r>
            <w:r>
              <w:rPr>
                <w:rFonts w:hint="eastAsia" w:ascii="宋体" w:hAnsi="宋体" w:cs="宋体"/>
                <w:color w:val="000000" w:themeColor="text1"/>
                <w:sz w:val="24"/>
                <w:highlight w:val="none"/>
                <w:u w:val="none"/>
                <w:lang w:val="en-US" w:eastAsia="zh-CN"/>
                <w14:textFill>
                  <w14:solidFill>
                    <w14:schemeClr w14:val="tx1"/>
                  </w14:solidFill>
                </w14:textFill>
              </w:rPr>
              <w:t>8</w:t>
            </w:r>
            <w:r>
              <w:rPr>
                <w:rFonts w:hint="eastAsia" w:ascii="宋体" w:hAnsi="宋体" w:cs="宋体"/>
                <w:color w:val="000000" w:themeColor="text1"/>
                <w:sz w:val="24"/>
                <w:highlight w:val="none"/>
                <w:u w:val="none"/>
                <w14:textFill>
                  <w14:solidFill>
                    <w14:schemeClr w14:val="tx1"/>
                  </w14:solidFill>
                </w14:textFill>
              </w:rPr>
              <w:t>月—10月（人工智能OPC创业大赛专项赛）</w:t>
            </w:r>
          </w:p>
          <w:p w14:paraId="71D89C6E">
            <w:pPr>
              <w:keepNext w:val="0"/>
              <w:keepLines w:val="0"/>
              <w:pageBreakBefore w:val="0"/>
              <w:widowControl w:val="0"/>
              <w:kinsoku/>
              <w:wordWrap/>
              <w:overflowPunct/>
              <w:topLinePunct w:val="0"/>
              <w:bidi w:val="0"/>
              <w:snapToGrid/>
              <w:spacing w:line="460" w:lineRule="exact"/>
              <w:textAlignment w:val="auto"/>
              <w:rPr>
                <w:rFonts w:hint="eastAsia" w:asciiTheme="majorEastAsia" w:hAnsiTheme="majorEastAsia" w:eastAsiaTheme="majorEastAsia" w:cstheme="majorEastAsia"/>
                <w:b/>
                <w:bCs/>
                <w:color w:val="000000" w:themeColor="text1"/>
                <w:kern w:val="0"/>
                <w:sz w:val="24"/>
                <w:highlight w:val="none"/>
                <w:u w:val="none"/>
                <w14:textFill>
                  <w14:solidFill>
                    <w14:schemeClr w14:val="tx1"/>
                  </w14:solidFill>
                </w14:textFill>
              </w:rPr>
            </w:pPr>
            <w:r>
              <w:rPr>
                <w:rFonts w:hint="eastAsia" w:asciiTheme="majorEastAsia" w:hAnsiTheme="majorEastAsia" w:eastAsiaTheme="majorEastAsia" w:cstheme="majorEastAsia"/>
                <w:b/>
                <w:bCs/>
                <w:color w:val="000000" w:themeColor="text1"/>
                <w:kern w:val="0"/>
                <w:sz w:val="24"/>
                <w:highlight w:val="none"/>
                <w:u w:val="none"/>
                <w14:textFill>
                  <w14:solidFill>
                    <w14:schemeClr w14:val="tx1"/>
                  </w14:solidFill>
                </w14:textFill>
              </w:rPr>
              <w:t>四、组织方式及服务要求</w:t>
            </w:r>
          </w:p>
          <w:p w14:paraId="0AB06A78">
            <w:pPr>
              <w:pStyle w:val="11"/>
              <w:keepNext w:val="0"/>
              <w:keepLines w:val="0"/>
              <w:pageBreakBefore w:val="0"/>
              <w:widowControl w:val="0"/>
              <w:kinsoku/>
              <w:wordWrap/>
              <w:overflowPunct/>
              <w:topLinePunct w:val="0"/>
              <w:bidi w:val="0"/>
              <w:snapToGrid/>
              <w:spacing w:after="0" w:line="460" w:lineRule="exact"/>
              <w:ind w:firstLine="482" w:firstLineChars="200"/>
              <w:textAlignment w:val="auto"/>
              <w:rPr>
                <w:rFonts w:hint="eastAsia" w:asciiTheme="majorEastAsia" w:hAnsiTheme="majorEastAsia" w:eastAsiaTheme="majorEastAsia" w:cstheme="majorEastAsia"/>
                <w:b/>
                <w:bCs/>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b/>
                <w:bCs/>
                <w:color w:val="000000" w:themeColor="text1"/>
                <w:sz w:val="24"/>
                <w:highlight w:val="none"/>
                <w:u w:val="none"/>
                <w14:textFill>
                  <w14:solidFill>
                    <w14:schemeClr w14:val="tx1"/>
                  </w14:solidFill>
                </w14:textFill>
              </w:rPr>
              <w:t>（一）组织方式</w:t>
            </w:r>
          </w:p>
          <w:p w14:paraId="497D4515">
            <w:pPr>
              <w:pStyle w:val="11"/>
              <w:keepNext w:val="0"/>
              <w:keepLines w:val="0"/>
              <w:pageBreakBefore w:val="0"/>
              <w:widowControl w:val="0"/>
              <w:kinsoku/>
              <w:wordWrap/>
              <w:overflowPunct/>
              <w:topLinePunct w:val="0"/>
              <w:bidi w:val="0"/>
              <w:snapToGrid/>
              <w:spacing w:after="0" w:line="460" w:lineRule="exact"/>
              <w:ind w:firstLine="480" w:firstLineChars="200"/>
              <w:textAlignment w:val="auto"/>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由中标供应商具体承办。</w:t>
            </w:r>
          </w:p>
          <w:p w14:paraId="405528AC">
            <w:pPr>
              <w:pStyle w:val="34"/>
              <w:keepNext w:val="0"/>
              <w:keepLines w:val="0"/>
              <w:pageBreakBefore w:val="0"/>
              <w:widowControl w:val="0"/>
              <w:kinsoku/>
              <w:wordWrap/>
              <w:overflowPunct/>
              <w:topLinePunct w:val="0"/>
              <w:bidi w:val="0"/>
              <w:snapToGrid/>
              <w:spacing w:line="460" w:lineRule="exact"/>
              <w:ind w:firstLine="241" w:firstLineChars="100"/>
              <w:textAlignment w:val="auto"/>
              <w:rPr>
                <w:rFonts w:hint="eastAsia" w:asciiTheme="majorEastAsia" w:hAnsiTheme="majorEastAsia" w:eastAsiaTheme="majorEastAsia" w:cstheme="majorEastAsia"/>
                <w:b/>
                <w:bCs/>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b/>
                <w:bCs/>
                <w:color w:val="000000" w:themeColor="text1"/>
                <w:sz w:val="24"/>
                <w:highlight w:val="none"/>
                <w:u w:val="none"/>
                <w14:textFill>
                  <w14:solidFill>
                    <w14:schemeClr w14:val="tx1"/>
                  </w14:solidFill>
                </w14:textFill>
              </w:rPr>
              <w:t>▲（二）服务要求</w:t>
            </w:r>
          </w:p>
          <w:p w14:paraId="51F7F6EC">
            <w:pPr>
              <w:pStyle w:val="11"/>
              <w:keepNext w:val="0"/>
              <w:keepLines w:val="0"/>
              <w:pageBreakBefore w:val="0"/>
              <w:widowControl w:val="0"/>
              <w:kinsoku/>
              <w:wordWrap/>
              <w:overflowPunct/>
              <w:topLinePunct w:val="0"/>
              <w:bidi w:val="0"/>
              <w:snapToGrid/>
              <w:spacing w:after="0" w:line="460" w:lineRule="exact"/>
              <w:ind w:firstLine="482" w:firstLineChars="200"/>
              <w:textAlignment w:val="auto"/>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b/>
                <w:bCs/>
                <w:color w:val="000000" w:themeColor="text1"/>
                <w:sz w:val="24"/>
                <w:highlight w:val="none"/>
                <w:u w:val="none"/>
                <w14:textFill>
                  <w14:solidFill>
                    <w14:schemeClr w14:val="tx1"/>
                  </w14:solidFill>
                </w14:textFill>
              </w:rPr>
              <w:t>1. 承办大赛整体执行</w:t>
            </w:r>
          </w:p>
          <w:p w14:paraId="41D57788">
            <w:pPr>
              <w:pStyle w:val="11"/>
              <w:keepNext w:val="0"/>
              <w:keepLines w:val="0"/>
              <w:pageBreakBefore w:val="0"/>
              <w:widowControl w:val="0"/>
              <w:kinsoku/>
              <w:wordWrap/>
              <w:overflowPunct/>
              <w:topLinePunct w:val="0"/>
              <w:bidi w:val="0"/>
              <w:snapToGrid/>
              <w:spacing w:after="0" w:line="460" w:lineRule="exact"/>
              <w:ind w:firstLine="480" w:firstLineChars="200"/>
              <w:textAlignment w:val="auto"/>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由中标供应商具体承办大赛，作为承办单位之一，按要求做好大赛各项具体工作的组织及实施。</w:t>
            </w:r>
          </w:p>
          <w:p w14:paraId="2816F7FD">
            <w:pPr>
              <w:pStyle w:val="11"/>
              <w:keepNext w:val="0"/>
              <w:keepLines w:val="0"/>
              <w:pageBreakBefore w:val="0"/>
              <w:widowControl w:val="0"/>
              <w:kinsoku/>
              <w:wordWrap/>
              <w:overflowPunct/>
              <w:topLinePunct w:val="0"/>
              <w:bidi w:val="0"/>
              <w:snapToGrid/>
              <w:spacing w:after="0" w:line="460" w:lineRule="exact"/>
              <w:ind w:firstLine="482" w:firstLineChars="200"/>
              <w:textAlignment w:val="auto"/>
              <w:rPr>
                <w:rFonts w:hint="eastAsia" w:asciiTheme="majorEastAsia" w:hAnsiTheme="majorEastAsia" w:eastAsiaTheme="majorEastAsia" w:cstheme="majorEastAsia"/>
                <w:b/>
                <w:bCs/>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b/>
                <w:bCs/>
                <w:color w:val="000000" w:themeColor="text1"/>
                <w:sz w:val="24"/>
                <w:highlight w:val="none"/>
                <w:u w:val="none"/>
                <w14:textFill>
                  <w14:solidFill>
                    <w14:schemeClr w14:val="tx1"/>
                  </w14:solidFill>
                </w14:textFill>
              </w:rPr>
              <w:t>2. 参与组委会办公室工作</w:t>
            </w:r>
          </w:p>
          <w:p w14:paraId="5C6EBD02">
            <w:pPr>
              <w:pStyle w:val="11"/>
              <w:keepNext w:val="0"/>
              <w:keepLines w:val="0"/>
              <w:pageBreakBefore w:val="0"/>
              <w:widowControl w:val="0"/>
              <w:kinsoku/>
              <w:wordWrap/>
              <w:overflowPunct/>
              <w:topLinePunct w:val="0"/>
              <w:bidi w:val="0"/>
              <w:snapToGrid/>
              <w:spacing w:after="0" w:line="460" w:lineRule="exact"/>
              <w:ind w:firstLine="480" w:firstLineChars="200"/>
              <w:textAlignment w:val="auto"/>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中标供应商业务部门负责人、具体执行人加入组委会办公室，负责协调督促落实大赛组委会确定的各项工作，统筹协调大赛日常工作。</w:t>
            </w:r>
          </w:p>
          <w:p w14:paraId="0979BA1A">
            <w:pPr>
              <w:pStyle w:val="11"/>
              <w:keepNext w:val="0"/>
              <w:keepLines w:val="0"/>
              <w:pageBreakBefore w:val="0"/>
              <w:widowControl w:val="0"/>
              <w:kinsoku/>
              <w:wordWrap/>
              <w:overflowPunct/>
              <w:topLinePunct w:val="0"/>
              <w:bidi w:val="0"/>
              <w:snapToGrid/>
              <w:spacing w:after="0" w:line="460" w:lineRule="exact"/>
              <w:ind w:firstLine="482" w:firstLineChars="200"/>
              <w:textAlignment w:val="auto"/>
              <w:rPr>
                <w:rFonts w:hint="eastAsia" w:asciiTheme="majorEastAsia" w:hAnsiTheme="majorEastAsia" w:eastAsiaTheme="majorEastAsia" w:cstheme="majorEastAsia"/>
                <w:b/>
                <w:bCs/>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b/>
                <w:bCs/>
                <w:color w:val="000000" w:themeColor="text1"/>
                <w:sz w:val="24"/>
                <w:highlight w:val="none"/>
                <w:u w:val="none"/>
                <w14:textFill>
                  <w14:solidFill>
                    <w14:schemeClr w14:val="tx1"/>
                  </w14:solidFill>
                </w14:textFill>
              </w:rPr>
              <w:t>3. 参与大赛资格审核小组工作</w:t>
            </w:r>
          </w:p>
          <w:p w14:paraId="47AC6D21">
            <w:pPr>
              <w:pStyle w:val="11"/>
              <w:keepNext w:val="0"/>
              <w:keepLines w:val="0"/>
              <w:pageBreakBefore w:val="0"/>
              <w:widowControl w:val="0"/>
              <w:kinsoku/>
              <w:wordWrap/>
              <w:overflowPunct/>
              <w:topLinePunct w:val="0"/>
              <w:bidi w:val="0"/>
              <w:snapToGrid/>
              <w:spacing w:after="0" w:line="460" w:lineRule="exact"/>
              <w:ind w:firstLine="480" w:firstLineChars="200"/>
              <w:textAlignment w:val="auto"/>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中标供应商业务部门负责人担任大赛资格审核小组副组长，中标供应商具体执行人作为小组成员，负责报名项目参赛资格的审查和全程跟踪检查，确定参赛资格；特殊情况难以确定的，负责提交大赛组委会研究审定。</w:t>
            </w:r>
          </w:p>
          <w:p w14:paraId="61A77DD8">
            <w:pPr>
              <w:pStyle w:val="11"/>
              <w:keepNext w:val="0"/>
              <w:keepLines w:val="0"/>
              <w:pageBreakBefore w:val="0"/>
              <w:widowControl w:val="0"/>
              <w:kinsoku/>
              <w:wordWrap/>
              <w:overflowPunct/>
              <w:topLinePunct w:val="0"/>
              <w:bidi w:val="0"/>
              <w:snapToGrid/>
              <w:spacing w:after="0" w:line="460" w:lineRule="exact"/>
              <w:ind w:firstLine="482" w:firstLineChars="200"/>
              <w:textAlignment w:val="auto"/>
              <w:rPr>
                <w:rFonts w:hint="eastAsia" w:asciiTheme="majorEastAsia" w:hAnsiTheme="majorEastAsia" w:eastAsiaTheme="majorEastAsia" w:cstheme="majorEastAsia"/>
                <w:b/>
                <w:bCs/>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b/>
                <w:bCs/>
                <w:color w:val="000000" w:themeColor="text1"/>
                <w:sz w:val="24"/>
                <w:highlight w:val="none"/>
                <w:u w:val="none"/>
                <w14:textFill>
                  <w14:solidFill>
                    <w14:schemeClr w14:val="tx1"/>
                  </w14:solidFill>
                </w14:textFill>
              </w:rPr>
              <w:t>4. 组建大赛评委团</w:t>
            </w:r>
          </w:p>
          <w:p w14:paraId="3C005973">
            <w:pPr>
              <w:pStyle w:val="11"/>
              <w:keepNext w:val="0"/>
              <w:keepLines w:val="0"/>
              <w:pageBreakBefore w:val="0"/>
              <w:widowControl w:val="0"/>
              <w:kinsoku/>
              <w:wordWrap/>
              <w:overflowPunct/>
              <w:topLinePunct w:val="0"/>
              <w:bidi w:val="0"/>
              <w:snapToGrid/>
              <w:spacing w:after="0" w:line="460" w:lineRule="exact"/>
              <w:ind w:firstLine="480" w:firstLineChars="200"/>
              <w:textAlignment w:val="auto"/>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由中标供应商大赛组委会，邀请区内外创投行业人士、创业企业家、青年创业导师、金融机构及行业专家组成大赛评委团。评委团按照大赛目的和公开、公平、公正评审原则，从市场发展前景、带动就业能力和经济社会效益等方面对参赛项目开展独立评审。</w:t>
            </w:r>
          </w:p>
          <w:p w14:paraId="19C2A13A">
            <w:pPr>
              <w:pStyle w:val="11"/>
              <w:keepNext w:val="0"/>
              <w:keepLines w:val="0"/>
              <w:pageBreakBefore w:val="0"/>
              <w:widowControl w:val="0"/>
              <w:kinsoku/>
              <w:wordWrap/>
              <w:overflowPunct/>
              <w:topLinePunct w:val="0"/>
              <w:bidi w:val="0"/>
              <w:snapToGrid/>
              <w:spacing w:after="0" w:line="460" w:lineRule="exact"/>
              <w:ind w:firstLine="482" w:firstLineChars="200"/>
              <w:textAlignment w:val="auto"/>
              <w:rPr>
                <w:rFonts w:hint="eastAsia" w:asciiTheme="majorEastAsia" w:hAnsiTheme="majorEastAsia" w:eastAsiaTheme="majorEastAsia" w:cstheme="majorEastAsia"/>
                <w:b/>
                <w:bCs/>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b/>
                <w:bCs/>
                <w:color w:val="000000" w:themeColor="text1"/>
                <w:sz w:val="24"/>
                <w:highlight w:val="none"/>
                <w:u w:val="none"/>
                <w14:textFill>
                  <w14:solidFill>
                    <w14:schemeClr w14:val="tx1"/>
                  </w14:solidFill>
                </w14:textFill>
              </w:rPr>
              <w:t>5.赛制安排</w:t>
            </w:r>
          </w:p>
          <w:p w14:paraId="6E1D78DB">
            <w:pPr>
              <w:keepNext w:val="0"/>
              <w:keepLines w:val="0"/>
              <w:pageBreakBefore w:val="0"/>
              <w:widowControl w:val="0"/>
              <w:kinsoku/>
              <w:wordWrap/>
              <w:overflowPunct/>
              <w:topLinePunct w:val="0"/>
              <w:bidi w:val="0"/>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大赛采用“4+1”模式，即：4个主体赛+1个专项赛。主体赛设立创业新星组、创业明星组、劳务品牌组、数智兴星组4个赛道，专项赛为人工智能OPC创业大赛专项赛。参赛对象只可选择主体赛或专项赛其中一个报名。</w:t>
            </w:r>
          </w:p>
          <w:p w14:paraId="15201114">
            <w:pPr>
              <w:pStyle w:val="40"/>
              <w:keepNext w:val="0"/>
              <w:keepLines w:val="0"/>
              <w:pageBreakBefore w:val="0"/>
              <w:widowControl w:val="0"/>
              <w:kinsoku/>
              <w:wordWrap/>
              <w:overflowPunct/>
              <w:topLinePunct w:val="0"/>
              <w:bidi w:val="0"/>
              <w:snapToGrid/>
              <w:spacing w:line="460" w:lineRule="exact"/>
              <w:ind w:firstLine="482" w:firstLineChars="200"/>
              <w:textAlignment w:val="auto"/>
              <w:rPr>
                <w:rFonts w:hint="eastAsia" w:asciiTheme="majorEastAsia" w:hAnsiTheme="majorEastAsia" w:eastAsiaTheme="majorEastAsia" w:cstheme="majorEastAsia"/>
                <w:b/>
                <w:bCs/>
                <w:color w:val="000000" w:themeColor="text1"/>
                <w:highlight w:val="none"/>
                <w:u w:val="none"/>
                <w14:textFill>
                  <w14:solidFill>
                    <w14:schemeClr w14:val="tx1"/>
                  </w14:solidFill>
                </w14:textFill>
              </w:rPr>
            </w:pPr>
            <w:r>
              <w:rPr>
                <w:rFonts w:hint="eastAsia" w:asciiTheme="majorEastAsia" w:hAnsiTheme="majorEastAsia" w:eastAsiaTheme="majorEastAsia" w:cstheme="majorEastAsia"/>
                <w:b/>
                <w:bCs/>
                <w:color w:val="000000" w:themeColor="text1"/>
                <w:highlight w:val="none"/>
                <w:u w:val="none"/>
                <w14:textFill>
                  <w14:solidFill>
                    <w14:schemeClr w14:val="tx1"/>
                  </w14:solidFill>
                </w14:textFill>
              </w:rPr>
              <w:t>（1）主体赛</w:t>
            </w:r>
          </w:p>
          <w:p w14:paraId="1C0BB7F3">
            <w:pPr>
              <w:keepNext w:val="0"/>
              <w:keepLines w:val="0"/>
              <w:pageBreakBefore w:val="0"/>
              <w:widowControl w:val="0"/>
              <w:kinsoku/>
              <w:wordWrap/>
              <w:overflowPunct/>
              <w:topLinePunct w:val="0"/>
              <w:bidi w:val="0"/>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①创业新星组：截至2026年6月30日，未登记注册或登记注册未满2年。</w:t>
            </w:r>
          </w:p>
          <w:p w14:paraId="768169B6">
            <w:pPr>
              <w:keepNext w:val="0"/>
              <w:keepLines w:val="0"/>
              <w:pageBreakBefore w:val="0"/>
              <w:widowControl w:val="0"/>
              <w:kinsoku/>
              <w:wordWrap/>
              <w:overflowPunct/>
              <w:topLinePunct w:val="0"/>
              <w:bidi w:val="0"/>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②创业明星组：截至2026年6月30日，登记注册超过2年未满6年，且带动就业10人以上（含10人，不含创业者本人）的项目。</w:t>
            </w:r>
          </w:p>
          <w:p w14:paraId="782E5A30">
            <w:pPr>
              <w:keepNext w:val="0"/>
              <w:keepLines w:val="0"/>
              <w:pageBreakBefore w:val="0"/>
              <w:widowControl w:val="0"/>
              <w:kinsoku/>
              <w:wordWrap/>
              <w:overflowPunct/>
              <w:topLinePunct w:val="0"/>
              <w:bidi w:val="0"/>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③劳务品牌组：面向各类依托、运用劳务品牌培育、开发和创业的项目。</w:t>
            </w:r>
          </w:p>
          <w:p w14:paraId="70FFF981">
            <w:pPr>
              <w:keepNext w:val="0"/>
              <w:keepLines w:val="0"/>
              <w:pageBreakBefore w:val="0"/>
              <w:widowControl w:val="0"/>
              <w:kinsoku/>
              <w:wordWrap/>
              <w:overflowPunct/>
              <w:topLinePunct w:val="0"/>
              <w:bidi w:val="0"/>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④数智兴星组：截至2026年6月30日，已登记注册，并运用人工智能、数字技术、智能设备、互联网平台、大数据、云计算等数智化手段开展创业、赋能生产经营，且带动就业3人以上（含3人，不含创业者本人）的创业项目。</w:t>
            </w:r>
          </w:p>
          <w:p w14:paraId="62F8EFE5">
            <w:pPr>
              <w:pStyle w:val="40"/>
              <w:keepNext w:val="0"/>
              <w:keepLines w:val="0"/>
              <w:pageBreakBefore w:val="0"/>
              <w:widowControl w:val="0"/>
              <w:kinsoku/>
              <w:wordWrap/>
              <w:overflowPunct/>
              <w:topLinePunct w:val="0"/>
              <w:bidi w:val="0"/>
              <w:snapToGrid/>
              <w:spacing w:line="460" w:lineRule="exact"/>
              <w:ind w:firstLine="482" w:firstLineChars="200"/>
              <w:textAlignment w:val="auto"/>
              <w:rPr>
                <w:rFonts w:hint="eastAsia" w:asciiTheme="majorEastAsia" w:hAnsiTheme="majorEastAsia" w:eastAsiaTheme="majorEastAsia" w:cstheme="majorEastAsia"/>
                <w:b/>
                <w:bCs/>
                <w:color w:val="000000" w:themeColor="text1"/>
                <w:highlight w:val="none"/>
                <w:u w:val="none"/>
                <w14:textFill>
                  <w14:solidFill>
                    <w14:schemeClr w14:val="tx1"/>
                  </w14:solidFill>
                </w14:textFill>
              </w:rPr>
            </w:pPr>
            <w:r>
              <w:rPr>
                <w:rFonts w:hint="eastAsia" w:asciiTheme="majorEastAsia" w:hAnsiTheme="majorEastAsia" w:eastAsiaTheme="majorEastAsia" w:cstheme="majorEastAsia"/>
                <w:b/>
                <w:bCs/>
                <w:color w:val="000000" w:themeColor="text1"/>
                <w:highlight w:val="none"/>
                <w:u w:val="none"/>
                <w14:textFill>
                  <w14:solidFill>
                    <w14:schemeClr w14:val="tx1"/>
                  </w14:solidFill>
                </w14:textFill>
              </w:rPr>
              <w:t>（2）人工智能OPC创业大赛专项赛</w:t>
            </w:r>
          </w:p>
          <w:p w14:paraId="15E0647D">
            <w:pPr>
              <w:keepNext w:val="0"/>
              <w:keepLines w:val="0"/>
              <w:pageBreakBefore w:val="0"/>
              <w:widowControl w:val="0"/>
              <w:kinsoku/>
              <w:wordWrap/>
              <w:overflowPunct/>
              <w:topLinePunct w:val="0"/>
              <w:bidi w:val="0"/>
              <w:snapToGrid/>
              <w:spacing w:line="460" w:lineRule="exact"/>
              <w:ind w:firstLine="480" w:firstLineChars="200"/>
              <w:textAlignment w:val="auto"/>
              <w:rPr>
                <w:rFonts w:hint="eastAsia" w:ascii="宋体" w:hAnsi="宋体" w:cs="宋体"/>
                <w:color w:val="000000" w:themeColor="text1"/>
                <w:sz w:val="24"/>
                <w:highlight w:val="none"/>
                <w:u w:val="none"/>
                <w14:textFill>
                  <w14:solidFill>
                    <w14:schemeClr w14:val="tx1"/>
                  </w14:solidFill>
                </w14:textFill>
              </w:rPr>
            </w:pPr>
            <w:r>
              <w:rPr>
                <w:rFonts w:hint="eastAsia" w:ascii="宋体" w:hAnsi="宋体" w:cs="宋体"/>
                <w:color w:val="000000" w:themeColor="text1"/>
                <w:sz w:val="24"/>
                <w:highlight w:val="none"/>
                <w:u w:val="none"/>
                <w14:textFill>
                  <w14:solidFill>
                    <w14:schemeClr w14:val="tx1"/>
                  </w14:solidFill>
                </w14:textFill>
              </w:rPr>
              <w:t>①专项赛概况</w:t>
            </w:r>
          </w:p>
          <w:p w14:paraId="4195A03E">
            <w:pPr>
              <w:keepNext w:val="0"/>
              <w:keepLines w:val="0"/>
              <w:pageBreakBefore w:val="0"/>
              <w:widowControl w:val="0"/>
              <w:kinsoku/>
              <w:wordWrap/>
              <w:overflowPunct/>
              <w:topLinePunct w:val="0"/>
              <w:bidi w:val="0"/>
              <w:snapToGrid/>
              <w:spacing w:line="460" w:lineRule="exact"/>
              <w:ind w:firstLine="480" w:firstLineChars="200"/>
              <w:textAlignment w:val="auto"/>
              <w:rPr>
                <w:rFonts w:hint="eastAsia" w:ascii="宋体" w:hAnsi="宋体" w:cs="宋体"/>
                <w:color w:val="000000" w:themeColor="text1"/>
                <w:sz w:val="24"/>
                <w:highlight w:val="none"/>
                <w:u w:val="none"/>
                <w14:textFill>
                  <w14:solidFill>
                    <w14:schemeClr w14:val="tx1"/>
                  </w14:solidFill>
                </w14:textFill>
              </w:rPr>
            </w:pPr>
            <w:r>
              <w:rPr>
                <w:rFonts w:hint="eastAsia" w:ascii="宋体" w:hAnsi="宋体" w:cs="宋体"/>
                <w:color w:val="000000" w:themeColor="text1"/>
                <w:sz w:val="24"/>
                <w:highlight w:val="none"/>
                <w:u w:val="none"/>
                <w14:textFill>
                  <w14:solidFill>
                    <w14:schemeClr w14:val="tx1"/>
                  </w14:solidFill>
                </w14:textFill>
              </w:rPr>
              <w:t>为深入贯彻落实国家"人工智能+"行动战略，前瞻布局人工智能产业发展，推动人工智能赋能千行百业，聚焦南宁产业发展新机遇和OPC创业新模式，围绕"以赛聚才、以赛促创、以赛引投"目标，遴选发掘一批技术领先、模式新颖、落地可行的优质创业项目，构建赛事选拔、孵化培育、投融资对接、政策扶持、市场拓展一体化全链条服务体系，助力南宁打造面向东盟的OPC创业创新高地，培育经济发展新动能，促进南宁经济高质量发展，拓宽就业创业新空间。</w:t>
            </w:r>
            <w:r>
              <w:rPr>
                <w:rFonts w:hint="eastAsia" w:ascii="宋体" w:hAnsi="宋体" w:cs="宋体"/>
                <w:color w:val="000000" w:themeColor="text1"/>
                <w:sz w:val="24"/>
                <w:highlight w:val="none"/>
                <w:u w:val="none"/>
                <w14:textFill>
                  <w14:solidFill>
                    <w14:schemeClr w14:val="tx1"/>
                  </w14:solidFill>
                </w14:textFill>
              </w:rPr>
              <w:br w:type="textWrapping"/>
            </w:r>
            <w:r>
              <w:rPr>
                <w:rFonts w:hint="eastAsia" w:ascii="宋体" w:hAnsi="宋体" w:cs="宋体"/>
                <w:color w:val="000000" w:themeColor="text1"/>
                <w:sz w:val="24"/>
                <w:highlight w:val="none"/>
                <w:u w:val="none"/>
                <w14:textFill>
                  <w14:solidFill>
                    <w14:schemeClr w14:val="tx1"/>
                  </w14:solidFill>
                </w14:textFill>
              </w:rPr>
              <w:t xml:space="preserve">   ②参赛对象</w:t>
            </w:r>
            <w:r>
              <w:rPr>
                <w:rFonts w:hint="eastAsia" w:ascii="宋体" w:hAnsi="宋体" w:cs="宋体"/>
                <w:color w:val="000000" w:themeColor="text1"/>
                <w:sz w:val="24"/>
                <w:highlight w:val="none"/>
                <w:u w:val="none"/>
                <w14:textFill>
                  <w14:solidFill>
                    <w14:schemeClr w14:val="tx1"/>
                  </w14:solidFill>
                </w14:textFill>
              </w:rPr>
              <w:br w:type="textWrapping"/>
            </w:r>
            <w:r>
              <w:rPr>
                <w:rFonts w:hint="eastAsia" w:ascii="宋体" w:hAnsi="宋体" w:cs="宋体"/>
                <w:color w:val="000000" w:themeColor="text1"/>
                <w:sz w:val="24"/>
                <w:highlight w:val="none"/>
                <w:u w:val="none"/>
                <w14:textFill>
                  <w14:solidFill>
                    <w14:schemeClr w14:val="tx1"/>
                  </w14:solidFill>
                </w14:textFill>
              </w:rPr>
              <w:t xml:space="preserve">   参赛对象为熟悉AI技术或应用、具有"OPC"特征（一位核心人物主导）的各类超级个体，包括海内外有创业意向、正在创业或已创业成功的个人、团队、个体经营者（工商登记注册时间未满5年）、小微企业（工商登记注册时间未满5年）等。欢迎海内外熟悉AI技术或应用的社会创业人员、从业兼职人员和在校学生等各类超级个体报名参赛。具体包括以下四类群体：</w:t>
            </w:r>
            <w:r>
              <w:rPr>
                <w:rFonts w:hint="eastAsia" w:ascii="宋体" w:hAnsi="宋体" w:cs="宋体"/>
                <w:color w:val="000000" w:themeColor="text1"/>
                <w:sz w:val="24"/>
                <w:highlight w:val="none"/>
                <w:u w:val="none"/>
                <w14:textFill>
                  <w14:solidFill>
                    <w14:schemeClr w14:val="tx1"/>
                  </w14:solidFill>
                </w14:textFill>
              </w:rPr>
              <w:br w:type="textWrapping"/>
            </w:r>
            <w:r>
              <w:rPr>
                <w:rFonts w:hint="eastAsia" w:ascii="宋体" w:hAnsi="宋体" w:cs="宋体"/>
                <w:color w:val="000000" w:themeColor="text1"/>
                <w:sz w:val="24"/>
                <w:highlight w:val="none"/>
                <w:u w:val="none"/>
                <w14:textFill>
                  <w14:solidFill>
                    <w14:schemeClr w14:val="tx1"/>
                  </w14:solidFill>
                </w14:textFill>
              </w:rPr>
              <w:t xml:space="preserve">   A.AI技术达人：专注大模型应用开发、AI智能体构建、数字人制作与驱动、AI编程实践、算法优化与落地应用的技术型开发者与创作者，具备扎实的技术功底与创新实现能力，实现前沿AI技术在实际场景中的技术突破和产业转化。</w:t>
            </w:r>
            <w:r>
              <w:rPr>
                <w:rFonts w:hint="eastAsia" w:ascii="宋体" w:hAnsi="宋体" w:cs="宋体"/>
                <w:color w:val="000000" w:themeColor="text1"/>
                <w:sz w:val="24"/>
                <w:highlight w:val="none"/>
                <w:u w:val="none"/>
                <w14:textFill>
                  <w14:solidFill>
                    <w14:schemeClr w14:val="tx1"/>
                  </w14:solidFill>
                </w14:textFill>
              </w:rPr>
              <w:br w:type="textWrapping"/>
            </w:r>
            <w:r>
              <w:rPr>
                <w:rFonts w:hint="eastAsia" w:ascii="宋体" w:hAnsi="宋体" w:cs="宋体"/>
                <w:color w:val="000000" w:themeColor="text1"/>
                <w:sz w:val="24"/>
                <w:highlight w:val="none"/>
                <w:u w:val="none"/>
                <w14:textFill>
                  <w14:solidFill>
                    <w14:schemeClr w14:val="tx1"/>
                  </w14:solidFill>
                </w14:textFill>
              </w:rPr>
              <w:t xml:space="preserve">   B.AI应用达人：熟练运用AI平台、工具与服务，具备高效内容生产、自动化运营、数字化执行、AI辅助创作与业务提效能力的实用型创业者与实践者，擅长将AI工具深度融入日常工作与商业运营，通过AI实现降本增效、模式创新、产品输出，具备较强的落地执行与商业转化能力。</w:t>
            </w:r>
            <w:r>
              <w:rPr>
                <w:rFonts w:hint="eastAsia" w:ascii="宋体" w:hAnsi="宋体" w:cs="宋体"/>
                <w:color w:val="000000" w:themeColor="text1"/>
                <w:sz w:val="24"/>
                <w:highlight w:val="none"/>
                <w:u w:val="none"/>
                <w14:textFill>
                  <w14:solidFill>
                    <w14:schemeClr w14:val="tx1"/>
                  </w14:solidFill>
                </w14:textFill>
              </w:rPr>
              <w:br w:type="textWrapping"/>
            </w:r>
            <w:r>
              <w:rPr>
                <w:rFonts w:hint="eastAsia" w:ascii="宋体" w:hAnsi="宋体" w:cs="宋体"/>
                <w:color w:val="000000" w:themeColor="text1"/>
                <w:sz w:val="24"/>
                <w:highlight w:val="none"/>
                <w:u w:val="none"/>
                <w14:textFill>
                  <w14:solidFill>
                    <w14:schemeClr w14:val="tx1"/>
                  </w14:solidFill>
                </w14:textFill>
              </w:rPr>
              <w:t xml:space="preserve">   C.AI集成达人：聚焦AI场景化落地与行业融合创新，能够面向细分领域提供完整AI解决方案、系统集成服务、软硬件AI融合应用，尤其在面向东盟跨境服务、特色产业场景中实现AI应用创新的专业实践者。</w:t>
            </w:r>
            <w:r>
              <w:rPr>
                <w:rFonts w:hint="eastAsia" w:ascii="宋体" w:hAnsi="宋体" w:cs="宋体"/>
                <w:color w:val="000000" w:themeColor="text1"/>
                <w:sz w:val="24"/>
                <w:highlight w:val="none"/>
                <w:u w:val="none"/>
                <w14:textFill>
                  <w14:solidFill>
                    <w14:schemeClr w14:val="tx1"/>
                  </w14:solidFill>
                </w14:textFill>
              </w:rPr>
              <w:br w:type="textWrapping"/>
            </w:r>
            <w:r>
              <w:rPr>
                <w:rFonts w:hint="eastAsia" w:ascii="宋体" w:hAnsi="宋体" w:cs="宋体"/>
                <w:color w:val="000000" w:themeColor="text1"/>
                <w:sz w:val="24"/>
                <w:highlight w:val="none"/>
                <w:u w:val="none"/>
                <w14:textFill>
                  <w14:solidFill>
                    <w14:schemeClr w14:val="tx1"/>
                  </w14:solidFill>
                </w14:textFill>
              </w:rPr>
              <w:t xml:space="preserve">   D.其他AI达人：在AI内容创作、AI知识科普、AI垂直领域服务、AI商业变现等方向形成鲜明个人特色与影响力，具备独立IP价值与可持续发展潜力的AI从业者与创新个体。</w:t>
            </w:r>
          </w:p>
          <w:p w14:paraId="2E7AD6C5">
            <w:pPr>
              <w:keepNext w:val="0"/>
              <w:keepLines w:val="0"/>
              <w:pageBreakBefore w:val="0"/>
              <w:widowControl w:val="0"/>
              <w:kinsoku/>
              <w:wordWrap/>
              <w:overflowPunct/>
              <w:topLinePunct w:val="0"/>
              <w:bidi w:val="0"/>
              <w:snapToGrid/>
              <w:spacing w:line="460" w:lineRule="exact"/>
              <w:ind w:firstLine="482" w:firstLineChars="200"/>
              <w:textAlignment w:val="auto"/>
              <w:rPr>
                <w:rFonts w:hint="eastAsia" w:asciiTheme="majorEastAsia" w:hAnsiTheme="majorEastAsia" w:eastAsiaTheme="majorEastAsia" w:cstheme="majorEastAsia"/>
                <w:b/>
                <w:bCs/>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b/>
                <w:bCs/>
                <w:color w:val="000000" w:themeColor="text1"/>
                <w:sz w:val="24"/>
                <w:highlight w:val="none"/>
                <w:u w:val="none"/>
                <w14:textFill>
                  <w14:solidFill>
                    <w14:schemeClr w14:val="tx1"/>
                  </w14:solidFill>
                </w14:textFill>
              </w:rPr>
              <w:t>6.参赛条件</w:t>
            </w:r>
          </w:p>
          <w:p w14:paraId="73E99401">
            <w:pPr>
              <w:keepNext w:val="0"/>
              <w:keepLines w:val="0"/>
              <w:pageBreakBefore w:val="0"/>
              <w:widowControl w:val="0"/>
              <w:kinsoku/>
              <w:wordWrap/>
              <w:overflowPunct/>
              <w:topLinePunct w:val="0"/>
              <w:bidi w:val="0"/>
              <w:snapToGrid/>
              <w:spacing w:line="460" w:lineRule="exact"/>
              <w:ind w:firstLine="482" w:firstLineChars="200"/>
              <w:textAlignment w:val="auto"/>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b/>
                <w:bCs/>
                <w:color w:val="000000" w:themeColor="text1"/>
                <w:sz w:val="24"/>
                <w:highlight w:val="none"/>
                <w:u w:val="none"/>
                <w14:textFill>
                  <w14:solidFill>
                    <w14:schemeClr w14:val="tx1"/>
                  </w14:solidFill>
                </w14:textFill>
              </w:rPr>
              <w:t>（1）主体赛</w:t>
            </w:r>
          </w:p>
          <w:p w14:paraId="052BA3BB">
            <w:pPr>
              <w:keepNext w:val="0"/>
              <w:keepLines w:val="0"/>
              <w:pageBreakBefore w:val="0"/>
              <w:widowControl w:val="0"/>
              <w:kinsoku/>
              <w:wordWrap/>
              <w:overflowPunct/>
              <w:topLinePunct w:val="0"/>
              <w:bidi w:val="0"/>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①创业新星组，若是以团队名义参赛，项目负责人应是在校大学生或毕业5内高校毕业生；若是以市场主体名义参赛，项目负责人应是市场主体的法定代表人、实际参股或控股股东（出资或入股≥34%）；</w:t>
            </w:r>
          </w:p>
          <w:p w14:paraId="4BB2CC40">
            <w:pPr>
              <w:keepNext w:val="0"/>
              <w:keepLines w:val="0"/>
              <w:pageBreakBefore w:val="0"/>
              <w:widowControl w:val="0"/>
              <w:kinsoku/>
              <w:wordWrap/>
              <w:overflowPunct/>
              <w:topLinePunct w:val="0"/>
              <w:bidi w:val="0"/>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②创业明星组、劳务品牌组、数智兴星组，项目负责人应是市场主体的法定代表人、实际参股或控股股东（出资或入股≥34%）；</w:t>
            </w:r>
          </w:p>
          <w:p w14:paraId="547F5FDE">
            <w:pPr>
              <w:keepNext w:val="0"/>
              <w:keepLines w:val="0"/>
              <w:pageBreakBefore w:val="0"/>
              <w:widowControl w:val="0"/>
              <w:tabs>
                <w:tab w:val="left" w:pos="5299"/>
                <w:tab w:val="left" w:pos="7339"/>
              </w:tabs>
              <w:kinsoku/>
              <w:wordWrap/>
              <w:overflowPunct/>
              <w:topLinePunct w:val="0"/>
              <w:bidi w:val="0"/>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highlight w:val="none"/>
                <w:u w:val="none"/>
                <w:lang w:eastAsia="zh-CN"/>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③项目负责人应遵守国家法律法规，诚实守信正常经营，无违法乱纪行为</w:t>
            </w:r>
            <w:r>
              <w:rPr>
                <w:rFonts w:hint="eastAsia" w:asciiTheme="majorEastAsia" w:hAnsiTheme="majorEastAsia" w:eastAsiaTheme="majorEastAsia" w:cstheme="majorEastAsia"/>
                <w:color w:val="000000" w:themeColor="text1"/>
                <w:sz w:val="24"/>
                <w:highlight w:val="none"/>
                <w:u w:val="none"/>
                <w:lang w:eastAsia="zh-CN"/>
                <w14:textFill>
                  <w14:solidFill>
                    <w14:schemeClr w14:val="tx1"/>
                  </w14:solidFill>
                </w14:textFill>
              </w:rPr>
              <w:t>；</w:t>
            </w:r>
          </w:p>
          <w:p w14:paraId="3797DE84">
            <w:pPr>
              <w:keepNext w:val="0"/>
              <w:keepLines w:val="0"/>
              <w:pageBreakBefore w:val="0"/>
              <w:widowControl w:val="0"/>
              <w:kinsoku/>
              <w:wordWrap/>
              <w:overflowPunct/>
              <w:topLinePunct w:val="0"/>
              <w:bidi w:val="0"/>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highlight w:val="none"/>
                <w:u w:val="none"/>
                <w:lang w:eastAsia="zh-CN"/>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④参赛项目拥有合法的知识产权，或无知识产权纠纷</w:t>
            </w:r>
            <w:r>
              <w:rPr>
                <w:rFonts w:hint="eastAsia" w:asciiTheme="majorEastAsia" w:hAnsiTheme="majorEastAsia" w:eastAsiaTheme="majorEastAsia" w:cstheme="majorEastAsia"/>
                <w:color w:val="000000" w:themeColor="text1"/>
                <w:sz w:val="24"/>
                <w:highlight w:val="none"/>
                <w:u w:val="none"/>
                <w:lang w:eastAsia="zh-CN"/>
                <w14:textFill>
                  <w14:solidFill>
                    <w14:schemeClr w14:val="tx1"/>
                  </w14:solidFill>
                </w14:textFill>
              </w:rPr>
              <w:t>；</w:t>
            </w:r>
          </w:p>
          <w:p w14:paraId="4CCC8325">
            <w:pPr>
              <w:keepNext w:val="0"/>
              <w:keepLines w:val="0"/>
              <w:pageBreakBefore w:val="0"/>
              <w:widowControl w:val="0"/>
              <w:kinsoku/>
              <w:wordWrap/>
              <w:overflowPunct/>
              <w:topLinePunct w:val="0"/>
              <w:bidi w:val="0"/>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highlight w:val="none"/>
                <w:u w:val="none"/>
                <w:lang w:eastAsia="zh-CN"/>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⑤参赛项目所属行业不受限制，应具备较强的创新性与可持续性，拥有一定的发展基础、较大的提升拓展空间以及较强的示范带动作用，且需符合相关项目要求，兼具可执行性、可支持性和可复制推广性</w:t>
            </w:r>
            <w:r>
              <w:rPr>
                <w:rFonts w:hint="eastAsia" w:asciiTheme="majorEastAsia" w:hAnsiTheme="majorEastAsia" w:eastAsiaTheme="majorEastAsia" w:cstheme="majorEastAsia"/>
                <w:color w:val="000000" w:themeColor="text1"/>
                <w:sz w:val="24"/>
                <w:highlight w:val="none"/>
                <w:u w:val="none"/>
                <w:lang w:eastAsia="zh-CN"/>
                <w14:textFill>
                  <w14:solidFill>
                    <w14:schemeClr w14:val="tx1"/>
                  </w14:solidFill>
                </w14:textFill>
              </w:rPr>
              <w:t>；</w:t>
            </w:r>
          </w:p>
          <w:p w14:paraId="30076BD5">
            <w:pPr>
              <w:keepNext w:val="0"/>
              <w:keepLines w:val="0"/>
              <w:pageBreakBefore w:val="0"/>
              <w:widowControl w:val="0"/>
              <w:kinsoku/>
              <w:wordWrap/>
              <w:overflowPunct/>
              <w:topLinePunct w:val="0"/>
              <w:bidi w:val="0"/>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highlight w:val="none"/>
                <w:u w:val="none"/>
                <w:lang w:eastAsia="zh-CN"/>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⑥参赛代表必须为该项目的第一创始人、股东或核心团队成员</w:t>
            </w:r>
            <w:r>
              <w:rPr>
                <w:rFonts w:hint="eastAsia" w:asciiTheme="majorEastAsia" w:hAnsiTheme="majorEastAsia" w:eastAsiaTheme="majorEastAsia" w:cstheme="majorEastAsia"/>
                <w:color w:val="000000" w:themeColor="text1"/>
                <w:sz w:val="24"/>
                <w:highlight w:val="none"/>
                <w:u w:val="none"/>
                <w:lang w:eastAsia="zh-CN"/>
                <w14:textFill>
                  <w14:solidFill>
                    <w14:schemeClr w14:val="tx1"/>
                  </w14:solidFill>
                </w14:textFill>
              </w:rPr>
              <w:t>；</w:t>
            </w:r>
          </w:p>
          <w:p w14:paraId="2BEDD62D">
            <w:pPr>
              <w:keepNext w:val="0"/>
              <w:keepLines w:val="0"/>
              <w:pageBreakBefore w:val="0"/>
              <w:widowControl w:val="0"/>
              <w:kinsoku/>
              <w:wordWrap/>
              <w:overflowPunct/>
              <w:topLinePunct w:val="0"/>
              <w:bidi w:val="0"/>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⑦获得历届南宁市创业大赛、广西创业大赛、广西农民工创业大赛一等奖、二等奖的获奖项目；近两年国家级创新创业大赛和自治区级创新创业大赛的获金奖（一等奖）项目，不在本次参赛范围。</w:t>
            </w:r>
          </w:p>
          <w:p w14:paraId="3AB4116C">
            <w:pPr>
              <w:pStyle w:val="40"/>
              <w:keepNext w:val="0"/>
              <w:keepLines w:val="0"/>
              <w:pageBreakBefore w:val="0"/>
              <w:widowControl w:val="0"/>
              <w:kinsoku/>
              <w:wordWrap/>
              <w:overflowPunct/>
              <w:topLinePunct w:val="0"/>
              <w:bidi w:val="0"/>
              <w:snapToGrid/>
              <w:spacing w:line="460" w:lineRule="exact"/>
              <w:ind w:firstLine="482" w:firstLineChars="200"/>
              <w:textAlignment w:val="auto"/>
              <w:rPr>
                <w:rFonts w:hint="eastAsia" w:asciiTheme="majorEastAsia" w:hAnsiTheme="majorEastAsia" w:eastAsiaTheme="majorEastAsia" w:cstheme="majorEastAsia"/>
                <w:b/>
                <w:bCs/>
                <w:color w:val="000000" w:themeColor="text1"/>
                <w:highlight w:val="none"/>
                <w:u w:val="none"/>
                <w14:textFill>
                  <w14:solidFill>
                    <w14:schemeClr w14:val="tx1"/>
                  </w14:solidFill>
                </w14:textFill>
              </w:rPr>
            </w:pPr>
            <w:r>
              <w:rPr>
                <w:rFonts w:hint="eastAsia" w:asciiTheme="majorEastAsia" w:hAnsiTheme="majorEastAsia" w:eastAsiaTheme="majorEastAsia" w:cstheme="majorEastAsia"/>
                <w:b/>
                <w:bCs/>
                <w:color w:val="000000" w:themeColor="text1"/>
                <w:highlight w:val="none"/>
                <w:u w:val="none"/>
                <w14:textFill>
                  <w14:solidFill>
                    <w14:schemeClr w14:val="tx1"/>
                  </w14:solidFill>
                </w14:textFill>
              </w:rPr>
              <w:t>（2）人工智能OPC创业大赛专项赛</w:t>
            </w:r>
          </w:p>
          <w:p w14:paraId="2B268E27">
            <w:pPr>
              <w:pStyle w:val="9"/>
              <w:keepNext w:val="0"/>
              <w:keepLines w:val="0"/>
              <w:pageBreakBefore w:val="0"/>
              <w:widowControl w:val="0"/>
              <w:kinsoku/>
              <w:wordWrap/>
              <w:overflowPunct/>
              <w:topLinePunct w:val="0"/>
              <w:bidi w:val="0"/>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参赛个人或团队应确保项目真实合规、权属明确，项目须契合大赛定位与发展方向，同时遵守大赛相关管理要求，具体条件如下：</w:t>
            </w:r>
            <w:r>
              <w:rPr>
                <w:rFonts w:hint="eastAsia" w:ascii="宋体" w:hAnsi="宋体" w:cs="宋体"/>
                <w:color w:val="000000" w:themeColor="text1"/>
                <w:sz w:val="24"/>
                <w:szCs w:val="24"/>
                <w:highlight w:val="none"/>
                <w:u w:val="none"/>
                <w14:textFill>
                  <w14:solidFill>
                    <w14:schemeClr w14:val="tx1"/>
                  </w14:solidFill>
                </w14:textFill>
              </w:rPr>
              <w:br w:type="textWrapping"/>
            </w:r>
            <w:r>
              <w:rPr>
                <w:rFonts w:hint="eastAsia" w:ascii="宋体" w:hAnsi="宋体" w:cs="宋体"/>
                <w:color w:val="000000" w:themeColor="text1"/>
                <w:sz w:val="24"/>
                <w:szCs w:val="24"/>
                <w:highlight w:val="none"/>
                <w:u w:val="none"/>
                <w14:textFill>
                  <w14:solidFill>
                    <w14:schemeClr w14:val="tx1"/>
                  </w14:solidFill>
                </w14:textFill>
              </w:rPr>
              <w:t xml:space="preserve">    ①合规诚信参赛。参赛项目及主体须符合国家法律法规和产业政策，无知识产权纠纷、无违法违规行为及不良信用记录</w:t>
            </w:r>
            <w:r>
              <w:rPr>
                <w:rFonts w:hint="eastAsia" w:ascii="宋体" w:hAnsi="宋体" w:cs="宋体"/>
                <w:color w:val="000000" w:themeColor="text1"/>
                <w:sz w:val="24"/>
                <w:szCs w:val="24"/>
                <w:highlight w:val="none"/>
                <w:u w:val="none"/>
                <w:lang w:eastAsia="zh-CN"/>
                <w14:textFill>
                  <w14:solidFill>
                    <w14:schemeClr w14:val="tx1"/>
                  </w14:solidFill>
                </w14:textFill>
              </w:rPr>
              <w:t>；</w:t>
            </w:r>
            <w:r>
              <w:rPr>
                <w:rFonts w:hint="eastAsia" w:ascii="宋体" w:hAnsi="宋体" w:cs="宋体"/>
                <w:color w:val="000000" w:themeColor="text1"/>
                <w:sz w:val="24"/>
                <w:szCs w:val="24"/>
                <w:highlight w:val="none"/>
                <w:u w:val="none"/>
                <w14:textFill>
                  <w14:solidFill>
                    <w14:schemeClr w14:val="tx1"/>
                  </w14:solidFill>
                </w14:textFill>
              </w:rPr>
              <w:br w:type="textWrapping"/>
            </w:r>
            <w:r>
              <w:rPr>
                <w:rFonts w:hint="eastAsia" w:ascii="宋体" w:hAnsi="宋体" w:cs="宋体"/>
                <w:color w:val="000000" w:themeColor="text1"/>
                <w:sz w:val="24"/>
                <w:szCs w:val="24"/>
                <w:highlight w:val="none"/>
                <w:u w:val="none"/>
                <w14:textFill>
                  <w14:solidFill>
                    <w14:schemeClr w14:val="tx1"/>
                  </w14:solidFill>
                </w14:textFill>
              </w:rPr>
              <w:t xml:space="preserve">    ②突出OPC创业特质。项目具有</w:t>
            </w:r>
            <w:r>
              <w:rPr>
                <w:rFonts w:hint="eastAsia" w:ascii="宋体" w:hAnsi="宋体" w:eastAsia="宋体" w:cs="宋体"/>
                <w:color w:val="000000" w:themeColor="text1"/>
                <w:sz w:val="24"/>
                <w:szCs w:val="24"/>
                <w:highlight w:val="none"/>
                <w:u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14:textFill>
                  <w14:solidFill>
                    <w14:schemeClr w14:val="tx1"/>
                  </w14:solidFill>
                </w14:textFill>
              </w:rPr>
              <w:t>OPC</w:t>
            </w:r>
            <w:r>
              <w:rPr>
                <w:rFonts w:hint="eastAsia" w:ascii="宋体" w:hAnsi="宋体" w:eastAsia="宋体" w:cs="宋体"/>
                <w:color w:val="000000" w:themeColor="text1"/>
                <w:sz w:val="24"/>
                <w:szCs w:val="24"/>
                <w:highlight w:val="none"/>
                <w:u w:val="none"/>
                <w:lang w:eastAsia="zh-CN"/>
                <w14:textFill>
                  <w14:solidFill>
                    <w14:schemeClr w14:val="tx1"/>
                  </w14:solidFill>
                </w14:textFill>
              </w:rPr>
              <w:t>”</w:t>
            </w:r>
            <w:r>
              <w:rPr>
                <w:rFonts w:hint="eastAsia" w:ascii="宋体" w:hAnsi="宋体" w:cs="宋体"/>
                <w:color w:val="000000" w:themeColor="text1"/>
                <w:sz w:val="24"/>
                <w:szCs w:val="24"/>
                <w:highlight w:val="none"/>
                <w:u w:val="none"/>
                <w14:textFill>
                  <w14:solidFill>
                    <w14:schemeClr w14:val="tx1"/>
                  </w14:solidFill>
                </w14:textFill>
              </w:rPr>
              <w:t>（一位核心人物主导）创业特征，并主要依托AI技术、工具、集成方案等进行构思、实施、成果交付和产业转化，具备轻资产、高效率、AI赋能、模式可复制等特点</w:t>
            </w:r>
            <w:r>
              <w:rPr>
                <w:rFonts w:hint="eastAsia" w:ascii="宋体" w:hAnsi="宋体" w:cs="宋体"/>
                <w:color w:val="000000" w:themeColor="text1"/>
                <w:sz w:val="24"/>
                <w:szCs w:val="24"/>
                <w:highlight w:val="none"/>
                <w:u w:val="none"/>
                <w:lang w:eastAsia="zh-CN"/>
                <w14:textFill>
                  <w14:solidFill>
                    <w14:schemeClr w14:val="tx1"/>
                  </w14:solidFill>
                </w14:textFill>
              </w:rPr>
              <w:t>；</w:t>
            </w:r>
            <w:r>
              <w:rPr>
                <w:rFonts w:hint="eastAsia" w:ascii="宋体" w:hAnsi="宋体" w:cs="宋体"/>
                <w:color w:val="000000" w:themeColor="text1"/>
                <w:sz w:val="24"/>
                <w:szCs w:val="24"/>
                <w:highlight w:val="none"/>
                <w:u w:val="none"/>
                <w14:textFill>
                  <w14:solidFill>
                    <w14:schemeClr w14:val="tx1"/>
                  </w14:solidFill>
                </w14:textFill>
              </w:rPr>
              <w:br w:type="textWrapping"/>
            </w:r>
            <w:r>
              <w:rPr>
                <w:rFonts w:hint="eastAsia" w:ascii="宋体" w:hAnsi="宋体" w:cs="宋体"/>
                <w:color w:val="000000" w:themeColor="text1"/>
                <w:sz w:val="24"/>
                <w:szCs w:val="24"/>
                <w:highlight w:val="none"/>
                <w:u w:val="none"/>
                <w14:textFill>
                  <w14:solidFill>
                    <w14:schemeClr w14:val="tx1"/>
                  </w14:solidFill>
                </w14:textFill>
              </w:rPr>
              <w:t xml:space="preserve">    ③具备落地应用基础。项目具备可操作性与落地可行性，商业模式清晰，具备实际运营或落地基础</w:t>
            </w:r>
            <w:r>
              <w:rPr>
                <w:rFonts w:hint="eastAsia" w:ascii="宋体" w:hAnsi="宋体" w:cs="宋体"/>
                <w:color w:val="000000" w:themeColor="text1"/>
                <w:sz w:val="24"/>
                <w:szCs w:val="24"/>
                <w:highlight w:val="none"/>
                <w:u w:val="none"/>
                <w:lang w:eastAsia="zh-CN"/>
                <w14:textFill>
                  <w14:solidFill>
                    <w14:schemeClr w14:val="tx1"/>
                  </w14:solidFill>
                </w14:textFill>
              </w:rPr>
              <w:t>；</w:t>
            </w:r>
            <w:r>
              <w:rPr>
                <w:rFonts w:hint="eastAsia" w:ascii="宋体" w:hAnsi="宋体" w:cs="宋体"/>
                <w:color w:val="000000" w:themeColor="text1"/>
                <w:sz w:val="24"/>
                <w:szCs w:val="24"/>
                <w:highlight w:val="none"/>
                <w:u w:val="none"/>
                <w14:textFill>
                  <w14:solidFill>
                    <w14:schemeClr w14:val="tx1"/>
                  </w14:solidFill>
                </w14:textFill>
              </w:rPr>
              <w:br w:type="textWrapping"/>
            </w:r>
            <w:r>
              <w:rPr>
                <w:rFonts w:hint="eastAsia" w:ascii="宋体" w:hAnsi="宋体" w:cs="宋体"/>
                <w:color w:val="000000" w:themeColor="text1"/>
                <w:sz w:val="24"/>
                <w:szCs w:val="24"/>
                <w:highlight w:val="none"/>
                <w:u w:val="none"/>
                <w14:textFill>
                  <w14:solidFill>
                    <w14:schemeClr w14:val="tx1"/>
                  </w14:solidFill>
                </w14:textFill>
              </w:rPr>
              <w:t xml:space="preserve">    ④拥有市场创新潜力。项目具有创新性与市场空间，符合数字经济、AI应用发展趋势，具备良好成长潜力</w:t>
            </w:r>
            <w:r>
              <w:rPr>
                <w:rFonts w:hint="eastAsia" w:ascii="宋体" w:hAnsi="宋体" w:cs="宋体"/>
                <w:color w:val="000000" w:themeColor="text1"/>
                <w:sz w:val="24"/>
                <w:szCs w:val="24"/>
                <w:highlight w:val="none"/>
                <w:u w:val="none"/>
                <w:lang w:eastAsia="zh-CN"/>
                <w14:textFill>
                  <w14:solidFill>
                    <w14:schemeClr w14:val="tx1"/>
                  </w14:solidFill>
                </w14:textFill>
              </w:rPr>
              <w:t>；</w:t>
            </w:r>
            <w:r>
              <w:rPr>
                <w:rFonts w:hint="eastAsia" w:ascii="宋体" w:hAnsi="宋体" w:cs="宋体"/>
                <w:color w:val="000000" w:themeColor="text1"/>
                <w:sz w:val="24"/>
                <w:szCs w:val="24"/>
                <w:highlight w:val="none"/>
                <w:u w:val="none"/>
                <w14:textFill>
                  <w14:solidFill>
                    <w14:schemeClr w14:val="tx1"/>
                  </w14:solidFill>
                </w14:textFill>
              </w:rPr>
              <w:br w:type="textWrapping"/>
            </w:r>
            <w:r>
              <w:rPr>
                <w:rFonts w:hint="eastAsia" w:ascii="宋体" w:hAnsi="宋体" w:cs="宋体"/>
                <w:color w:val="000000" w:themeColor="text1"/>
                <w:sz w:val="24"/>
                <w:szCs w:val="24"/>
                <w:highlight w:val="none"/>
                <w:u w:val="none"/>
                <w14:textFill>
                  <w14:solidFill>
                    <w14:schemeClr w14:val="tx1"/>
                  </w14:solidFill>
                </w14:textFill>
              </w:rPr>
              <w:t xml:space="preserve">    ⑤接受大赛推广孵化。参赛者同意大赛组委会对参赛项目进行宣传展示、推广对接、孵化培育等相关活动。</w:t>
            </w:r>
          </w:p>
          <w:p w14:paraId="4CC33546">
            <w:pPr>
              <w:pStyle w:val="56"/>
              <w:keepNext w:val="0"/>
              <w:keepLines w:val="0"/>
              <w:pageBreakBefore w:val="0"/>
              <w:widowControl w:val="0"/>
              <w:kinsoku/>
              <w:wordWrap/>
              <w:overflowPunct/>
              <w:topLinePunct w:val="0"/>
              <w:bidi w:val="0"/>
              <w:snapToGrid/>
              <w:spacing w:line="460" w:lineRule="exact"/>
              <w:ind w:firstLine="482"/>
              <w:textAlignment w:val="auto"/>
              <w:rPr>
                <w:rFonts w:hint="eastAsia" w:asciiTheme="majorEastAsia" w:hAnsiTheme="majorEastAsia" w:eastAsiaTheme="majorEastAsia" w:cstheme="majorEastAsia"/>
                <w:b/>
                <w:bCs/>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b/>
                <w:bCs/>
                <w:color w:val="000000" w:themeColor="text1"/>
                <w:sz w:val="24"/>
                <w:highlight w:val="none"/>
                <w:u w:val="none"/>
                <w14:textFill>
                  <w14:solidFill>
                    <w14:schemeClr w14:val="tx1"/>
                  </w14:solidFill>
                </w14:textFill>
              </w:rPr>
              <w:t>7.赛程安排</w:t>
            </w:r>
          </w:p>
          <w:p w14:paraId="141113A9">
            <w:pPr>
              <w:pStyle w:val="9"/>
              <w:keepNext w:val="0"/>
              <w:keepLines w:val="0"/>
              <w:pageBreakBefore w:val="0"/>
              <w:widowControl w:val="0"/>
              <w:kinsoku/>
              <w:wordWrap/>
              <w:overflowPunct/>
              <w:topLinePunct w:val="0"/>
              <w:bidi w:val="0"/>
              <w:snapToGrid/>
              <w:spacing w:line="460" w:lineRule="exact"/>
              <w:ind w:firstLine="482" w:firstLineChars="200"/>
              <w:textAlignment w:val="auto"/>
              <w:rPr>
                <w:rFonts w:hint="eastAsia" w:asciiTheme="majorEastAsia" w:hAnsiTheme="majorEastAsia" w:eastAsiaTheme="majorEastAsia" w:cstheme="majorEastAsia"/>
                <w:b/>
                <w:bCs/>
                <w:color w:val="000000" w:themeColor="text1"/>
                <w:sz w:val="24"/>
                <w:szCs w:val="24"/>
                <w:highlight w:val="none"/>
                <w:u w:val="none"/>
                <w14:textFill>
                  <w14:solidFill>
                    <w14:schemeClr w14:val="tx1"/>
                  </w14:solidFill>
                </w14:textFill>
              </w:rPr>
            </w:pPr>
            <w:r>
              <w:rPr>
                <w:rFonts w:hint="eastAsia" w:asciiTheme="majorEastAsia" w:hAnsiTheme="majorEastAsia" w:eastAsiaTheme="majorEastAsia" w:cstheme="majorEastAsia"/>
                <w:b/>
                <w:bCs/>
                <w:color w:val="000000" w:themeColor="text1"/>
                <w:sz w:val="24"/>
                <w:szCs w:val="24"/>
                <w:highlight w:val="none"/>
                <w:u w:val="none"/>
                <w14:textFill>
                  <w14:solidFill>
                    <w14:schemeClr w14:val="tx1"/>
                  </w14:solidFill>
                </w14:textFill>
              </w:rPr>
              <w:t>主体赛赛程安排：</w:t>
            </w:r>
          </w:p>
          <w:p w14:paraId="59EB35DE">
            <w:pPr>
              <w:pStyle w:val="9"/>
              <w:keepNext w:val="0"/>
              <w:keepLines w:val="0"/>
              <w:pageBreakBefore w:val="0"/>
              <w:widowControl w:val="0"/>
              <w:kinsoku/>
              <w:wordWrap/>
              <w:overflowPunct/>
              <w:topLinePunct w:val="0"/>
              <w:bidi w:val="0"/>
              <w:snapToGrid/>
              <w:spacing w:line="460" w:lineRule="exact"/>
              <w:ind w:firstLine="482" w:firstLineChars="200"/>
              <w:textAlignment w:val="auto"/>
              <w:rPr>
                <w:rFonts w:hint="eastAsia" w:asciiTheme="majorEastAsia" w:hAnsiTheme="majorEastAsia" w:eastAsiaTheme="majorEastAsia" w:cstheme="majorEastAsia"/>
                <w:b/>
                <w:bCs/>
                <w:color w:val="000000" w:themeColor="text1"/>
                <w:sz w:val="24"/>
                <w:szCs w:val="24"/>
                <w:highlight w:val="none"/>
                <w:u w:val="none"/>
                <w14:textFill>
                  <w14:solidFill>
                    <w14:schemeClr w14:val="tx1"/>
                  </w14:solidFill>
                </w14:textFill>
              </w:rPr>
            </w:pPr>
            <w:r>
              <w:rPr>
                <w:rFonts w:hint="eastAsia" w:asciiTheme="majorEastAsia" w:hAnsiTheme="majorEastAsia" w:eastAsiaTheme="majorEastAsia" w:cstheme="majorEastAsia"/>
                <w:b/>
                <w:bCs/>
                <w:color w:val="000000" w:themeColor="text1"/>
                <w:sz w:val="24"/>
                <w:szCs w:val="24"/>
                <w:highlight w:val="none"/>
                <w:u w:val="none"/>
                <w14:textFill>
                  <w14:solidFill>
                    <w14:schemeClr w14:val="tx1"/>
                  </w14:solidFill>
                </w14:textFill>
              </w:rPr>
              <w:t>（1）报名及资格审核（暂定</w:t>
            </w:r>
            <w:r>
              <w:rPr>
                <w:rFonts w:hint="eastAsia" w:asciiTheme="majorEastAsia" w:hAnsiTheme="majorEastAsia" w:eastAsiaTheme="majorEastAsia" w:cstheme="majorEastAsia"/>
                <w:b/>
                <w:bCs/>
                <w:color w:val="000000" w:themeColor="text1"/>
                <w:sz w:val="24"/>
                <w:szCs w:val="24"/>
                <w:highlight w:val="none"/>
                <w:u w:val="none"/>
                <w:lang w:val="en-US" w:eastAsia="zh-CN"/>
                <w14:textFill>
                  <w14:solidFill>
                    <w14:schemeClr w14:val="tx1"/>
                  </w14:solidFill>
                </w14:textFill>
              </w:rPr>
              <w:t>8-9</w:t>
            </w:r>
            <w:r>
              <w:rPr>
                <w:rFonts w:hint="eastAsia" w:asciiTheme="majorEastAsia" w:hAnsiTheme="majorEastAsia" w:eastAsiaTheme="majorEastAsia" w:cstheme="majorEastAsia"/>
                <w:b/>
                <w:bCs/>
                <w:color w:val="000000" w:themeColor="text1"/>
                <w:sz w:val="24"/>
                <w:szCs w:val="24"/>
                <w:highlight w:val="none"/>
                <w:u w:val="none"/>
                <w14:textFill>
                  <w14:solidFill>
                    <w14:schemeClr w14:val="tx1"/>
                  </w14:solidFill>
                </w14:textFill>
              </w:rPr>
              <w:t>月）</w:t>
            </w:r>
          </w:p>
          <w:p w14:paraId="39636406">
            <w:pPr>
              <w:pStyle w:val="9"/>
              <w:keepNext w:val="0"/>
              <w:keepLines w:val="0"/>
              <w:pageBreakBefore w:val="0"/>
              <w:widowControl w:val="0"/>
              <w:kinsoku/>
              <w:wordWrap/>
              <w:overflowPunct/>
              <w:topLinePunct w:val="0"/>
              <w:bidi w:val="0"/>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szCs w:val="24"/>
                <w:highlight w:val="none"/>
                <w:u w:val="none"/>
                <w:lang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t>①报名方式：由中标供应商提供线上报名渠道（线上报名渠道由中标供应商自研或采购/合作均可），按要求注册报名</w:t>
            </w:r>
            <w:r>
              <w:rPr>
                <w:rFonts w:hint="eastAsia" w:asciiTheme="majorEastAsia" w:hAnsiTheme="majorEastAsia" w:eastAsiaTheme="majorEastAsia" w:cstheme="majorEastAsia"/>
                <w:color w:val="000000" w:themeColor="text1"/>
                <w:sz w:val="24"/>
                <w:szCs w:val="24"/>
                <w:highlight w:val="none"/>
                <w:u w:val="none"/>
                <w:lang w:eastAsia="zh-CN"/>
                <w14:textFill>
                  <w14:solidFill>
                    <w14:schemeClr w14:val="tx1"/>
                  </w14:solidFill>
                </w14:textFill>
              </w:rPr>
              <w:t>；</w:t>
            </w:r>
          </w:p>
          <w:p w14:paraId="1F940FA0">
            <w:pPr>
              <w:pStyle w:val="9"/>
              <w:keepNext w:val="0"/>
              <w:keepLines w:val="0"/>
              <w:pageBreakBefore w:val="0"/>
              <w:widowControl w:val="0"/>
              <w:kinsoku/>
              <w:wordWrap/>
              <w:overflowPunct/>
              <w:topLinePunct w:val="0"/>
              <w:bidi w:val="0"/>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szCs w:val="24"/>
                <w:highlight w:val="none"/>
                <w:u w:val="none"/>
                <w:lang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t>②报名材料：报名表、承诺书、项目材料（含商业计划书、项目PPT及1分钟以内的项目视频）</w:t>
            </w:r>
            <w:r>
              <w:rPr>
                <w:rFonts w:hint="eastAsia" w:asciiTheme="majorEastAsia" w:hAnsiTheme="majorEastAsia" w:eastAsiaTheme="majorEastAsia" w:cstheme="majorEastAsia"/>
                <w:color w:val="000000" w:themeColor="text1"/>
                <w:sz w:val="24"/>
                <w:szCs w:val="24"/>
                <w:highlight w:val="none"/>
                <w:u w:val="none"/>
                <w:lang w:eastAsia="zh-CN"/>
                <w14:textFill>
                  <w14:solidFill>
                    <w14:schemeClr w14:val="tx1"/>
                  </w14:solidFill>
                </w14:textFill>
              </w:rPr>
              <w:t>；</w:t>
            </w:r>
          </w:p>
          <w:p w14:paraId="49B64A33">
            <w:pPr>
              <w:pStyle w:val="9"/>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szCs w:val="24"/>
                <w:highlight w:val="none"/>
                <w:u w:val="none"/>
                <w:lang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t>③资格审核：组委会对材料完整性、合规性进行审核，通过后获得参赛资格</w:t>
            </w:r>
            <w:r>
              <w:rPr>
                <w:rFonts w:hint="eastAsia" w:asciiTheme="majorEastAsia" w:hAnsiTheme="majorEastAsia" w:eastAsiaTheme="majorEastAsia" w:cstheme="majorEastAsia"/>
                <w:color w:val="000000" w:themeColor="text1"/>
                <w:sz w:val="24"/>
                <w:szCs w:val="24"/>
                <w:highlight w:val="none"/>
                <w:u w:val="none"/>
                <w:lang w:eastAsia="zh-CN"/>
                <w14:textFill>
                  <w14:solidFill>
                    <w14:schemeClr w14:val="tx1"/>
                  </w14:solidFill>
                </w14:textFill>
              </w:rPr>
              <w:t>；</w:t>
            </w:r>
          </w:p>
          <w:p w14:paraId="5FD937A8">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heme="majorEastAsia" w:hAnsiTheme="majorEastAsia" w:eastAsiaTheme="majorEastAsia" w:cstheme="majorEastAsia"/>
                <w:color w:val="000000" w:themeColor="text1"/>
                <w:kern w:val="2"/>
                <w:sz w:val="24"/>
                <w:szCs w:val="24"/>
                <w:highlight w:val="none"/>
                <w:u w:val="none"/>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kern w:val="2"/>
                <w:sz w:val="24"/>
                <w:szCs w:val="24"/>
                <w:highlight w:val="none"/>
                <w:u w:val="none"/>
                <w:lang w:val="en-US" w:eastAsia="zh-CN" w:bidi="ar-SA"/>
                <w14:textFill>
                  <w14:solidFill>
                    <w14:schemeClr w14:val="tx1"/>
                  </w14:solidFill>
                </w14:textFill>
              </w:rPr>
              <w:t>④报名数量要求：创业新星组不少于200个；创业明星组不少于50个；劳务品牌组不少于40个；数智兴星组不少于100个；人工智能opc专项赛不少于300个。</w:t>
            </w:r>
          </w:p>
          <w:p w14:paraId="7B0317D0">
            <w:pPr>
              <w:pStyle w:val="9"/>
              <w:keepNext w:val="0"/>
              <w:keepLines w:val="0"/>
              <w:pageBreakBefore w:val="0"/>
              <w:widowControl w:val="0"/>
              <w:kinsoku/>
              <w:wordWrap/>
              <w:overflowPunct/>
              <w:topLinePunct w:val="0"/>
              <w:bidi w:val="0"/>
              <w:snapToGrid/>
              <w:spacing w:line="460" w:lineRule="exact"/>
              <w:ind w:firstLine="482" w:firstLineChars="200"/>
              <w:textAlignment w:val="auto"/>
              <w:rPr>
                <w:rFonts w:hint="eastAsia" w:asciiTheme="majorEastAsia" w:hAnsiTheme="majorEastAsia" w:eastAsiaTheme="majorEastAsia" w:cstheme="majorEastAsia"/>
                <w:b/>
                <w:bCs/>
                <w:color w:val="000000" w:themeColor="text1"/>
                <w:sz w:val="24"/>
                <w:szCs w:val="24"/>
                <w:highlight w:val="none"/>
                <w:u w:val="none"/>
                <w14:textFill>
                  <w14:solidFill>
                    <w14:schemeClr w14:val="tx1"/>
                  </w14:solidFill>
                </w14:textFill>
              </w:rPr>
            </w:pPr>
            <w:r>
              <w:rPr>
                <w:rFonts w:hint="eastAsia" w:asciiTheme="majorEastAsia" w:hAnsiTheme="majorEastAsia" w:eastAsiaTheme="majorEastAsia" w:cstheme="majorEastAsia"/>
                <w:b/>
                <w:bCs/>
                <w:color w:val="000000" w:themeColor="text1"/>
                <w:sz w:val="24"/>
                <w:szCs w:val="24"/>
                <w:highlight w:val="none"/>
                <w:u w:val="none"/>
                <w14:textFill>
                  <w14:solidFill>
                    <w14:schemeClr w14:val="tx1"/>
                  </w14:solidFill>
                </w14:textFill>
              </w:rPr>
              <w:t>（2）初赛（暂定</w:t>
            </w:r>
            <w:r>
              <w:rPr>
                <w:rFonts w:hint="eastAsia" w:asciiTheme="majorEastAsia" w:hAnsiTheme="majorEastAsia" w:eastAsiaTheme="majorEastAsia" w:cstheme="majorEastAsia"/>
                <w:b/>
                <w:bCs/>
                <w:color w:val="000000" w:themeColor="text1"/>
                <w:sz w:val="24"/>
                <w:szCs w:val="24"/>
                <w:highlight w:val="none"/>
                <w:u w:val="none"/>
                <w:lang w:val="en-US" w:eastAsia="zh-CN"/>
                <w14:textFill>
                  <w14:solidFill>
                    <w14:schemeClr w14:val="tx1"/>
                  </w14:solidFill>
                </w14:textFill>
              </w:rPr>
              <w:t>8</w:t>
            </w:r>
            <w:r>
              <w:rPr>
                <w:rFonts w:hint="eastAsia" w:asciiTheme="majorEastAsia" w:hAnsiTheme="majorEastAsia" w:eastAsiaTheme="majorEastAsia" w:cstheme="majorEastAsia"/>
                <w:b/>
                <w:bCs/>
                <w:color w:val="000000" w:themeColor="text1"/>
                <w:sz w:val="24"/>
                <w:szCs w:val="24"/>
                <w:highlight w:val="none"/>
                <w:u w:val="none"/>
                <w14:textFill>
                  <w14:solidFill>
                    <w14:schemeClr w14:val="tx1"/>
                  </w14:solidFill>
                </w14:textFill>
              </w:rPr>
              <w:t>月底至</w:t>
            </w:r>
            <w:r>
              <w:rPr>
                <w:rFonts w:hint="eastAsia" w:asciiTheme="majorEastAsia" w:hAnsiTheme="majorEastAsia" w:eastAsiaTheme="majorEastAsia" w:cstheme="majorEastAsia"/>
                <w:b/>
                <w:bCs/>
                <w:color w:val="000000" w:themeColor="text1"/>
                <w:sz w:val="24"/>
                <w:szCs w:val="24"/>
                <w:highlight w:val="none"/>
                <w:u w:val="none"/>
                <w:lang w:val="en-US" w:eastAsia="zh-CN"/>
                <w14:textFill>
                  <w14:solidFill>
                    <w14:schemeClr w14:val="tx1"/>
                  </w14:solidFill>
                </w14:textFill>
              </w:rPr>
              <w:t>9</w:t>
            </w:r>
            <w:r>
              <w:rPr>
                <w:rFonts w:hint="eastAsia" w:asciiTheme="majorEastAsia" w:hAnsiTheme="majorEastAsia" w:eastAsiaTheme="majorEastAsia" w:cstheme="majorEastAsia"/>
                <w:b/>
                <w:bCs/>
                <w:color w:val="000000" w:themeColor="text1"/>
                <w:sz w:val="24"/>
                <w:szCs w:val="24"/>
                <w:highlight w:val="none"/>
                <w:u w:val="none"/>
                <w14:textFill>
                  <w14:solidFill>
                    <w14:schemeClr w14:val="tx1"/>
                  </w14:solidFill>
                </w14:textFill>
              </w:rPr>
              <w:t>月初）</w:t>
            </w:r>
          </w:p>
          <w:p w14:paraId="4B09D580">
            <w:pPr>
              <w:pStyle w:val="9"/>
              <w:keepNext w:val="0"/>
              <w:keepLines w:val="0"/>
              <w:pageBreakBefore w:val="0"/>
              <w:widowControl w:val="0"/>
              <w:kinsoku/>
              <w:wordWrap/>
              <w:overflowPunct/>
              <w:topLinePunct w:val="0"/>
              <w:bidi w:val="0"/>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t>大赛组委会组织创投专家、行业导师、高校老师、企业高管等组成评审团，对项目材料进行线上书面评审打分，各赛道前25名晋级复赛。</w:t>
            </w:r>
          </w:p>
          <w:p w14:paraId="5077EE25">
            <w:pPr>
              <w:pStyle w:val="9"/>
              <w:keepNext w:val="0"/>
              <w:keepLines w:val="0"/>
              <w:pageBreakBefore w:val="0"/>
              <w:widowControl w:val="0"/>
              <w:kinsoku/>
              <w:wordWrap/>
              <w:overflowPunct/>
              <w:topLinePunct w:val="0"/>
              <w:bidi w:val="0"/>
              <w:snapToGrid/>
              <w:spacing w:line="460" w:lineRule="exact"/>
              <w:ind w:firstLine="482" w:firstLineChars="200"/>
              <w:textAlignment w:val="auto"/>
              <w:rPr>
                <w:rFonts w:hint="eastAsia" w:asciiTheme="majorEastAsia" w:hAnsiTheme="majorEastAsia" w:eastAsiaTheme="majorEastAsia" w:cstheme="majorEastAsia"/>
                <w:b/>
                <w:bCs/>
                <w:color w:val="000000" w:themeColor="text1"/>
                <w:sz w:val="24"/>
                <w:szCs w:val="24"/>
                <w:highlight w:val="none"/>
                <w:u w:val="none"/>
                <w14:textFill>
                  <w14:solidFill>
                    <w14:schemeClr w14:val="tx1"/>
                  </w14:solidFill>
                </w14:textFill>
              </w:rPr>
            </w:pPr>
            <w:r>
              <w:rPr>
                <w:rFonts w:hint="eastAsia" w:asciiTheme="majorEastAsia" w:hAnsiTheme="majorEastAsia" w:eastAsiaTheme="majorEastAsia" w:cstheme="majorEastAsia"/>
                <w:b/>
                <w:bCs/>
                <w:color w:val="000000" w:themeColor="text1"/>
                <w:sz w:val="24"/>
                <w:szCs w:val="24"/>
                <w:highlight w:val="none"/>
                <w:u w:val="none"/>
                <w14:textFill>
                  <w14:solidFill>
                    <w14:schemeClr w14:val="tx1"/>
                  </w14:solidFill>
                </w14:textFill>
              </w:rPr>
              <w:t>（3）晋级赛（暂定</w:t>
            </w:r>
            <w:r>
              <w:rPr>
                <w:rFonts w:hint="eastAsia" w:asciiTheme="majorEastAsia" w:hAnsiTheme="majorEastAsia" w:eastAsiaTheme="majorEastAsia" w:cstheme="majorEastAsia"/>
                <w:b/>
                <w:bCs/>
                <w:color w:val="000000" w:themeColor="text1"/>
                <w:sz w:val="24"/>
                <w:szCs w:val="24"/>
                <w:highlight w:val="none"/>
                <w:u w:val="none"/>
                <w:lang w:val="en-US" w:eastAsia="zh-CN"/>
                <w14:textFill>
                  <w14:solidFill>
                    <w14:schemeClr w14:val="tx1"/>
                  </w14:solidFill>
                </w14:textFill>
              </w:rPr>
              <w:t>9</w:t>
            </w:r>
            <w:r>
              <w:rPr>
                <w:rFonts w:hint="eastAsia" w:asciiTheme="majorEastAsia" w:hAnsiTheme="majorEastAsia" w:eastAsiaTheme="majorEastAsia" w:cstheme="majorEastAsia"/>
                <w:b/>
                <w:bCs/>
                <w:color w:val="000000" w:themeColor="text1"/>
                <w:sz w:val="24"/>
                <w:szCs w:val="24"/>
                <w:highlight w:val="none"/>
                <w:u w:val="none"/>
                <w14:textFill>
                  <w14:solidFill>
                    <w14:schemeClr w14:val="tx1"/>
                  </w14:solidFill>
                </w14:textFill>
              </w:rPr>
              <w:t>月底至</w:t>
            </w:r>
            <w:r>
              <w:rPr>
                <w:rFonts w:hint="eastAsia" w:asciiTheme="majorEastAsia" w:hAnsiTheme="majorEastAsia" w:eastAsiaTheme="majorEastAsia" w:cstheme="majorEastAsia"/>
                <w:b/>
                <w:bCs/>
                <w:color w:val="000000" w:themeColor="text1"/>
                <w:sz w:val="24"/>
                <w:szCs w:val="24"/>
                <w:highlight w:val="none"/>
                <w:u w:val="none"/>
                <w:lang w:val="en-US" w:eastAsia="zh-CN"/>
                <w14:textFill>
                  <w14:solidFill>
                    <w14:schemeClr w14:val="tx1"/>
                  </w14:solidFill>
                </w14:textFill>
              </w:rPr>
              <w:t>10</w:t>
            </w:r>
            <w:r>
              <w:rPr>
                <w:rFonts w:hint="eastAsia" w:asciiTheme="majorEastAsia" w:hAnsiTheme="majorEastAsia" w:eastAsiaTheme="majorEastAsia" w:cstheme="majorEastAsia"/>
                <w:b/>
                <w:bCs/>
                <w:color w:val="000000" w:themeColor="text1"/>
                <w:sz w:val="24"/>
                <w:szCs w:val="24"/>
                <w:highlight w:val="none"/>
                <w:u w:val="none"/>
                <w14:textFill>
                  <w14:solidFill>
                    <w14:schemeClr w14:val="tx1"/>
                  </w14:solidFill>
                </w14:textFill>
              </w:rPr>
              <w:t>月初）</w:t>
            </w:r>
          </w:p>
          <w:p w14:paraId="7C64A498">
            <w:pPr>
              <w:pStyle w:val="9"/>
              <w:keepNext w:val="0"/>
              <w:keepLines w:val="0"/>
              <w:pageBreakBefore w:val="0"/>
              <w:widowControl w:val="0"/>
              <w:kinsoku/>
              <w:wordWrap/>
              <w:overflowPunct/>
              <w:topLinePunct w:val="0"/>
              <w:bidi w:val="0"/>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szCs w:val="24"/>
                <w:highlight w:val="none"/>
                <w:u w:val="none"/>
                <w:lang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t>①赛前培训。培训内容主要包括商业计划书及PPT的制作、演讲技巧、路演实训、参赛经验分享等</w:t>
            </w:r>
            <w:r>
              <w:rPr>
                <w:rFonts w:hint="eastAsia" w:asciiTheme="majorEastAsia" w:hAnsiTheme="majorEastAsia" w:eastAsiaTheme="majorEastAsia" w:cstheme="majorEastAsia"/>
                <w:color w:val="000000" w:themeColor="text1"/>
                <w:sz w:val="24"/>
                <w:szCs w:val="24"/>
                <w:highlight w:val="none"/>
                <w:u w:val="none"/>
                <w:lang w:eastAsia="zh-CN"/>
                <w14:textFill>
                  <w14:solidFill>
                    <w14:schemeClr w14:val="tx1"/>
                  </w14:solidFill>
                </w14:textFill>
              </w:rPr>
              <w:t>；</w:t>
            </w:r>
          </w:p>
          <w:p w14:paraId="546D3009">
            <w:pPr>
              <w:pStyle w:val="9"/>
              <w:keepNext w:val="0"/>
              <w:keepLines w:val="0"/>
              <w:pageBreakBefore w:val="0"/>
              <w:widowControl w:val="0"/>
              <w:kinsoku/>
              <w:wordWrap/>
              <w:overflowPunct/>
              <w:topLinePunct w:val="0"/>
              <w:bidi w:val="0"/>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t>②晋级赛。复赛采用现场路演形式开展，评委根据项目情况及路演表现进行提问并打分。根据项目得分高低，前10名进入决赛。</w:t>
            </w:r>
          </w:p>
          <w:p w14:paraId="75419F3A">
            <w:pPr>
              <w:pStyle w:val="9"/>
              <w:keepNext w:val="0"/>
              <w:keepLines w:val="0"/>
              <w:pageBreakBefore w:val="0"/>
              <w:widowControl w:val="0"/>
              <w:kinsoku/>
              <w:wordWrap/>
              <w:overflowPunct/>
              <w:topLinePunct w:val="0"/>
              <w:bidi w:val="0"/>
              <w:snapToGrid/>
              <w:spacing w:line="460" w:lineRule="exact"/>
              <w:ind w:firstLine="482" w:firstLineChars="200"/>
              <w:textAlignment w:val="auto"/>
              <w:rPr>
                <w:rFonts w:hint="eastAsia" w:asciiTheme="majorEastAsia" w:hAnsiTheme="majorEastAsia" w:eastAsiaTheme="majorEastAsia" w:cstheme="majorEastAsia"/>
                <w:b/>
                <w:bCs/>
                <w:color w:val="000000" w:themeColor="text1"/>
                <w:sz w:val="24"/>
                <w:szCs w:val="24"/>
                <w:highlight w:val="none"/>
                <w:u w:val="none"/>
                <w14:textFill>
                  <w14:solidFill>
                    <w14:schemeClr w14:val="tx1"/>
                  </w14:solidFill>
                </w14:textFill>
              </w:rPr>
            </w:pPr>
            <w:r>
              <w:rPr>
                <w:rFonts w:hint="eastAsia" w:asciiTheme="majorEastAsia" w:hAnsiTheme="majorEastAsia" w:eastAsiaTheme="majorEastAsia" w:cstheme="majorEastAsia"/>
                <w:b/>
                <w:bCs/>
                <w:color w:val="000000" w:themeColor="text1"/>
                <w:sz w:val="24"/>
                <w:szCs w:val="24"/>
                <w:highlight w:val="none"/>
                <w:u w:val="none"/>
                <w14:textFill>
                  <w14:solidFill>
                    <w14:schemeClr w14:val="tx1"/>
                  </w14:solidFill>
                </w14:textFill>
              </w:rPr>
              <w:t>（4）决赛及颁奖（暂定</w:t>
            </w:r>
            <w:r>
              <w:rPr>
                <w:rFonts w:hint="eastAsia" w:asciiTheme="majorEastAsia" w:hAnsiTheme="majorEastAsia" w:eastAsiaTheme="majorEastAsia" w:cstheme="majorEastAsia"/>
                <w:b/>
                <w:bCs/>
                <w:color w:val="000000" w:themeColor="text1"/>
                <w:sz w:val="24"/>
                <w:szCs w:val="24"/>
                <w:highlight w:val="none"/>
                <w:u w:val="none"/>
                <w:lang w:val="en-US" w:eastAsia="zh-CN"/>
                <w14:textFill>
                  <w14:solidFill>
                    <w14:schemeClr w14:val="tx1"/>
                  </w14:solidFill>
                </w14:textFill>
              </w:rPr>
              <w:t>10</w:t>
            </w:r>
            <w:r>
              <w:rPr>
                <w:rFonts w:hint="eastAsia" w:asciiTheme="majorEastAsia" w:hAnsiTheme="majorEastAsia" w:eastAsiaTheme="majorEastAsia" w:cstheme="majorEastAsia"/>
                <w:b/>
                <w:bCs/>
                <w:color w:val="000000" w:themeColor="text1"/>
                <w:sz w:val="24"/>
                <w:szCs w:val="24"/>
                <w:highlight w:val="none"/>
                <w:u w:val="none"/>
                <w14:textFill>
                  <w14:solidFill>
                    <w14:schemeClr w14:val="tx1"/>
                  </w14:solidFill>
                </w14:textFill>
              </w:rPr>
              <w:t>月初至1</w:t>
            </w:r>
            <w:r>
              <w:rPr>
                <w:rFonts w:hint="eastAsia" w:asciiTheme="majorEastAsia" w:hAnsiTheme="majorEastAsia" w:eastAsiaTheme="majorEastAsia" w:cstheme="majorEastAsia"/>
                <w:b/>
                <w:bCs/>
                <w:color w:val="000000" w:themeColor="text1"/>
                <w:sz w:val="24"/>
                <w:szCs w:val="24"/>
                <w:highlight w:val="none"/>
                <w:u w:val="none"/>
                <w:lang w:val="en-US" w:eastAsia="zh-CN"/>
                <w14:textFill>
                  <w14:solidFill>
                    <w14:schemeClr w14:val="tx1"/>
                  </w14:solidFill>
                </w14:textFill>
              </w:rPr>
              <w:t>1</w:t>
            </w:r>
            <w:r>
              <w:rPr>
                <w:rFonts w:hint="eastAsia" w:asciiTheme="majorEastAsia" w:hAnsiTheme="majorEastAsia" w:eastAsiaTheme="majorEastAsia" w:cstheme="majorEastAsia"/>
                <w:b/>
                <w:bCs/>
                <w:color w:val="000000" w:themeColor="text1"/>
                <w:sz w:val="24"/>
                <w:szCs w:val="24"/>
                <w:highlight w:val="none"/>
                <w:u w:val="none"/>
                <w14:textFill>
                  <w14:solidFill>
                    <w14:schemeClr w14:val="tx1"/>
                  </w14:solidFill>
                </w14:textFill>
              </w:rPr>
              <w:t>月底）</w:t>
            </w:r>
          </w:p>
          <w:p w14:paraId="65F9C761">
            <w:pPr>
              <w:pStyle w:val="9"/>
              <w:keepNext w:val="0"/>
              <w:keepLines w:val="0"/>
              <w:pageBreakBefore w:val="0"/>
              <w:widowControl w:val="0"/>
              <w:kinsoku/>
              <w:wordWrap/>
              <w:overflowPunct/>
              <w:topLinePunct w:val="0"/>
              <w:bidi w:val="0"/>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szCs w:val="24"/>
                <w:highlight w:val="none"/>
                <w:u w:val="none"/>
                <w:lang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t>①赛前培训。由大赛组委会组织实战型创业导师为进入决赛的40个参赛项目进行一对一培训</w:t>
            </w:r>
            <w:r>
              <w:rPr>
                <w:rFonts w:hint="eastAsia" w:asciiTheme="majorEastAsia" w:hAnsiTheme="majorEastAsia" w:eastAsiaTheme="majorEastAsia" w:cstheme="majorEastAsia"/>
                <w:color w:val="000000" w:themeColor="text1"/>
                <w:sz w:val="24"/>
                <w:szCs w:val="24"/>
                <w:highlight w:val="none"/>
                <w:u w:val="none"/>
                <w:lang w:eastAsia="zh-CN"/>
                <w14:textFill>
                  <w14:solidFill>
                    <w14:schemeClr w14:val="tx1"/>
                  </w14:solidFill>
                </w14:textFill>
              </w:rPr>
              <w:t>；</w:t>
            </w:r>
          </w:p>
          <w:p w14:paraId="70325086">
            <w:pPr>
              <w:pStyle w:val="9"/>
              <w:keepNext w:val="0"/>
              <w:keepLines w:val="0"/>
              <w:pageBreakBefore w:val="0"/>
              <w:widowControl w:val="0"/>
              <w:kinsoku/>
              <w:wordWrap/>
              <w:overflowPunct/>
              <w:topLinePunct w:val="0"/>
              <w:bidi w:val="0"/>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szCs w:val="24"/>
                <w:highlight w:val="none"/>
                <w:u w:val="none"/>
                <w:lang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t>②决赛。决赛采用现场路演形式开展，从晋级赛晋级的40个项目中分别评选出创业新星组、创业明星组、劳务品牌组、数智兴星组的一、二、三等奖及优秀奖</w:t>
            </w:r>
            <w:r>
              <w:rPr>
                <w:rFonts w:hint="eastAsia" w:asciiTheme="majorEastAsia" w:hAnsiTheme="majorEastAsia" w:eastAsiaTheme="majorEastAsia" w:cstheme="majorEastAsia"/>
                <w:color w:val="000000" w:themeColor="text1"/>
                <w:sz w:val="24"/>
                <w:szCs w:val="24"/>
                <w:highlight w:val="none"/>
                <w:u w:val="none"/>
                <w:lang w:eastAsia="zh-CN"/>
                <w14:textFill>
                  <w14:solidFill>
                    <w14:schemeClr w14:val="tx1"/>
                  </w14:solidFill>
                </w14:textFill>
              </w:rPr>
              <w:t>；</w:t>
            </w:r>
          </w:p>
          <w:p w14:paraId="5D2E2EAB">
            <w:pPr>
              <w:pStyle w:val="9"/>
              <w:keepNext w:val="0"/>
              <w:keepLines w:val="0"/>
              <w:pageBreakBefore w:val="0"/>
              <w:widowControl w:val="0"/>
              <w:kinsoku/>
              <w:wordWrap/>
              <w:overflowPunct/>
              <w:topLinePunct w:val="0"/>
              <w:bidi w:val="0"/>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t>③颁奖。决赛结束后公布决赛获奖名单并颁奖。</w:t>
            </w:r>
          </w:p>
          <w:p w14:paraId="4E8ABC2B">
            <w:pPr>
              <w:pStyle w:val="9"/>
              <w:keepNext w:val="0"/>
              <w:keepLines w:val="0"/>
              <w:pageBreakBefore w:val="0"/>
              <w:widowControl w:val="0"/>
              <w:kinsoku/>
              <w:wordWrap/>
              <w:overflowPunct/>
              <w:topLinePunct w:val="0"/>
              <w:bidi w:val="0"/>
              <w:snapToGrid/>
              <w:spacing w:line="460" w:lineRule="exact"/>
              <w:ind w:firstLine="482" w:firstLineChars="200"/>
              <w:textAlignment w:val="auto"/>
              <w:rPr>
                <w:rFonts w:hint="eastAsia" w:asciiTheme="majorEastAsia" w:hAnsiTheme="majorEastAsia" w:eastAsiaTheme="majorEastAsia" w:cstheme="majorEastAsia"/>
                <w:b/>
                <w:bCs/>
                <w:color w:val="000000" w:themeColor="text1"/>
                <w:sz w:val="24"/>
                <w:szCs w:val="24"/>
                <w:highlight w:val="none"/>
                <w:u w:val="none"/>
                <w14:textFill>
                  <w14:solidFill>
                    <w14:schemeClr w14:val="tx1"/>
                  </w14:solidFill>
                </w14:textFill>
              </w:rPr>
            </w:pPr>
            <w:r>
              <w:rPr>
                <w:rFonts w:hint="eastAsia" w:asciiTheme="majorEastAsia" w:hAnsiTheme="majorEastAsia" w:eastAsiaTheme="majorEastAsia" w:cstheme="majorEastAsia"/>
                <w:b/>
                <w:bCs/>
                <w:color w:val="000000" w:themeColor="text1"/>
                <w:sz w:val="24"/>
                <w:szCs w:val="24"/>
                <w:highlight w:val="none"/>
                <w:u w:val="none"/>
                <w14:textFill>
                  <w14:solidFill>
                    <w14:schemeClr w14:val="tx1"/>
                  </w14:solidFill>
                </w14:textFill>
              </w:rPr>
              <w:t>（5）创业资源对接活动（暂定12月）</w:t>
            </w:r>
          </w:p>
          <w:p w14:paraId="373B8DEC">
            <w:pPr>
              <w:pStyle w:val="9"/>
              <w:keepNext w:val="0"/>
              <w:keepLines w:val="0"/>
              <w:pageBreakBefore w:val="0"/>
              <w:widowControl w:val="0"/>
              <w:kinsoku/>
              <w:wordWrap/>
              <w:overflowPunct/>
              <w:topLinePunct w:val="0"/>
              <w:bidi w:val="0"/>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t>为加速优质项目孵化，搭建“资本+资源”高效对接平台，邀请投资机构与项目深度洽谈，促进双方合作，实现资源精准链接与成果转化。</w:t>
            </w:r>
          </w:p>
          <w:p w14:paraId="1EF74FFA">
            <w:pPr>
              <w:pStyle w:val="9"/>
              <w:keepNext w:val="0"/>
              <w:keepLines w:val="0"/>
              <w:pageBreakBefore w:val="0"/>
              <w:widowControl w:val="0"/>
              <w:kinsoku/>
              <w:wordWrap/>
              <w:overflowPunct/>
              <w:topLinePunct w:val="0"/>
              <w:autoSpaceDE/>
              <w:autoSpaceDN/>
              <w:bidi w:val="0"/>
              <w:adjustRightInd/>
              <w:snapToGrid/>
              <w:spacing w:line="460" w:lineRule="exact"/>
              <w:ind w:left="0" w:leftChars="0" w:firstLine="482" w:firstLineChars="200"/>
              <w:textAlignment w:val="auto"/>
              <w:rPr>
                <w:rFonts w:hint="eastAsia" w:asciiTheme="majorEastAsia" w:hAnsiTheme="majorEastAsia" w:eastAsiaTheme="majorEastAsia" w:cstheme="majorEastAsia"/>
                <w:b/>
                <w:bCs/>
                <w:color w:val="000000" w:themeColor="text1"/>
                <w:sz w:val="24"/>
                <w:szCs w:val="24"/>
                <w:highlight w:val="none"/>
                <w:u w:val="none"/>
                <w14:textFill>
                  <w14:solidFill>
                    <w14:schemeClr w14:val="tx1"/>
                  </w14:solidFill>
                </w14:textFill>
              </w:rPr>
            </w:pPr>
            <w:r>
              <w:rPr>
                <w:rFonts w:hint="eastAsia" w:ascii="宋体" w:hAnsi="宋体" w:cs="宋体"/>
                <w:b/>
                <w:bCs/>
                <w:color w:val="000000" w:themeColor="text1"/>
                <w:sz w:val="24"/>
                <w:szCs w:val="24"/>
                <w:highlight w:val="none"/>
                <w:u w:val="none"/>
                <w14:textFill>
                  <w14:solidFill>
                    <w14:schemeClr w14:val="tx1"/>
                  </w14:solidFill>
                </w14:textFill>
              </w:rPr>
              <w:t>人工智能OPC创业大赛专项赛赛程安排：</w:t>
            </w:r>
            <w:r>
              <w:rPr>
                <w:rFonts w:hint="eastAsia" w:ascii="宋体" w:hAnsi="宋体" w:cs="宋体"/>
                <w:color w:val="000000" w:themeColor="text1"/>
                <w:sz w:val="24"/>
                <w:szCs w:val="24"/>
                <w:highlight w:val="none"/>
                <w:u w:val="none"/>
                <w14:textFill>
                  <w14:solidFill>
                    <w14:schemeClr w14:val="tx1"/>
                  </w14:solidFill>
                </w14:textFill>
              </w:rPr>
              <w:br w:type="textWrapping"/>
            </w:r>
            <w:r>
              <w:rPr>
                <w:rFonts w:hint="eastAsia" w:asciiTheme="majorEastAsia" w:hAnsiTheme="majorEastAsia" w:eastAsiaTheme="majorEastAsia" w:cstheme="majorEastAsia"/>
                <w:b/>
                <w:bCs/>
                <w:color w:val="000000" w:themeColor="text1"/>
                <w:sz w:val="24"/>
                <w:szCs w:val="24"/>
                <w:highlight w:val="none"/>
                <w:u w:val="none"/>
                <w:lang w:val="en-US" w:eastAsia="zh-CN"/>
                <w14:textFill>
                  <w14:solidFill>
                    <w14:schemeClr w14:val="tx1"/>
                  </w14:solidFill>
                </w14:textFill>
              </w:rPr>
              <w:t xml:space="preserve">  （</w:t>
            </w:r>
            <w:r>
              <w:rPr>
                <w:rFonts w:hint="eastAsia" w:asciiTheme="majorEastAsia" w:hAnsiTheme="majorEastAsia" w:eastAsiaTheme="majorEastAsia" w:cstheme="majorEastAsia"/>
                <w:b/>
                <w:bCs/>
                <w:color w:val="000000" w:themeColor="text1"/>
                <w:sz w:val="24"/>
                <w:szCs w:val="24"/>
                <w:highlight w:val="none"/>
                <w:u w:val="none"/>
                <w14:textFill>
                  <w14:solidFill>
                    <w14:schemeClr w14:val="tx1"/>
                  </w14:solidFill>
                </w14:textFill>
              </w:rPr>
              <w:t>1）报名及资格审核（暂定</w:t>
            </w:r>
            <w:r>
              <w:rPr>
                <w:rFonts w:hint="eastAsia" w:asciiTheme="majorEastAsia" w:hAnsiTheme="majorEastAsia" w:eastAsiaTheme="majorEastAsia" w:cstheme="majorEastAsia"/>
                <w:b/>
                <w:bCs/>
                <w:color w:val="000000" w:themeColor="text1"/>
                <w:sz w:val="24"/>
                <w:szCs w:val="24"/>
                <w:highlight w:val="none"/>
                <w:u w:val="none"/>
                <w:lang w:val="en-US" w:eastAsia="zh-CN"/>
                <w14:textFill>
                  <w14:solidFill>
                    <w14:schemeClr w14:val="tx1"/>
                  </w14:solidFill>
                </w14:textFill>
              </w:rPr>
              <w:t>8-9</w:t>
            </w:r>
            <w:r>
              <w:rPr>
                <w:rFonts w:hint="eastAsia" w:asciiTheme="majorEastAsia" w:hAnsiTheme="majorEastAsia" w:eastAsiaTheme="majorEastAsia" w:cstheme="majorEastAsia"/>
                <w:b/>
                <w:bCs/>
                <w:color w:val="000000" w:themeColor="text1"/>
                <w:sz w:val="24"/>
                <w:szCs w:val="24"/>
                <w:highlight w:val="none"/>
                <w:u w:val="none"/>
                <w14:textFill>
                  <w14:solidFill>
                    <w14:schemeClr w14:val="tx1"/>
                  </w14:solidFill>
                </w14:textFill>
              </w:rPr>
              <w:t>月）</w:t>
            </w: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br w:type="textWrapping"/>
            </w:r>
            <w:r>
              <w:rPr>
                <w:rFonts w:hint="eastAsia" w:asciiTheme="majorEastAsia" w:hAnsiTheme="majorEastAsia" w:eastAsiaTheme="majorEastAsia" w:cstheme="majorEastAsia"/>
                <w:color w:val="000000" w:themeColor="text1"/>
                <w:sz w:val="24"/>
                <w:szCs w:val="24"/>
                <w:highlight w:val="none"/>
                <w:u w:val="none"/>
                <w:lang w:val="en-US" w:eastAsia="zh-CN"/>
                <w14:textFill>
                  <w14:solidFill>
                    <w14:schemeClr w14:val="tx1"/>
                  </w14:solidFill>
                </w14:textFill>
              </w:rPr>
              <w:t xml:space="preserve">   </w:t>
            </w: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t>①报名方式：按要求注册报名</w:t>
            </w:r>
            <w:r>
              <w:rPr>
                <w:rFonts w:hint="eastAsia" w:asciiTheme="majorEastAsia" w:hAnsiTheme="majorEastAsia" w:eastAsiaTheme="majorEastAsia" w:cstheme="majorEastAsia"/>
                <w:color w:val="000000" w:themeColor="text1"/>
                <w:sz w:val="24"/>
                <w:szCs w:val="24"/>
                <w:highlight w:val="none"/>
                <w:u w:val="none"/>
                <w:lang w:eastAsia="zh-CN"/>
                <w14:textFill>
                  <w14:solidFill>
                    <w14:schemeClr w14:val="tx1"/>
                  </w14:solidFill>
                </w14:textFill>
              </w:rPr>
              <w:t>；</w:t>
            </w: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br w:type="textWrapping"/>
            </w:r>
            <w:r>
              <w:rPr>
                <w:rFonts w:hint="eastAsia" w:asciiTheme="majorEastAsia" w:hAnsiTheme="majorEastAsia" w:eastAsiaTheme="majorEastAsia" w:cstheme="majorEastAsia"/>
                <w:color w:val="000000" w:themeColor="text1"/>
                <w:sz w:val="24"/>
                <w:szCs w:val="24"/>
                <w:highlight w:val="none"/>
                <w:u w:val="none"/>
                <w:lang w:val="en-US" w:eastAsia="zh-CN"/>
                <w14:textFill>
                  <w14:solidFill>
                    <w14:schemeClr w14:val="tx1"/>
                  </w14:solidFill>
                </w14:textFill>
              </w:rPr>
              <w:t xml:space="preserve">   </w:t>
            </w: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t>②报名材料：报名表、项目商业计划书、参赛者个人身份证、营业执照（已注册企业提供）、知识产权证明（如有）、荣誉证书（如有）</w:t>
            </w:r>
            <w:r>
              <w:rPr>
                <w:rFonts w:hint="eastAsia" w:asciiTheme="majorEastAsia" w:hAnsiTheme="majorEastAsia" w:eastAsiaTheme="majorEastAsia" w:cstheme="majorEastAsia"/>
                <w:color w:val="000000" w:themeColor="text1"/>
                <w:sz w:val="24"/>
                <w:szCs w:val="24"/>
                <w:highlight w:val="none"/>
                <w:u w:val="none"/>
                <w:lang w:eastAsia="zh-CN"/>
                <w14:textFill>
                  <w14:solidFill>
                    <w14:schemeClr w14:val="tx1"/>
                  </w14:solidFill>
                </w14:textFill>
              </w:rPr>
              <w:t>；</w:t>
            </w: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br w:type="textWrapping"/>
            </w:r>
            <w:r>
              <w:rPr>
                <w:rFonts w:hint="eastAsia" w:asciiTheme="majorEastAsia" w:hAnsiTheme="majorEastAsia" w:eastAsiaTheme="majorEastAsia" w:cstheme="majorEastAsia"/>
                <w:color w:val="000000" w:themeColor="text1"/>
                <w:sz w:val="24"/>
                <w:szCs w:val="24"/>
                <w:highlight w:val="none"/>
                <w:u w:val="none"/>
                <w:lang w:val="en-US" w:eastAsia="zh-CN"/>
                <w14:textFill>
                  <w14:solidFill>
                    <w14:schemeClr w14:val="tx1"/>
                  </w14:solidFill>
                </w14:textFill>
              </w:rPr>
              <w:t xml:space="preserve">   </w:t>
            </w: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t>③资格审核：组委会对材料完整性、合规性进行审核，通过后获得参赛资格。</w:t>
            </w: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br w:type="textWrapping"/>
            </w:r>
            <w:r>
              <w:rPr>
                <w:rFonts w:hint="eastAsia" w:asciiTheme="majorEastAsia" w:hAnsiTheme="majorEastAsia" w:eastAsiaTheme="majorEastAsia" w:cstheme="majorEastAsia"/>
                <w:color w:val="000000" w:themeColor="text1"/>
                <w:sz w:val="24"/>
                <w:szCs w:val="24"/>
                <w:highlight w:val="none"/>
                <w:u w:val="none"/>
                <w:lang w:val="en-US" w:eastAsia="zh-CN"/>
                <w14:textFill>
                  <w14:solidFill>
                    <w14:schemeClr w14:val="tx1"/>
                  </w14:solidFill>
                </w14:textFill>
              </w:rPr>
              <w:t xml:space="preserve">   </w:t>
            </w:r>
            <w:r>
              <w:rPr>
                <w:rFonts w:hint="eastAsia" w:asciiTheme="majorEastAsia" w:hAnsiTheme="majorEastAsia" w:eastAsiaTheme="majorEastAsia" w:cstheme="majorEastAsia"/>
                <w:b/>
                <w:bCs/>
                <w:color w:val="000000" w:themeColor="text1"/>
                <w:sz w:val="24"/>
                <w:szCs w:val="24"/>
                <w:highlight w:val="none"/>
                <w:u w:val="none"/>
                <w14:textFill>
                  <w14:solidFill>
                    <w14:schemeClr w14:val="tx1"/>
                  </w14:solidFill>
                </w14:textFill>
              </w:rPr>
              <w:t>（2）初赛（暂定</w:t>
            </w:r>
            <w:r>
              <w:rPr>
                <w:rFonts w:hint="eastAsia" w:asciiTheme="majorEastAsia" w:hAnsiTheme="majorEastAsia" w:eastAsiaTheme="majorEastAsia" w:cstheme="majorEastAsia"/>
                <w:b/>
                <w:bCs/>
                <w:color w:val="000000" w:themeColor="text1"/>
                <w:sz w:val="24"/>
                <w:szCs w:val="24"/>
                <w:highlight w:val="none"/>
                <w:u w:val="none"/>
                <w:lang w:val="en-US" w:eastAsia="zh-CN"/>
                <w14:textFill>
                  <w14:solidFill>
                    <w14:schemeClr w14:val="tx1"/>
                  </w14:solidFill>
                </w14:textFill>
              </w:rPr>
              <w:t>8</w:t>
            </w:r>
            <w:r>
              <w:rPr>
                <w:rFonts w:hint="eastAsia" w:asciiTheme="majorEastAsia" w:hAnsiTheme="majorEastAsia" w:eastAsiaTheme="majorEastAsia" w:cstheme="majorEastAsia"/>
                <w:b/>
                <w:bCs/>
                <w:color w:val="000000" w:themeColor="text1"/>
                <w:sz w:val="24"/>
                <w:szCs w:val="24"/>
                <w:highlight w:val="none"/>
                <w:u w:val="none"/>
                <w14:textFill>
                  <w14:solidFill>
                    <w14:schemeClr w14:val="tx1"/>
                  </w14:solidFill>
                </w14:textFill>
              </w:rPr>
              <w:t>月底至</w:t>
            </w:r>
            <w:r>
              <w:rPr>
                <w:rFonts w:hint="eastAsia" w:asciiTheme="majorEastAsia" w:hAnsiTheme="majorEastAsia" w:eastAsiaTheme="majorEastAsia" w:cstheme="majorEastAsia"/>
                <w:b/>
                <w:bCs/>
                <w:color w:val="000000" w:themeColor="text1"/>
                <w:sz w:val="24"/>
                <w:szCs w:val="24"/>
                <w:highlight w:val="none"/>
                <w:u w:val="none"/>
                <w:lang w:val="en-US" w:eastAsia="zh-CN"/>
                <w14:textFill>
                  <w14:solidFill>
                    <w14:schemeClr w14:val="tx1"/>
                  </w14:solidFill>
                </w14:textFill>
              </w:rPr>
              <w:t>9</w:t>
            </w:r>
            <w:r>
              <w:rPr>
                <w:rFonts w:hint="eastAsia" w:asciiTheme="majorEastAsia" w:hAnsiTheme="majorEastAsia" w:eastAsiaTheme="majorEastAsia" w:cstheme="majorEastAsia"/>
                <w:b/>
                <w:bCs/>
                <w:color w:val="000000" w:themeColor="text1"/>
                <w:sz w:val="24"/>
                <w:szCs w:val="24"/>
                <w:highlight w:val="none"/>
                <w:u w:val="none"/>
                <w14:textFill>
                  <w14:solidFill>
                    <w14:schemeClr w14:val="tx1"/>
                  </w14:solidFill>
                </w14:textFill>
              </w:rPr>
              <w:t>月初）</w:t>
            </w:r>
            <w:r>
              <w:rPr>
                <w:rFonts w:hint="eastAsia" w:asciiTheme="majorEastAsia" w:hAnsiTheme="majorEastAsia" w:eastAsiaTheme="majorEastAsia" w:cstheme="majorEastAsia"/>
                <w:b/>
                <w:bCs/>
                <w:color w:val="000000" w:themeColor="text1"/>
                <w:sz w:val="24"/>
                <w:szCs w:val="24"/>
                <w:highlight w:val="none"/>
                <w:u w:val="none"/>
                <w14:textFill>
                  <w14:solidFill>
                    <w14:schemeClr w14:val="tx1"/>
                  </w14:solidFill>
                </w14:textFill>
              </w:rPr>
              <w:br w:type="textWrapping"/>
            </w: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t>组织创投专家、行业导师、高校老师、企业高管等组成评审团，对项目商业计划书进行线上书面评审打分，前30名晋级复赛。</w:t>
            </w: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br w:type="textWrapping"/>
            </w:r>
            <w:r>
              <w:rPr>
                <w:rFonts w:hint="eastAsia" w:asciiTheme="majorEastAsia" w:hAnsiTheme="majorEastAsia" w:eastAsiaTheme="majorEastAsia" w:cstheme="majorEastAsia"/>
                <w:color w:val="000000" w:themeColor="text1"/>
                <w:sz w:val="24"/>
                <w:szCs w:val="24"/>
                <w:highlight w:val="none"/>
                <w:u w:val="none"/>
                <w:lang w:val="en-US" w:eastAsia="zh-CN"/>
                <w14:textFill>
                  <w14:solidFill>
                    <w14:schemeClr w14:val="tx1"/>
                  </w14:solidFill>
                </w14:textFill>
              </w:rPr>
              <w:t xml:space="preserve">    </w:t>
            </w:r>
            <w:r>
              <w:rPr>
                <w:rFonts w:hint="eastAsia" w:asciiTheme="majorEastAsia" w:hAnsiTheme="majorEastAsia" w:eastAsiaTheme="majorEastAsia" w:cstheme="majorEastAsia"/>
                <w:b/>
                <w:bCs/>
                <w:color w:val="000000" w:themeColor="text1"/>
                <w:sz w:val="24"/>
                <w:szCs w:val="24"/>
                <w:highlight w:val="none"/>
                <w:u w:val="none"/>
                <w14:textFill>
                  <w14:solidFill>
                    <w14:schemeClr w14:val="tx1"/>
                  </w14:solidFill>
                </w14:textFill>
              </w:rPr>
              <w:t>（3）复赛（暂定</w:t>
            </w:r>
            <w:r>
              <w:rPr>
                <w:rFonts w:hint="eastAsia" w:asciiTheme="majorEastAsia" w:hAnsiTheme="majorEastAsia" w:eastAsiaTheme="majorEastAsia" w:cstheme="majorEastAsia"/>
                <w:b/>
                <w:bCs/>
                <w:color w:val="000000" w:themeColor="text1"/>
                <w:sz w:val="24"/>
                <w:szCs w:val="24"/>
                <w:highlight w:val="none"/>
                <w:u w:val="none"/>
                <w:lang w:val="en-US" w:eastAsia="zh-CN"/>
                <w14:textFill>
                  <w14:solidFill>
                    <w14:schemeClr w14:val="tx1"/>
                  </w14:solidFill>
                </w14:textFill>
              </w:rPr>
              <w:t>9</w:t>
            </w:r>
            <w:r>
              <w:rPr>
                <w:rFonts w:hint="eastAsia" w:asciiTheme="majorEastAsia" w:hAnsiTheme="majorEastAsia" w:eastAsiaTheme="majorEastAsia" w:cstheme="majorEastAsia"/>
                <w:b/>
                <w:bCs/>
                <w:color w:val="000000" w:themeColor="text1"/>
                <w:sz w:val="24"/>
                <w:szCs w:val="24"/>
                <w:highlight w:val="none"/>
                <w:u w:val="none"/>
                <w14:textFill>
                  <w14:solidFill>
                    <w14:schemeClr w14:val="tx1"/>
                  </w14:solidFill>
                </w14:textFill>
              </w:rPr>
              <w:t>月底至</w:t>
            </w:r>
            <w:r>
              <w:rPr>
                <w:rFonts w:hint="eastAsia" w:asciiTheme="majorEastAsia" w:hAnsiTheme="majorEastAsia" w:eastAsiaTheme="majorEastAsia" w:cstheme="majorEastAsia"/>
                <w:b/>
                <w:bCs/>
                <w:color w:val="000000" w:themeColor="text1"/>
                <w:sz w:val="24"/>
                <w:szCs w:val="24"/>
                <w:highlight w:val="none"/>
                <w:u w:val="none"/>
                <w:lang w:val="en-US" w:eastAsia="zh-CN"/>
                <w14:textFill>
                  <w14:solidFill>
                    <w14:schemeClr w14:val="tx1"/>
                  </w14:solidFill>
                </w14:textFill>
              </w:rPr>
              <w:t>10</w:t>
            </w:r>
            <w:r>
              <w:rPr>
                <w:rFonts w:hint="eastAsia" w:asciiTheme="majorEastAsia" w:hAnsiTheme="majorEastAsia" w:eastAsiaTheme="majorEastAsia" w:cstheme="majorEastAsia"/>
                <w:b/>
                <w:bCs/>
                <w:color w:val="000000" w:themeColor="text1"/>
                <w:sz w:val="24"/>
                <w:szCs w:val="24"/>
                <w:highlight w:val="none"/>
                <w:u w:val="none"/>
                <w14:textFill>
                  <w14:solidFill>
                    <w14:schemeClr w14:val="tx1"/>
                  </w14:solidFill>
                </w14:textFill>
              </w:rPr>
              <w:t>月初）</w:t>
            </w:r>
          </w:p>
          <w:p w14:paraId="7CE000B4">
            <w:pPr>
              <w:pStyle w:val="9"/>
              <w:keepNext w:val="0"/>
              <w:keepLines w:val="0"/>
              <w:pageBreakBefore w:val="0"/>
              <w:widowControl w:val="0"/>
              <w:kinsoku/>
              <w:wordWrap/>
              <w:overflowPunct/>
              <w:topLinePunct w:val="0"/>
              <w:bidi w:val="0"/>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t>复赛采用现场路演形式开展，评委根据项目情况及路演表现进行提问并打分。根据项目得分高低，前16名晋级决赛。</w:t>
            </w: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br w:type="textWrapping"/>
            </w:r>
            <w:r>
              <w:rPr>
                <w:rFonts w:hint="eastAsia" w:asciiTheme="majorEastAsia" w:hAnsiTheme="majorEastAsia" w:eastAsiaTheme="majorEastAsia" w:cstheme="majorEastAsia"/>
                <w:color w:val="000000" w:themeColor="text1"/>
                <w:sz w:val="24"/>
                <w:szCs w:val="24"/>
                <w:highlight w:val="none"/>
                <w:u w:val="none"/>
                <w:lang w:val="en-US" w:eastAsia="zh-CN"/>
                <w14:textFill>
                  <w14:solidFill>
                    <w14:schemeClr w14:val="tx1"/>
                  </w14:solidFill>
                </w14:textFill>
              </w:rPr>
              <w:t xml:space="preserve">    </w:t>
            </w:r>
            <w:r>
              <w:rPr>
                <w:rFonts w:hint="eastAsia" w:asciiTheme="majorEastAsia" w:hAnsiTheme="majorEastAsia" w:eastAsiaTheme="majorEastAsia" w:cstheme="majorEastAsia"/>
                <w:b/>
                <w:bCs/>
                <w:color w:val="000000" w:themeColor="text1"/>
                <w:sz w:val="24"/>
                <w:szCs w:val="24"/>
                <w:highlight w:val="none"/>
                <w:u w:val="none"/>
                <w14:textFill>
                  <w14:solidFill>
                    <w14:schemeClr w14:val="tx1"/>
                  </w14:solidFill>
                </w14:textFill>
              </w:rPr>
              <w:t>（4）决赛暨颁奖（暂定</w:t>
            </w:r>
            <w:r>
              <w:rPr>
                <w:rFonts w:hint="eastAsia" w:asciiTheme="majorEastAsia" w:hAnsiTheme="majorEastAsia" w:eastAsiaTheme="majorEastAsia" w:cstheme="majorEastAsia"/>
                <w:b/>
                <w:bCs/>
                <w:color w:val="000000" w:themeColor="text1"/>
                <w:sz w:val="24"/>
                <w:szCs w:val="24"/>
                <w:highlight w:val="none"/>
                <w:u w:val="none"/>
                <w:lang w:val="en-US" w:eastAsia="zh-CN"/>
                <w14:textFill>
                  <w14:solidFill>
                    <w14:schemeClr w14:val="tx1"/>
                  </w14:solidFill>
                </w14:textFill>
              </w:rPr>
              <w:t>10</w:t>
            </w:r>
            <w:r>
              <w:rPr>
                <w:rFonts w:hint="eastAsia" w:asciiTheme="majorEastAsia" w:hAnsiTheme="majorEastAsia" w:eastAsiaTheme="majorEastAsia" w:cstheme="majorEastAsia"/>
                <w:b/>
                <w:bCs/>
                <w:color w:val="000000" w:themeColor="text1"/>
                <w:sz w:val="24"/>
                <w:szCs w:val="24"/>
                <w:highlight w:val="none"/>
                <w:u w:val="none"/>
                <w14:textFill>
                  <w14:solidFill>
                    <w14:schemeClr w14:val="tx1"/>
                  </w14:solidFill>
                </w14:textFill>
              </w:rPr>
              <w:t>月初至1</w:t>
            </w:r>
            <w:r>
              <w:rPr>
                <w:rFonts w:hint="eastAsia" w:asciiTheme="majorEastAsia" w:hAnsiTheme="majorEastAsia" w:eastAsiaTheme="majorEastAsia" w:cstheme="majorEastAsia"/>
                <w:b/>
                <w:bCs/>
                <w:color w:val="000000" w:themeColor="text1"/>
                <w:sz w:val="24"/>
                <w:szCs w:val="24"/>
                <w:highlight w:val="none"/>
                <w:u w:val="none"/>
                <w:lang w:val="en-US" w:eastAsia="zh-CN"/>
                <w14:textFill>
                  <w14:solidFill>
                    <w14:schemeClr w14:val="tx1"/>
                  </w14:solidFill>
                </w14:textFill>
              </w:rPr>
              <w:t>1</w:t>
            </w:r>
            <w:r>
              <w:rPr>
                <w:rFonts w:hint="eastAsia" w:asciiTheme="majorEastAsia" w:hAnsiTheme="majorEastAsia" w:eastAsiaTheme="majorEastAsia" w:cstheme="majorEastAsia"/>
                <w:b/>
                <w:bCs/>
                <w:color w:val="000000" w:themeColor="text1"/>
                <w:sz w:val="24"/>
                <w:szCs w:val="24"/>
                <w:highlight w:val="none"/>
                <w:u w:val="none"/>
                <w14:textFill>
                  <w14:solidFill>
                    <w14:schemeClr w14:val="tx1"/>
                  </w14:solidFill>
                </w14:textFill>
              </w:rPr>
              <w:t>月底）</w:t>
            </w: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br w:type="textWrapping"/>
            </w:r>
            <w:r>
              <w:rPr>
                <w:rFonts w:hint="eastAsia" w:asciiTheme="majorEastAsia" w:hAnsiTheme="majorEastAsia" w:eastAsiaTheme="majorEastAsia" w:cstheme="majorEastAsia"/>
                <w:color w:val="000000" w:themeColor="text1"/>
                <w:sz w:val="24"/>
                <w:szCs w:val="24"/>
                <w:highlight w:val="none"/>
                <w:u w:val="none"/>
                <w:lang w:val="en-US" w:eastAsia="zh-CN"/>
                <w14:textFill>
                  <w14:solidFill>
                    <w14:schemeClr w14:val="tx1"/>
                  </w14:solidFill>
                </w14:textFill>
              </w:rPr>
              <w:t xml:space="preserve">    </w:t>
            </w: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t>决赛采用现场路演形式开展，评委根据项目情况及路演表现进行提问并打分，综合评审团打分（占比90%）+大众评审投票（占比10%）确定最终名次，公布获奖名单并颁奖。</w:t>
            </w:r>
          </w:p>
          <w:p w14:paraId="4E602B47">
            <w:pPr>
              <w:pStyle w:val="9"/>
              <w:keepNext w:val="0"/>
              <w:keepLines w:val="0"/>
              <w:pageBreakBefore w:val="0"/>
              <w:widowControl w:val="0"/>
              <w:kinsoku/>
              <w:wordWrap/>
              <w:overflowPunct/>
              <w:topLinePunct w:val="0"/>
              <w:bidi w:val="0"/>
              <w:snapToGrid/>
              <w:spacing w:line="460" w:lineRule="exact"/>
              <w:ind w:firstLine="482" w:firstLineChars="200"/>
              <w:textAlignment w:val="auto"/>
              <w:rPr>
                <w:rFonts w:hint="eastAsia" w:asciiTheme="majorEastAsia" w:hAnsiTheme="majorEastAsia" w:eastAsiaTheme="majorEastAsia" w:cstheme="majorEastAsia"/>
                <w:b/>
                <w:bCs/>
                <w:color w:val="000000" w:themeColor="text1"/>
                <w:sz w:val="24"/>
                <w:szCs w:val="24"/>
                <w:highlight w:val="none"/>
                <w:u w:val="none"/>
                <w14:textFill>
                  <w14:solidFill>
                    <w14:schemeClr w14:val="tx1"/>
                  </w14:solidFill>
                </w14:textFill>
              </w:rPr>
            </w:pPr>
            <w:r>
              <w:rPr>
                <w:rFonts w:hint="eastAsia" w:asciiTheme="majorEastAsia" w:hAnsiTheme="majorEastAsia" w:eastAsiaTheme="majorEastAsia" w:cstheme="majorEastAsia"/>
                <w:b/>
                <w:bCs/>
                <w:color w:val="000000" w:themeColor="text1"/>
                <w:sz w:val="24"/>
                <w:szCs w:val="24"/>
                <w:highlight w:val="none"/>
                <w:u w:val="none"/>
                <w14:textFill>
                  <w14:solidFill>
                    <w14:schemeClr w14:val="tx1"/>
                  </w14:solidFill>
                </w14:textFill>
              </w:rPr>
              <w:t>8.奖励与扶持</w:t>
            </w:r>
          </w:p>
          <w:p w14:paraId="4AE9C7B8">
            <w:pPr>
              <w:pStyle w:val="9"/>
              <w:keepNext w:val="0"/>
              <w:keepLines w:val="0"/>
              <w:pageBreakBefore w:val="0"/>
              <w:widowControl w:val="0"/>
              <w:kinsoku/>
              <w:wordWrap/>
              <w:overflowPunct/>
              <w:topLinePunct w:val="0"/>
              <w:bidi w:val="0"/>
              <w:snapToGrid/>
              <w:spacing w:line="460" w:lineRule="exact"/>
              <w:ind w:firstLine="482" w:firstLineChars="200"/>
              <w:textAlignment w:val="auto"/>
              <w:rPr>
                <w:rFonts w:hint="eastAsia" w:asciiTheme="majorEastAsia" w:hAnsiTheme="majorEastAsia" w:eastAsiaTheme="majorEastAsia" w:cstheme="majorEastAsia"/>
                <w:b/>
                <w:bCs/>
                <w:color w:val="000000" w:themeColor="text1"/>
                <w:sz w:val="24"/>
                <w:szCs w:val="24"/>
                <w:highlight w:val="none"/>
                <w:u w:val="none"/>
                <w14:textFill>
                  <w14:solidFill>
                    <w14:schemeClr w14:val="tx1"/>
                  </w14:solidFill>
                </w14:textFill>
              </w:rPr>
            </w:pPr>
            <w:r>
              <w:rPr>
                <w:rFonts w:hint="eastAsia" w:asciiTheme="majorEastAsia" w:hAnsiTheme="majorEastAsia" w:eastAsiaTheme="majorEastAsia" w:cstheme="majorEastAsia"/>
                <w:b/>
                <w:bCs/>
                <w:color w:val="000000" w:themeColor="text1"/>
                <w:sz w:val="24"/>
                <w:szCs w:val="24"/>
                <w:highlight w:val="none"/>
                <w:u w:val="none"/>
                <w14:textFill>
                  <w14:solidFill>
                    <w14:schemeClr w14:val="tx1"/>
                  </w14:solidFill>
                </w14:textFill>
              </w:rPr>
              <w:t>（1）奖项设置</w:t>
            </w:r>
          </w:p>
          <w:p w14:paraId="5AE29BE8">
            <w:pPr>
              <w:pStyle w:val="9"/>
              <w:keepNext w:val="0"/>
              <w:keepLines w:val="0"/>
              <w:pageBreakBefore w:val="0"/>
              <w:widowControl w:val="0"/>
              <w:kinsoku/>
              <w:wordWrap/>
              <w:overflowPunct/>
              <w:topLinePunct w:val="0"/>
              <w:bidi w:val="0"/>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t>①主体赛</w:t>
            </w:r>
          </w:p>
          <w:p w14:paraId="67C34BCE">
            <w:pPr>
              <w:pStyle w:val="9"/>
              <w:keepNext w:val="0"/>
              <w:keepLines w:val="0"/>
              <w:pageBreakBefore w:val="0"/>
              <w:widowControl w:val="0"/>
              <w:kinsoku/>
              <w:wordWrap/>
              <w:overflowPunct/>
              <w:topLinePunct w:val="0"/>
              <w:bidi w:val="0"/>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t>A.创业新星组奖项</w:t>
            </w:r>
          </w:p>
          <w:p w14:paraId="14270F90">
            <w:pPr>
              <w:pStyle w:val="9"/>
              <w:keepNext w:val="0"/>
              <w:keepLines w:val="0"/>
              <w:pageBreakBefore w:val="0"/>
              <w:widowControl w:val="0"/>
              <w:kinsoku/>
              <w:wordWrap/>
              <w:overflowPunct/>
              <w:topLinePunct w:val="0"/>
              <w:bidi w:val="0"/>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t>一等奖1个：奖励50000元/个【基础奖励2万元+落邕奖励3万元（已在或比赛结束6个月内完成在邕注册，下同）】</w:t>
            </w:r>
          </w:p>
          <w:p w14:paraId="0474A6AA">
            <w:pPr>
              <w:pStyle w:val="9"/>
              <w:keepNext w:val="0"/>
              <w:keepLines w:val="0"/>
              <w:pageBreakBefore w:val="0"/>
              <w:widowControl w:val="0"/>
              <w:kinsoku/>
              <w:wordWrap/>
              <w:overflowPunct/>
              <w:topLinePunct w:val="0"/>
              <w:bidi w:val="0"/>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t>二等奖2个：奖励20000元/个</w:t>
            </w: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tab/>
            </w: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t>（基础奖励1万元+落邕奖励1万元）</w:t>
            </w:r>
          </w:p>
          <w:p w14:paraId="2DAFA82A">
            <w:pPr>
              <w:pStyle w:val="9"/>
              <w:keepNext w:val="0"/>
              <w:keepLines w:val="0"/>
              <w:pageBreakBefore w:val="0"/>
              <w:widowControl w:val="0"/>
              <w:kinsoku/>
              <w:wordWrap/>
              <w:overflowPunct/>
              <w:topLinePunct w:val="0"/>
              <w:bidi w:val="0"/>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t>三等奖3个：奖金10000元/（基础奖励0.5万元+落邕奖励0.5万元）</w:t>
            </w:r>
          </w:p>
          <w:p w14:paraId="30D47281">
            <w:pPr>
              <w:pStyle w:val="9"/>
              <w:keepNext w:val="0"/>
              <w:keepLines w:val="0"/>
              <w:pageBreakBefore w:val="0"/>
              <w:widowControl w:val="0"/>
              <w:kinsoku/>
              <w:wordWrap/>
              <w:overflowPunct/>
              <w:topLinePunct w:val="0"/>
              <w:bidi w:val="0"/>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t>优秀奖4个：奖金1000元/个（一次性奖励0.1万元）</w:t>
            </w:r>
          </w:p>
          <w:p w14:paraId="6D1D1DDC">
            <w:pPr>
              <w:pStyle w:val="9"/>
              <w:keepNext w:val="0"/>
              <w:keepLines w:val="0"/>
              <w:pageBreakBefore w:val="0"/>
              <w:widowControl w:val="0"/>
              <w:kinsoku/>
              <w:wordWrap/>
              <w:overflowPunct/>
              <w:topLinePunct w:val="0"/>
              <w:bidi w:val="0"/>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t>B.创业明星组奖项</w:t>
            </w:r>
          </w:p>
          <w:p w14:paraId="67433186">
            <w:pPr>
              <w:pStyle w:val="9"/>
              <w:keepNext w:val="0"/>
              <w:keepLines w:val="0"/>
              <w:pageBreakBefore w:val="0"/>
              <w:widowControl w:val="0"/>
              <w:kinsoku/>
              <w:wordWrap/>
              <w:overflowPunct/>
              <w:topLinePunct w:val="0"/>
              <w:bidi w:val="0"/>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t>一等奖1个：奖励50000元/个【基础奖励2万元+落邕奖励3万元（已在或比赛结束6个月内完成在邕注册，下同）】</w:t>
            </w:r>
          </w:p>
          <w:p w14:paraId="7CDCB185">
            <w:pPr>
              <w:pStyle w:val="9"/>
              <w:keepNext w:val="0"/>
              <w:keepLines w:val="0"/>
              <w:pageBreakBefore w:val="0"/>
              <w:widowControl w:val="0"/>
              <w:kinsoku/>
              <w:wordWrap/>
              <w:overflowPunct/>
              <w:topLinePunct w:val="0"/>
              <w:bidi w:val="0"/>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t>二等奖2个：奖励20000元/个</w:t>
            </w: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tab/>
            </w: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t>（基础奖励1万元+落邕奖励1万元）</w:t>
            </w:r>
          </w:p>
          <w:p w14:paraId="2CD1AEF7">
            <w:pPr>
              <w:pStyle w:val="9"/>
              <w:keepNext w:val="0"/>
              <w:keepLines w:val="0"/>
              <w:pageBreakBefore w:val="0"/>
              <w:widowControl w:val="0"/>
              <w:kinsoku/>
              <w:wordWrap/>
              <w:overflowPunct/>
              <w:topLinePunct w:val="0"/>
              <w:bidi w:val="0"/>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t>三等奖3个：奖金10000元/（基础奖励0.5万元+落邕奖励0.5万元）</w:t>
            </w:r>
          </w:p>
          <w:p w14:paraId="6F4B032B">
            <w:pPr>
              <w:pStyle w:val="9"/>
              <w:keepNext w:val="0"/>
              <w:keepLines w:val="0"/>
              <w:pageBreakBefore w:val="0"/>
              <w:widowControl w:val="0"/>
              <w:kinsoku/>
              <w:wordWrap/>
              <w:overflowPunct/>
              <w:topLinePunct w:val="0"/>
              <w:bidi w:val="0"/>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t>优秀奖4个：奖金1000元/个（一次性奖励0.1万元）。</w:t>
            </w:r>
          </w:p>
          <w:p w14:paraId="785A1B39">
            <w:pPr>
              <w:pStyle w:val="9"/>
              <w:keepNext w:val="0"/>
              <w:keepLines w:val="0"/>
              <w:pageBreakBefore w:val="0"/>
              <w:widowControl w:val="0"/>
              <w:kinsoku/>
              <w:wordWrap/>
              <w:overflowPunct/>
              <w:topLinePunct w:val="0"/>
              <w:bidi w:val="0"/>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t>C.劳务品牌组奖项</w:t>
            </w:r>
          </w:p>
          <w:p w14:paraId="12572DE9">
            <w:pPr>
              <w:pStyle w:val="9"/>
              <w:keepNext w:val="0"/>
              <w:keepLines w:val="0"/>
              <w:pageBreakBefore w:val="0"/>
              <w:widowControl w:val="0"/>
              <w:kinsoku/>
              <w:wordWrap/>
              <w:overflowPunct/>
              <w:topLinePunct w:val="0"/>
              <w:bidi w:val="0"/>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t>一等奖1个：奖励50000元/个【基础奖励2万元+落邕奖励3万元（已在或比赛结束6个月内完成在邕注册，下同）】</w:t>
            </w:r>
          </w:p>
          <w:p w14:paraId="0C71FDCB">
            <w:pPr>
              <w:pStyle w:val="9"/>
              <w:keepNext w:val="0"/>
              <w:keepLines w:val="0"/>
              <w:pageBreakBefore w:val="0"/>
              <w:widowControl w:val="0"/>
              <w:kinsoku/>
              <w:wordWrap/>
              <w:overflowPunct/>
              <w:topLinePunct w:val="0"/>
              <w:bidi w:val="0"/>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t>二等奖2个：奖励20000元/个</w:t>
            </w: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tab/>
            </w: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t>（基础奖励1万元+落邕奖励1万元）</w:t>
            </w:r>
          </w:p>
          <w:p w14:paraId="4D82C64C">
            <w:pPr>
              <w:pStyle w:val="9"/>
              <w:keepNext w:val="0"/>
              <w:keepLines w:val="0"/>
              <w:pageBreakBefore w:val="0"/>
              <w:widowControl w:val="0"/>
              <w:kinsoku/>
              <w:wordWrap/>
              <w:overflowPunct/>
              <w:topLinePunct w:val="0"/>
              <w:bidi w:val="0"/>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t>三等奖3个：奖金10000元/（基础奖励0.5万元+落邕奖励0.5万元）</w:t>
            </w:r>
          </w:p>
          <w:p w14:paraId="3327412F">
            <w:pPr>
              <w:pStyle w:val="9"/>
              <w:keepNext w:val="0"/>
              <w:keepLines w:val="0"/>
              <w:pageBreakBefore w:val="0"/>
              <w:widowControl w:val="0"/>
              <w:kinsoku/>
              <w:wordWrap/>
              <w:overflowPunct/>
              <w:topLinePunct w:val="0"/>
              <w:bidi w:val="0"/>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t>优秀奖4个：奖金1000元/个（一次性奖励0.1万元）。</w:t>
            </w:r>
          </w:p>
          <w:p w14:paraId="426ACE6B">
            <w:pPr>
              <w:pStyle w:val="9"/>
              <w:keepNext w:val="0"/>
              <w:keepLines w:val="0"/>
              <w:pageBreakBefore w:val="0"/>
              <w:widowControl w:val="0"/>
              <w:kinsoku/>
              <w:wordWrap/>
              <w:overflowPunct/>
              <w:topLinePunct w:val="0"/>
              <w:bidi w:val="0"/>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t>D.数智兴星组奖项</w:t>
            </w:r>
          </w:p>
          <w:p w14:paraId="75712A61">
            <w:pPr>
              <w:pStyle w:val="9"/>
              <w:keepNext w:val="0"/>
              <w:keepLines w:val="0"/>
              <w:pageBreakBefore w:val="0"/>
              <w:widowControl w:val="0"/>
              <w:kinsoku/>
              <w:wordWrap/>
              <w:overflowPunct/>
              <w:topLinePunct w:val="0"/>
              <w:bidi w:val="0"/>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t>一等奖1个：奖励50000元/个【基础奖励2万元+落邕奖励3万元（已在或比赛结束6个月内完成在邕注册，下同）】</w:t>
            </w:r>
          </w:p>
          <w:p w14:paraId="5AC85AE2">
            <w:pPr>
              <w:pStyle w:val="9"/>
              <w:keepNext w:val="0"/>
              <w:keepLines w:val="0"/>
              <w:pageBreakBefore w:val="0"/>
              <w:widowControl w:val="0"/>
              <w:kinsoku/>
              <w:wordWrap/>
              <w:overflowPunct/>
              <w:topLinePunct w:val="0"/>
              <w:bidi w:val="0"/>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t>二等奖2个：奖励20000元/个</w:t>
            </w: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tab/>
            </w: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t>（基础奖励1万元+落邕奖励1万元+入孵奖励2万元）</w:t>
            </w:r>
          </w:p>
          <w:p w14:paraId="1FAB637D">
            <w:pPr>
              <w:pStyle w:val="9"/>
              <w:keepNext w:val="0"/>
              <w:keepLines w:val="0"/>
              <w:pageBreakBefore w:val="0"/>
              <w:widowControl w:val="0"/>
              <w:kinsoku/>
              <w:wordWrap/>
              <w:overflowPunct/>
              <w:topLinePunct w:val="0"/>
              <w:bidi w:val="0"/>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t>三等奖3个：奖金10000元/（基础奖励0.5万元+落邕奖励0.5万元）</w:t>
            </w:r>
          </w:p>
          <w:p w14:paraId="0729AE2C">
            <w:pPr>
              <w:pStyle w:val="9"/>
              <w:keepNext w:val="0"/>
              <w:keepLines w:val="0"/>
              <w:pageBreakBefore w:val="0"/>
              <w:widowControl w:val="0"/>
              <w:kinsoku/>
              <w:wordWrap/>
              <w:overflowPunct/>
              <w:topLinePunct w:val="0"/>
              <w:bidi w:val="0"/>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t>优秀奖4个：奖金1000元/个（一次性奖励0.1万元）</w:t>
            </w:r>
          </w:p>
          <w:p w14:paraId="630C9F42">
            <w:pPr>
              <w:pStyle w:val="9"/>
              <w:keepNext w:val="0"/>
              <w:keepLines w:val="0"/>
              <w:pageBreakBefore w:val="0"/>
              <w:widowControl w:val="0"/>
              <w:kinsoku/>
              <w:wordWrap/>
              <w:overflowPunct/>
              <w:topLinePunct w:val="0"/>
              <w:bidi w:val="0"/>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t>②人工智能OPC创业大赛专项赛</w:t>
            </w:r>
          </w:p>
          <w:p w14:paraId="30BE8BC6">
            <w:pPr>
              <w:pStyle w:val="9"/>
              <w:keepNext w:val="0"/>
              <w:keepLines w:val="0"/>
              <w:pageBreakBefore w:val="0"/>
              <w:widowControl w:val="0"/>
              <w:kinsoku/>
              <w:wordWrap/>
              <w:overflowPunct/>
              <w:topLinePunct w:val="0"/>
              <w:bidi w:val="0"/>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t>一等奖：1名，奖励10万元【基础奖励2万元+落邕奖励3万元（已在或比赛结束6个月内完成在邕注册，下同）+入孵奖励5万元（入驻指定孵化基地，下同）】</w:t>
            </w:r>
          </w:p>
          <w:p w14:paraId="7722D860">
            <w:pPr>
              <w:pStyle w:val="9"/>
              <w:keepNext w:val="0"/>
              <w:keepLines w:val="0"/>
              <w:pageBreakBefore w:val="0"/>
              <w:widowControl w:val="0"/>
              <w:kinsoku/>
              <w:wordWrap/>
              <w:overflowPunct/>
              <w:topLinePunct w:val="0"/>
              <w:bidi w:val="0"/>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t>二等奖：2名，奖励4万元/名（基础奖励1万元+落邕奖励1万元+入孵奖励2万元）</w:t>
            </w:r>
          </w:p>
          <w:p w14:paraId="0A72EEF0">
            <w:pPr>
              <w:pStyle w:val="9"/>
              <w:keepNext w:val="0"/>
              <w:keepLines w:val="0"/>
              <w:pageBreakBefore w:val="0"/>
              <w:widowControl w:val="0"/>
              <w:kinsoku/>
              <w:wordWrap/>
              <w:overflowPunct/>
              <w:topLinePunct w:val="0"/>
              <w:bidi w:val="0"/>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t>三等奖：3名，奖励2万元/名（基础奖励0.5万元+落邕奖励0.5万元+入孵奖励1万元）</w:t>
            </w:r>
          </w:p>
          <w:p w14:paraId="6CB98099">
            <w:pPr>
              <w:pStyle w:val="9"/>
              <w:keepNext w:val="0"/>
              <w:keepLines w:val="0"/>
              <w:pageBreakBefore w:val="0"/>
              <w:widowControl w:val="0"/>
              <w:kinsoku/>
              <w:wordWrap/>
              <w:overflowPunct/>
              <w:topLinePunct w:val="0"/>
              <w:bidi w:val="0"/>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t>优秀奖：10名，奖励0.6万元/名（基础奖励0.1万元+入孵奖励0.5万元）</w:t>
            </w:r>
          </w:p>
          <w:p w14:paraId="4A77EB87">
            <w:pPr>
              <w:pStyle w:val="9"/>
              <w:keepNext w:val="0"/>
              <w:keepLines w:val="0"/>
              <w:pageBreakBefore w:val="0"/>
              <w:widowControl w:val="0"/>
              <w:kinsoku/>
              <w:wordWrap/>
              <w:overflowPunct/>
              <w:topLinePunct w:val="0"/>
              <w:bidi w:val="0"/>
              <w:snapToGrid/>
              <w:spacing w:line="460" w:lineRule="exact"/>
              <w:ind w:firstLine="480" w:firstLineChars="200"/>
              <w:textAlignment w:val="auto"/>
              <w:rPr>
                <w:rFonts w:hint="eastAsia" w:ascii="宋体" w:hAnsi="宋体" w:cs="宋体"/>
                <w:color w:val="000000" w:themeColor="text1"/>
                <w:sz w:val="24"/>
                <w:szCs w:val="24"/>
                <w:highlight w:val="none"/>
                <w:u w:val="none"/>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注：落邕奖励指已在或比赛结束6个月内完成在邕注册方可获得；入孵奖励指入驻指定孵化基地方可获得。</w:t>
            </w:r>
          </w:p>
          <w:p w14:paraId="7B1B93CC">
            <w:pPr>
              <w:pStyle w:val="9"/>
              <w:keepNext w:val="0"/>
              <w:keepLines w:val="0"/>
              <w:pageBreakBefore w:val="0"/>
              <w:widowControl w:val="0"/>
              <w:kinsoku/>
              <w:wordWrap/>
              <w:overflowPunct/>
              <w:topLinePunct w:val="0"/>
              <w:bidi w:val="0"/>
              <w:snapToGrid/>
              <w:spacing w:line="460" w:lineRule="exact"/>
              <w:ind w:firstLine="482" w:firstLineChars="200"/>
              <w:textAlignment w:val="auto"/>
              <w:rPr>
                <w:rFonts w:hint="eastAsia" w:asciiTheme="majorEastAsia" w:hAnsiTheme="majorEastAsia" w:eastAsiaTheme="majorEastAsia" w:cstheme="majorEastAsia"/>
                <w:b/>
                <w:bCs/>
                <w:color w:val="000000" w:themeColor="text1"/>
                <w:sz w:val="24"/>
                <w:szCs w:val="24"/>
                <w:highlight w:val="none"/>
                <w:u w:val="none"/>
                <w14:textFill>
                  <w14:solidFill>
                    <w14:schemeClr w14:val="tx1"/>
                  </w14:solidFill>
                </w14:textFill>
              </w:rPr>
            </w:pPr>
            <w:r>
              <w:rPr>
                <w:rFonts w:hint="eastAsia" w:asciiTheme="majorEastAsia" w:hAnsiTheme="majorEastAsia" w:eastAsiaTheme="majorEastAsia" w:cstheme="majorEastAsia"/>
                <w:b/>
                <w:bCs/>
                <w:color w:val="000000" w:themeColor="text1"/>
                <w:sz w:val="24"/>
                <w:szCs w:val="24"/>
                <w:highlight w:val="none"/>
                <w:u w:val="none"/>
                <w14:textFill>
                  <w14:solidFill>
                    <w14:schemeClr w14:val="tx1"/>
                  </w14:solidFill>
                </w14:textFill>
              </w:rPr>
              <w:t>（2）扶持措施</w:t>
            </w:r>
          </w:p>
          <w:p w14:paraId="11EBE3D8">
            <w:pPr>
              <w:pStyle w:val="9"/>
              <w:keepNext w:val="0"/>
              <w:keepLines w:val="0"/>
              <w:pageBreakBefore w:val="0"/>
              <w:widowControl w:val="0"/>
              <w:kinsoku/>
              <w:wordWrap/>
              <w:overflowPunct/>
              <w:topLinePunct w:val="0"/>
              <w:bidi w:val="0"/>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szCs w:val="24"/>
                <w:highlight w:val="none"/>
                <w:u w:val="none"/>
                <w:lang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u w:val="none"/>
                <w:lang w:val="en-US" w:eastAsia="zh-CN"/>
                <w14:textFill>
                  <w14:solidFill>
                    <w14:schemeClr w14:val="tx1"/>
                  </w14:solidFill>
                </w14:textFill>
              </w:rPr>
              <w:t>A.</w:t>
            </w: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t>专家巡诊服务。组织创业服务专家对获奖项目开展后续跟踪走访服务，与创业者面对面、零距离交流互动，了解运营困难问题，倾听发展诉求，给予指导意见</w:t>
            </w:r>
            <w:r>
              <w:rPr>
                <w:rFonts w:hint="eastAsia" w:asciiTheme="majorEastAsia" w:hAnsiTheme="majorEastAsia" w:eastAsiaTheme="majorEastAsia" w:cstheme="majorEastAsia"/>
                <w:color w:val="000000" w:themeColor="text1"/>
                <w:sz w:val="24"/>
                <w:szCs w:val="24"/>
                <w:highlight w:val="none"/>
                <w:u w:val="none"/>
                <w:lang w:eastAsia="zh-CN"/>
                <w14:textFill>
                  <w14:solidFill>
                    <w14:schemeClr w14:val="tx1"/>
                  </w14:solidFill>
                </w14:textFill>
              </w:rPr>
              <w:t>；</w:t>
            </w:r>
          </w:p>
          <w:p w14:paraId="5175A539">
            <w:pPr>
              <w:pStyle w:val="9"/>
              <w:keepNext w:val="0"/>
              <w:keepLines w:val="0"/>
              <w:pageBreakBefore w:val="0"/>
              <w:widowControl w:val="0"/>
              <w:kinsoku/>
              <w:wordWrap/>
              <w:overflowPunct/>
              <w:topLinePunct w:val="0"/>
              <w:bidi w:val="0"/>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u w:val="none"/>
                <w:lang w:val="en-US" w:eastAsia="zh-CN"/>
                <w14:textFill>
                  <w14:solidFill>
                    <w14:schemeClr w14:val="tx1"/>
                  </w14:solidFill>
                </w14:textFill>
              </w:rPr>
              <w:t>B</w:t>
            </w: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t>.创业金融服务。邀约投融资机构为大赛优质项目对接创投、产业、金融等方面的资源</w:t>
            </w:r>
            <w:r>
              <w:rPr>
                <w:rFonts w:hint="eastAsia" w:asciiTheme="majorEastAsia" w:hAnsiTheme="majorEastAsia" w:eastAsiaTheme="majorEastAsia" w:cstheme="majorEastAsia"/>
                <w:color w:val="000000" w:themeColor="text1"/>
                <w:sz w:val="24"/>
                <w:szCs w:val="24"/>
                <w:highlight w:val="none"/>
                <w:u w:val="none"/>
                <w:lang w:val="en-US" w:eastAsia="zh-CN"/>
                <w14:textFill>
                  <w14:solidFill>
                    <w14:schemeClr w14:val="tx1"/>
                  </w14:solidFill>
                </w14:textFill>
              </w:rPr>
              <w:t>；</w:t>
            </w:r>
          </w:p>
          <w:p w14:paraId="71ABB8A3">
            <w:pPr>
              <w:pStyle w:val="9"/>
              <w:keepNext w:val="0"/>
              <w:keepLines w:val="0"/>
              <w:pageBreakBefore w:val="0"/>
              <w:widowControl w:val="0"/>
              <w:kinsoku/>
              <w:wordWrap/>
              <w:overflowPunct/>
              <w:topLinePunct w:val="0"/>
              <w:bidi w:val="0"/>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szCs w:val="24"/>
                <w:highlight w:val="none"/>
                <w:u w:val="none"/>
                <w:lang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u w:val="none"/>
                <w:lang w:val="en-US" w:eastAsia="zh-CN"/>
                <w14:textFill>
                  <w14:solidFill>
                    <w14:schemeClr w14:val="tx1"/>
                  </w14:solidFill>
                </w14:textFill>
              </w:rPr>
              <w:t>C</w:t>
            </w: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t>.创业经验交流。组织一二三等奖项目代表参加优秀企业考察学习活动</w:t>
            </w:r>
            <w:r>
              <w:rPr>
                <w:rFonts w:hint="eastAsia" w:asciiTheme="majorEastAsia" w:hAnsiTheme="majorEastAsia" w:eastAsiaTheme="majorEastAsia" w:cstheme="majorEastAsia"/>
                <w:color w:val="000000" w:themeColor="text1"/>
                <w:sz w:val="24"/>
                <w:szCs w:val="24"/>
                <w:highlight w:val="none"/>
                <w:u w:val="none"/>
                <w:lang w:eastAsia="zh-CN"/>
                <w14:textFill>
                  <w14:solidFill>
                    <w14:schemeClr w14:val="tx1"/>
                  </w14:solidFill>
                </w14:textFill>
              </w:rPr>
              <w:t>；</w:t>
            </w:r>
          </w:p>
          <w:p w14:paraId="1D3B7E07">
            <w:pPr>
              <w:pStyle w:val="9"/>
              <w:keepNext w:val="0"/>
              <w:keepLines w:val="0"/>
              <w:pageBreakBefore w:val="0"/>
              <w:widowControl w:val="0"/>
              <w:kinsoku/>
              <w:wordWrap/>
              <w:overflowPunct/>
              <w:topLinePunct w:val="0"/>
              <w:bidi w:val="0"/>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u w:val="none"/>
                <w:lang w:val="en-US" w:eastAsia="zh-CN"/>
                <w14:textFill>
                  <w14:solidFill>
                    <w14:schemeClr w14:val="tx1"/>
                  </w14:solidFill>
                </w14:textFill>
              </w:rPr>
              <w:t>D</w:t>
            </w: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t>.创业典型宣传。在大赛获奖的项目中选出具有代表性的项目，开展多种形式宣传推广，展示创业者风采，分享创业故事，发挥典型的示范引领作用。</w:t>
            </w:r>
          </w:p>
          <w:p w14:paraId="1FBCCCA8">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cs="宋体"/>
                <w:b/>
                <w:bCs/>
                <w:color w:val="000000" w:themeColor="text1"/>
                <w:sz w:val="24"/>
                <w:szCs w:val="24"/>
                <w:highlight w:val="none"/>
                <w:u w:val="none"/>
                <w14:textFill>
                  <w14:solidFill>
                    <w14:schemeClr w14:val="tx1"/>
                  </w14:solidFill>
                </w14:textFill>
              </w:rPr>
            </w:pPr>
            <w:r>
              <w:rPr>
                <w:rFonts w:hint="eastAsia" w:ascii="宋体" w:hAnsi="宋体" w:cs="宋体"/>
                <w:b/>
                <w:bCs/>
                <w:color w:val="000000" w:themeColor="text1"/>
                <w:sz w:val="24"/>
                <w:szCs w:val="24"/>
                <w:highlight w:val="none"/>
                <w:u w:val="none"/>
                <w14:textFill>
                  <w14:solidFill>
                    <w14:schemeClr w14:val="tx1"/>
                  </w14:solidFill>
                </w14:textFill>
              </w:rPr>
              <w:t>9. 大赛宣传推广服务</w:t>
            </w:r>
          </w:p>
          <w:p w14:paraId="3F6C2A1C">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cs="宋体"/>
                <w:color w:val="000000" w:themeColor="text1"/>
                <w:sz w:val="24"/>
                <w:szCs w:val="24"/>
                <w:highlight w:val="none"/>
                <w:u w:val="none"/>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供应商需对本次创业大赛进行全流程、全方位、多渠道的宣传推广服务。服务周期自合同签订之日起至大赛全部赛程结束（含赛后成果展示）。供应商需配备专职人员，全程跟踪大赛各阶段，积极响应并做好赛事宣传服务工作。</w:t>
            </w:r>
          </w:p>
          <w:p w14:paraId="29AF04EE">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eastAsia="宋体" w:cs="宋体"/>
                <w:color w:val="000000" w:themeColor="text1"/>
                <w:sz w:val="24"/>
                <w:szCs w:val="24"/>
                <w:highlight w:val="none"/>
                <w:u w:val="none"/>
                <w:lang w:eastAsia="zh-CN"/>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运用智能化图文、视频辅助工具批量生成赛事各类宣传素材，搭建赛事宣传数据可视化台账，实时统计报名、媒体曝光、视频传播等相关数据并</w:t>
            </w:r>
            <w:r>
              <w:rPr>
                <w:rFonts w:hint="eastAsia" w:ascii="宋体" w:hAnsi="宋体" w:cs="宋体"/>
                <w:color w:val="000000" w:themeColor="text1"/>
                <w:sz w:val="24"/>
                <w:szCs w:val="24"/>
                <w:highlight w:val="none"/>
                <w:u w:val="none"/>
                <w:lang w:val="en-US" w:eastAsia="zh-CN"/>
                <w14:textFill>
                  <w14:solidFill>
                    <w14:schemeClr w14:val="tx1"/>
                  </w14:solidFill>
                </w14:textFill>
              </w:rPr>
              <w:t>按组委会要求</w:t>
            </w:r>
            <w:r>
              <w:rPr>
                <w:rFonts w:hint="eastAsia" w:ascii="宋体" w:hAnsi="宋体" w:cs="宋体"/>
                <w:color w:val="000000" w:themeColor="text1"/>
                <w:sz w:val="24"/>
                <w:szCs w:val="24"/>
                <w:highlight w:val="none"/>
                <w:u w:val="none"/>
                <w14:textFill>
                  <w14:solidFill>
                    <w14:schemeClr w14:val="tx1"/>
                  </w14:solidFill>
                </w14:textFill>
              </w:rPr>
              <w:t>报送组委会</w:t>
            </w:r>
            <w:r>
              <w:rPr>
                <w:rFonts w:hint="eastAsia" w:ascii="宋体" w:hAnsi="宋体" w:cs="宋体"/>
                <w:color w:val="000000" w:themeColor="text1"/>
                <w:sz w:val="24"/>
                <w:szCs w:val="24"/>
                <w:highlight w:val="none"/>
                <w:u w:val="none"/>
                <w:lang w:eastAsia="zh-CN"/>
                <w14:textFill>
                  <w14:solidFill>
                    <w14:schemeClr w14:val="tx1"/>
                  </w14:solidFill>
                </w14:textFill>
              </w:rPr>
              <w:t>。</w:t>
            </w:r>
          </w:p>
          <w:p w14:paraId="102B0E1F">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eastAsia="宋体" w:cs="宋体"/>
                <w:color w:val="000000" w:themeColor="text1"/>
                <w:sz w:val="24"/>
                <w:szCs w:val="24"/>
                <w:highlight w:val="none"/>
                <w:u w:val="none"/>
                <w:lang w:eastAsia="zh-CN"/>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可联动市、区县各相关政府单位官方宣传平台同步刊发赛事相关图文、视频素材，配套政务专题宣传稿件</w:t>
            </w:r>
            <w:r>
              <w:rPr>
                <w:rFonts w:hint="eastAsia" w:ascii="宋体" w:hAnsi="宋体" w:cs="宋体"/>
                <w:color w:val="000000" w:themeColor="text1"/>
                <w:sz w:val="24"/>
                <w:szCs w:val="24"/>
                <w:highlight w:val="none"/>
                <w:u w:val="none"/>
                <w:lang w:eastAsia="zh-CN"/>
                <w14:textFill>
                  <w14:solidFill>
                    <w14:schemeClr w14:val="tx1"/>
                  </w14:solidFill>
                </w14:textFill>
              </w:rPr>
              <w:t>。</w:t>
            </w:r>
          </w:p>
          <w:p w14:paraId="08B1C649">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cs="宋体"/>
                <w:color w:val="000000" w:themeColor="text1"/>
                <w:sz w:val="24"/>
                <w:szCs w:val="24"/>
                <w:highlight w:val="none"/>
                <w:u w:val="none"/>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统筹市内各孵化载体、政务服务点位铺设线下赛事宣传物料，拓展本地线下宣传覆盖范围。</w:t>
            </w:r>
          </w:p>
          <w:p w14:paraId="427FD558">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cs="宋体"/>
                <w:color w:val="000000" w:themeColor="text1"/>
                <w:sz w:val="24"/>
                <w:szCs w:val="24"/>
                <w:highlight w:val="none"/>
                <w:u w:val="none"/>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9.1各阶段宣传需求</w:t>
            </w:r>
          </w:p>
          <w:p w14:paraId="7F4A5450">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cs="宋体"/>
                <w:color w:val="000000" w:themeColor="text1"/>
                <w:sz w:val="24"/>
                <w:szCs w:val="24"/>
                <w:highlight w:val="none"/>
                <w:u w:val="none"/>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9.1.1报名宣传动员阶段</w:t>
            </w:r>
          </w:p>
          <w:p w14:paraId="55710930">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cs="宋体"/>
                <w:color w:val="000000" w:themeColor="text1"/>
                <w:sz w:val="24"/>
                <w:szCs w:val="24"/>
                <w:highlight w:val="none"/>
                <w:u w:val="none"/>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（1）新闻通稿与信息发布</w:t>
            </w:r>
          </w:p>
          <w:p w14:paraId="3C43397A">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eastAsia="宋体" w:cs="宋体"/>
                <w:color w:val="000000" w:themeColor="text1"/>
                <w:sz w:val="24"/>
                <w:szCs w:val="24"/>
                <w:highlight w:val="none"/>
                <w:u w:val="none"/>
                <w:lang w:eastAsia="zh-CN"/>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①撰写大赛启动新闻通稿，在国家级、省级、市级主流媒体发布（不少于3篇，每篇</w:t>
            </w:r>
            <w:r>
              <w:rPr>
                <w:rFonts w:hint="eastAsia" w:ascii="宋体" w:hAnsi="宋体" w:cs="宋体"/>
                <w:color w:val="000000" w:themeColor="text1"/>
                <w:sz w:val="24"/>
                <w:szCs w:val="24"/>
                <w:highlight w:val="none"/>
                <w:u w:val="none"/>
                <w:lang w:val="en-US" w:eastAsia="zh-CN"/>
                <w14:textFill>
                  <w14:solidFill>
                    <w14:schemeClr w14:val="tx1"/>
                  </w14:solidFill>
                </w14:textFill>
              </w:rPr>
              <w:t>在</w:t>
            </w:r>
            <w:r>
              <w:rPr>
                <w:rFonts w:hint="eastAsia" w:ascii="宋体" w:hAnsi="宋体" w:cs="宋体"/>
                <w:color w:val="000000" w:themeColor="text1"/>
                <w:sz w:val="24"/>
                <w:szCs w:val="24"/>
                <w:highlight w:val="none"/>
                <w:u w:val="none"/>
                <w14:textFill>
                  <w14:solidFill>
                    <w14:schemeClr w14:val="tx1"/>
                  </w14:solidFill>
                </w14:textFill>
              </w:rPr>
              <w:t>媒体发布不低于10家）</w:t>
            </w:r>
            <w:r>
              <w:rPr>
                <w:rFonts w:hint="eastAsia" w:ascii="宋体" w:hAnsi="宋体" w:cs="宋体"/>
                <w:color w:val="000000" w:themeColor="text1"/>
                <w:sz w:val="24"/>
                <w:szCs w:val="24"/>
                <w:highlight w:val="none"/>
                <w:u w:val="none"/>
                <w:lang w:eastAsia="zh-CN"/>
                <w14:textFill>
                  <w14:solidFill>
                    <w14:schemeClr w14:val="tx1"/>
                  </w14:solidFill>
                </w14:textFill>
              </w:rPr>
              <w:t>；</w:t>
            </w:r>
          </w:p>
          <w:p w14:paraId="4B947967">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eastAsia="宋体" w:cs="宋体"/>
                <w:color w:val="000000" w:themeColor="text1"/>
                <w:sz w:val="24"/>
                <w:szCs w:val="24"/>
                <w:highlight w:val="none"/>
                <w:u w:val="none"/>
                <w:lang w:eastAsia="zh-CN"/>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②设计制作大赛官方报名指南、H5邀请函、折页、海报等宣传物料</w:t>
            </w:r>
            <w:r>
              <w:rPr>
                <w:rFonts w:hint="eastAsia" w:ascii="宋体" w:hAnsi="宋体" w:cs="宋体"/>
                <w:color w:val="000000" w:themeColor="text1"/>
                <w:sz w:val="24"/>
                <w:szCs w:val="24"/>
                <w:highlight w:val="none"/>
                <w:u w:val="none"/>
                <w:lang w:eastAsia="zh-CN"/>
                <w14:textFill>
                  <w14:solidFill>
                    <w14:schemeClr w14:val="tx1"/>
                  </w14:solidFill>
                </w14:textFill>
              </w:rPr>
              <w:t>；</w:t>
            </w:r>
          </w:p>
          <w:p w14:paraId="6501A786">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eastAsia="宋体" w:cs="宋体"/>
                <w:color w:val="000000" w:themeColor="text1"/>
                <w:sz w:val="24"/>
                <w:szCs w:val="24"/>
                <w:highlight w:val="none"/>
                <w:u w:val="none"/>
                <w:lang w:eastAsia="zh-CN"/>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③运营大赛官方微信公众号、视频号、抖音号，发布赛事公告、报名指引等内容</w:t>
            </w:r>
            <w:r>
              <w:rPr>
                <w:rFonts w:hint="eastAsia" w:ascii="宋体" w:hAnsi="宋体" w:cs="宋体"/>
                <w:color w:val="000000" w:themeColor="text1"/>
                <w:sz w:val="24"/>
                <w:szCs w:val="24"/>
                <w:highlight w:val="none"/>
                <w:u w:val="none"/>
                <w:lang w:eastAsia="zh-CN"/>
                <w14:textFill>
                  <w14:solidFill>
                    <w14:schemeClr w14:val="tx1"/>
                  </w14:solidFill>
                </w14:textFill>
              </w:rPr>
              <w:t>；</w:t>
            </w:r>
          </w:p>
          <w:p w14:paraId="04355F29">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cs="宋体"/>
                <w:color w:val="000000" w:themeColor="text1"/>
                <w:sz w:val="24"/>
                <w:szCs w:val="24"/>
                <w:highlight w:val="none"/>
                <w:u w:val="none"/>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（2）视频制作需求</w:t>
            </w:r>
          </w:p>
          <w:p w14:paraId="05482DC4">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eastAsia="宋体" w:cs="宋体"/>
                <w:color w:val="000000" w:themeColor="text1"/>
                <w:sz w:val="24"/>
                <w:szCs w:val="24"/>
                <w:highlight w:val="none"/>
                <w:u w:val="none"/>
                <w:lang w:eastAsia="zh-CN"/>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①大赛宣传片：制作大赛整体宣传片1部，时长3-5分钟，清晰度不低于1920×1080，内容包含4大主体赛道、人工智能OPC专项赛介绍、大赛背景、赛制、往届精彩回顾、本届亮点、报名方式等</w:t>
            </w:r>
            <w:r>
              <w:rPr>
                <w:rFonts w:hint="eastAsia" w:ascii="宋体" w:hAnsi="宋体" w:cs="宋体"/>
                <w:color w:val="000000" w:themeColor="text1"/>
                <w:sz w:val="24"/>
                <w:szCs w:val="24"/>
                <w:highlight w:val="none"/>
                <w:u w:val="none"/>
                <w:lang w:eastAsia="zh-CN"/>
                <w14:textFill>
                  <w14:solidFill>
                    <w14:schemeClr w14:val="tx1"/>
                  </w14:solidFill>
                </w14:textFill>
              </w:rPr>
              <w:t>；</w:t>
            </w:r>
          </w:p>
          <w:p w14:paraId="28D0434F">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eastAsia="宋体" w:cs="宋体"/>
                <w:color w:val="000000" w:themeColor="text1"/>
                <w:sz w:val="24"/>
                <w:szCs w:val="24"/>
                <w:highlight w:val="none"/>
                <w:u w:val="none"/>
                <w:lang w:eastAsia="zh-CN"/>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②报名教程短视频：制作1-2条报名流程指导短视频（每条30-60秒），以直观方式演示报名操作步骤</w:t>
            </w:r>
            <w:r>
              <w:rPr>
                <w:rFonts w:hint="eastAsia" w:ascii="宋体" w:hAnsi="宋体" w:cs="宋体"/>
                <w:color w:val="000000" w:themeColor="text1"/>
                <w:sz w:val="24"/>
                <w:szCs w:val="24"/>
                <w:highlight w:val="none"/>
                <w:u w:val="none"/>
                <w:lang w:eastAsia="zh-CN"/>
                <w14:textFill>
                  <w14:solidFill>
                    <w14:schemeClr w14:val="tx1"/>
                  </w14:solidFill>
                </w14:textFill>
              </w:rPr>
              <w:t>；</w:t>
            </w:r>
          </w:p>
          <w:p w14:paraId="7297C6D6">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eastAsia="宋体" w:cs="宋体"/>
                <w:color w:val="000000" w:themeColor="text1"/>
                <w:sz w:val="24"/>
                <w:szCs w:val="24"/>
                <w:highlight w:val="none"/>
                <w:u w:val="none"/>
                <w:lang w:eastAsia="zh-CN"/>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③预热短视频：制作3-5条15-30秒预热短视频，用于社交媒体传播，内容可包含倒计时、赛事亮点预告、往届选手寄语等</w:t>
            </w:r>
            <w:r>
              <w:rPr>
                <w:rFonts w:hint="eastAsia" w:ascii="宋体" w:hAnsi="宋体" w:cs="宋体"/>
                <w:color w:val="000000" w:themeColor="text1"/>
                <w:sz w:val="24"/>
                <w:szCs w:val="24"/>
                <w:highlight w:val="none"/>
                <w:u w:val="none"/>
                <w:lang w:eastAsia="zh-CN"/>
                <w14:textFill>
                  <w14:solidFill>
                    <w14:schemeClr w14:val="tx1"/>
                  </w14:solidFill>
                </w14:textFill>
              </w:rPr>
              <w:t>；</w:t>
            </w:r>
          </w:p>
          <w:p w14:paraId="49E83E78">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eastAsia="宋体" w:cs="宋体"/>
                <w:color w:val="000000" w:themeColor="text1"/>
                <w:sz w:val="24"/>
                <w:szCs w:val="24"/>
                <w:highlight w:val="none"/>
                <w:u w:val="none"/>
                <w:lang w:eastAsia="zh-CN"/>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④策划大赛专属话题和口号，构建统一品牌视觉形象（主KV、海报等）</w:t>
            </w:r>
            <w:r>
              <w:rPr>
                <w:rFonts w:hint="eastAsia" w:ascii="宋体" w:hAnsi="宋体" w:cs="宋体"/>
                <w:color w:val="000000" w:themeColor="text1"/>
                <w:sz w:val="24"/>
                <w:szCs w:val="24"/>
                <w:highlight w:val="none"/>
                <w:u w:val="none"/>
                <w:lang w:eastAsia="zh-CN"/>
                <w14:textFill>
                  <w14:solidFill>
                    <w14:schemeClr w14:val="tx1"/>
                  </w14:solidFill>
                </w14:textFill>
              </w:rPr>
              <w:t>。</w:t>
            </w:r>
          </w:p>
          <w:p w14:paraId="3C45B9A5">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cs="宋体"/>
                <w:color w:val="000000" w:themeColor="text1"/>
                <w:sz w:val="24"/>
                <w:szCs w:val="24"/>
                <w:highlight w:val="none"/>
                <w:u w:val="none"/>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9.1.2初赛阶段</w:t>
            </w:r>
          </w:p>
          <w:p w14:paraId="113CE5CC">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cs="宋体"/>
                <w:color w:val="000000" w:themeColor="text1"/>
                <w:sz w:val="24"/>
                <w:szCs w:val="24"/>
                <w:highlight w:val="none"/>
                <w:u w:val="none"/>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（1）新闻通稿与信息发布</w:t>
            </w:r>
          </w:p>
          <w:p w14:paraId="02CD2F32">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eastAsia="宋体" w:cs="宋体"/>
                <w:color w:val="000000" w:themeColor="text1"/>
                <w:sz w:val="24"/>
                <w:szCs w:val="24"/>
                <w:highlight w:val="none"/>
                <w:u w:val="none"/>
                <w:lang w:eastAsia="zh-CN"/>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①撰写初赛启动及赛况新闻通稿不少于2篇，每篇在媒体发布不低于10家</w:t>
            </w:r>
            <w:r>
              <w:rPr>
                <w:rFonts w:hint="eastAsia" w:ascii="宋体" w:hAnsi="宋体" w:cs="宋体"/>
                <w:color w:val="000000" w:themeColor="text1"/>
                <w:sz w:val="24"/>
                <w:szCs w:val="24"/>
                <w:highlight w:val="none"/>
                <w:u w:val="none"/>
                <w:lang w:eastAsia="zh-CN"/>
                <w14:textFill>
                  <w14:solidFill>
                    <w14:schemeClr w14:val="tx1"/>
                  </w14:solidFill>
                </w14:textFill>
              </w:rPr>
              <w:t>；</w:t>
            </w:r>
          </w:p>
          <w:p w14:paraId="2238D073">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eastAsia="宋体" w:cs="宋体"/>
                <w:color w:val="000000" w:themeColor="text1"/>
                <w:sz w:val="24"/>
                <w:szCs w:val="24"/>
                <w:highlight w:val="none"/>
                <w:u w:val="none"/>
                <w:lang w:eastAsia="zh-CN"/>
                <w14:textFill>
                  <w14:solidFill>
                    <w14:schemeClr w14:val="tx1"/>
                  </w14:solidFill>
                </w14:textFill>
              </w:rPr>
            </w:pPr>
            <w:r>
              <w:rPr>
                <w:rFonts w:hint="eastAsia" w:ascii="宋体" w:hAnsi="宋体" w:cs="宋体"/>
                <w:color w:val="000000" w:themeColor="text1"/>
                <w:sz w:val="24"/>
                <w:szCs w:val="24"/>
                <w:highlight w:val="none"/>
                <w:u w:val="none"/>
                <w:lang w:val="en-US" w:eastAsia="zh-CN"/>
                <w14:textFill>
                  <w14:solidFill>
                    <w14:schemeClr w14:val="tx1"/>
                  </w14:solidFill>
                </w14:textFill>
              </w:rPr>
              <w:t>②</w:t>
            </w:r>
            <w:r>
              <w:rPr>
                <w:rFonts w:hint="eastAsia" w:ascii="宋体" w:hAnsi="宋体" w:cs="宋体"/>
                <w:color w:val="000000" w:themeColor="text1"/>
                <w:sz w:val="24"/>
                <w:szCs w:val="24"/>
                <w:highlight w:val="none"/>
                <w:u w:val="none"/>
                <w14:textFill>
                  <w14:solidFill>
                    <w14:schemeClr w14:val="tx1"/>
                  </w14:solidFill>
                </w14:textFill>
              </w:rPr>
              <w:t>通过官方账号发布初赛赛程安排、参赛名单、评审规则等预告信息</w:t>
            </w:r>
            <w:r>
              <w:rPr>
                <w:rFonts w:hint="eastAsia" w:ascii="宋体" w:hAnsi="宋体" w:cs="宋体"/>
                <w:color w:val="000000" w:themeColor="text1"/>
                <w:sz w:val="24"/>
                <w:szCs w:val="24"/>
                <w:highlight w:val="none"/>
                <w:u w:val="none"/>
                <w:lang w:eastAsia="zh-CN"/>
                <w14:textFill>
                  <w14:solidFill>
                    <w14:schemeClr w14:val="tx1"/>
                  </w14:solidFill>
                </w14:textFill>
              </w:rPr>
              <w:t>；</w:t>
            </w:r>
          </w:p>
          <w:p w14:paraId="090647D3">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eastAsia="宋体" w:cs="宋体"/>
                <w:color w:val="000000" w:themeColor="text1"/>
                <w:sz w:val="24"/>
                <w:szCs w:val="24"/>
                <w:highlight w:val="none"/>
                <w:u w:val="none"/>
                <w:lang w:eastAsia="zh-CN"/>
                <w14:textFill>
                  <w14:solidFill>
                    <w14:schemeClr w14:val="tx1"/>
                  </w14:solidFill>
                </w14:textFill>
              </w:rPr>
            </w:pPr>
            <w:r>
              <w:rPr>
                <w:rFonts w:hint="eastAsia" w:ascii="宋体" w:hAnsi="宋体" w:cs="宋体"/>
                <w:color w:val="000000" w:themeColor="text1"/>
                <w:sz w:val="24"/>
                <w:szCs w:val="24"/>
                <w:highlight w:val="none"/>
                <w:u w:val="none"/>
                <w:lang w:val="en-US" w:eastAsia="zh-CN"/>
                <w14:textFill>
                  <w14:solidFill>
                    <w14:schemeClr w14:val="tx1"/>
                  </w14:solidFill>
                </w14:textFill>
              </w:rPr>
              <w:t>③</w:t>
            </w:r>
            <w:r>
              <w:rPr>
                <w:rFonts w:hint="eastAsia" w:ascii="宋体" w:hAnsi="宋体" w:cs="宋体"/>
                <w:color w:val="000000" w:themeColor="text1"/>
                <w:sz w:val="24"/>
                <w:szCs w:val="24"/>
                <w:highlight w:val="none"/>
                <w:u w:val="none"/>
                <w14:textFill>
                  <w14:solidFill>
                    <w14:schemeClr w14:val="tx1"/>
                  </w14:solidFill>
                </w14:textFill>
              </w:rPr>
              <w:t>对初赛整体情况、赛事结果进行及时报道</w:t>
            </w:r>
            <w:r>
              <w:rPr>
                <w:rFonts w:hint="eastAsia" w:ascii="宋体" w:hAnsi="宋体" w:cs="宋体"/>
                <w:color w:val="000000" w:themeColor="text1"/>
                <w:sz w:val="24"/>
                <w:szCs w:val="24"/>
                <w:highlight w:val="none"/>
                <w:u w:val="none"/>
                <w:lang w:eastAsia="zh-CN"/>
                <w14:textFill>
                  <w14:solidFill>
                    <w14:schemeClr w14:val="tx1"/>
                  </w14:solidFill>
                </w14:textFill>
              </w:rPr>
              <w:t>。</w:t>
            </w:r>
          </w:p>
          <w:p w14:paraId="2ACD5AD6">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cs="宋体"/>
                <w:color w:val="000000" w:themeColor="text1"/>
                <w:sz w:val="24"/>
                <w:szCs w:val="24"/>
                <w:highlight w:val="none"/>
                <w:u w:val="none"/>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（2）视频制作需求</w:t>
            </w:r>
          </w:p>
          <w:p w14:paraId="141A628C">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eastAsia="宋体" w:cs="宋体"/>
                <w:color w:val="000000" w:themeColor="text1"/>
                <w:sz w:val="24"/>
                <w:szCs w:val="24"/>
                <w:highlight w:val="none"/>
                <w:u w:val="none"/>
                <w:lang w:eastAsia="zh-CN"/>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①初赛现场纪实短视频：录制初赛现场路演、评审等关键环节，剪辑制作不少于</w:t>
            </w:r>
            <w:r>
              <w:rPr>
                <w:rFonts w:hint="eastAsia" w:ascii="宋体" w:hAnsi="宋体" w:cs="宋体"/>
                <w:color w:val="000000" w:themeColor="text1"/>
                <w:sz w:val="24"/>
                <w:szCs w:val="24"/>
                <w:highlight w:val="none"/>
                <w:u w:val="none"/>
                <w:lang w:val="en-US" w:eastAsia="zh-CN"/>
                <w14:textFill>
                  <w14:solidFill>
                    <w14:schemeClr w14:val="tx1"/>
                  </w14:solidFill>
                </w14:textFill>
              </w:rPr>
              <w:t>3</w:t>
            </w:r>
            <w:r>
              <w:rPr>
                <w:rFonts w:hint="eastAsia" w:ascii="宋体" w:hAnsi="宋体" w:cs="宋体"/>
                <w:color w:val="000000" w:themeColor="text1"/>
                <w:sz w:val="24"/>
                <w:szCs w:val="24"/>
                <w:highlight w:val="none"/>
                <w:u w:val="none"/>
                <w14:textFill>
                  <w14:solidFill>
                    <w14:schemeClr w14:val="tx1"/>
                  </w14:solidFill>
                </w14:textFill>
              </w:rPr>
              <w:t>条短视频（每条30-60秒）</w:t>
            </w:r>
            <w:r>
              <w:rPr>
                <w:rFonts w:hint="eastAsia" w:ascii="宋体" w:hAnsi="宋体" w:cs="宋体"/>
                <w:color w:val="000000" w:themeColor="text1"/>
                <w:sz w:val="24"/>
                <w:szCs w:val="24"/>
                <w:highlight w:val="none"/>
                <w:u w:val="none"/>
                <w:lang w:eastAsia="zh-CN"/>
                <w14:textFill>
                  <w14:solidFill>
                    <w14:schemeClr w14:val="tx1"/>
                  </w14:solidFill>
                </w14:textFill>
              </w:rPr>
              <w:t>；</w:t>
            </w:r>
          </w:p>
          <w:p w14:paraId="5C8B3C97">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eastAsia="宋体" w:cs="宋体"/>
                <w:color w:val="000000" w:themeColor="text1"/>
                <w:sz w:val="24"/>
                <w:szCs w:val="24"/>
                <w:highlight w:val="none"/>
                <w:u w:val="none"/>
                <w:lang w:eastAsia="zh-CN"/>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②选手风采系列短视频：挖掘初赛中有亮点的参赛项目，制作2-3条选手/项目风采展示短视频</w:t>
            </w:r>
            <w:r>
              <w:rPr>
                <w:rFonts w:hint="eastAsia" w:ascii="宋体" w:hAnsi="宋体" w:cs="宋体"/>
                <w:color w:val="000000" w:themeColor="text1"/>
                <w:sz w:val="24"/>
                <w:szCs w:val="24"/>
                <w:highlight w:val="none"/>
                <w:u w:val="none"/>
                <w:lang w:eastAsia="zh-CN"/>
                <w14:textFill>
                  <w14:solidFill>
                    <w14:schemeClr w14:val="tx1"/>
                  </w14:solidFill>
                </w14:textFill>
              </w:rPr>
              <w:t>；</w:t>
            </w:r>
          </w:p>
          <w:p w14:paraId="77E23452">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eastAsia="宋体" w:cs="宋体"/>
                <w:color w:val="000000" w:themeColor="text1"/>
                <w:sz w:val="24"/>
                <w:szCs w:val="24"/>
                <w:highlight w:val="none"/>
                <w:u w:val="none"/>
                <w:lang w:eastAsia="zh-CN"/>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③初赛集锦视频：制作初赛整体回顾集锦1条（1-2分钟），汇总精彩瞬间</w:t>
            </w:r>
            <w:r>
              <w:rPr>
                <w:rFonts w:hint="eastAsia" w:ascii="宋体" w:hAnsi="宋体" w:cs="宋体"/>
                <w:color w:val="000000" w:themeColor="text1"/>
                <w:sz w:val="24"/>
                <w:szCs w:val="24"/>
                <w:highlight w:val="none"/>
                <w:u w:val="none"/>
                <w:lang w:eastAsia="zh-CN"/>
                <w14:textFill>
                  <w14:solidFill>
                    <w14:schemeClr w14:val="tx1"/>
                  </w14:solidFill>
                </w14:textFill>
              </w:rPr>
              <w:t>。</w:t>
            </w:r>
          </w:p>
          <w:p w14:paraId="6C2E7DE8">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cs="宋体"/>
                <w:color w:val="000000" w:themeColor="text1"/>
                <w:sz w:val="24"/>
                <w:szCs w:val="24"/>
                <w:highlight w:val="none"/>
                <w:u w:val="none"/>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9.1.3复赛阶段</w:t>
            </w:r>
          </w:p>
          <w:p w14:paraId="0B1ED307">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cs="宋体"/>
                <w:color w:val="000000" w:themeColor="text1"/>
                <w:sz w:val="24"/>
                <w:szCs w:val="24"/>
                <w:highlight w:val="none"/>
                <w:u w:val="none"/>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（1）新闻通稿与信息发布</w:t>
            </w:r>
          </w:p>
          <w:p w14:paraId="737AF683">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eastAsia="宋体" w:cs="宋体"/>
                <w:b w:val="0"/>
                <w:bCs w:val="0"/>
                <w:color w:val="000000" w:themeColor="text1"/>
                <w:sz w:val="24"/>
                <w:szCs w:val="24"/>
                <w:highlight w:val="none"/>
                <w:u w:val="none"/>
                <w:lang w:eastAsia="zh-CN"/>
                <w14:textFill>
                  <w14:solidFill>
                    <w14:schemeClr w14:val="tx1"/>
                  </w14:solidFill>
                </w14:textFill>
              </w:rPr>
            </w:pPr>
            <w:r>
              <w:rPr>
                <w:rFonts w:hint="eastAsia" w:ascii="宋体" w:hAnsi="宋体" w:cs="宋体"/>
                <w:b w:val="0"/>
                <w:bCs w:val="0"/>
                <w:color w:val="000000" w:themeColor="text1"/>
                <w:sz w:val="24"/>
                <w:szCs w:val="24"/>
                <w:highlight w:val="none"/>
                <w:u w:val="none"/>
                <w14:textFill>
                  <w14:solidFill>
                    <w14:schemeClr w14:val="tx1"/>
                  </w14:solidFill>
                </w14:textFill>
              </w:rPr>
              <w:t>①撰写复赛通稿文案不少于</w:t>
            </w:r>
            <w:r>
              <w:rPr>
                <w:rFonts w:hint="eastAsia" w:ascii="宋体" w:hAnsi="宋体" w:cs="宋体"/>
                <w:b w:val="0"/>
                <w:bCs w:val="0"/>
                <w:color w:val="000000" w:themeColor="text1"/>
                <w:sz w:val="24"/>
                <w:szCs w:val="24"/>
                <w:highlight w:val="none"/>
                <w:u w:val="none"/>
                <w:lang w:val="en-US" w:eastAsia="zh-CN"/>
                <w14:textFill>
                  <w14:solidFill>
                    <w14:schemeClr w14:val="tx1"/>
                  </w14:solidFill>
                </w14:textFill>
              </w:rPr>
              <w:t>2</w:t>
            </w:r>
            <w:r>
              <w:rPr>
                <w:rFonts w:hint="eastAsia" w:ascii="宋体" w:hAnsi="宋体" w:cs="宋体"/>
                <w:b w:val="0"/>
                <w:bCs w:val="0"/>
                <w:color w:val="000000" w:themeColor="text1"/>
                <w:sz w:val="24"/>
                <w:szCs w:val="24"/>
                <w:highlight w:val="none"/>
                <w:u w:val="none"/>
                <w14:textFill>
                  <w14:solidFill>
                    <w14:schemeClr w14:val="tx1"/>
                  </w14:solidFill>
                </w14:textFill>
              </w:rPr>
              <w:t>篇，每篇在媒体发布不低于10家</w:t>
            </w:r>
            <w:r>
              <w:rPr>
                <w:rFonts w:hint="eastAsia" w:ascii="宋体" w:hAnsi="宋体" w:cs="宋体"/>
                <w:b w:val="0"/>
                <w:bCs w:val="0"/>
                <w:color w:val="000000" w:themeColor="text1"/>
                <w:sz w:val="24"/>
                <w:szCs w:val="24"/>
                <w:highlight w:val="none"/>
                <w:u w:val="none"/>
                <w:lang w:eastAsia="zh-CN"/>
                <w14:textFill>
                  <w14:solidFill>
                    <w14:schemeClr w14:val="tx1"/>
                  </w14:solidFill>
                </w14:textFill>
              </w:rPr>
              <w:t>；</w:t>
            </w:r>
          </w:p>
          <w:p w14:paraId="75B8E9AB">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eastAsia="宋体" w:cs="宋体"/>
                <w:color w:val="000000" w:themeColor="text1"/>
                <w:sz w:val="24"/>
                <w:szCs w:val="24"/>
                <w:highlight w:val="none"/>
                <w:u w:val="none"/>
                <w:lang w:eastAsia="zh-CN"/>
                <w14:textFill>
                  <w14:solidFill>
                    <w14:schemeClr w14:val="tx1"/>
                  </w14:solidFill>
                </w14:textFill>
              </w:rPr>
            </w:pPr>
            <w:r>
              <w:rPr>
                <w:rFonts w:hint="eastAsia" w:ascii="宋体" w:hAnsi="宋体" w:cs="宋体"/>
                <w:color w:val="000000" w:themeColor="text1"/>
                <w:sz w:val="24"/>
                <w:szCs w:val="24"/>
                <w:highlight w:val="none"/>
                <w:u w:val="none"/>
                <w:lang w:val="en-US" w:eastAsia="zh-CN"/>
                <w14:textFill>
                  <w14:solidFill>
                    <w14:schemeClr w14:val="tx1"/>
                  </w14:solidFill>
                </w14:textFill>
              </w:rPr>
              <w:t>②</w:t>
            </w:r>
            <w:r>
              <w:rPr>
                <w:rFonts w:hint="eastAsia" w:ascii="宋体" w:hAnsi="宋体" w:cs="宋体"/>
                <w:color w:val="000000" w:themeColor="text1"/>
                <w:sz w:val="24"/>
                <w:szCs w:val="24"/>
                <w:highlight w:val="none"/>
                <w:u w:val="none"/>
                <w14:textFill>
                  <w14:solidFill>
                    <w14:schemeClr w14:val="tx1"/>
                  </w14:solidFill>
                </w14:textFill>
              </w:rPr>
              <w:t>对复赛赛前培训、赛程安排进行预告报道</w:t>
            </w:r>
            <w:r>
              <w:rPr>
                <w:rFonts w:hint="eastAsia" w:ascii="宋体" w:hAnsi="宋体" w:cs="宋体"/>
                <w:color w:val="000000" w:themeColor="text1"/>
                <w:sz w:val="24"/>
                <w:szCs w:val="24"/>
                <w:highlight w:val="none"/>
                <w:u w:val="none"/>
                <w:lang w:eastAsia="zh-CN"/>
                <w14:textFill>
                  <w14:solidFill>
                    <w14:schemeClr w14:val="tx1"/>
                  </w14:solidFill>
                </w14:textFill>
              </w:rPr>
              <w:t>；</w:t>
            </w:r>
          </w:p>
          <w:p w14:paraId="14273014">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eastAsia="宋体" w:cs="宋体"/>
                <w:color w:val="000000" w:themeColor="text1"/>
                <w:sz w:val="24"/>
                <w:szCs w:val="24"/>
                <w:highlight w:val="none"/>
                <w:u w:val="none"/>
                <w:lang w:eastAsia="zh-CN"/>
                <w14:textFill>
                  <w14:solidFill>
                    <w14:schemeClr w14:val="tx1"/>
                  </w14:solidFill>
                </w14:textFill>
              </w:rPr>
            </w:pPr>
            <w:r>
              <w:rPr>
                <w:rFonts w:hint="eastAsia" w:ascii="宋体" w:hAnsi="宋体" w:cs="宋体"/>
                <w:color w:val="000000" w:themeColor="text1"/>
                <w:sz w:val="24"/>
                <w:szCs w:val="24"/>
                <w:highlight w:val="none"/>
                <w:u w:val="none"/>
                <w:lang w:val="en-US" w:eastAsia="zh-CN"/>
                <w14:textFill>
                  <w14:solidFill>
                    <w14:schemeClr w14:val="tx1"/>
                  </w14:solidFill>
                </w14:textFill>
              </w:rPr>
              <w:t>③</w:t>
            </w:r>
            <w:r>
              <w:rPr>
                <w:rFonts w:hint="eastAsia" w:ascii="宋体" w:hAnsi="宋体" w:cs="宋体"/>
                <w:color w:val="000000" w:themeColor="text1"/>
                <w:sz w:val="24"/>
                <w:szCs w:val="24"/>
                <w:highlight w:val="none"/>
                <w:u w:val="none"/>
                <w14:textFill>
                  <w14:solidFill>
                    <w14:schemeClr w14:val="tx1"/>
                  </w14:solidFill>
                </w14:textFill>
              </w:rPr>
              <w:t>发布复赛每日比赛情况</w:t>
            </w:r>
            <w:r>
              <w:rPr>
                <w:rFonts w:hint="eastAsia" w:ascii="宋体" w:hAnsi="宋体" w:cs="宋体"/>
                <w:color w:val="000000" w:themeColor="text1"/>
                <w:sz w:val="24"/>
                <w:szCs w:val="24"/>
                <w:highlight w:val="none"/>
                <w:u w:val="none"/>
                <w:lang w:eastAsia="zh-CN"/>
                <w14:textFill>
                  <w14:solidFill>
                    <w14:schemeClr w14:val="tx1"/>
                  </w14:solidFill>
                </w14:textFill>
              </w:rPr>
              <w:t>。</w:t>
            </w:r>
          </w:p>
          <w:p w14:paraId="2812DF67">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cs="宋体"/>
                <w:color w:val="000000" w:themeColor="text1"/>
                <w:sz w:val="24"/>
                <w:szCs w:val="24"/>
                <w:highlight w:val="none"/>
                <w:u w:val="none"/>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（2）视频制作需求</w:t>
            </w:r>
          </w:p>
          <w:p w14:paraId="41374167">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eastAsia="宋体" w:cs="宋体"/>
                <w:color w:val="000000" w:themeColor="text1"/>
                <w:sz w:val="24"/>
                <w:szCs w:val="24"/>
                <w:highlight w:val="none"/>
                <w:u w:val="none"/>
                <w:lang w:eastAsia="zh-CN"/>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①复赛现场短视频：对复赛每天的路演视频进行剪辑，发布不少于</w:t>
            </w:r>
            <w:r>
              <w:rPr>
                <w:rFonts w:hint="eastAsia" w:ascii="宋体" w:hAnsi="宋体" w:cs="宋体"/>
                <w:color w:val="000000" w:themeColor="text1"/>
                <w:sz w:val="24"/>
                <w:szCs w:val="24"/>
                <w:highlight w:val="none"/>
                <w:u w:val="none"/>
                <w:lang w:val="en-US" w:eastAsia="zh-CN"/>
                <w14:textFill>
                  <w14:solidFill>
                    <w14:schemeClr w14:val="tx1"/>
                  </w14:solidFill>
                </w14:textFill>
              </w:rPr>
              <w:t>1</w:t>
            </w:r>
            <w:r>
              <w:rPr>
                <w:rFonts w:hint="eastAsia" w:ascii="宋体" w:hAnsi="宋体" w:cs="宋体"/>
                <w:color w:val="000000" w:themeColor="text1"/>
                <w:sz w:val="24"/>
                <w:szCs w:val="24"/>
                <w:highlight w:val="none"/>
                <w:u w:val="none"/>
                <w14:textFill>
                  <w14:solidFill>
                    <w14:schemeClr w14:val="tx1"/>
                  </w14:solidFill>
                </w14:textFill>
              </w:rPr>
              <w:t>0条短视频（每条10-30秒）</w:t>
            </w:r>
            <w:r>
              <w:rPr>
                <w:rFonts w:hint="eastAsia" w:ascii="宋体" w:hAnsi="宋体" w:cs="宋体"/>
                <w:color w:val="000000" w:themeColor="text1"/>
                <w:sz w:val="24"/>
                <w:szCs w:val="24"/>
                <w:highlight w:val="none"/>
                <w:u w:val="none"/>
                <w:lang w:eastAsia="zh-CN"/>
                <w14:textFill>
                  <w14:solidFill>
                    <w14:schemeClr w14:val="tx1"/>
                  </w14:solidFill>
                </w14:textFill>
              </w:rPr>
              <w:t>；</w:t>
            </w:r>
          </w:p>
          <w:p w14:paraId="4660E1B1">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eastAsia="宋体" w:cs="宋体"/>
                <w:color w:val="000000" w:themeColor="text1"/>
                <w:sz w:val="24"/>
                <w:szCs w:val="24"/>
                <w:highlight w:val="none"/>
                <w:u w:val="none"/>
                <w:lang w:eastAsia="zh-CN"/>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②选手/评委采访短视频：采访参赛选手和评委，制作</w:t>
            </w:r>
            <w:r>
              <w:rPr>
                <w:rFonts w:hint="eastAsia" w:ascii="宋体" w:hAnsi="宋体" w:cs="宋体"/>
                <w:color w:val="000000" w:themeColor="text1"/>
                <w:sz w:val="24"/>
                <w:szCs w:val="24"/>
                <w:highlight w:val="none"/>
                <w:u w:val="none"/>
                <w:lang w:val="en-US" w:eastAsia="zh-CN"/>
                <w14:textFill>
                  <w14:solidFill>
                    <w14:schemeClr w14:val="tx1"/>
                  </w14:solidFill>
                </w14:textFill>
              </w:rPr>
              <w:t>2-3</w:t>
            </w:r>
            <w:r>
              <w:rPr>
                <w:rFonts w:hint="eastAsia" w:ascii="宋体" w:hAnsi="宋体" w:cs="宋体"/>
                <w:color w:val="000000" w:themeColor="text1"/>
                <w:sz w:val="24"/>
                <w:szCs w:val="24"/>
                <w:highlight w:val="none"/>
                <w:u w:val="none"/>
                <w14:textFill>
                  <w14:solidFill>
                    <w14:schemeClr w14:val="tx1"/>
                  </w14:solidFill>
                </w14:textFill>
              </w:rPr>
              <w:t>条访谈类短视频</w:t>
            </w:r>
            <w:r>
              <w:rPr>
                <w:rFonts w:hint="eastAsia" w:ascii="宋体" w:hAnsi="宋体" w:cs="宋体"/>
                <w:color w:val="000000" w:themeColor="text1"/>
                <w:sz w:val="24"/>
                <w:szCs w:val="24"/>
                <w:highlight w:val="none"/>
                <w:u w:val="none"/>
                <w:lang w:eastAsia="zh-CN"/>
                <w14:textFill>
                  <w14:solidFill>
                    <w14:schemeClr w14:val="tx1"/>
                  </w14:solidFill>
                </w14:textFill>
              </w:rPr>
              <w:t>；</w:t>
            </w:r>
          </w:p>
          <w:p w14:paraId="1AB209E1">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eastAsia="宋体" w:cs="宋体"/>
                <w:color w:val="000000" w:themeColor="text1"/>
                <w:sz w:val="24"/>
                <w:szCs w:val="24"/>
                <w:highlight w:val="none"/>
                <w:u w:val="none"/>
                <w:lang w:eastAsia="zh-CN"/>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③复赛每日集锦：每天制作1条当日赛事回顾短视频（30-60秒）</w:t>
            </w:r>
            <w:r>
              <w:rPr>
                <w:rFonts w:hint="eastAsia" w:ascii="宋体" w:hAnsi="宋体" w:cs="宋体"/>
                <w:color w:val="000000" w:themeColor="text1"/>
                <w:sz w:val="24"/>
                <w:szCs w:val="24"/>
                <w:highlight w:val="none"/>
                <w:u w:val="none"/>
                <w:lang w:eastAsia="zh-CN"/>
                <w14:textFill>
                  <w14:solidFill>
                    <w14:schemeClr w14:val="tx1"/>
                  </w14:solidFill>
                </w14:textFill>
              </w:rPr>
              <w:t>；</w:t>
            </w:r>
          </w:p>
          <w:p w14:paraId="7A4153A7">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eastAsia="宋体" w:cs="宋体"/>
                <w:color w:val="000000" w:themeColor="text1"/>
                <w:sz w:val="24"/>
                <w:szCs w:val="24"/>
                <w:highlight w:val="none"/>
                <w:u w:val="none"/>
                <w:lang w:eastAsia="zh-CN"/>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④导师访谈系列：制作</w:t>
            </w:r>
            <w:r>
              <w:rPr>
                <w:rFonts w:hint="eastAsia" w:ascii="宋体" w:hAnsi="宋体" w:cs="宋体"/>
                <w:color w:val="000000" w:themeColor="text1"/>
                <w:sz w:val="24"/>
                <w:szCs w:val="24"/>
                <w:highlight w:val="none"/>
                <w:u w:val="none"/>
                <w:lang w:val="en-US" w:eastAsia="zh-CN"/>
                <w14:textFill>
                  <w14:solidFill>
                    <w14:schemeClr w14:val="tx1"/>
                  </w14:solidFill>
                </w14:textFill>
              </w:rPr>
              <w:t>2-3</w:t>
            </w:r>
            <w:r>
              <w:rPr>
                <w:rFonts w:hint="eastAsia" w:ascii="宋体" w:hAnsi="宋体" w:cs="宋体"/>
                <w:color w:val="000000" w:themeColor="text1"/>
                <w:sz w:val="24"/>
                <w:szCs w:val="24"/>
                <w:highlight w:val="none"/>
                <w:u w:val="none"/>
                <w14:textFill>
                  <w14:solidFill>
                    <w14:schemeClr w14:val="tx1"/>
                  </w14:solidFill>
                </w14:textFill>
              </w:rPr>
              <w:t>条创业导师/专家访谈短视频</w:t>
            </w:r>
            <w:r>
              <w:rPr>
                <w:rFonts w:hint="eastAsia" w:ascii="宋体" w:hAnsi="宋体" w:cs="宋体"/>
                <w:color w:val="000000" w:themeColor="text1"/>
                <w:sz w:val="24"/>
                <w:szCs w:val="24"/>
                <w:highlight w:val="none"/>
                <w:u w:val="none"/>
                <w:lang w:eastAsia="zh-CN"/>
                <w14:textFill>
                  <w14:solidFill>
                    <w14:schemeClr w14:val="tx1"/>
                  </w14:solidFill>
                </w14:textFill>
              </w:rPr>
              <w:t>；</w:t>
            </w:r>
          </w:p>
          <w:p w14:paraId="05157D84">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eastAsia="宋体" w:cs="宋体"/>
                <w:color w:val="000000" w:themeColor="text1"/>
                <w:sz w:val="24"/>
                <w:szCs w:val="24"/>
                <w:highlight w:val="none"/>
                <w:u w:val="none"/>
                <w:lang w:eastAsia="zh-CN"/>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⑤现场图片直播：复赛期间进行实时图片直播</w:t>
            </w:r>
            <w:r>
              <w:rPr>
                <w:rFonts w:hint="eastAsia" w:ascii="宋体" w:hAnsi="宋体" w:cs="宋体"/>
                <w:color w:val="000000" w:themeColor="text1"/>
                <w:sz w:val="24"/>
                <w:szCs w:val="24"/>
                <w:highlight w:val="none"/>
                <w:u w:val="none"/>
                <w:lang w:eastAsia="zh-CN"/>
                <w14:textFill>
                  <w14:solidFill>
                    <w14:schemeClr w14:val="tx1"/>
                  </w14:solidFill>
                </w14:textFill>
              </w:rPr>
              <w:t>。</w:t>
            </w:r>
          </w:p>
          <w:p w14:paraId="2FFD68B6">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cs="宋体"/>
                <w:color w:val="000000" w:themeColor="text1"/>
                <w:sz w:val="24"/>
                <w:szCs w:val="24"/>
                <w:highlight w:val="none"/>
                <w:u w:val="none"/>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9.1.4决赛阶段</w:t>
            </w:r>
          </w:p>
          <w:p w14:paraId="21273E91">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cs="宋体"/>
                <w:color w:val="000000" w:themeColor="text1"/>
                <w:sz w:val="24"/>
                <w:szCs w:val="24"/>
                <w:highlight w:val="none"/>
                <w:u w:val="none"/>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（1）新闻通稿与信息发布</w:t>
            </w:r>
          </w:p>
          <w:p w14:paraId="372C50C5">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eastAsia="宋体" w:cs="宋体"/>
                <w:b w:val="0"/>
                <w:bCs w:val="0"/>
                <w:color w:val="000000" w:themeColor="text1"/>
                <w:sz w:val="24"/>
                <w:szCs w:val="24"/>
                <w:highlight w:val="none"/>
                <w:u w:val="none"/>
                <w:lang w:eastAsia="zh-CN"/>
                <w14:textFill>
                  <w14:solidFill>
                    <w14:schemeClr w14:val="tx1"/>
                  </w14:solidFill>
                </w14:textFill>
              </w:rPr>
            </w:pPr>
            <w:r>
              <w:rPr>
                <w:rFonts w:hint="eastAsia" w:ascii="宋体" w:hAnsi="宋体" w:cs="宋体"/>
                <w:b w:val="0"/>
                <w:bCs w:val="0"/>
                <w:color w:val="000000" w:themeColor="text1"/>
                <w:sz w:val="24"/>
                <w:szCs w:val="24"/>
                <w:highlight w:val="none"/>
                <w:u w:val="none"/>
                <w14:textFill>
                  <w14:solidFill>
                    <w14:schemeClr w14:val="tx1"/>
                  </w14:solidFill>
                </w14:textFill>
              </w:rPr>
              <w:t>①撰写决赛通稿文案不少于2篇，在媒体发布总数量不低于</w:t>
            </w:r>
            <w:r>
              <w:rPr>
                <w:rFonts w:hint="eastAsia" w:ascii="宋体" w:hAnsi="宋体" w:cs="宋体"/>
                <w:b w:val="0"/>
                <w:bCs w:val="0"/>
                <w:color w:val="000000" w:themeColor="text1"/>
                <w:sz w:val="24"/>
                <w:szCs w:val="24"/>
                <w:highlight w:val="none"/>
                <w:u w:val="none"/>
                <w:lang w:val="en-US" w:eastAsia="zh-CN"/>
                <w14:textFill>
                  <w14:solidFill>
                    <w14:schemeClr w14:val="tx1"/>
                  </w14:solidFill>
                </w14:textFill>
              </w:rPr>
              <w:t>20</w:t>
            </w:r>
            <w:r>
              <w:rPr>
                <w:rFonts w:hint="eastAsia" w:ascii="宋体" w:hAnsi="宋体" w:cs="宋体"/>
                <w:b w:val="0"/>
                <w:bCs w:val="0"/>
                <w:color w:val="000000" w:themeColor="text1"/>
                <w:sz w:val="24"/>
                <w:szCs w:val="24"/>
                <w:highlight w:val="none"/>
                <w:u w:val="none"/>
                <w14:textFill>
                  <w14:solidFill>
                    <w14:schemeClr w14:val="tx1"/>
                  </w14:solidFill>
                </w14:textFill>
              </w:rPr>
              <w:t>家</w:t>
            </w:r>
            <w:r>
              <w:rPr>
                <w:rFonts w:hint="eastAsia" w:ascii="宋体" w:hAnsi="宋体" w:cs="宋体"/>
                <w:b w:val="0"/>
                <w:bCs w:val="0"/>
                <w:color w:val="000000" w:themeColor="text1"/>
                <w:sz w:val="24"/>
                <w:szCs w:val="24"/>
                <w:highlight w:val="none"/>
                <w:u w:val="none"/>
                <w:lang w:eastAsia="zh-CN"/>
                <w14:textFill>
                  <w14:solidFill>
                    <w14:schemeClr w14:val="tx1"/>
                  </w14:solidFill>
                </w14:textFill>
              </w:rPr>
              <w:t>；</w:t>
            </w:r>
          </w:p>
          <w:p w14:paraId="6E5ED3F8">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cs="宋体"/>
                <w:color w:val="000000" w:themeColor="text1"/>
                <w:sz w:val="24"/>
                <w:szCs w:val="24"/>
                <w:highlight w:val="none"/>
                <w:u w:val="none"/>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（2）视频制作需求</w:t>
            </w:r>
          </w:p>
          <w:p w14:paraId="149CE1A3">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eastAsia="宋体" w:cs="宋体"/>
                <w:b w:val="0"/>
                <w:bCs w:val="0"/>
                <w:color w:val="000000" w:themeColor="text1"/>
                <w:sz w:val="24"/>
                <w:szCs w:val="24"/>
                <w:highlight w:val="none"/>
                <w:u w:val="none"/>
                <w:lang w:eastAsia="zh-CN"/>
                <w14:textFill>
                  <w14:solidFill>
                    <w14:schemeClr w14:val="tx1"/>
                  </w14:solidFill>
                </w14:textFill>
              </w:rPr>
            </w:pPr>
            <w:r>
              <w:rPr>
                <w:rFonts w:hint="eastAsia" w:ascii="宋体" w:hAnsi="宋体" w:cs="宋体"/>
                <w:b w:val="0"/>
                <w:bCs w:val="0"/>
                <w:color w:val="000000" w:themeColor="text1"/>
                <w:sz w:val="24"/>
                <w:szCs w:val="24"/>
                <w:highlight w:val="none"/>
                <w:u w:val="none"/>
                <w14:textFill>
                  <w14:solidFill>
                    <w14:schemeClr w14:val="tx1"/>
                  </w14:solidFill>
                </w14:textFill>
              </w:rPr>
              <w:t>①决赛现场短视频：拍摄剪辑发布不少于15条决赛现场短视频</w:t>
            </w:r>
            <w:r>
              <w:rPr>
                <w:rFonts w:hint="eastAsia" w:ascii="宋体" w:hAnsi="宋体" w:cs="宋体"/>
                <w:b w:val="0"/>
                <w:bCs w:val="0"/>
                <w:color w:val="000000" w:themeColor="text1"/>
                <w:sz w:val="24"/>
                <w:szCs w:val="24"/>
                <w:highlight w:val="none"/>
                <w:u w:val="none"/>
                <w:lang w:eastAsia="zh-CN"/>
                <w14:textFill>
                  <w14:solidFill>
                    <w14:schemeClr w14:val="tx1"/>
                  </w14:solidFill>
                </w14:textFill>
              </w:rPr>
              <w:t>；</w:t>
            </w:r>
          </w:p>
          <w:p w14:paraId="5E9F5B67">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eastAsia="宋体" w:cs="宋体"/>
                <w:color w:val="000000" w:themeColor="text1"/>
                <w:sz w:val="24"/>
                <w:szCs w:val="24"/>
                <w:highlight w:val="none"/>
                <w:u w:val="none"/>
                <w:lang w:eastAsia="zh-CN"/>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②决赛全程直播：大赛</w:t>
            </w:r>
            <w:r>
              <w:rPr>
                <w:rFonts w:hint="eastAsia" w:ascii="宋体" w:hAnsi="宋体" w:cs="宋体"/>
                <w:color w:val="000000" w:themeColor="text1"/>
                <w:sz w:val="24"/>
                <w:szCs w:val="24"/>
                <w:highlight w:val="none"/>
                <w:u w:val="none"/>
                <w:lang w:val="en-US" w:eastAsia="zh-CN"/>
                <w14:textFill>
                  <w14:solidFill>
                    <w14:schemeClr w14:val="tx1"/>
                  </w14:solidFill>
                </w14:textFill>
              </w:rPr>
              <w:t>全程</w:t>
            </w:r>
            <w:r>
              <w:rPr>
                <w:rFonts w:hint="eastAsia" w:ascii="宋体" w:hAnsi="宋体" w:cs="宋体"/>
                <w:color w:val="000000" w:themeColor="text1"/>
                <w:sz w:val="24"/>
                <w:szCs w:val="24"/>
                <w:highlight w:val="none"/>
                <w:u w:val="none"/>
                <w14:textFill>
                  <w14:solidFill>
                    <w14:schemeClr w14:val="tx1"/>
                  </w14:solidFill>
                </w14:textFill>
              </w:rPr>
              <w:t>图片直播</w:t>
            </w:r>
            <w:r>
              <w:rPr>
                <w:rFonts w:hint="eastAsia" w:ascii="宋体" w:hAnsi="宋体" w:cs="宋体"/>
                <w:color w:val="000000" w:themeColor="text1"/>
                <w:sz w:val="24"/>
                <w:szCs w:val="24"/>
                <w:highlight w:val="none"/>
                <w:u w:val="none"/>
                <w:lang w:eastAsia="zh-CN"/>
                <w14:textFill>
                  <w14:solidFill>
                    <w14:schemeClr w14:val="tx1"/>
                  </w14:solidFill>
                </w14:textFill>
              </w:rPr>
              <w:t>；</w:t>
            </w:r>
          </w:p>
          <w:p w14:paraId="7068129D">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eastAsia="宋体" w:cs="宋体"/>
                <w:color w:val="000000" w:themeColor="text1"/>
                <w:sz w:val="24"/>
                <w:szCs w:val="24"/>
                <w:highlight w:val="none"/>
                <w:u w:val="none"/>
                <w:lang w:eastAsia="zh-CN"/>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fldChar w:fldCharType="begin"/>
            </w:r>
            <w:r>
              <w:rPr>
                <w:rFonts w:hint="eastAsia" w:ascii="宋体" w:hAnsi="宋体" w:cs="宋体"/>
                <w:color w:val="000000" w:themeColor="text1"/>
                <w:sz w:val="24"/>
                <w:szCs w:val="24"/>
                <w:highlight w:val="none"/>
                <w:u w:val="none"/>
                <w14:textFill>
                  <w14:solidFill>
                    <w14:schemeClr w14:val="tx1"/>
                  </w14:solidFill>
                </w14:textFill>
              </w:rPr>
              <w:instrText xml:space="preserve"> = 3 \* GB3 \* MERGEFORMAT </w:instrText>
            </w:r>
            <w:r>
              <w:rPr>
                <w:rFonts w:hint="eastAsia" w:ascii="宋体" w:hAnsi="宋体" w:cs="宋体"/>
                <w:color w:val="000000" w:themeColor="text1"/>
                <w:sz w:val="24"/>
                <w:szCs w:val="24"/>
                <w:highlight w:val="none"/>
                <w:u w:val="none"/>
                <w14:textFill>
                  <w14:solidFill>
                    <w14:schemeClr w14:val="tx1"/>
                  </w14:solidFill>
                </w14:textFill>
              </w:rPr>
              <w:fldChar w:fldCharType="separate"/>
            </w:r>
            <w:r>
              <w:rPr>
                <w:color w:val="000000" w:themeColor="text1"/>
                <w:highlight w:val="none"/>
                <w:u w:val="none"/>
                <w14:textFill>
                  <w14:solidFill>
                    <w14:schemeClr w14:val="tx1"/>
                  </w14:solidFill>
                </w14:textFill>
              </w:rPr>
              <w:t>③</w:t>
            </w:r>
            <w:r>
              <w:rPr>
                <w:rFonts w:hint="eastAsia" w:ascii="宋体" w:hAnsi="宋体" w:cs="宋体"/>
                <w:color w:val="000000" w:themeColor="text1"/>
                <w:sz w:val="24"/>
                <w:szCs w:val="24"/>
                <w:highlight w:val="none"/>
                <w:u w:val="none"/>
                <w14:textFill>
                  <w14:solidFill>
                    <w14:schemeClr w14:val="tx1"/>
                  </w14:solidFill>
                </w14:textFill>
              </w:rPr>
              <w:fldChar w:fldCharType="end"/>
            </w:r>
            <w:r>
              <w:rPr>
                <w:rFonts w:hint="eastAsia" w:ascii="宋体" w:hAnsi="宋体" w:cs="宋体"/>
                <w:color w:val="000000" w:themeColor="text1"/>
                <w:sz w:val="24"/>
                <w:szCs w:val="24"/>
                <w:highlight w:val="none"/>
                <w:u w:val="none"/>
                <w14:textFill>
                  <w14:solidFill>
                    <w14:schemeClr w14:val="tx1"/>
                  </w14:solidFill>
                </w14:textFill>
              </w:rPr>
              <w:t>决赛集锦视频：制作决赛日整体回顾集锦1条（</w:t>
            </w:r>
            <w:r>
              <w:rPr>
                <w:rFonts w:hint="eastAsia" w:ascii="宋体" w:hAnsi="宋体" w:cs="宋体"/>
                <w:color w:val="000000" w:themeColor="text1"/>
                <w:sz w:val="24"/>
                <w:szCs w:val="24"/>
                <w:highlight w:val="none"/>
                <w:u w:val="none"/>
                <w:lang w:val="en-US" w:eastAsia="zh-CN"/>
                <w14:textFill>
                  <w14:solidFill>
                    <w14:schemeClr w14:val="tx1"/>
                  </w14:solidFill>
                </w14:textFill>
              </w:rPr>
              <w:t>1</w:t>
            </w:r>
            <w:r>
              <w:rPr>
                <w:rFonts w:hint="eastAsia" w:ascii="宋体" w:hAnsi="宋体" w:cs="宋体"/>
                <w:color w:val="000000" w:themeColor="text1"/>
                <w:sz w:val="24"/>
                <w:szCs w:val="24"/>
                <w:highlight w:val="none"/>
                <w:u w:val="none"/>
                <w14:textFill>
                  <w14:solidFill>
                    <w14:schemeClr w14:val="tx1"/>
                  </w14:solidFill>
                </w14:textFill>
              </w:rPr>
              <w:t>-3分钟）</w:t>
            </w:r>
            <w:r>
              <w:rPr>
                <w:rFonts w:hint="eastAsia" w:ascii="宋体" w:hAnsi="宋体" w:cs="宋体"/>
                <w:color w:val="000000" w:themeColor="text1"/>
                <w:sz w:val="24"/>
                <w:szCs w:val="24"/>
                <w:highlight w:val="none"/>
                <w:u w:val="none"/>
                <w:lang w:eastAsia="zh-CN"/>
                <w14:textFill>
                  <w14:solidFill>
                    <w14:schemeClr w14:val="tx1"/>
                  </w14:solidFill>
                </w14:textFill>
              </w:rPr>
              <w:t>；</w:t>
            </w:r>
          </w:p>
          <w:p w14:paraId="65F8D988">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eastAsia="宋体" w:cs="宋体"/>
                <w:color w:val="000000" w:themeColor="text1"/>
                <w:sz w:val="24"/>
                <w:szCs w:val="24"/>
                <w:highlight w:val="none"/>
                <w:u w:val="none"/>
                <w:lang w:eastAsia="zh-CN"/>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fldChar w:fldCharType="begin"/>
            </w:r>
            <w:r>
              <w:rPr>
                <w:rFonts w:hint="eastAsia" w:ascii="宋体" w:hAnsi="宋体" w:cs="宋体"/>
                <w:color w:val="000000" w:themeColor="text1"/>
                <w:sz w:val="24"/>
                <w:szCs w:val="24"/>
                <w:highlight w:val="none"/>
                <w:u w:val="none"/>
                <w14:textFill>
                  <w14:solidFill>
                    <w14:schemeClr w14:val="tx1"/>
                  </w14:solidFill>
                </w14:textFill>
              </w:rPr>
              <w:instrText xml:space="preserve"> = 4 \* GB3 \* MERGEFORMAT </w:instrText>
            </w:r>
            <w:r>
              <w:rPr>
                <w:rFonts w:hint="eastAsia" w:ascii="宋体" w:hAnsi="宋体" w:cs="宋体"/>
                <w:color w:val="000000" w:themeColor="text1"/>
                <w:sz w:val="24"/>
                <w:szCs w:val="24"/>
                <w:highlight w:val="none"/>
                <w:u w:val="none"/>
                <w14:textFill>
                  <w14:solidFill>
                    <w14:schemeClr w14:val="tx1"/>
                  </w14:solidFill>
                </w14:textFill>
              </w:rPr>
              <w:fldChar w:fldCharType="separate"/>
            </w:r>
            <w:r>
              <w:rPr>
                <w:color w:val="000000" w:themeColor="text1"/>
                <w:highlight w:val="none"/>
                <w:u w:val="none"/>
                <w14:textFill>
                  <w14:solidFill>
                    <w14:schemeClr w14:val="tx1"/>
                  </w14:solidFill>
                </w14:textFill>
              </w:rPr>
              <w:t>④</w:t>
            </w:r>
            <w:r>
              <w:rPr>
                <w:rFonts w:hint="eastAsia" w:ascii="宋体" w:hAnsi="宋体" w:cs="宋体"/>
                <w:color w:val="000000" w:themeColor="text1"/>
                <w:sz w:val="24"/>
                <w:szCs w:val="24"/>
                <w:highlight w:val="none"/>
                <w:u w:val="none"/>
                <w14:textFill>
                  <w14:solidFill>
                    <w14:schemeClr w14:val="tx1"/>
                  </w14:solidFill>
                </w14:textFill>
              </w:rPr>
              <w:fldChar w:fldCharType="end"/>
            </w:r>
            <w:r>
              <w:rPr>
                <w:rFonts w:hint="eastAsia" w:ascii="宋体" w:hAnsi="宋体" w:cs="宋体"/>
                <w:color w:val="000000" w:themeColor="text1"/>
                <w:sz w:val="24"/>
                <w:szCs w:val="24"/>
                <w:highlight w:val="none"/>
                <w:u w:val="none"/>
                <w14:textFill>
                  <w14:solidFill>
                    <w14:schemeClr w14:val="tx1"/>
                  </w14:solidFill>
                </w14:textFill>
              </w:rPr>
              <w:t>获奖项目风采视频：决赛后制作获奖项目展示系列短视频</w:t>
            </w:r>
            <w:r>
              <w:rPr>
                <w:rFonts w:hint="eastAsia" w:ascii="宋体" w:hAnsi="宋体" w:cs="宋体"/>
                <w:color w:val="000000" w:themeColor="text1"/>
                <w:sz w:val="24"/>
                <w:szCs w:val="24"/>
                <w:highlight w:val="none"/>
                <w:u w:val="none"/>
                <w:lang w:eastAsia="zh-CN"/>
                <w14:textFill>
                  <w14:solidFill>
                    <w14:schemeClr w14:val="tx1"/>
                  </w14:solidFill>
                </w14:textFill>
              </w:rPr>
              <w:t>。</w:t>
            </w:r>
          </w:p>
          <w:p w14:paraId="5F6E629C">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cs="宋体"/>
                <w:color w:val="000000" w:themeColor="text1"/>
                <w:sz w:val="24"/>
                <w:szCs w:val="24"/>
                <w:highlight w:val="none"/>
                <w:u w:val="none"/>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9.1.5 颁奖典礼及赛后阶段</w:t>
            </w:r>
          </w:p>
          <w:p w14:paraId="0FDDEE90">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cs="宋体"/>
                <w:color w:val="000000" w:themeColor="text1"/>
                <w:sz w:val="24"/>
                <w:szCs w:val="24"/>
                <w:highlight w:val="none"/>
                <w:u w:val="none"/>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（1）新闻通稿与信息发布</w:t>
            </w:r>
          </w:p>
          <w:p w14:paraId="2924AF77">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eastAsia="宋体" w:cs="宋体"/>
                <w:color w:val="000000" w:themeColor="text1"/>
                <w:sz w:val="24"/>
                <w:szCs w:val="24"/>
                <w:highlight w:val="none"/>
                <w:u w:val="none"/>
                <w:lang w:eastAsia="zh-CN"/>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①撰写颁奖典礼及大赛成果总结新闻通稿，在主流媒体广泛发布</w:t>
            </w:r>
            <w:r>
              <w:rPr>
                <w:rFonts w:hint="eastAsia" w:ascii="宋体" w:hAnsi="宋体" w:cs="宋体"/>
                <w:color w:val="000000" w:themeColor="text1"/>
                <w:sz w:val="24"/>
                <w:szCs w:val="24"/>
                <w:highlight w:val="none"/>
                <w:u w:val="none"/>
                <w:lang w:eastAsia="zh-CN"/>
                <w14:textFill>
                  <w14:solidFill>
                    <w14:schemeClr w14:val="tx1"/>
                  </w14:solidFill>
                </w14:textFill>
              </w:rPr>
              <w:t>；</w:t>
            </w:r>
          </w:p>
          <w:p w14:paraId="5D49B284">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eastAsia="宋体" w:cs="宋体"/>
                <w:color w:val="000000" w:themeColor="text1"/>
                <w:sz w:val="24"/>
                <w:szCs w:val="24"/>
                <w:highlight w:val="none"/>
                <w:u w:val="none"/>
                <w:lang w:eastAsia="zh-CN"/>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②对获奖项目、优秀选手进行专访报道</w:t>
            </w:r>
            <w:r>
              <w:rPr>
                <w:rFonts w:hint="eastAsia" w:ascii="宋体" w:hAnsi="宋体" w:cs="宋体"/>
                <w:color w:val="000000" w:themeColor="text1"/>
                <w:sz w:val="24"/>
                <w:szCs w:val="24"/>
                <w:highlight w:val="none"/>
                <w:u w:val="none"/>
                <w:lang w:eastAsia="zh-CN"/>
                <w14:textFill>
                  <w14:solidFill>
                    <w14:schemeClr w14:val="tx1"/>
                  </w14:solidFill>
                </w14:textFill>
              </w:rPr>
              <w:t>。</w:t>
            </w:r>
          </w:p>
          <w:p w14:paraId="7A416E9B">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cs="宋体"/>
                <w:color w:val="000000" w:themeColor="text1"/>
                <w:sz w:val="24"/>
                <w:szCs w:val="24"/>
                <w:highlight w:val="none"/>
                <w:u w:val="none"/>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（2）视频制作需求</w:t>
            </w:r>
          </w:p>
          <w:p w14:paraId="4BD6AFB0">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eastAsia="宋体" w:cs="宋体"/>
                <w:color w:val="000000" w:themeColor="text1"/>
                <w:sz w:val="24"/>
                <w:szCs w:val="24"/>
                <w:highlight w:val="none"/>
                <w:u w:val="none"/>
                <w:lang w:eastAsia="zh-CN"/>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①颁奖典礼纪实视频：完整记录颁奖典礼，制作1条</w:t>
            </w:r>
            <w:r>
              <w:rPr>
                <w:rFonts w:hint="eastAsia" w:ascii="宋体" w:hAnsi="宋体" w:cs="宋体"/>
                <w:color w:val="000000" w:themeColor="text1"/>
                <w:sz w:val="24"/>
                <w:szCs w:val="24"/>
                <w:highlight w:val="none"/>
                <w:u w:val="none"/>
                <w:lang w:val="en-US" w:eastAsia="zh-CN"/>
                <w14:textFill>
                  <w14:solidFill>
                    <w14:schemeClr w14:val="tx1"/>
                  </w14:solidFill>
                </w14:textFill>
              </w:rPr>
              <w:t>3</w:t>
            </w:r>
            <w:r>
              <w:rPr>
                <w:rFonts w:hint="eastAsia" w:ascii="宋体" w:hAnsi="宋体" w:cs="宋体"/>
                <w:color w:val="000000" w:themeColor="text1"/>
                <w:sz w:val="24"/>
                <w:szCs w:val="24"/>
                <w:highlight w:val="none"/>
                <w:u w:val="none"/>
                <w14:textFill>
                  <w14:solidFill>
                    <w14:schemeClr w14:val="tx1"/>
                  </w14:solidFill>
                </w14:textFill>
              </w:rPr>
              <w:t>-5分钟精华版视频</w:t>
            </w:r>
            <w:r>
              <w:rPr>
                <w:rFonts w:hint="eastAsia" w:ascii="宋体" w:hAnsi="宋体" w:cs="宋体"/>
                <w:color w:val="000000" w:themeColor="text1"/>
                <w:sz w:val="24"/>
                <w:szCs w:val="24"/>
                <w:highlight w:val="none"/>
                <w:u w:val="none"/>
                <w:lang w:eastAsia="zh-CN"/>
                <w14:textFill>
                  <w14:solidFill>
                    <w14:schemeClr w14:val="tx1"/>
                  </w14:solidFill>
                </w14:textFill>
              </w:rPr>
              <w:t>；</w:t>
            </w:r>
          </w:p>
          <w:p w14:paraId="6BBE5143">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eastAsia="宋体" w:cs="宋体"/>
                <w:color w:val="000000" w:themeColor="text1"/>
                <w:sz w:val="24"/>
                <w:szCs w:val="24"/>
                <w:highlight w:val="none"/>
                <w:u w:val="none"/>
                <w:lang w:eastAsia="zh-CN"/>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②大赛全程回顾混剪视频：制作大赛全程回顾视频1条（</w:t>
            </w:r>
            <w:r>
              <w:rPr>
                <w:rFonts w:hint="eastAsia" w:ascii="宋体" w:hAnsi="宋体" w:cs="宋体"/>
                <w:color w:val="000000" w:themeColor="text1"/>
                <w:sz w:val="24"/>
                <w:szCs w:val="24"/>
                <w:highlight w:val="none"/>
                <w:u w:val="none"/>
                <w:lang w:val="en-US" w:eastAsia="zh-CN"/>
                <w14:textFill>
                  <w14:solidFill>
                    <w14:schemeClr w14:val="tx1"/>
                  </w14:solidFill>
                </w14:textFill>
              </w:rPr>
              <w:t>3</w:t>
            </w:r>
            <w:r>
              <w:rPr>
                <w:rFonts w:hint="eastAsia" w:ascii="宋体" w:hAnsi="宋体" w:cs="宋体"/>
                <w:color w:val="000000" w:themeColor="text1"/>
                <w:sz w:val="24"/>
                <w:szCs w:val="24"/>
                <w:highlight w:val="none"/>
                <w:u w:val="none"/>
                <w14:textFill>
                  <w14:solidFill>
                    <w14:schemeClr w14:val="tx1"/>
                  </w14:solidFill>
                </w14:textFill>
              </w:rPr>
              <w:t>-5分钟），汇总各阶段精彩瞬间</w:t>
            </w:r>
            <w:r>
              <w:rPr>
                <w:rFonts w:hint="eastAsia" w:ascii="宋体" w:hAnsi="宋体" w:cs="宋体"/>
                <w:color w:val="000000" w:themeColor="text1"/>
                <w:sz w:val="24"/>
                <w:szCs w:val="24"/>
                <w:highlight w:val="none"/>
                <w:u w:val="none"/>
                <w:lang w:eastAsia="zh-CN"/>
                <w14:textFill>
                  <w14:solidFill>
                    <w14:schemeClr w14:val="tx1"/>
                  </w14:solidFill>
                </w14:textFill>
              </w:rPr>
              <w:t>；</w:t>
            </w:r>
          </w:p>
          <w:p w14:paraId="1D43E8C8">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eastAsia="宋体" w:cs="宋体"/>
                <w:color w:val="000000" w:themeColor="text1"/>
                <w:sz w:val="24"/>
                <w:szCs w:val="24"/>
                <w:highlight w:val="none"/>
                <w:u w:val="none"/>
                <w:lang w:eastAsia="zh-CN"/>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③获奖项目专题视频：每个获奖项目均制作短视频（每条10-15秒）</w:t>
            </w:r>
            <w:r>
              <w:rPr>
                <w:rFonts w:hint="eastAsia" w:ascii="宋体" w:hAnsi="宋体" w:cs="宋体"/>
                <w:color w:val="000000" w:themeColor="text1"/>
                <w:sz w:val="24"/>
                <w:szCs w:val="24"/>
                <w:highlight w:val="none"/>
                <w:u w:val="none"/>
                <w:lang w:eastAsia="zh-CN"/>
                <w14:textFill>
                  <w14:solidFill>
                    <w14:schemeClr w14:val="tx1"/>
                  </w14:solidFill>
                </w14:textFill>
              </w:rPr>
              <w:t>；</w:t>
            </w:r>
          </w:p>
          <w:p w14:paraId="49E7D097">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eastAsia="宋体" w:cs="宋体"/>
                <w:color w:val="000000" w:themeColor="text1"/>
                <w:sz w:val="24"/>
                <w:szCs w:val="24"/>
                <w:highlight w:val="none"/>
                <w:u w:val="none"/>
                <w:lang w:eastAsia="zh-CN"/>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④大赛成果展示视频：制作大赛成果展示视频1条（2-3分钟），用于后续宣传推广</w:t>
            </w:r>
            <w:r>
              <w:rPr>
                <w:rFonts w:hint="eastAsia" w:ascii="宋体" w:hAnsi="宋体" w:cs="宋体"/>
                <w:color w:val="000000" w:themeColor="text1"/>
                <w:sz w:val="24"/>
                <w:szCs w:val="24"/>
                <w:highlight w:val="none"/>
                <w:u w:val="none"/>
                <w:lang w:eastAsia="zh-CN"/>
                <w14:textFill>
                  <w14:solidFill>
                    <w14:schemeClr w14:val="tx1"/>
                  </w14:solidFill>
                </w14:textFill>
              </w:rPr>
              <w:t>；</w:t>
            </w:r>
          </w:p>
          <w:p w14:paraId="57113BA5">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eastAsia="宋体" w:cs="宋体"/>
                <w:color w:val="000000" w:themeColor="text1"/>
                <w:sz w:val="24"/>
                <w:szCs w:val="24"/>
                <w:highlight w:val="none"/>
                <w:u w:val="none"/>
                <w:lang w:eastAsia="zh-CN"/>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⑤赛后花絮及选手感言短视频：制作3-5条赛后花絮类短视频</w:t>
            </w:r>
            <w:r>
              <w:rPr>
                <w:rFonts w:hint="eastAsia" w:ascii="宋体" w:hAnsi="宋体" w:cs="宋体"/>
                <w:color w:val="000000" w:themeColor="text1"/>
                <w:sz w:val="24"/>
                <w:szCs w:val="24"/>
                <w:highlight w:val="none"/>
                <w:u w:val="none"/>
                <w:lang w:eastAsia="zh-CN"/>
                <w14:textFill>
                  <w14:solidFill>
                    <w14:schemeClr w14:val="tx1"/>
                  </w14:solidFill>
                </w14:textFill>
              </w:rPr>
              <w:t>。</w:t>
            </w:r>
          </w:p>
          <w:p w14:paraId="2C75B61C">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cs="宋体"/>
                <w:color w:val="000000" w:themeColor="text1"/>
                <w:sz w:val="24"/>
                <w:szCs w:val="24"/>
                <w:highlight w:val="none"/>
                <w:u w:val="none"/>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9.2整体服务要求</w:t>
            </w:r>
          </w:p>
          <w:p w14:paraId="66E48105">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eastAsia="宋体" w:cs="宋体"/>
                <w:color w:val="000000" w:themeColor="text1"/>
                <w:sz w:val="24"/>
                <w:szCs w:val="24"/>
                <w:highlight w:val="none"/>
                <w:u w:val="none"/>
                <w:lang w:eastAsia="zh-CN"/>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①时效性要求：所有视频素材须在对应活动结束后24小时内完成初剪并交付审核；照片直播须实时更新</w:t>
            </w:r>
            <w:r>
              <w:rPr>
                <w:rFonts w:hint="eastAsia" w:ascii="宋体" w:hAnsi="宋体" w:cs="宋体"/>
                <w:color w:val="000000" w:themeColor="text1"/>
                <w:sz w:val="24"/>
                <w:szCs w:val="24"/>
                <w:highlight w:val="none"/>
                <w:u w:val="none"/>
                <w:lang w:eastAsia="zh-CN"/>
                <w14:textFill>
                  <w14:solidFill>
                    <w14:schemeClr w14:val="tx1"/>
                  </w14:solidFill>
                </w14:textFill>
              </w:rPr>
              <w:t>；</w:t>
            </w:r>
          </w:p>
          <w:p w14:paraId="7D955065">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eastAsia="宋体" w:cs="宋体"/>
                <w:color w:val="000000" w:themeColor="text1"/>
                <w:sz w:val="24"/>
                <w:szCs w:val="24"/>
                <w:highlight w:val="none"/>
                <w:u w:val="none"/>
                <w:lang w:eastAsia="zh-CN"/>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②质量标准：所有视频清晰度不低于1920×1080，MP4格式；照片为高清原图</w:t>
            </w:r>
            <w:r>
              <w:rPr>
                <w:rFonts w:hint="eastAsia" w:ascii="宋体" w:hAnsi="宋体" w:cs="宋体"/>
                <w:color w:val="000000" w:themeColor="text1"/>
                <w:sz w:val="24"/>
                <w:szCs w:val="24"/>
                <w:highlight w:val="none"/>
                <w:u w:val="none"/>
                <w:lang w:eastAsia="zh-CN"/>
                <w14:textFill>
                  <w14:solidFill>
                    <w14:schemeClr w14:val="tx1"/>
                  </w14:solidFill>
                </w14:textFill>
              </w:rPr>
              <w:t>；</w:t>
            </w:r>
          </w:p>
          <w:p w14:paraId="4DE0BE75">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eastAsia="宋体" w:cs="宋体"/>
                <w:color w:val="000000" w:themeColor="text1"/>
                <w:sz w:val="24"/>
                <w:szCs w:val="24"/>
                <w:highlight w:val="none"/>
                <w:u w:val="none"/>
                <w:lang w:eastAsia="zh-CN"/>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③传播渠道：需通过国家级媒体、省市级媒体、新媒体矩阵（微信、微博、抖音、视频号等）等多渠道分发</w:t>
            </w:r>
            <w:r>
              <w:rPr>
                <w:rFonts w:hint="eastAsia" w:ascii="宋体" w:hAnsi="宋体" w:cs="宋体"/>
                <w:color w:val="000000" w:themeColor="text1"/>
                <w:sz w:val="24"/>
                <w:szCs w:val="24"/>
                <w:highlight w:val="none"/>
                <w:u w:val="none"/>
                <w:lang w:eastAsia="zh-CN"/>
                <w14:textFill>
                  <w14:solidFill>
                    <w14:schemeClr w14:val="tx1"/>
                  </w14:solidFill>
                </w14:textFill>
              </w:rPr>
              <w:t>；</w:t>
            </w:r>
          </w:p>
          <w:p w14:paraId="75A83C29">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eastAsia="宋体" w:cs="宋体"/>
                <w:color w:val="000000" w:themeColor="text1"/>
                <w:sz w:val="24"/>
                <w:szCs w:val="24"/>
                <w:highlight w:val="none"/>
                <w:u w:val="none"/>
                <w:lang w:eastAsia="zh-CN"/>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④人员配置：供应商须配备专职摄像/摄影团队，关键赛事节点现场拍摄人员不少于2名摄影师</w:t>
            </w:r>
            <w:r>
              <w:rPr>
                <w:rFonts w:hint="eastAsia" w:ascii="宋体" w:hAnsi="宋体" w:cs="宋体"/>
                <w:color w:val="000000" w:themeColor="text1"/>
                <w:sz w:val="24"/>
                <w:szCs w:val="24"/>
                <w:highlight w:val="none"/>
                <w:u w:val="none"/>
                <w:lang w:eastAsia="zh-CN"/>
                <w14:textFill>
                  <w14:solidFill>
                    <w14:schemeClr w14:val="tx1"/>
                  </w14:solidFill>
                </w14:textFill>
              </w:rPr>
              <w:t>；</w:t>
            </w:r>
          </w:p>
          <w:p w14:paraId="780CA72E">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cs="宋体"/>
                <w:color w:val="000000" w:themeColor="text1"/>
                <w:sz w:val="24"/>
                <w:szCs w:val="24"/>
                <w:highlight w:val="none"/>
                <w:u w:val="none"/>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⑤总结报告：服务期结束后，提交完整宣传总结报告。</w:t>
            </w:r>
          </w:p>
          <w:p w14:paraId="0DB5617A">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cs="宋体"/>
                <w:color w:val="000000" w:themeColor="text1"/>
                <w:sz w:val="24"/>
                <w:szCs w:val="24"/>
                <w:highlight w:val="none"/>
                <w:u w:val="none"/>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▲10. 大赛安全保障要求</w:t>
            </w:r>
          </w:p>
          <w:p w14:paraId="39CE1663">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cs="宋体"/>
                <w:color w:val="000000" w:themeColor="text1"/>
                <w:sz w:val="24"/>
                <w:szCs w:val="24"/>
                <w:highlight w:val="none"/>
                <w:u w:val="none"/>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中标供应商作为大赛具体承办单位，须全权负责赛事全过程的安全保障工作，具体要求如下：</w:t>
            </w:r>
          </w:p>
          <w:p w14:paraId="44A0659B">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cs="宋体"/>
                <w:color w:val="000000" w:themeColor="text1"/>
                <w:sz w:val="24"/>
                <w:szCs w:val="24"/>
                <w:highlight w:val="none"/>
                <w:u w:val="none"/>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10.1 现场安全保障</w:t>
            </w:r>
          </w:p>
          <w:p w14:paraId="76D518E9">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eastAsia="宋体" w:cs="宋体"/>
                <w:color w:val="000000" w:themeColor="text1"/>
                <w:sz w:val="24"/>
                <w:szCs w:val="24"/>
                <w:highlight w:val="none"/>
                <w:u w:val="none"/>
                <w:lang w:eastAsia="zh-CN"/>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w:t>
            </w:r>
            <w:r>
              <w:rPr>
                <w:rFonts w:hint="eastAsia" w:ascii="宋体" w:hAnsi="宋体" w:cs="宋体"/>
                <w:color w:val="000000" w:themeColor="text1"/>
                <w:sz w:val="24"/>
                <w:szCs w:val="24"/>
                <w:highlight w:val="none"/>
                <w:u w:val="none"/>
                <w:lang w:val="en-US" w:eastAsia="zh-CN"/>
                <w14:textFill>
                  <w14:solidFill>
                    <w14:schemeClr w14:val="tx1"/>
                  </w14:solidFill>
                </w14:textFill>
              </w:rPr>
              <w:t>1</w:t>
            </w:r>
            <w:r>
              <w:rPr>
                <w:rFonts w:hint="eastAsia" w:ascii="宋体" w:hAnsi="宋体" w:cs="宋体"/>
                <w:color w:val="000000" w:themeColor="text1"/>
                <w:sz w:val="24"/>
                <w:szCs w:val="24"/>
                <w:highlight w:val="none"/>
                <w:u w:val="none"/>
                <w14:textFill>
                  <w14:solidFill>
                    <w14:schemeClr w14:val="tx1"/>
                  </w14:solidFill>
                </w14:textFill>
              </w:rPr>
              <w:t>）对活动场地进行安全风险评估，合理规划人员流线和应急疏散通道，确保场地消防、用电、搭建结构等符合安全标准</w:t>
            </w:r>
            <w:r>
              <w:rPr>
                <w:rFonts w:hint="eastAsia" w:ascii="宋体" w:hAnsi="宋体" w:cs="宋体"/>
                <w:color w:val="000000" w:themeColor="text1"/>
                <w:sz w:val="24"/>
                <w:szCs w:val="24"/>
                <w:highlight w:val="none"/>
                <w:u w:val="none"/>
                <w:lang w:eastAsia="zh-CN"/>
                <w14:textFill>
                  <w14:solidFill>
                    <w14:schemeClr w14:val="tx1"/>
                  </w14:solidFill>
                </w14:textFill>
              </w:rPr>
              <w:t>；</w:t>
            </w:r>
          </w:p>
          <w:p w14:paraId="3EEF9749">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cs="宋体"/>
                <w:color w:val="000000" w:themeColor="text1"/>
                <w:sz w:val="24"/>
                <w:szCs w:val="24"/>
                <w:highlight w:val="none"/>
                <w:u w:val="none"/>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w:t>
            </w:r>
            <w:r>
              <w:rPr>
                <w:rFonts w:hint="eastAsia" w:ascii="宋体" w:hAnsi="宋体" w:cs="宋体"/>
                <w:color w:val="000000" w:themeColor="text1"/>
                <w:sz w:val="24"/>
                <w:szCs w:val="24"/>
                <w:highlight w:val="none"/>
                <w:u w:val="none"/>
                <w:lang w:val="en-US" w:eastAsia="zh-CN"/>
                <w14:textFill>
                  <w14:solidFill>
                    <w14:schemeClr w14:val="tx1"/>
                  </w14:solidFill>
                </w14:textFill>
              </w:rPr>
              <w:t>2</w:t>
            </w:r>
            <w:r>
              <w:rPr>
                <w:rFonts w:hint="eastAsia" w:ascii="宋体" w:hAnsi="宋体" w:cs="宋体"/>
                <w:color w:val="000000" w:themeColor="text1"/>
                <w:sz w:val="24"/>
                <w:szCs w:val="24"/>
                <w:highlight w:val="none"/>
                <w:u w:val="none"/>
                <w14:textFill>
                  <w14:solidFill>
                    <w14:schemeClr w14:val="tx1"/>
                  </w14:solidFill>
                </w14:textFill>
              </w:rPr>
              <w:t>）协调配备必要的医疗急救力量和物资，制定突发疾病、意外伤害等事件的应急处置流程，确保赛事期间人员安全。</w:t>
            </w:r>
          </w:p>
          <w:p w14:paraId="14FEEC35">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cs="宋体"/>
                <w:color w:val="000000" w:themeColor="text1"/>
                <w:sz w:val="24"/>
                <w:szCs w:val="24"/>
                <w:highlight w:val="none"/>
                <w:u w:val="none"/>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10.2 舆情管控与网络安全</w:t>
            </w:r>
          </w:p>
          <w:p w14:paraId="4D9CD19F">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eastAsia="宋体" w:cs="宋体"/>
                <w:color w:val="000000" w:themeColor="text1"/>
                <w:sz w:val="24"/>
                <w:szCs w:val="24"/>
                <w:highlight w:val="none"/>
                <w:u w:val="none"/>
                <w:lang w:val="en-US" w:eastAsia="zh-CN"/>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（1）建立健全大赛舆情监测与应对机制，指定专人负责舆情信息的实时监测、收集与研判，对涉及大赛的各类网络信息、媒体报道、社交平台讨论等进行全天候跟踪</w:t>
            </w:r>
            <w:r>
              <w:rPr>
                <w:rFonts w:hint="eastAsia" w:ascii="宋体" w:hAnsi="宋体" w:cs="宋体"/>
                <w:color w:val="000000" w:themeColor="text1"/>
                <w:sz w:val="24"/>
                <w:szCs w:val="24"/>
                <w:highlight w:val="none"/>
                <w:u w:val="none"/>
                <w:lang w:eastAsia="zh-CN"/>
                <w14:textFill>
                  <w14:solidFill>
                    <w14:schemeClr w14:val="tx1"/>
                  </w14:solidFill>
                </w14:textFill>
              </w:rPr>
              <w:t>；</w:t>
            </w:r>
          </w:p>
          <w:p w14:paraId="4BDFCF6F">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eastAsia="宋体" w:cs="宋体"/>
                <w:color w:val="000000" w:themeColor="text1"/>
                <w:sz w:val="24"/>
                <w:szCs w:val="24"/>
                <w:highlight w:val="none"/>
                <w:u w:val="none"/>
                <w:lang w:eastAsia="zh-CN"/>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（2）制定舆情应急处置预案，对可能出现的负面舆情、不实信息或突发舆论事件</w:t>
            </w:r>
            <w:r>
              <w:rPr>
                <w:rFonts w:hint="eastAsia" w:ascii="宋体" w:hAnsi="宋体" w:cs="宋体"/>
                <w:color w:val="000000" w:themeColor="text1"/>
                <w:sz w:val="24"/>
                <w:szCs w:val="24"/>
                <w:highlight w:val="none"/>
                <w:u w:val="none"/>
                <w:lang w:eastAsia="zh-CN"/>
                <w14:textFill>
                  <w14:solidFill>
                    <w14:schemeClr w14:val="tx1"/>
                  </w14:solidFill>
                </w14:textFill>
              </w:rPr>
              <w:t>，必</w:t>
            </w:r>
            <w:r>
              <w:rPr>
                <w:rFonts w:hint="eastAsia" w:ascii="宋体" w:hAnsi="宋体" w:cs="宋体"/>
                <w:color w:val="000000" w:themeColor="text1"/>
                <w:sz w:val="24"/>
                <w:szCs w:val="24"/>
                <w:highlight w:val="none"/>
                <w:u w:val="none"/>
                <w14:textFill>
                  <w14:solidFill>
                    <w14:schemeClr w14:val="tx1"/>
                  </w14:solidFill>
                </w14:textFill>
              </w:rPr>
              <w:t>须在发现后 2小时内 启动应对程序，及时向采购人（组委会）报告并协同处置，最大限度降低不良影响</w:t>
            </w:r>
            <w:r>
              <w:rPr>
                <w:rFonts w:hint="eastAsia" w:ascii="宋体" w:hAnsi="宋体" w:cs="宋体"/>
                <w:color w:val="000000" w:themeColor="text1"/>
                <w:sz w:val="24"/>
                <w:szCs w:val="24"/>
                <w:highlight w:val="none"/>
                <w:u w:val="none"/>
                <w:lang w:eastAsia="zh-CN"/>
                <w14:textFill>
                  <w14:solidFill>
                    <w14:schemeClr w14:val="tx1"/>
                  </w14:solidFill>
                </w14:textFill>
              </w:rPr>
              <w:t>；</w:t>
            </w:r>
          </w:p>
          <w:p w14:paraId="11E9E01D">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cs="宋体"/>
                <w:color w:val="000000" w:themeColor="text1"/>
                <w:sz w:val="24"/>
                <w:szCs w:val="24"/>
                <w:highlight w:val="none"/>
                <w:u w:val="none"/>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（3）做好大赛线上报名系统、评审系统、直播平台等信息化设施的安全防护工作，防范网络攻击、数据</w:t>
            </w:r>
            <w:r>
              <w:rPr>
                <w:rFonts w:hint="eastAsia" w:ascii="宋体" w:hAnsi="宋体" w:cs="宋体"/>
                <w:color w:val="000000" w:themeColor="text1"/>
                <w:sz w:val="24"/>
                <w:szCs w:val="24"/>
                <w:highlight w:val="none"/>
                <w:u w:val="none"/>
                <w:lang w:eastAsia="zh-CN"/>
                <w14:textFill>
                  <w14:solidFill>
                    <w14:schemeClr w14:val="tx1"/>
                  </w14:solidFill>
                </w14:textFill>
              </w:rPr>
              <w:t>泄漏</w:t>
            </w:r>
            <w:r>
              <w:rPr>
                <w:rFonts w:hint="eastAsia" w:ascii="宋体" w:hAnsi="宋体" w:cs="宋体"/>
                <w:color w:val="000000" w:themeColor="text1"/>
                <w:sz w:val="24"/>
                <w:szCs w:val="24"/>
                <w:highlight w:val="none"/>
                <w:u w:val="none"/>
                <w14:textFill>
                  <w14:solidFill>
                    <w14:schemeClr w14:val="tx1"/>
                  </w14:solidFill>
                </w14:textFill>
              </w:rPr>
              <w:t>等安全风险，保障参赛者个人信息及赛事数据安全。</w:t>
            </w:r>
          </w:p>
          <w:p w14:paraId="2CC3A5C1">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cs="宋体"/>
                <w:color w:val="000000" w:themeColor="text1"/>
                <w:sz w:val="24"/>
                <w:szCs w:val="24"/>
                <w:highlight w:val="none"/>
                <w:u w:val="none"/>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10.3 食品安全与交通保障</w:t>
            </w:r>
          </w:p>
          <w:p w14:paraId="28E262BF">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eastAsia="宋体" w:cs="宋体"/>
                <w:color w:val="000000" w:themeColor="text1"/>
                <w:sz w:val="24"/>
                <w:szCs w:val="24"/>
                <w:highlight w:val="none"/>
                <w:u w:val="none"/>
                <w:lang w:eastAsia="zh-CN"/>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（1）赛事期间涉及餐饮服务的，须对供餐单位资质、食品来源及加工流程进行审核把关，确保食品安全</w:t>
            </w:r>
            <w:r>
              <w:rPr>
                <w:rFonts w:hint="eastAsia" w:ascii="宋体" w:hAnsi="宋体" w:cs="宋体"/>
                <w:color w:val="000000" w:themeColor="text1"/>
                <w:sz w:val="24"/>
                <w:szCs w:val="24"/>
                <w:highlight w:val="none"/>
                <w:u w:val="none"/>
                <w:lang w:eastAsia="zh-CN"/>
                <w14:textFill>
                  <w14:solidFill>
                    <w14:schemeClr w14:val="tx1"/>
                  </w14:solidFill>
                </w14:textFill>
              </w:rPr>
              <w:t>；</w:t>
            </w:r>
          </w:p>
          <w:p w14:paraId="0E35FD3B">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cs="宋体"/>
                <w:color w:val="000000" w:themeColor="text1"/>
                <w:sz w:val="24"/>
                <w:szCs w:val="24"/>
                <w:highlight w:val="none"/>
                <w:u w:val="none"/>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（2）协调做好参赛人员、评委及工作人员的往返交通安排，确保车辆及驾驶员资质合规，保障交通安全。</w:t>
            </w:r>
          </w:p>
          <w:p w14:paraId="139BCF16">
            <w:pPr>
              <w:pStyle w:val="9"/>
              <w:keepNext w:val="0"/>
              <w:keepLines w:val="0"/>
              <w:pageBreakBefore w:val="0"/>
              <w:widowControl w:val="0"/>
              <w:kinsoku/>
              <w:wordWrap/>
              <w:overflowPunct/>
              <w:topLinePunct w:val="0"/>
              <w:bidi w:val="0"/>
              <w:snapToGrid/>
              <w:spacing w:line="460" w:lineRule="exact"/>
              <w:textAlignment w:val="auto"/>
              <w:rPr>
                <w:rFonts w:hint="eastAsia" w:ascii="宋体" w:hAnsi="宋体" w:cs="宋体"/>
                <w:color w:val="000000" w:themeColor="text1"/>
                <w:sz w:val="24"/>
                <w:szCs w:val="24"/>
                <w:highlight w:val="none"/>
                <w:u w:val="none"/>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10.4 安全责任</w:t>
            </w:r>
          </w:p>
          <w:p w14:paraId="2AD38BB8">
            <w:pPr>
              <w:pStyle w:val="9"/>
              <w:keepNext w:val="0"/>
              <w:keepLines w:val="0"/>
              <w:pageBreakBefore w:val="0"/>
              <w:widowControl w:val="0"/>
              <w:kinsoku/>
              <w:wordWrap/>
              <w:overflowPunct/>
              <w:topLinePunct w:val="0"/>
              <w:bidi w:val="0"/>
              <w:snapToGrid/>
              <w:spacing w:line="460" w:lineRule="exact"/>
              <w:textAlignment w:val="auto"/>
              <w:rPr>
                <w:color w:val="000000" w:themeColor="text1"/>
                <w:highlight w:val="none"/>
                <w:u w:val="none"/>
                <w14:textFill>
                  <w14:solidFill>
                    <w14:schemeClr w14:val="tx1"/>
                  </w14:solidFill>
                </w14:textFill>
              </w:rPr>
            </w:pPr>
            <w:r>
              <w:rPr>
                <w:rFonts w:hint="eastAsia" w:ascii="宋体" w:hAnsi="宋体" w:cs="宋体"/>
                <w:color w:val="000000" w:themeColor="text1"/>
                <w:sz w:val="24"/>
                <w:szCs w:val="24"/>
                <w:highlight w:val="none"/>
                <w:u w:val="none"/>
                <w14:textFill>
                  <w14:solidFill>
                    <w14:schemeClr w14:val="tx1"/>
                  </w14:solidFill>
                </w14:textFill>
              </w:rPr>
              <w:t>因中标供应商安全管理不到位、措施不落实而导致赛事期间发生安全事故、负面舆情或造成人员伤亡、财产损失的，由中标供应商承担相应法律责任及全部经济损失。</w:t>
            </w:r>
          </w:p>
        </w:tc>
        <w:tc>
          <w:tcPr>
            <w:tcW w:w="912" w:type="dxa"/>
            <w:vAlign w:val="center"/>
          </w:tcPr>
          <w:p w14:paraId="368C08AE">
            <w:pPr>
              <w:widowControl/>
              <w:spacing w:line="460" w:lineRule="exact"/>
              <w:jc w:val="center"/>
              <w:textAlignment w:val="cente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2000000.00</w:t>
            </w:r>
          </w:p>
        </w:tc>
        <w:tc>
          <w:tcPr>
            <w:tcW w:w="1225" w:type="dxa"/>
            <w:vAlign w:val="center"/>
          </w:tcPr>
          <w:p w14:paraId="4761AB5D">
            <w:pPr>
              <w:keepNext w:val="0"/>
              <w:keepLines w:val="0"/>
              <w:pageBreakBefore w:val="0"/>
              <w:widowControl w:val="0"/>
              <w:kinsoku/>
              <w:wordWrap w:val="0"/>
              <w:overflowPunct/>
              <w:topLinePunct w:val="0"/>
              <w:autoSpaceDE/>
              <w:autoSpaceDN/>
              <w:bidi w:val="0"/>
              <w:adjustRightInd/>
              <w:snapToGrid/>
              <w:spacing w:line="460" w:lineRule="exact"/>
              <w:jc w:val="center"/>
              <w:textAlignment w:val="auto"/>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kern w:val="2"/>
                <w:sz w:val="24"/>
                <w:szCs w:val="24"/>
                <w:highlight w:val="none"/>
                <w:u w:val="none"/>
                <w:lang w:val="en-US" w:eastAsia="zh-CN" w:bidi="ar-SA"/>
                <w14:textFill>
                  <w14:solidFill>
                    <w14:schemeClr w14:val="tx1"/>
                  </w14:solidFill>
                </w14:textFill>
              </w:rPr>
              <w:t>其他未列明行业</w:t>
            </w:r>
          </w:p>
        </w:tc>
      </w:tr>
      <w:tr w14:paraId="23796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7" w:hRule="atLeast"/>
          <w:jc w:val="center"/>
        </w:trPr>
        <w:tc>
          <w:tcPr>
            <w:tcW w:w="404" w:type="dxa"/>
            <w:vAlign w:val="center"/>
          </w:tcPr>
          <w:p w14:paraId="12B5EE48">
            <w:pPr>
              <w:spacing w:line="500" w:lineRule="exact"/>
              <w:jc w:val="cente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商务条款</w:t>
            </w:r>
          </w:p>
        </w:tc>
        <w:tc>
          <w:tcPr>
            <w:tcW w:w="9923" w:type="dxa"/>
            <w:gridSpan w:val="7"/>
          </w:tcPr>
          <w:p w14:paraId="2C9F82A1">
            <w:pPr>
              <w:keepNext w:val="0"/>
              <w:keepLines w:val="0"/>
              <w:pageBreakBefore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一、合同签订期：自中标通知书发出之日起25日内完成合同签订。</w:t>
            </w:r>
          </w:p>
          <w:p w14:paraId="4B3F011F">
            <w:pPr>
              <w:keepNext w:val="0"/>
              <w:keepLines w:val="0"/>
              <w:pageBreakBefore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▲二、服务期：自合同签署生效之日起至全部工作结束，并提交相关活动材料且经验收合格。</w:t>
            </w:r>
          </w:p>
          <w:p w14:paraId="141DDCE8">
            <w:pPr>
              <w:keepNext w:val="0"/>
              <w:keepLines w:val="0"/>
              <w:pageBreakBefore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▲三、服务地点：广西区内采购人指定地点。</w:t>
            </w:r>
          </w:p>
          <w:p w14:paraId="1A35A3D2">
            <w:pPr>
              <w:keepNext w:val="0"/>
              <w:keepLines w:val="0"/>
              <w:pageBreakBefore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▲四、其他要求：</w:t>
            </w:r>
          </w:p>
          <w:p w14:paraId="7185521C">
            <w:pPr>
              <w:keepNext w:val="0"/>
              <w:keepLines w:val="0"/>
              <w:pageBreakBefore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（一）报价为人民币含税价，总价包干，合同履行过程中采购人不再支付合同以外的任何费用。包括但不限于：</w:t>
            </w:r>
          </w:p>
          <w:p w14:paraId="0C6579D0">
            <w:pPr>
              <w:keepNext w:val="0"/>
              <w:keepLines w:val="0"/>
              <w:pageBreakBefore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1.服务的价格【场地及设备租赁（包括初赛、复赛、决赛、颁奖等场地的租赁费及音响、LDE屏、评分系统等设备租赁费）、宣传推广及物料制作（包括活动视觉设计、活动物料设计及制作搭建，媒体广告投放，各赛程活动宣传、宣传视频制作和投放等）、活动报名宣讲（组织大赛工作人员及创业导师在区内外创业孵化基地及高校等地开展大赛宣讲活动）、赛事策划、资源对接、项目辅导、后勤保障、专家评审、活动邀请相关费用、媒体宣传、</w:t>
            </w:r>
            <w:r>
              <w:rPr>
                <w:rFonts w:hint="eastAsia" w:asciiTheme="majorEastAsia" w:hAnsiTheme="majorEastAsia" w:eastAsiaTheme="majorEastAsia" w:cstheme="majorEastAsia"/>
                <w:color w:val="000000" w:themeColor="text1"/>
                <w:sz w:val="24"/>
                <w:highlight w:val="none"/>
                <w:u w:val="none"/>
                <w:lang w:val="en-US" w:eastAsia="zh-CN"/>
                <w14:textFill>
                  <w14:solidFill>
                    <w14:schemeClr w14:val="tx1"/>
                  </w14:solidFill>
                </w14:textFill>
              </w:rPr>
              <w:t>专家</w:t>
            </w: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食宿、劳务费、交通费等】；</w:t>
            </w:r>
          </w:p>
          <w:p w14:paraId="5EA03AF2">
            <w:pPr>
              <w:keepNext w:val="0"/>
              <w:keepLines w:val="0"/>
              <w:pageBreakBefore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2.赛事所需工具、用具、人员服装、舞台搭建、证件制作、文件印刷、宣传推广及物料制作等费用；</w:t>
            </w:r>
          </w:p>
          <w:p w14:paraId="15294F88">
            <w:pPr>
              <w:keepNext w:val="0"/>
              <w:keepLines w:val="0"/>
              <w:pageBreakBefore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3.在不同赛区间及酒店的接送、组委会工作人员必要的通行；安排各代表队带队领导、领队、技术指导、参赛选手、组委会工作人员等相关人员从住宿点到竞赛现场的往返交通等；</w:t>
            </w:r>
          </w:p>
          <w:p w14:paraId="462D5D94">
            <w:pPr>
              <w:keepNext w:val="0"/>
              <w:keepLines w:val="0"/>
              <w:pageBreakBefore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4.应急医疗保障费等；</w:t>
            </w:r>
          </w:p>
          <w:p w14:paraId="22890DC2">
            <w:pPr>
              <w:keepNext w:val="0"/>
              <w:keepLines w:val="0"/>
              <w:pageBreakBefore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5.宣传及其他不可预见费用（办公耗材费、水电费、奖牌奖杯、招标代理服务费等），以及合同明示所有责任、义务和一般风险、税金等。</w:t>
            </w:r>
          </w:p>
          <w:p w14:paraId="16EDA0BA">
            <w:pPr>
              <w:keepNext w:val="0"/>
              <w:keepLines w:val="0"/>
              <w:pageBreakBefore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（二）中标供应商所提供的相关服务须免受第三方提出的侵犯其专利权或其他知识产权的起诉。如果第三方提出侵权指控，中标供应商应承担由此而引起的一切法律责任和费用。</w:t>
            </w:r>
          </w:p>
          <w:p w14:paraId="57C9B642">
            <w:pPr>
              <w:keepNext w:val="0"/>
              <w:keepLines w:val="0"/>
              <w:pageBreakBefore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三）中标供应商应当严格执行保密和廉洁从业工作纪律，对在项目服务过程中的资料和获得信息要严格按秘密管理，禁止与无关的人员交流或向第三方泄露其在提供服务期间获得采购人或相关单位、人员的技术、商业机密，否则须承担因此产生的全部责任。</w:t>
            </w:r>
          </w:p>
          <w:p w14:paraId="13CCD4FA">
            <w:pPr>
              <w:keepNext w:val="0"/>
              <w:keepLines w:val="0"/>
              <w:pageBreakBefore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（四）中标供应商严格按照“奖项设置”规则进行发放。</w:t>
            </w:r>
          </w:p>
          <w:p w14:paraId="7D83E961">
            <w:pPr>
              <w:keepNext w:val="0"/>
              <w:keepLines w:val="0"/>
              <w:pageBreakBefore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▲五、付款方式：</w:t>
            </w:r>
          </w:p>
          <w:p w14:paraId="7B4F5736">
            <w:pPr>
              <w:keepNext w:val="0"/>
              <w:keepLines w:val="0"/>
              <w:pageBreakBefore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u w:val="none"/>
                <w:lang w:val="zh-CN"/>
                <w14:textFill>
                  <w14:solidFill>
                    <w14:schemeClr w14:val="tx1"/>
                  </w14:solidFill>
                </w14:textFill>
              </w:rPr>
              <w:t>本次项目合同采用分期付款方式，付款条件为</w:t>
            </w: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w:t>
            </w:r>
          </w:p>
          <w:p w14:paraId="2714295E">
            <w:pPr>
              <w:keepNext w:val="0"/>
              <w:keepLines w:val="0"/>
              <w:pageBreakBefore w:val="0"/>
              <w:numPr>
                <w:ilvl w:val="0"/>
                <w:numId w:val="0"/>
              </w:numPr>
              <w:kinsoku/>
              <w:wordWrap/>
              <w:overflowPunct/>
              <w:topLinePunct w:val="0"/>
              <w:autoSpaceDE/>
              <w:autoSpaceDN/>
              <w:bidi w:val="0"/>
              <w:adjustRightInd/>
              <w:snapToGrid/>
              <w:spacing w:line="460" w:lineRule="exact"/>
              <w:ind w:firstLine="480" w:firstLineChars="200"/>
              <w:textAlignment w:val="auto"/>
              <w:rPr>
                <w:rFonts w:hint="default" w:asciiTheme="majorEastAsia" w:hAnsiTheme="majorEastAsia" w:eastAsiaTheme="majorEastAsia" w:cstheme="majorEastAsia"/>
                <w:color w:val="000000" w:themeColor="text1"/>
                <w:sz w:val="24"/>
                <w:highlight w:val="none"/>
                <w:u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u w:val="none"/>
                <w:lang w:val="zh-CN"/>
                <w14:textFill>
                  <w14:solidFill>
                    <w14:schemeClr w14:val="tx1"/>
                  </w14:solidFill>
                </w14:textFill>
              </w:rPr>
              <w:t>第一期付款</w:t>
            </w: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：乙方启动宣传报名工作，</w:t>
            </w:r>
            <w:r>
              <w:rPr>
                <w:rFonts w:hint="eastAsia" w:asciiTheme="majorEastAsia" w:hAnsiTheme="majorEastAsia" w:eastAsiaTheme="majorEastAsia" w:cstheme="majorEastAsia"/>
                <w:color w:val="000000" w:themeColor="text1"/>
                <w:sz w:val="24"/>
                <w:highlight w:val="none"/>
                <w:u w:val="none"/>
                <w:lang w:val="en-US" w:eastAsia="zh-CN"/>
                <w14:textFill>
                  <w14:solidFill>
                    <w14:schemeClr w14:val="tx1"/>
                  </w14:solidFill>
                </w14:textFill>
              </w:rPr>
              <w:t>报名项目数量达到采购需求中规定的主体赛四个组别和OPC专项赛报名数量要求的40%后，且财政指标到位后，甲方支付合同总金额20%的进度款。</w:t>
            </w:r>
          </w:p>
          <w:p w14:paraId="6E66722B">
            <w:pPr>
              <w:keepNext w:val="0"/>
              <w:keepLines w:val="0"/>
              <w:pageBreakBefore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u w:val="none"/>
                <w:lang w:val="zh-CN"/>
                <w14:textFill>
                  <w14:solidFill>
                    <w14:schemeClr w14:val="tx1"/>
                  </w14:solidFill>
                </w14:textFill>
              </w:rPr>
              <w:t>第</w:t>
            </w: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二</w:t>
            </w:r>
            <w:r>
              <w:rPr>
                <w:rFonts w:hint="eastAsia" w:asciiTheme="majorEastAsia" w:hAnsiTheme="majorEastAsia" w:eastAsiaTheme="majorEastAsia" w:cstheme="majorEastAsia"/>
                <w:color w:val="000000" w:themeColor="text1"/>
                <w:sz w:val="24"/>
                <w:highlight w:val="none"/>
                <w:u w:val="none"/>
                <w:lang w:val="zh-CN"/>
                <w14:textFill>
                  <w14:solidFill>
                    <w14:schemeClr w14:val="tx1"/>
                  </w14:solidFill>
                </w14:textFill>
              </w:rPr>
              <w:t>期付款</w:t>
            </w: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：乙方完成</w:t>
            </w:r>
            <w:r>
              <w:rPr>
                <w:rFonts w:hint="eastAsia" w:ascii="宋体" w:hAnsi="宋体" w:cs="宋体"/>
                <w:color w:val="000000" w:themeColor="text1"/>
                <w:sz w:val="24"/>
                <w:highlight w:val="none"/>
                <w:u w:val="none"/>
                <w14:textFill>
                  <w14:solidFill>
                    <w14:schemeClr w14:val="tx1"/>
                  </w14:solidFill>
                </w14:textFill>
              </w:rPr>
              <w:t>2026年南宁市第十一届创业大赛暨第四届广西农民工创业大赛选拔赛</w:t>
            </w:r>
            <w:r>
              <w:rPr>
                <w:rFonts w:hint="eastAsia" w:ascii="宋体" w:hAnsi="宋体" w:cs="宋体"/>
                <w:color w:val="000000" w:themeColor="text1"/>
                <w:sz w:val="24"/>
                <w:highlight w:val="none"/>
                <w:u w:val="none"/>
                <w:lang w:val="en-US" w:eastAsia="zh-CN"/>
                <w14:textFill>
                  <w14:solidFill>
                    <w14:schemeClr w14:val="tx1"/>
                  </w14:solidFill>
                </w14:textFill>
              </w:rPr>
              <w:t>后</w:t>
            </w: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w:t>
            </w:r>
            <w:r>
              <w:rPr>
                <w:rFonts w:hint="eastAsia" w:asciiTheme="majorEastAsia" w:hAnsiTheme="majorEastAsia" w:eastAsiaTheme="majorEastAsia" w:cstheme="majorEastAsia"/>
                <w:color w:val="000000" w:themeColor="text1"/>
                <w:sz w:val="24"/>
                <w:highlight w:val="none"/>
                <w:u w:val="none"/>
                <w:lang w:val="en-US" w:eastAsia="zh-CN"/>
                <w14:textFill>
                  <w14:solidFill>
                    <w14:schemeClr w14:val="tx1"/>
                  </w14:solidFill>
                </w14:textFill>
              </w:rPr>
              <w:t>且财政指标到位后，</w:t>
            </w: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甲方支付合同总金额30%的进度款；</w:t>
            </w:r>
          </w:p>
          <w:p w14:paraId="5F98B990">
            <w:pPr>
              <w:keepNext w:val="0"/>
              <w:keepLines w:val="0"/>
              <w:pageBreakBefore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u w:val="none"/>
                <w:lang w:val="zh-CN"/>
                <w14:textFill>
                  <w14:solidFill>
                    <w14:schemeClr w14:val="tx1"/>
                  </w14:solidFill>
                </w14:textFill>
              </w:rPr>
              <w:t>第</w:t>
            </w: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三</w:t>
            </w:r>
            <w:r>
              <w:rPr>
                <w:rFonts w:hint="eastAsia" w:asciiTheme="majorEastAsia" w:hAnsiTheme="majorEastAsia" w:eastAsiaTheme="majorEastAsia" w:cstheme="majorEastAsia"/>
                <w:color w:val="000000" w:themeColor="text1"/>
                <w:sz w:val="24"/>
                <w:highlight w:val="none"/>
                <w:u w:val="none"/>
                <w:lang w:val="zh-CN"/>
                <w14:textFill>
                  <w14:solidFill>
                    <w14:schemeClr w14:val="tx1"/>
                  </w14:solidFill>
                </w14:textFill>
              </w:rPr>
              <w:t>期付款</w:t>
            </w: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：乙方完成</w:t>
            </w:r>
            <w:r>
              <w:rPr>
                <w:rFonts w:hint="eastAsia" w:ascii="宋体" w:hAnsi="宋体" w:cs="宋体"/>
                <w:color w:val="000000" w:themeColor="text1"/>
                <w:sz w:val="24"/>
                <w:highlight w:val="none"/>
                <w:u w:val="none"/>
                <w14:textFill>
                  <w14:solidFill>
                    <w14:schemeClr w14:val="tx1"/>
                  </w14:solidFill>
                </w14:textFill>
              </w:rPr>
              <w:t>2026年南宁市第十一届创业大赛暨第四届广西农民工创业大赛选拔赛</w:t>
            </w: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工作，并提交项目启动至颁奖的验收材料且验收合格后，</w:t>
            </w:r>
            <w:r>
              <w:rPr>
                <w:rFonts w:hint="eastAsia" w:asciiTheme="majorEastAsia" w:hAnsiTheme="majorEastAsia" w:eastAsiaTheme="majorEastAsia" w:cstheme="majorEastAsia"/>
                <w:color w:val="000000" w:themeColor="text1"/>
                <w:sz w:val="24"/>
                <w:highlight w:val="none"/>
                <w:u w:val="none"/>
                <w:lang w:val="en-US" w:eastAsia="zh-CN"/>
                <w14:textFill>
                  <w14:solidFill>
                    <w14:schemeClr w14:val="tx1"/>
                  </w14:solidFill>
                </w14:textFill>
              </w:rPr>
              <w:t>且财政指标到位后，</w:t>
            </w: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甲方支付合同总金额</w:t>
            </w:r>
            <w:r>
              <w:rPr>
                <w:rFonts w:hint="eastAsia" w:asciiTheme="majorEastAsia" w:hAnsiTheme="majorEastAsia" w:eastAsiaTheme="majorEastAsia" w:cstheme="majorEastAsia"/>
                <w:color w:val="000000" w:themeColor="text1"/>
                <w:sz w:val="24"/>
                <w:highlight w:val="none"/>
                <w:u w:val="none"/>
                <w:lang w:val="en-US" w:eastAsia="zh-CN"/>
                <w14:textFill>
                  <w14:solidFill>
                    <w14:schemeClr w14:val="tx1"/>
                  </w14:solidFill>
                </w14:textFill>
              </w:rPr>
              <w:t>40</w:t>
            </w: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%的进度款；</w:t>
            </w:r>
          </w:p>
          <w:p w14:paraId="4309BE9E">
            <w:pPr>
              <w:keepNext w:val="0"/>
              <w:keepLines w:val="0"/>
              <w:pageBreakBefore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u w:val="none"/>
                <w:lang w:val="zh-CN"/>
                <w14:textFill>
                  <w14:solidFill>
                    <w14:schemeClr w14:val="tx1"/>
                  </w14:solidFill>
                </w14:textFill>
              </w:rPr>
              <w:t>第</w:t>
            </w: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四</w:t>
            </w:r>
            <w:r>
              <w:rPr>
                <w:rFonts w:hint="eastAsia" w:asciiTheme="majorEastAsia" w:hAnsiTheme="majorEastAsia" w:eastAsiaTheme="majorEastAsia" w:cstheme="majorEastAsia"/>
                <w:color w:val="000000" w:themeColor="text1"/>
                <w:sz w:val="24"/>
                <w:highlight w:val="none"/>
                <w:u w:val="none"/>
                <w:lang w:val="zh-CN"/>
                <w14:textFill>
                  <w14:solidFill>
                    <w14:schemeClr w14:val="tx1"/>
                  </w14:solidFill>
                </w14:textFill>
              </w:rPr>
              <w:t>期付款</w:t>
            </w: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：202</w:t>
            </w:r>
            <w:r>
              <w:rPr>
                <w:rFonts w:hint="eastAsia" w:asciiTheme="majorEastAsia" w:hAnsiTheme="majorEastAsia" w:eastAsiaTheme="majorEastAsia" w:cstheme="majorEastAsia"/>
                <w:color w:val="000000" w:themeColor="text1"/>
                <w:sz w:val="24"/>
                <w:highlight w:val="none"/>
                <w:u w:val="none"/>
                <w:lang w:val="en-US" w:eastAsia="zh-CN"/>
                <w14:textFill>
                  <w14:solidFill>
                    <w14:schemeClr w14:val="tx1"/>
                  </w14:solidFill>
                </w14:textFill>
              </w:rPr>
              <w:t>6</w:t>
            </w: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年</w:t>
            </w:r>
            <w:r>
              <w:rPr>
                <w:rFonts w:hint="eastAsia" w:asciiTheme="majorEastAsia" w:hAnsiTheme="majorEastAsia" w:eastAsiaTheme="majorEastAsia" w:cstheme="majorEastAsia"/>
                <w:color w:val="000000" w:themeColor="text1"/>
                <w:sz w:val="24"/>
                <w:highlight w:val="none"/>
                <w:u w:val="none"/>
                <w:lang w:val="en-US" w:eastAsia="zh-CN"/>
                <w14:textFill>
                  <w14:solidFill>
                    <w14:schemeClr w14:val="tx1"/>
                  </w14:solidFill>
                </w14:textFill>
              </w:rPr>
              <w:t>7</w:t>
            </w: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月底前乙方向甲方提交所有获奖项目在南宁市落地情况、奖金发放情况，及相关佐证材料，甲方在验收合格后</w:t>
            </w:r>
            <w:r>
              <w:rPr>
                <w:rFonts w:hint="eastAsia" w:asciiTheme="majorEastAsia" w:hAnsiTheme="majorEastAsia" w:eastAsiaTheme="majorEastAsia" w:cstheme="majorEastAsia"/>
                <w:color w:val="000000" w:themeColor="text1"/>
                <w:sz w:val="24"/>
                <w:highlight w:val="none"/>
                <w:u w:val="none"/>
                <w:lang w:eastAsia="zh-CN"/>
                <w14:textFill>
                  <w14:solidFill>
                    <w14:schemeClr w14:val="tx1"/>
                  </w14:solidFill>
                </w14:textFill>
              </w:rPr>
              <w:t>，</w:t>
            </w:r>
            <w:r>
              <w:rPr>
                <w:rFonts w:hint="eastAsia" w:asciiTheme="majorEastAsia" w:hAnsiTheme="majorEastAsia" w:eastAsiaTheme="majorEastAsia" w:cstheme="majorEastAsia"/>
                <w:color w:val="000000" w:themeColor="text1"/>
                <w:sz w:val="24"/>
                <w:highlight w:val="none"/>
                <w:u w:val="none"/>
                <w:lang w:val="en-US" w:eastAsia="zh-CN"/>
                <w14:textFill>
                  <w14:solidFill>
                    <w14:schemeClr w14:val="tx1"/>
                  </w14:solidFill>
                </w14:textFill>
              </w:rPr>
              <w:t>且财政指标到位后，</w:t>
            </w: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支付合同总金额</w:t>
            </w:r>
            <w:r>
              <w:rPr>
                <w:rFonts w:hint="eastAsia" w:asciiTheme="majorEastAsia" w:hAnsiTheme="majorEastAsia" w:eastAsiaTheme="majorEastAsia" w:cstheme="majorEastAsia"/>
                <w:color w:val="000000" w:themeColor="text1"/>
                <w:sz w:val="24"/>
                <w:highlight w:val="none"/>
                <w:u w:val="none"/>
                <w:lang w:val="en-US" w:eastAsia="zh-CN"/>
                <w14:textFill>
                  <w14:solidFill>
                    <w14:schemeClr w14:val="tx1"/>
                  </w14:solidFill>
                </w14:textFill>
              </w:rPr>
              <w:t>10</w:t>
            </w: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%的进度款，并对不符合奖金发放条件的获奖项目对应的奖金予以扣减，进度款不足以扣减的部分，由乙方退回采购人指定账户。</w:t>
            </w:r>
          </w:p>
          <w:p w14:paraId="738F3FA9">
            <w:pPr>
              <w:keepNext w:val="0"/>
              <w:keepLines w:val="0"/>
              <w:pageBreakBefore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仿宋_GB2312" w:hAnsi="仿宋" w:eastAsia="仿宋_GB2312"/>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甲方无故逾期支付服务费用的，按照每逾期一日支付欠付服务费额度的万分之五承担违约责任，违约金上限按照《合同书》约定执行。</w:t>
            </w:r>
          </w:p>
          <w:p w14:paraId="53F9F29C">
            <w:pPr>
              <w:keepNext w:val="0"/>
              <w:keepLines w:val="0"/>
              <w:pageBreakBefore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六、验收标准</w:t>
            </w:r>
          </w:p>
          <w:p w14:paraId="1821D79B">
            <w:pPr>
              <w:keepNext w:val="0"/>
              <w:keepLines w:val="0"/>
              <w:pageBreakBefore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（一）按本项目招标文件要求、中标供应商投标文件承诺，以及赛事相关工作方案要求等有关内容进行验收。</w:t>
            </w:r>
          </w:p>
          <w:p w14:paraId="75EC0BB7">
            <w:pPr>
              <w:keepNext w:val="0"/>
              <w:keepLines w:val="0"/>
              <w:pageBreakBefore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二）提供的服务内容与合同约定（含招标采购需求及中标供应商投标承诺）相符；赛事结束后，中标供应商需按采购人要求提交相关技术或服务成果资料。由于中标人原因，未能按本合同规定的内容、时间及相关要求向采购人交付服务成果的，中标人承担违约责任，并支付违约金。每逾期一天交付，按合同总费用的</w:t>
            </w:r>
            <w:r>
              <w:rPr>
                <w:rFonts w:hint="eastAsia" w:asciiTheme="majorEastAsia" w:hAnsiTheme="majorEastAsia" w:eastAsiaTheme="majorEastAsia" w:cstheme="majorEastAsia"/>
                <w:color w:val="000000" w:themeColor="text1"/>
                <w:sz w:val="24"/>
                <w:highlight w:val="none"/>
                <w:u w:val="none"/>
                <w:lang w:val="en-US" w:eastAsia="zh-CN"/>
                <w14:textFill>
                  <w14:solidFill>
                    <w14:schemeClr w14:val="tx1"/>
                  </w14:solidFill>
                </w14:textFill>
              </w:rPr>
              <w:t>万分之五</w:t>
            </w: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支付违约金。</w:t>
            </w:r>
          </w:p>
          <w:p w14:paraId="1652B08C">
            <w:pPr>
              <w:keepNext w:val="0"/>
              <w:keepLines w:val="0"/>
              <w:pageBreakBefore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（三）其他未尽事宜应严格按照《关于南宁市本级启用政府采购履约验收系统有关事项的通知》（南财采〔2024〕34号）以及《南宁市政府采购供应商履约验收评价管理办法》（南财采〔2019〕217号）规定执行。</w:t>
            </w:r>
          </w:p>
          <w:p w14:paraId="5B8376FE">
            <w:pPr>
              <w:keepNext w:val="0"/>
              <w:keepLines w:val="0"/>
              <w:pageBreakBefore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（四）其他未尽事宜由双方签订补充协议进行约定。</w:t>
            </w:r>
          </w:p>
          <w:p w14:paraId="07D81797">
            <w:pPr>
              <w:keepNext w:val="0"/>
              <w:keepLines w:val="0"/>
              <w:pageBreakBefore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▲七、违约责任</w:t>
            </w:r>
          </w:p>
          <w:p w14:paraId="70B1FAC5">
            <w:pPr>
              <w:keepNext w:val="0"/>
              <w:keepLines w:val="0"/>
              <w:pageBreakBefore w:val="0"/>
              <w:widowControl w:val="0"/>
              <w:numPr>
                <w:ilvl w:val="0"/>
                <w:numId w:val="2"/>
              </w:numPr>
              <w:kinsoku/>
              <w:wordWrap/>
              <w:overflowPunct/>
              <w:topLinePunct w:val="0"/>
              <w:autoSpaceDE/>
              <w:autoSpaceDN/>
              <w:bidi w:val="0"/>
              <w:adjustRightInd/>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若因中标供应商原因而未能履行合同，或未按招标文件规定及投标文件承诺履行合同及义务的，采购人有权书面敦促中标供应商履行合同及承诺，中标供应商应在收到采购人书面通知之日起7日内给予书面答复并进行整改；如中标供应商在上述时间未予答复，或无故拖延履行合同超过7日，或经2次整改后仍未达到采购人要求，采购人有权书面通知中标供应商解除本项目服务合同，且无需支付合同解除后的合同后续费用。</w:t>
            </w:r>
          </w:p>
          <w:p w14:paraId="777689C4">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pPr>
            <w:r>
              <w:rPr>
                <w:rFonts w:ascii="宋体" w:hAnsi="宋体" w:eastAsia="宋体" w:cs="宋体"/>
                <w:color w:val="000000" w:themeColor="text1"/>
                <w:sz w:val="24"/>
                <w:szCs w:val="24"/>
                <w:highlight w:val="none"/>
                <w:u w:val="none"/>
                <w14:textFill>
                  <w14:solidFill>
                    <w14:schemeClr w14:val="tx1"/>
                  </w14:solidFill>
                </w14:textFill>
              </w:rPr>
              <w:t>（二）若中标供应商未征得采购人同意，擅自更换项目负责人及服务团队成员的，采购人有权书面敦促中标供应商履行整改义务</w:t>
            </w:r>
            <w:r>
              <w:rPr>
                <w:rFonts w:hint="eastAsia" w:ascii="宋体" w:hAnsi="宋体" w:cs="宋体"/>
                <w:color w:val="000000" w:themeColor="text1"/>
                <w:sz w:val="24"/>
                <w:szCs w:val="24"/>
                <w:highlight w:val="none"/>
                <w:u w:val="none"/>
                <w:lang w:eastAsia="zh-CN"/>
                <w14:textFill>
                  <w14:solidFill>
                    <w14:schemeClr w14:val="tx1"/>
                  </w14:solidFill>
                </w14:textFill>
              </w:rPr>
              <w:t>，并</w:t>
            </w:r>
            <w:r>
              <w:rPr>
                <w:rFonts w:ascii="宋体" w:hAnsi="宋体" w:eastAsia="宋体" w:cs="宋体"/>
                <w:color w:val="000000" w:themeColor="text1"/>
                <w:sz w:val="24"/>
                <w:szCs w:val="24"/>
                <w:highlight w:val="none"/>
                <w:u w:val="none"/>
                <w14:textFill>
                  <w14:solidFill>
                    <w14:schemeClr w14:val="tx1"/>
                  </w14:solidFill>
                </w14:textFill>
              </w:rPr>
              <w:t>向中标供应商出具书面督促整改通知，中标供应商应在收到采购人书面通知之日起 7 日内给予书面答复并完成整改，恢复原有合规服务团队、补齐符合招投标文件要求的人员配置；如中标供应商在上述时间未予答复、未完成人员整改，采购人有权书面通知中标供应商解除本项目服务合同。 本条所指项目负责人及服务团队成员，仅为中标供应商投标文件中列明的项目常驻核心工作人员；中标供应商为完成项目配套工作新增聘请的保安、外勤、现场志愿者、摄影、剪辑、宣传等临时辅助外协人员，不属于本条款约束范围，无需采购人书面同意，不视为擅自更换人员。</w:t>
            </w:r>
          </w:p>
          <w:p w14:paraId="12F2EB12">
            <w:pPr>
              <w:keepNext w:val="0"/>
              <w:keepLines w:val="0"/>
              <w:pageBreakBefore w:val="0"/>
              <w:widowControl/>
              <w:suppressLineNumbers w:val="0"/>
              <w:kinsoku/>
              <w:wordWrap/>
              <w:overflowPunct/>
              <w:topLinePunct w:val="0"/>
              <w:autoSpaceDE/>
              <w:autoSpaceDN/>
              <w:bidi w:val="0"/>
              <w:adjustRightInd/>
              <w:snapToGrid/>
              <w:spacing w:line="460" w:lineRule="exact"/>
              <w:ind w:firstLine="480" w:firstLineChars="200"/>
              <w:jc w:val="left"/>
              <w:textAlignment w:val="auto"/>
              <w:rPr>
                <w:rFonts w:hint="eastAsia" w:ascii="宋体" w:hAnsi="宋体" w:eastAsia="宋体" w:cs="宋体"/>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u w:val="none"/>
                <w:lang w:val="en-US" w:eastAsia="zh-CN" w:bidi="ar"/>
                <w14:textFill>
                  <w14:solidFill>
                    <w14:schemeClr w14:val="tx1"/>
                  </w14:solidFill>
                </w14:textFill>
              </w:rPr>
              <w:t>（三）若中标供应商未按合同约定期限完成项目工作，或未在采购人书面通知要求的期限内完成整改，采购人可向中标供应商发送书面履约催告通知，中标供应商应自收到该通知之日起 7 日内书面反馈整改方案并完成整改；自7日整改期限届满次日起持续逾期满 10 日的，采购人有权向中标供应商发送书面解除通知单方解除本服务合同。合同解除后，尚未履行的服务对应的款项采购人无需支付；已完成且验收合格的服务内容，双方据实结算；因中标供应商逾期、整改不到位导致合同解除给采购人造成损失的，损失赔偿标准统一按本合同第七条约定执行。</w:t>
            </w:r>
          </w:p>
          <w:p w14:paraId="75F2D56B">
            <w:pPr>
              <w:keepNext w:val="0"/>
              <w:keepLines w:val="0"/>
              <w:pageBreakBefore w:val="0"/>
              <w:kinsoku/>
              <w:wordWrap/>
              <w:overflowPunct/>
              <w:topLinePunct w:val="0"/>
              <w:autoSpaceDE/>
              <w:autoSpaceDN/>
              <w:bidi w:val="0"/>
              <w:adjustRightInd/>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四）本项目合同签订及履行过程中，未经采购人书面同意，中标供应商不得将本合同的权利义务以任何方式转让给第三方。若中标供应商擅自转让合同权利义务，采购人有权向中标供应商发送书面整改通知；中标供应商逾期未完成整改纠正的，采购人可单方解除本合同。合同解除后，对中标供应商已完成且验收合格的服务据实结算，扣除对应结算价款后，剩余已支付服务费用由中标供应商退还采购人；合同解除造成采购人损失的，损失赔偿标准统一按本合同第七条约定执行。</w:t>
            </w:r>
          </w:p>
          <w:p w14:paraId="5DB9DD9C">
            <w:pPr>
              <w:keepNext w:val="0"/>
              <w:keepLines w:val="0"/>
              <w:pageBreakBefore w:val="0"/>
              <w:kinsoku/>
              <w:wordWrap/>
              <w:overflowPunct/>
              <w:topLinePunct w:val="0"/>
              <w:autoSpaceDE/>
              <w:autoSpaceDN/>
              <w:bidi w:val="0"/>
              <w:adjustRightInd/>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本条款禁止将本合同全部主体服务、核心工作整体转让第三方；中标供应商可将场地安保、现场外勤执行、影像拍摄、后期剪辑、宣传物料制作等非主体、非关键性辅助工作委托专</w:t>
            </w:r>
            <w:r>
              <w:rPr>
                <w:rFonts w:hint="eastAsia" w:asciiTheme="majorEastAsia" w:hAnsiTheme="majorEastAsia" w:eastAsiaTheme="majorEastAsia" w:cstheme="majorEastAsia"/>
                <w:color w:val="000000" w:themeColor="text1"/>
                <w:sz w:val="24"/>
                <w:szCs w:val="24"/>
                <w:highlight w:val="none"/>
                <w:u w:val="none"/>
                <w14:textFill>
                  <w14:solidFill>
                    <w14:schemeClr w14:val="tx1"/>
                  </w14:solidFill>
                </w14:textFill>
              </w:rPr>
              <w:t>业第三方团队完成，该类辅助外包情形不视为转让合同权利义务。</w:t>
            </w:r>
          </w:p>
          <w:p w14:paraId="341BAAB1">
            <w:pPr>
              <w:pStyle w:val="10"/>
              <w:keepNext w:val="0"/>
              <w:keepLines w:val="0"/>
              <w:pageBreakBefore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color w:val="000000" w:themeColor="text1"/>
                <w:sz w:val="24"/>
                <w:szCs w:val="24"/>
                <w:highlight w:val="none"/>
                <w:u w:val="none"/>
                <w:lang w:val="en-US" w:eastAsia="zh-CN"/>
                <w14:textFill>
                  <w14:solidFill>
                    <w14:schemeClr w14:val="tx1"/>
                  </w14:solidFill>
                </w14:textFill>
              </w:rPr>
              <w:t>（五）</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中标供应商应向采购人支付的违约金、损失赔偿款，采购人可与中标供应商书面核对确认金额后，从尚未支付的合同款项中直接抵扣；若未到期无未付款项或抵扣后仍不足以弥补采购人全部损失的，采购人有权就剩余差额向中标供应商另行追偿。中标供应商对抵扣金额存在异议的，可在收到采购人扣款通知 7 日内书面提出复核申请，双方据实核算；经复核仍无法达成一致的，任一方可通过诉讼途径解决争议。</w:t>
            </w:r>
          </w:p>
          <w:p w14:paraId="7F601CC7">
            <w:pPr>
              <w:keepNext w:val="0"/>
              <w:keepLines w:val="0"/>
              <w:pageBreakBefore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（六）因中标供应商违约，采购人依据本合同约定单方解除合同的，自解除合同书面通知送达中标供应商之日，本合同解除。合同解除后 5 日内，双方完成项目清算，采购人应配合提供现场清点、产品交接必要协助；对中标供应商已完成且验收合格的服务、交付合格产品据实结算；扣除对应结算价款后，剩余已付款项由中标供应商退还采购人。中标供应商如需取回已交付产品的，应自行承担全部运输、装卸费用并在上述期限内完成运回，确有客观困难的可提前 3 日书面申请协商延期；逾期未取回的，采购人有权代为保管或处置，产生的仓储、处置费用由中标供应商承担，处置所得残值优先抵扣中标供应商应付欠款。中标供应商应付的违约金、赔偿款，可与应退款项相互抵扣，抵扣后仍有差额的，由责任方在清算完成后 3 日内一次性付清；本条项下损失不再重复适用第七条另行主张。</w:t>
            </w:r>
          </w:p>
          <w:p w14:paraId="3AF91699">
            <w:pPr>
              <w:pStyle w:val="10"/>
              <w:keepNext w:val="0"/>
              <w:keepLines w:val="0"/>
              <w:pageBreakBefore w:val="0"/>
              <w:kinsoku/>
              <w:wordWrap/>
              <w:overflowPunct/>
              <w:topLinePunct w:val="0"/>
              <w:autoSpaceDE/>
              <w:autoSpaceDN/>
              <w:bidi w:val="0"/>
              <w:adjustRightInd/>
              <w:snapToGrid/>
              <w:spacing w:line="460" w:lineRule="exact"/>
              <w:ind w:firstLine="480" w:firstLineChars="200"/>
              <w:textAlignment w:val="auto"/>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pPr>
            <w:r>
              <w:rPr>
                <w:rFonts w:hint="eastAsia"/>
                <w:color w:val="000000" w:themeColor="text1"/>
                <w:sz w:val="24"/>
                <w:szCs w:val="24"/>
                <w:highlight w:val="none"/>
                <w:u w:val="none"/>
                <w:lang w:val="en-US" w:eastAsia="zh-CN"/>
                <w14:textFill>
                  <w14:solidFill>
                    <w14:schemeClr w14:val="tx1"/>
                  </w14:solidFill>
                </w14:textFill>
              </w:rPr>
              <w:t>（七）中标供应商违反本合同约定或法律规定，给采购人造成损失的，应赔偿采购人实际产生的损失，损失范围限于供应商订立合同时能够预见或应当预见、与本次违约存在直接因果关系的损失，包含：直接财产损失、可合理预见的合同履行可得利益、采购人因本次违约向第三方支付的违约金与赔偿金；采购人为维权产生的合理费用（诉讼费、律师费、公证费、保全担保费、鉴定费、评估费等，相关收费标准不得超出当地行业常规收费区间）由中标供应商承担。采购人应当采取合理措施防止损失扩大，因采购人未及时止损产生的扩大损失，由采购人自行承担。本条款为通用违约损失兜底条款，同一违约行为仅按对应专项条款结合本条计算一次损失，不得重复索赔。</w:t>
            </w:r>
          </w:p>
        </w:tc>
      </w:tr>
      <w:tr w14:paraId="6FFDA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404" w:type="dxa"/>
            <w:vAlign w:val="center"/>
          </w:tcPr>
          <w:p w14:paraId="0972B713">
            <w:pPr>
              <w:wordWrap w:val="0"/>
              <w:spacing w:line="460" w:lineRule="exact"/>
              <w:jc w:val="cente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u w:val="none"/>
                <w14:textFill>
                  <w14:solidFill>
                    <w14:schemeClr w14:val="tx1"/>
                  </w14:solidFill>
                </w14:textFill>
              </w:rPr>
              <w:t>其他说明</w:t>
            </w:r>
          </w:p>
        </w:tc>
        <w:tc>
          <w:tcPr>
            <w:tcW w:w="9923" w:type="dxa"/>
            <w:gridSpan w:val="7"/>
          </w:tcPr>
          <w:p w14:paraId="74373080">
            <w:pPr>
              <w:wordWrap w:val="0"/>
              <w:spacing w:line="460" w:lineRule="exact"/>
              <w:rPr>
                <w:rFonts w:hint="eastAsia" w:asciiTheme="majorEastAsia" w:hAnsiTheme="majorEastAsia" w:eastAsiaTheme="majorEastAsia" w:cstheme="majorEastAsia"/>
                <w:bCs/>
                <w:color w:val="000000" w:themeColor="text1"/>
                <w:kern w:val="0"/>
                <w:sz w:val="24"/>
                <w:highlight w:val="none"/>
                <w:u w:val="none"/>
                <w14:textFill>
                  <w14:solidFill>
                    <w14:schemeClr w14:val="tx1"/>
                  </w14:solidFill>
                </w14:textFill>
              </w:rPr>
            </w:pPr>
            <w:r>
              <w:rPr>
                <w:rFonts w:hint="eastAsia" w:asciiTheme="majorEastAsia" w:hAnsiTheme="majorEastAsia" w:eastAsiaTheme="majorEastAsia" w:cstheme="majorEastAsia"/>
                <w:bCs/>
                <w:color w:val="000000" w:themeColor="text1"/>
                <w:kern w:val="0"/>
                <w:sz w:val="24"/>
                <w:highlight w:val="none"/>
                <w:u w:val="none"/>
                <w14:textFill>
                  <w14:solidFill>
                    <w14:schemeClr w14:val="tx1"/>
                  </w14:solidFill>
                </w14:textFill>
              </w:rPr>
              <w:t>1.本项目采购标的需执行的国家相关标准、行业标准、地方标准或其他强制性标准、规范等要求：本项目将严格按照国家相关行业标准、规范要求，以及中标供应商在投标文件中作出的各项服务承诺组织开展验收工作。</w:t>
            </w:r>
          </w:p>
          <w:p w14:paraId="243BFEDC">
            <w:pPr>
              <w:wordWrap w:val="0"/>
              <w:spacing w:line="460" w:lineRule="exact"/>
              <w:rPr>
                <w:rFonts w:hint="eastAsia" w:asciiTheme="majorEastAsia" w:hAnsiTheme="majorEastAsia" w:eastAsiaTheme="majorEastAsia" w:cstheme="majorEastAsia"/>
                <w:b/>
                <w:color w:val="000000" w:themeColor="text1"/>
                <w:sz w:val="24"/>
                <w:highlight w:val="none"/>
                <w:u w:val="none"/>
                <w14:textFill>
                  <w14:solidFill>
                    <w14:schemeClr w14:val="tx1"/>
                  </w14:solidFill>
                </w14:textFill>
              </w:rPr>
            </w:pPr>
            <w:r>
              <w:rPr>
                <w:rFonts w:hint="eastAsia" w:asciiTheme="majorEastAsia" w:hAnsiTheme="majorEastAsia" w:eastAsiaTheme="majorEastAsia" w:cstheme="majorEastAsia"/>
                <w:bCs/>
                <w:color w:val="000000" w:themeColor="text1"/>
                <w:kern w:val="0"/>
                <w:sz w:val="24"/>
                <w:highlight w:val="none"/>
                <w:u w:val="none"/>
                <w14:textFill>
                  <w14:solidFill>
                    <w14:schemeClr w14:val="tx1"/>
                  </w14:solidFill>
                </w14:textFill>
              </w:rPr>
              <w:t>2.合同延续年限、条件和方式：本项目合同期满后不续签。</w:t>
            </w:r>
          </w:p>
        </w:tc>
      </w:tr>
      <w:bookmarkEnd w:id="6"/>
    </w:tbl>
    <w:p w14:paraId="62DB8FE1">
      <w:pPr>
        <w:rPr>
          <w:rFonts w:hint="eastAsia" w:ascii="仿宋_GB2312" w:hAnsi="宋体" w:eastAsia="仿宋_GB2312"/>
          <w:b/>
          <w:color w:val="000000" w:themeColor="text1"/>
          <w:sz w:val="28"/>
          <w:szCs w:val="28"/>
          <w:highlight w:val="none"/>
          <w14:textFill>
            <w14:solidFill>
              <w14:schemeClr w14:val="tx1"/>
            </w14:solidFill>
          </w14:textFill>
        </w:rPr>
        <w:sectPr>
          <w:headerReference r:id="rId5" w:type="default"/>
          <w:footerReference r:id="rId6" w:type="default"/>
          <w:pgSz w:w="11906" w:h="16838"/>
          <w:pgMar w:top="1440" w:right="1080" w:bottom="1440" w:left="1080" w:header="720" w:footer="720" w:gutter="0"/>
          <w:pgNumType w:start="1"/>
          <w:cols w:space="720" w:num="1"/>
          <w:docGrid w:type="lines" w:linePitch="331" w:charSpace="0"/>
        </w:sectPr>
      </w:pPr>
      <w:bookmarkStart w:id="7" w:name="PO_TDCUS_ITEM_PB_REQ_TABLE_1_1"/>
      <w:bookmarkEnd w:id="7"/>
      <w:r>
        <w:rPr>
          <w:rFonts w:ascii="仿宋_GB2312" w:hAnsi="宋体" w:eastAsia="仿宋_GB2312"/>
          <w:b/>
          <w:color w:val="000000" w:themeColor="text1"/>
          <w:sz w:val="28"/>
          <w:szCs w:val="28"/>
          <w:highlight w:val="none"/>
          <w14:textFill>
            <w14:solidFill>
              <w14:schemeClr w14:val="tx1"/>
            </w14:solidFill>
          </w14:textFill>
        </w:rPr>
        <w:br w:type="page"/>
      </w:r>
    </w:p>
    <w:p w14:paraId="393940FD">
      <w:pPr>
        <w:wordWrap w:val="0"/>
        <w:spacing w:line="360" w:lineRule="auto"/>
        <w:outlineLvl w:val="1"/>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附件</w:t>
      </w:r>
      <w:r>
        <w:rPr>
          <w:rFonts w:hint="eastAsia" w:ascii="宋体" w:hAnsi="宋体" w:cs="宋体"/>
          <w:color w:val="000000" w:themeColor="text1"/>
          <w:sz w:val="32"/>
          <w:szCs w:val="32"/>
          <w:highlight w:val="none"/>
          <w:lang w:eastAsia="zh-CN"/>
          <w14:textFill>
            <w14:solidFill>
              <w14:schemeClr w14:val="tx1"/>
            </w14:solidFill>
          </w14:textFill>
        </w:rPr>
        <w:t>：</w:t>
      </w:r>
      <w:r>
        <w:rPr>
          <w:rFonts w:hint="eastAsia" w:ascii="宋体" w:hAnsi="宋体" w:cs="宋体"/>
          <w:color w:val="000000" w:themeColor="text1"/>
          <w:sz w:val="32"/>
          <w:szCs w:val="32"/>
          <w:highlight w:val="none"/>
          <w14:textFill>
            <w14:solidFill>
              <w14:schemeClr w14:val="tx1"/>
            </w14:solidFill>
          </w14:textFill>
        </w:rPr>
        <w:t>1</w:t>
      </w:r>
    </w:p>
    <w:p w14:paraId="1909E7AB">
      <w:pPr>
        <w:wordWrap w:val="0"/>
        <w:spacing w:line="360" w:lineRule="auto"/>
        <w:rPr>
          <w:rFonts w:hint="eastAsia" w:ascii="宋体" w:hAnsi="宋体" w:cs="宋体"/>
          <w:color w:val="000000" w:themeColor="text1"/>
          <w:sz w:val="17"/>
          <w:szCs w:val="17"/>
          <w:highlight w:val="none"/>
          <w14:textFill>
            <w14:solidFill>
              <w14:schemeClr w14:val="tx1"/>
            </w14:solidFill>
          </w14:textFill>
        </w:rPr>
      </w:pPr>
    </w:p>
    <w:p w14:paraId="67F44104">
      <w:pPr>
        <w:wordWrap w:val="0"/>
        <w:spacing w:line="360" w:lineRule="auto"/>
        <w:ind w:left="1871"/>
        <w:rPr>
          <w:rFonts w:hint="eastAsia" w:ascii="宋体" w:hAnsi="宋体" w:cs="宋体"/>
          <w:color w:val="000000" w:themeColor="text1"/>
          <w:sz w:val="40"/>
          <w:szCs w:val="40"/>
          <w:highlight w:val="none"/>
          <w14:textFill>
            <w14:solidFill>
              <w14:schemeClr w14:val="tx1"/>
            </w14:solidFill>
          </w14:textFill>
        </w:rPr>
      </w:pPr>
      <w:r>
        <w:rPr>
          <w:rFonts w:hint="eastAsia" w:ascii="宋体" w:hAnsi="宋体" w:cs="宋体"/>
          <w:color w:val="000000" w:themeColor="text1"/>
          <w:sz w:val="40"/>
          <w:szCs w:val="40"/>
          <w:highlight w:val="none"/>
          <w14:textFill>
            <w14:solidFill>
              <w14:schemeClr w14:val="tx1"/>
            </w14:solidFill>
          </w14:textFill>
        </w:rPr>
        <w:t>节能产品政府采购品目清单</w:t>
      </w:r>
    </w:p>
    <w:tbl>
      <w:tblPr>
        <w:tblStyle w:val="25"/>
        <w:tblW w:w="9220" w:type="dxa"/>
        <w:tblInd w:w="93" w:type="dxa"/>
        <w:tblLayout w:type="fixed"/>
        <w:tblCellMar>
          <w:top w:w="0" w:type="dxa"/>
          <w:left w:w="108" w:type="dxa"/>
          <w:bottom w:w="0" w:type="dxa"/>
          <w:right w:w="108" w:type="dxa"/>
        </w:tblCellMar>
      </w:tblPr>
      <w:tblGrid>
        <w:gridCol w:w="660"/>
        <w:gridCol w:w="1080"/>
        <w:gridCol w:w="1320"/>
        <w:gridCol w:w="1620"/>
        <w:gridCol w:w="4540"/>
      </w:tblGrid>
      <w:tr w14:paraId="53FCBD8D">
        <w:tblPrEx>
          <w:tblCellMar>
            <w:top w:w="0" w:type="dxa"/>
            <w:left w:w="108" w:type="dxa"/>
            <w:bottom w:w="0" w:type="dxa"/>
            <w:right w:w="108" w:type="dxa"/>
          </w:tblCellMar>
        </w:tblPrEx>
        <w:trPr>
          <w:trHeight w:val="555" w:hRule="atLeast"/>
        </w:trPr>
        <w:tc>
          <w:tcPr>
            <w:tcW w:w="660" w:type="dxa"/>
            <w:tcBorders>
              <w:top w:val="single" w:color="000000" w:sz="8" w:space="0"/>
              <w:left w:val="single" w:color="000000" w:sz="8" w:space="0"/>
              <w:bottom w:val="single" w:color="000000" w:sz="8" w:space="0"/>
              <w:right w:val="single" w:color="000000" w:sz="8" w:space="0"/>
            </w:tcBorders>
          </w:tcPr>
          <w:p w14:paraId="61C0C7F7">
            <w:pPr>
              <w:widowControl/>
              <w:wordWrap w:val="0"/>
              <w:spacing w:line="360" w:lineRule="auto"/>
              <w:jc w:val="center"/>
              <w:rPr>
                <w:rFonts w:hint="eastAsia"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品目序号</w:t>
            </w:r>
          </w:p>
        </w:tc>
        <w:tc>
          <w:tcPr>
            <w:tcW w:w="4020" w:type="dxa"/>
            <w:gridSpan w:val="3"/>
            <w:tcBorders>
              <w:top w:val="single" w:color="000000" w:sz="8" w:space="0"/>
              <w:left w:val="nil"/>
              <w:bottom w:val="single" w:color="000000" w:sz="8" w:space="0"/>
              <w:right w:val="single" w:color="000000" w:sz="8" w:space="0"/>
            </w:tcBorders>
            <w:vAlign w:val="center"/>
          </w:tcPr>
          <w:p w14:paraId="18049F20">
            <w:pPr>
              <w:widowControl/>
              <w:wordWrap w:val="0"/>
              <w:spacing w:line="360" w:lineRule="auto"/>
              <w:jc w:val="center"/>
              <w:rPr>
                <w:rFonts w:hint="eastAsia"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名称</w:t>
            </w:r>
          </w:p>
        </w:tc>
        <w:tc>
          <w:tcPr>
            <w:tcW w:w="4540" w:type="dxa"/>
            <w:tcBorders>
              <w:top w:val="single" w:color="000000" w:sz="8" w:space="0"/>
              <w:left w:val="nil"/>
              <w:bottom w:val="single" w:color="000000" w:sz="8" w:space="0"/>
              <w:right w:val="single" w:color="000000" w:sz="8" w:space="0"/>
            </w:tcBorders>
            <w:vAlign w:val="center"/>
          </w:tcPr>
          <w:p w14:paraId="1190B4B1">
            <w:pPr>
              <w:widowControl/>
              <w:wordWrap w:val="0"/>
              <w:spacing w:line="360" w:lineRule="auto"/>
              <w:jc w:val="center"/>
              <w:rPr>
                <w:rFonts w:hint="eastAsia"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依据的标准</w:t>
            </w:r>
          </w:p>
        </w:tc>
      </w:tr>
      <w:tr w14:paraId="36B0FD65">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vAlign w:val="center"/>
          </w:tcPr>
          <w:p w14:paraId="3059849B">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w:t>
            </w:r>
          </w:p>
        </w:tc>
        <w:tc>
          <w:tcPr>
            <w:tcW w:w="1080" w:type="dxa"/>
            <w:vMerge w:val="restart"/>
            <w:tcBorders>
              <w:top w:val="nil"/>
              <w:left w:val="single" w:color="000000" w:sz="8" w:space="0"/>
              <w:bottom w:val="single" w:color="000000" w:sz="8" w:space="0"/>
              <w:right w:val="single" w:color="000000" w:sz="8" w:space="0"/>
            </w:tcBorders>
            <w:vAlign w:val="center"/>
          </w:tcPr>
          <w:p w14:paraId="7326B9F2">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A020101计算机设备</w:t>
            </w:r>
          </w:p>
        </w:tc>
        <w:tc>
          <w:tcPr>
            <w:tcW w:w="1320" w:type="dxa"/>
            <w:tcBorders>
              <w:top w:val="nil"/>
              <w:left w:val="nil"/>
              <w:bottom w:val="single" w:color="000000" w:sz="8" w:space="0"/>
              <w:right w:val="single" w:color="000000" w:sz="8" w:space="0"/>
            </w:tcBorders>
            <w:vAlign w:val="center"/>
          </w:tcPr>
          <w:p w14:paraId="235ACD09">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★A02010104台式计算机</w:t>
            </w:r>
          </w:p>
        </w:tc>
        <w:tc>
          <w:tcPr>
            <w:tcW w:w="1620" w:type="dxa"/>
            <w:tcBorders>
              <w:top w:val="nil"/>
              <w:left w:val="nil"/>
              <w:bottom w:val="single" w:color="000000" w:sz="8" w:space="0"/>
              <w:right w:val="single" w:color="000000" w:sz="8" w:space="0"/>
            </w:tcBorders>
            <w:vAlign w:val="center"/>
          </w:tcPr>
          <w:p w14:paraId="0D6637DE">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vAlign w:val="center"/>
          </w:tcPr>
          <w:p w14:paraId="5DECED9C">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《微型计算机能效限定值及能效等级》（GB28380）</w:t>
            </w:r>
          </w:p>
        </w:tc>
      </w:tr>
      <w:tr w14:paraId="77DB4DE0">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729EA205">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cBorders>
            <w:vAlign w:val="center"/>
          </w:tcPr>
          <w:p w14:paraId="00CBC538">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vAlign w:val="center"/>
          </w:tcPr>
          <w:p w14:paraId="427B61F3">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★A02010105便携式计算机</w:t>
            </w:r>
          </w:p>
        </w:tc>
        <w:tc>
          <w:tcPr>
            <w:tcW w:w="1620" w:type="dxa"/>
            <w:tcBorders>
              <w:top w:val="nil"/>
              <w:left w:val="nil"/>
              <w:bottom w:val="single" w:color="000000" w:sz="8" w:space="0"/>
              <w:right w:val="single" w:color="000000" w:sz="8" w:space="0"/>
            </w:tcBorders>
            <w:vAlign w:val="center"/>
          </w:tcPr>
          <w:p w14:paraId="7ED0A374">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vAlign w:val="center"/>
          </w:tcPr>
          <w:p w14:paraId="4A8F60E2">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《微型计算机能效限定值及能效等级》（GB28380）</w:t>
            </w:r>
          </w:p>
        </w:tc>
      </w:tr>
      <w:tr w14:paraId="210569C5">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vAlign w:val="center"/>
          </w:tcPr>
          <w:p w14:paraId="4306AD93">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cBorders>
            <w:vAlign w:val="center"/>
          </w:tcPr>
          <w:p w14:paraId="3BB18BD1">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vAlign w:val="center"/>
          </w:tcPr>
          <w:p w14:paraId="2227477A">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★A02010107平板式微型计算机</w:t>
            </w:r>
          </w:p>
        </w:tc>
        <w:tc>
          <w:tcPr>
            <w:tcW w:w="1620" w:type="dxa"/>
            <w:tcBorders>
              <w:top w:val="nil"/>
              <w:left w:val="nil"/>
              <w:bottom w:val="single" w:color="000000" w:sz="8" w:space="0"/>
              <w:right w:val="single" w:color="000000" w:sz="8" w:space="0"/>
            </w:tcBorders>
            <w:vAlign w:val="center"/>
          </w:tcPr>
          <w:p w14:paraId="5721C2A4">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vAlign w:val="center"/>
          </w:tcPr>
          <w:p w14:paraId="13165E69">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《微型计算机能效限定值及能效等级》（GB28380）</w:t>
            </w:r>
          </w:p>
        </w:tc>
      </w:tr>
      <w:tr w14:paraId="1341F3ED">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vAlign w:val="center"/>
          </w:tcPr>
          <w:p w14:paraId="79BCBD20">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2</w:t>
            </w:r>
          </w:p>
        </w:tc>
        <w:tc>
          <w:tcPr>
            <w:tcW w:w="1080" w:type="dxa"/>
            <w:vMerge w:val="restart"/>
            <w:tcBorders>
              <w:top w:val="nil"/>
              <w:left w:val="single" w:color="000000" w:sz="8" w:space="0"/>
              <w:bottom w:val="single" w:color="000000" w:sz="8" w:space="0"/>
              <w:right w:val="single" w:color="000000" w:sz="8" w:space="0"/>
            </w:tcBorders>
            <w:vAlign w:val="center"/>
          </w:tcPr>
          <w:p w14:paraId="031CD03F">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A020106输入输出设备</w:t>
            </w:r>
          </w:p>
        </w:tc>
        <w:tc>
          <w:tcPr>
            <w:tcW w:w="1320" w:type="dxa"/>
            <w:vMerge w:val="restart"/>
            <w:tcBorders>
              <w:top w:val="nil"/>
              <w:left w:val="single" w:color="000000" w:sz="8" w:space="0"/>
              <w:bottom w:val="single" w:color="000000" w:sz="8" w:space="0"/>
              <w:right w:val="single" w:color="000000" w:sz="8" w:space="0"/>
            </w:tcBorders>
            <w:vAlign w:val="center"/>
          </w:tcPr>
          <w:p w14:paraId="752887C5">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A02010601打印设备</w:t>
            </w:r>
          </w:p>
        </w:tc>
        <w:tc>
          <w:tcPr>
            <w:tcW w:w="1620" w:type="dxa"/>
            <w:tcBorders>
              <w:top w:val="nil"/>
              <w:left w:val="nil"/>
              <w:bottom w:val="single" w:color="000000" w:sz="8" w:space="0"/>
              <w:right w:val="single" w:color="000000" w:sz="8" w:space="0"/>
            </w:tcBorders>
            <w:vAlign w:val="center"/>
          </w:tcPr>
          <w:p w14:paraId="7CFF6D6F">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A0201060101喷墨打印机</w:t>
            </w:r>
          </w:p>
        </w:tc>
        <w:tc>
          <w:tcPr>
            <w:tcW w:w="4540" w:type="dxa"/>
            <w:tcBorders>
              <w:top w:val="nil"/>
              <w:left w:val="nil"/>
              <w:bottom w:val="single" w:color="000000" w:sz="8" w:space="0"/>
              <w:right w:val="single" w:color="000000" w:sz="8" w:space="0"/>
            </w:tcBorders>
            <w:vAlign w:val="center"/>
          </w:tcPr>
          <w:p w14:paraId="25196F2F">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《复印机、打印机和传真机能效限定值及能效等级》（GB21521）</w:t>
            </w:r>
          </w:p>
        </w:tc>
      </w:tr>
      <w:tr w14:paraId="3507596D">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25046EA5">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cBorders>
            <w:vAlign w:val="center"/>
          </w:tcPr>
          <w:p w14:paraId="7E89097E">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vMerge w:val="continue"/>
            <w:tcBorders>
              <w:top w:val="nil"/>
              <w:left w:val="single" w:color="000000" w:sz="8" w:space="0"/>
              <w:bottom w:val="single" w:color="000000" w:sz="8" w:space="0"/>
              <w:right w:val="single" w:color="000000" w:sz="8" w:space="0"/>
            </w:tcBorders>
            <w:vAlign w:val="center"/>
          </w:tcPr>
          <w:p w14:paraId="5444C510">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vAlign w:val="center"/>
          </w:tcPr>
          <w:p w14:paraId="479B1C2F">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★A0201060102激光打印机</w:t>
            </w:r>
          </w:p>
        </w:tc>
        <w:tc>
          <w:tcPr>
            <w:tcW w:w="4540" w:type="dxa"/>
            <w:tcBorders>
              <w:top w:val="nil"/>
              <w:left w:val="nil"/>
              <w:bottom w:val="single" w:color="000000" w:sz="8" w:space="0"/>
              <w:right w:val="single" w:color="000000" w:sz="8" w:space="0"/>
            </w:tcBorders>
            <w:vAlign w:val="center"/>
          </w:tcPr>
          <w:p w14:paraId="7EBAC79F">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《复印机、打印机和传真机能效限定值及能效等级》（GB21521）</w:t>
            </w:r>
          </w:p>
        </w:tc>
      </w:tr>
      <w:tr w14:paraId="4640F9A2">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1F7C24E2">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cBorders>
            <w:vAlign w:val="center"/>
          </w:tcPr>
          <w:p w14:paraId="3E06B3D6">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vMerge w:val="continue"/>
            <w:tcBorders>
              <w:top w:val="nil"/>
              <w:left w:val="single" w:color="000000" w:sz="8" w:space="0"/>
              <w:bottom w:val="single" w:color="000000" w:sz="8" w:space="0"/>
              <w:right w:val="single" w:color="000000" w:sz="8" w:space="0"/>
            </w:tcBorders>
            <w:vAlign w:val="center"/>
          </w:tcPr>
          <w:p w14:paraId="0A1300BC">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vAlign w:val="center"/>
          </w:tcPr>
          <w:p w14:paraId="3E49F857">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★A0201060104针式打印机</w:t>
            </w:r>
          </w:p>
        </w:tc>
        <w:tc>
          <w:tcPr>
            <w:tcW w:w="4540" w:type="dxa"/>
            <w:tcBorders>
              <w:top w:val="nil"/>
              <w:left w:val="nil"/>
              <w:bottom w:val="single" w:color="000000" w:sz="8" w:space="0"/>
              <w:right w:val="single" w:color="000000" w:sz="8" w:space="0"/>
            </w:tcBorders>
            <w:vAlign w:val="center"/>
          </w:tcPr>
          <w:p w14:paraId="75734027">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《复印机、打印机和传真机能效限定值及能效等级》（GB21521）</w:t>
            </w:r>
          </w:p>
        </w:tc>
      </w:tr>
      <w:tr w14:paraId="6488F470">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4311A4DA">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cBorders>
            <w:vAlign w:val="center"/>
          </w:tcPr>
          <w:p w14:paraId="54C17617">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vAlign w:val="center"/>
          </w:tcPr>
          <w:p w14:paraId="3C4AACAB">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A02010604显示设备</w:t>
            </w:r>
          </w:p>
        </w:tc>
        <w:tc>
          <w:tcPr>
            <w:tcW w:w="1620" w:type="dxa"/>
            <w:tcBorders>
              <w:top w:val="nil"/>
              <w:left w:val="nil"/>
              <w:bottom w:val="single" w:color="000000" w:sz="8" w:space="0"/>
              <w:right w:val="single" w:color="000000" w:sz="8" w:space="0"/>
            </w:tcBorders>
            <w:vAlign w:val="center"/>
          </w:tcPr>
          <w:p w14:paraId="5019D3D8">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★A0201060401液晶显示器</w:t>
            </w:r>
          </w:p>
        </w:tc>
        <w:tc>
          <w:tcPr>
            <w:tcW w:w="4540" w:type="dxa"/>
            <w:tcBorders>
              <w:top w:val="nil"/>
              <w:left w:val="nil"/>
              <w:bottom w:val="single" w:color="000000" w:sz="8" w:space="0"/>
              <w:right w:val="single" w:color="000000" w:sz="8" w:space="0"/>
            </w:tcBorders>
            <w:vAlign w:val="center"/>
          </w:tcPr>
          <w:p w14:paraId="189CBEF5">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《计算机显示器能效限定值及能效等级》（GB21520）</w:t>
            </w:r>
          </w:p>
        </w:tc>
      </w:tr>
      <w:tr w14:paraId="0EE2EC6F">
        <w:tblPrEx>
          <w:tblCellMar>
            <w:top w:w="0" w:type="dxa"/>
            <w:left w:w="108" w:type="dxa"/>
            <w:bottom w:w="0" w:type="dxa"/>
            <w:right w:w="108" w:type="dxa"/>
          </w:tblCellMar>
        </w:tblPrEx>
        <w:trPr>
          <w:trHeight w:val="975" w:hRule="atLeast"/>
        </w:trPr>
        <w:tc>
          <w:tcPr>
            <w:tcW w:w="660" w:type="dxa"/>
            <w:vMerge w:val="continue"/>
            <w:tcBorders>
              <w:top w:val="nil"/>
              <w:left w:val="single" w:color="000000" w:sz="8" w:space="0"/>
              <w:bottom w:val="single" w:color="000000" w:sz="8" w:space="0"/>
              <w:right w:val="single" w:color="000000" w:sz="8" w:space="0"/>
            </w:tcBorders>
            <w:vAlign w:val="center"/>
          </w:tcPr>
          <w:p w14:paraId="1100043E">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cBorders>
            <w:vAlign w:val="center"/>
          </w:tcPr>
          <w:p w14:paraId="2F24A498">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vAlign w:val="center"/>
          </w:tcPr>
          <w:p w14:paraId="43A1975D">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A02010609图形图像输入设备</w:t>
            </w:r>
          </w:p>
        </w:tc>
        <w:tc>
          <w:tcPr>
            <w:tcW w:w="1620" w:type="dxa"/>
            <w:tcBorders>
              <w:top w:val="nil"/>
              <w:left w:val="nil"/>
              <w:bottom w:val="single" w:color="000000" w:sz="8" w:space="0"/>
              <w:right w:val="single" w:color="000000" w:sz="8" w:space="0"/>
            </w:tcBorders>
            <w:vAlign w:val="center"/>
          </w:tcPr>
          <w:p w14:paraId="3821DB2D">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A0201060901扫描仪</w:t>
            </w:r>
          </w:p>
        </w:tc>
        <w:tc>
          <w:tcPr>
            <w:tcW w:w="4540" w:type="dxa"/>
            <w:tcBorders>
              <w:top w:val="nil"/>
              <w:left w:val="nil"/>
              <w:bottom w:val="single" w:color="000000" w:sz="8" w:space="0"/>
              <w:right w:val="single" w:color="000000" w:sz="8" w:space="0"/>
            </w:tcBorders>
            <w:vAlign w:val="center"/>
          </w:tcPr>
          <w:p w14:paraId="6BAC1D92">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参照《复印机、打印机和传真机能效限定值及能效等级》（GB21521中打印速度为15页/分的针式打印机相关要求中打印速度为15页/分的针式打印机相关要求</w:t>
            </w:r>
          </w:p>
        </w:tc>
      </w:tr>
      <w:tr w14:paraId="5D95AD80">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429A25B4">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3</w:t>
            </w:r>
          </w:p>
        </w:tc>
        <w:tc>
          <w:tcPr>
            <w:tcW w:w="1080" w:type="dxa"/>
            <w:tcBorders>
              <w:top w:val="nil"/>
              <w:left w:val="nil"/>
              <w:bottom w:val="single" w:color="000000" w:sz="8" w:space="0"/>
              <w:right w:val="single" w:color="000000" w:sz="8" w:space="0"/>
            </w:tcBorders>
            <w:vAlign w:val="center"/>
          </w:tcPr>
          <w:p w14:paraId="526CFD6C">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A020202投影仪</w:t>
            </w:r>
          </w:p>
        </w:tc>
        <w:tc>
          <w:tcPr>
            <w:tcW w:w="1320" w:type="dxa"/>
            <w:tcBorders>
              <w:top w:val="nil"/>
              <w:left w:val="nil"/>
              <w:bottom w:val="single" w:color="000000" w:sz="8" w:space="0"/>
              <w:right w:val="single" w:color="000000" w:sz="8" w:space="0"/>
            </w:tcBorders>
            <w:vAlign w:val="center"/>
          </w:tcPr>
          <w:p w14:paraId="538F0974">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1620" w:type="dxa"/>
            <w:tcBorders>
              <w:top w:val="nil"/>
              <w:left w:val="nil"/>
              <w:bottom w:val="single" w:color="000000" w:sz="8" w:space="0"/>
              <w:right w:val="single" w:color="000000" w:sz="8" w:space="0"/>
            </w:tcBorders>
            <w:vAlign w:val="center"/>
          </w:tcPr>
          <w:p w14:paraId="7F3AC677">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vAlign w:val="center"/>
          </w:tcPr>
          <w:p w14:paraId="5B608F5A">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《投影机能效限定值及能效等级》（GB32028）</w:t>
            </w:r>
          </w:p>
        </w:tc>
      </w:tr>
      <w:tr w14:paraId="6CD366B9">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2E395899">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4</w:t>
            </w:r>
          </w:p>
        </w:tc>
        <w:tc>
          <w:tcPr>
            <w:tcW w:w="1080" w:type="dxa"/>
            <w:tcBorders>
              <w:top w:val="nil"/>
              <w:left w:val="nil"/>
              <w:bottom w:val="single" w:color="000000" w:sz="8" w:space="0"/>
              <w:right w:val="single" w:color="000000" w:sz="8" w:space="0"/>
            </w:tcBorders>
            <w:vAlign w:val="center"/>
          </w:tcPr>
          <w:p w14:paraId="00D62017">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A020204多功能一体机</w:t>
            </w:r>
          </w:p>
        </w:tc>
        <w:tc>
          <w:tcPr>
            <w:tcW w:w="1320" w:type="dxa"/>
            <w:tcBorders>
              <w:top w:val="nil"/>
              <w:left w:val="nil"/>
              <w:bottom w:val="single" w:color="000000" w:sz="8" w:space="0"/>
              <w:right w:val="single" w:color="000000" w:sz="8" w:space="0"/>
            </w:tcBorders>
            <w:vAlign w:val="center"/>
          </w:tcPr>
          <w:p w14:paraId="099100EA">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1620" w:type="dxa"/>
            <w:tcBorders>
              <w:top w:val="nil"/>
              <w:left w:val="nil"/>
              <w:bottom w:val="single" w:color="000000" w:sz="8" w:space="0"/>
              <w:right w:val="single" w:color="000000" w:sz="8" w:space="0"/>
            </w:tcBorders>
            <w:vAlign w:val="center"/>
          </w:tcPr>
          <w:p w14:paraId="7DD7FD94">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vAlign w:val="center"/>
          </w:tcPr>
          <w:p w14:paraId="0A7B69E8">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《复印机、打印机和传真机能效限定值及能效等级》（GB21521）</w:t>
            </w:r>
          </w:p>
        </w:tc>
      </w:tr>
      <w:tr w14:paraId="31818358">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7ADDDB14">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5</w:t>
            </w:r>
          </w:p>
        </w:tc>
        <w:tc>
          <w:tcPr>
            <w:tcW w:w="1080" w:type="dxa"/>
            <w:tcBorders>
              <w:top w:val="nil"/>
              <w:left w:val="nil"/>
              <w:bottom w:val="single" w:color="000000" w:sz="8" w:space="0"/>
              <w:right w:val="single" w:color="000000" w:sz="8" w:space="0"/>
            </w:tcBorders>
            <w:vAlign w:val="center"/>
          </w:tcPr>
          <w:p w14:paraId="15BB2C88">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A020519泵</w:t>
            </w:r>
          </w:p>
        </w:tc>
        <w:tc>
          <w:tcPr>
            <w:tcW w:w="1320" w:type="dxa"/>
            <w:tcBorders>
              <w:top w:val="nil"/>
              <w:left w:val="nil"/>
              <w:bottom w:val="single" w:color="000000" w:sz="8" w:space="0"/>
              <w:right w:val="single" w:color="000000" w:sz="8" w:space="0"/>
            </w:tcBorders>
            <w:vAlign w:val="center"/>
          </w:tcPr>
          <w:p w14:paraId="4F239B03">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A02051901离心泵</w:t>
            </w:r>
          </w:p>
        </w:tc>
        <w:tc>
          <w:tcPr>
            <w:tcW w:w="1620" w:type="dxa"/>
            <w:tcBorders>
              <w:top w:val="nil"/>
              <w:left w:val="nil"/>
              <w:bottom w:val="single" w:color="000000" w:sz="8" w:space="0"/>
              <w:right w:val="single" w:color="000000" w:sz="8" w:space="0"/>
            </w:tcBorders>
            <w:vAlign w:val="center"/>
          </w:tcPr>
          <w:p w14:paraId="13704998">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vAlign w:val="center"/>
          </w:tcPr>
          <w:p w14:paraId="62F26409">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《清水离心泵能效限定值及节能评价值》（GB19762）</w:t>
            </w:r>
          </w:p>
        </w:tc>
      </w:tr>
      <w:tr w14:paraId="34F808B2">
        <w:tblPrEx>
          <w:tblCellMar>
            <w:top w:w="0" w:type="dxa"/>
            <w:left w:w="108" w:type="dxa"/>
            <w:bottom w:w="0" w:type="dxa"/>
            <w:right w:w="108" w:type="dxa"/>
          </w:tblCellMar>
        </w:tblPrEx>
        <w:trPr>
          <w:trHeight w:val="735" w:hRule="atLeast"/>
        </w:trPr>
        <w:tc>
          <w:tcPr>
            <w:tcW w:w="660" w:type="dxa"/>
            <w:vMerge w:val="restart"/>
            <w:tcBorders>
              <w:top w:val="nil"/>
              <w:left w:val="single" w:color="000000" w:sz="8" w:space="0"/>
              <w:bottom w:val="single" w:color="000000" w:sz="8" w:space="0"/>
              <w:right w:val="single" w:color="000000" w:sz="8" w:space="0"/>
            </w:tcBorders>
            <w:vAlign w:val="center"/>
          </w:tcPr>
          <w:p w14:paraId="016C520E">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6</w:t>
            </w:r>
          </w:p>
        </w:tc>
        <w:tc>
          <w:tcPr>
            <w:tcW w:w="1080" w:type="dxa"/>
            <w:vMerge w:val="restart"/>
            <w:tcBorders>
              <w:top w:val="nil"/>
              <w:left w:val="single" w:color="000000" w:sz="8" w:space="0"/>
              <w:bottom w:val="single" w:color="000000" w:sz="8" w:space="0"/>
              <w:right w:val="single" w:color="000000" w:sz="8" w:space="0"/>
            </w:tcBorders>
            <w:vAlign w:val="center"/>
          </w:tcPr>
          <w:p w14:paraId="21AC101F">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A020523制冷空调设备</w:t>
            </w:r>
          </w:p>
        </w:tc>
        <w:tc>
          <w:tcPr>
            <w:tcW w:w="1320" w:type="dxa"/>
            <w:vMerge w:val="restart"/>
            <w:tcBorders>
              <w:top w:val="nil"/>
              <w:left w:val="single" w:color="000000" w:sz="8" w:space="0"/>
              <w:bottom w:val="single" w:color="000000" w:sz="8" w:space="0"/>
              <w:right w:val="single" w:color="000000" w:sz="8" w:space="0"/>
            </w:tcBorders>
            <w:vAlign w:val="center"/>
          </w:tcPr>
          <w:p w14:paraId="79A9B682">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★A02052301制冷压缩机</w:t>
            </w:r>
          </w:p>
        </w:tc>
        <w:tc>
          <w:tcPr>
            <w:tcW w:w="1620" w:type="dxa"/>
            <w:tcBorders>
              <w:top w:val="nil"/>
              <w:left w:val="nil"/>
              <w:bottom w:val="single" w:color="000000" w:sz="8" w:space="0"/>
              <w:right w:val="single" w:color="000000" w:sz="8" w:space="0"/>
            </w:tcBorders>
            <w:vAlign w:val="center"/>
          </w:tcPr>
          <w:p w14:paraId="292EEEAA">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冷水机组</w:t>
            </w:r>
          </w:p>
        </w:tc>
        <w:tc>
          <w:tcPr>
            <w:tcW w:w="4540" w:type="dxa"/>
            <w:tcBorders>
              <w:top w:val="nil"/>
              <w:left w:val="nil"/>
              <w:bottom w:val="single" w:color="000000" w:sz="8" w:space="0"/>
              <w:right w:val="single" w:color="000000" w:sz="8" w:space="0"/>
            </w:tcBorders>
            <w:vAlign w:val="center"/>
          </w:tcPr>
          <w:p w14:paraId="1406ED08">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《冷水机组能效限定值及能效等级》（GB19577），《低环境温度空气源热泵（冷水）机组能效限定值及能效等级》（GB37480）</w:t>
            </w:r>
          </w:p>
        </w:tc>
      </w:tr>
      <w:tr w14:paraId="4D971232">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2A8629BF">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cBorders>
            <w:vAlign w:val="center"/>
          </w:tcPr>
          <w:p w14:paraId="360EEE92">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vMerge w:val="continue"/>
            <w:tcBorders>
              <w:top w:val="nil"/>
              <w:left w:val="single" w:color="000000" w:sz="8" w:space="0"/>
              <w:bottom w:val="single" w:color="000000" w:sz="8" w:space="0"/>
              <w:right w:val="single" w:color="000000" w:sz="8" w:space="0"/>
            </w:tcBorders>
            <w:vAlign w:val="center"/>
          </w:tcPr>
          <w:p w14:paraId="6539A1EB">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vAlign w:val="center"/>
          </w:tcPr>
          <w:p w14:paraId="63EFC6CF">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水源热泵机组</w:t>
            </w:r>
          </w:p>
        </w:tc>
        <w:tc>
          <w:tcPr>
            <w:tcW w:w="4540" w:type="dxa"/>
            <w:tcBorders>
              <w:top w:val="nil"/>
              <w:left w:val="nil"/>
              <w:bottom w:val="single" w:color="000000" w:sz="8" w:space="0"/>
              <w:right w:val="single" w:color="000000" w:sz="8" w:space="0"/>
            </w:tcBorders>
            <w:vAlign w:val="center"/>
          </w:tcPr>
          <w:p w14:paraId="689C96AA">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《水（地）源热泵机组能效限定值及能效等级》（GB30721）</w:t>
            </w:r>
          </w:p>
        </w:tc>
      </w:tr>
      <w:tr w14:paraId="3EB16685">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448ED769">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cBorders>
            <w:vAlign w:val="center"/>
          </w:tcPr>
          <w:p w14:paraId="1114E6BE">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vMerge w:val="continue"/>
            <w:tcBorders>
              <w:top w:val="nil"/>
              <w:left w:val="single" w:color="000000" w:sz="8" w:space="0"/>
              <w:bottom w:val="single" w:color="000000" w:sz="8" w:space="0"/>
              <w:right w:val="single" w:color="000000" w:sz="8" w:space="0"/>
            </w:tcBorders>
            <w:vAlign w:val="center"/>
          </w:tcPr>
          <w:p w14:paraId="665E475E">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vAlign w:val="center"/>
          </w:tcPr>
          <w:p w14:paraId="1987E30A">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溴化锂吸收式冷水机组</w:t>
            </w:r>
          </w:p>
        </w:tc>
        <w:tc>
          <w:tcPr>
            <w:tcW w:w="4540" w:type="dxa"/>
            <w:tcBorders>
              <w:top w:val="nil"/>
              <w:left w:val="nil"/>
              <w:bottom w:val="single" w:color="000000" w:sz="8" w:space="0"/>
              <w:right w:val="single" w:color="000000" w:sz="8" w:space="0"/>
            </w:tcBorders>
            <w:vAlign w:val="center"/>
          </w:tcPr>
          <w:p w14:paraId="217553CE">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《溴化锂吸收式冷水机组能效限定值及能效等级》（GB29540）</w:t>
            </w:r>
          </w:p>
        </w:tc>
      </w:tr>
      <w:tr w14:paraId="45956A46">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vAlign w:val="center"/>
          </w:tcPr>
          <w:p w14:paraId="75C31BD0">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cBorders>
            <w:vAlign w:val="center"/>
          </w:tcPr>
          <w:p w14:paraId="5A0C8C9C">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vMerge w:val="restart"/>
            <w:tcBorders>
              <w:top w:val="nil"/>
              <w:left w:val="single" w:color="000000" w:sz="8" w:space="0"/>
              <w:bottom w:val="single" w:color="000000" w:sz="8" w:space="0"/>
              <w:right w:val="single" w:color="000000" w:sz="8" w:space="0"/>
            </w:tcBorders>
            <w:vAlign w:val="center"/>
          </w:tcPr>
          <w:p w14:paraId="7BF08D17">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★A02052305空调机组</w:t>
            </w:r>
          </w:p>
        </w:tc>
        <w:tc>
          <w:tcPr>
            <w:tcW w:w="1620" w:type="dxa"/>
            <w:tcBorders>
              <w:top w:val="nil"/>
              <w:left w:val="nil"/>
              <w:bottom w:val="single" w:color="000000" w:sz="8" w:space="0"/>
              <w:right w:val="single" w:color="000000" w:sz="8" w:space="0"/>
            </w:tcBorders>
            <w:vAlign w:val="center"/>
          </w:tcPr>
          <w:p w14:paraId="2A836CEF">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多联式空调（热泵）机组(制冷量&gt;14000W)</w:t>
            </w:r>
          </w:p>
        </w:tc>
        <w:tc>
          <w:tcPr>
            <w:tcW w:w="4540" w:type="dxa"/>
            <w:tcBorders>
              <w:top w:val="nil"/>
              <w:left w:val="nil"/>
              <w:bottom w:val="single" w:color="000000" w:sz="8" w:space="0"/>
              <w:right w:val="single" w:color="000000" w:sz="8" w:space="0"/>
            </w:tcBorders>
            <w:vAlign w:val="center"/>
          </w:tcPr>
          <w:p w14:paraId="462B16C4">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《多联式空调（热泵）机组能效限定值及能源效率等级》（GB21454）</w:t>
            </w:r>
          </w:p>
        </w:tc>
      </w:tr>
      <w:tr w14:paraId="4E66612B">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vAlign w:val="center"/>
          </w:tcPr>
          <w:p w14:paraId="332895CF">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cBorders>
            <w:vAlign w:val="center"/>
          </w:tcPr>
          <w:p w14:paraId="605AE0F7">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vMerge w:val="continue"/>
            <w:tcBorders>
              <w:top w:val="nil"/>
              <w:left w:val="single" w:color="000000" w:sz="8" w:space="0"/>
              <w:bottom w:val="single" w:color="000000" w:sz="8" w:space="0"/>
              <w:right w:val="single" w:color="000000" w:sz="8" w:space="0"/>
            </w:tcBorders>
            <w:vAlign w:val="center"/>
          </w:tcPr>
          <w:p w14:paraId="0860763F">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vAlign w:val="center"/>
          </w:tcPr>
          <w:p w14:paraId="28E28D2E">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单元式空气调节机(制冷量&gt;14000W</w:t>
            </w:r>
          </w:p>
        </w:tc>
        <w:tc>
          <w:tcPr>
            <w:tcW w:w="4540" w:type="dxa"/>
            <w:tcBorders>
              <w:top w:val="nil"/>
              <w:left w:val="nil"/>
              <w:bottom w:val="single" w:color="000000" w:sz="8" w:space="0"/>
              <w:right w:val="single" w:color="000000" w:sz="8" w:space="0"/>
            </w:tcBorders>
            <w:vAlign w:val="center"/>
          </w:tcPr>
          <w:p w14:paraId="1ECDAE3B">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《单元式空气调节机能效限定值及能效等级》（GB19576）《风管送风式空调机组能效限定值及能效等级》（GB37479）</w:t>
            </w:r>
          </w:p>
        </w:tc>
      </w:tr>
      <w:tr w14:paraId="7BC09EEF">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vAlign w:val="center"/>
          </w:tcPr>
          <w:p w14:paraId="2F0F3F01">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cBorders>
            <w:vAlign w:val="center"/>
          </w:tcPr>
          <w:p w14:paraId="0917CEAE">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vAlign w:val="center"/>
          </w:tcPr>
          <w:p w14:paraId="4C767721">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★A02052309专用制冷、空调设备</w:t>
            </w:r>
          </w:p>
        </w:tc>
        <w:tc>
          <w:tcPr>
            <w:tcW w:w="1620" w:type="dxa"/>
            <w:tcBorders>
              <w:top w:val="nil"/>
              <w:left w:val="nil"/>
              <w:bottom w:val="single" w:color="000000" w:sz="8" w:space="0"/>
              <w:right w:val="single" w:color="000000" w:sz="8" w:space="0"/>
            </w:tcBorders>
            <w:vAlign w:val="center"/>
          </w:tcPr>
          <w:p w14:paraId="4DB3F454">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机房空调</w:t>
            </w:r>
          </w:p>
        </w:tc>
        <w:tc>
          <w:tcPr>
            <w:tcW w:w="4540" w:type="dxa"/>
            <w:tcBorders>
              <w:top w:val="nil"/>
              <w:left w:val="nil"/>
              <w:bottom w:val="single" w:color="000000" w:sz="8" w:space="0"/>
              <w:right w:val="single" w:color="000000" w:sz="8" w:space="0"/>
            </w:tcBorders>
            <w:vAlign w:val="center"/>
          </w:tcPr>
          <w:p w14:paraId="3381EE76">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《单元式空气调节机能效限定值及能效等级》（GB19576）</w:t>
            </w:r>
          </w:p>
        </w:tc>
      </w:tr>
      <w:tr w14:paraId="7DCD4E7D">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vAlign w:val="center"/>
          </w:tcPr>
          <w:p w14:paraId="41713B7D">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cBorders>
            <w:vAlign w:val="center"/>
          </w:tcPr>
          <w:p w14:paraId="5362D399">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vAlign w:val="center"/>
          </w:tcPr>
          <w:p w14:paraId="007B3F53">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A02052399其他制冷空调设备</w:t>
            </w:r>
          </w:p>
        </w:tc>
        <w:tc>
          <w:tcPr>
            <w:tcW w:w="1620" w:type="dxa"/>
            <w:tcBorders>
              <w:top w:val="nil"/>
              <w:left w:val="nil"/>
              <w:bottom w:val="single" w:color="000000" w:sz="8" w:space="0"/>
              <w:right w:val="single" w:color="000000" w:sz="8" w:space="0"/>
            </w:tcBorders>
            <w:vAlign w:val="center"/>
          </w:tcPr>
          <w:p w14:paraId="00456318">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冷却塔</w:t>
            </w:r>
          </w:p>
        </w:tc>
        <w:tc>
          <w:tcPr>
            <w:tcW w:w="4540" w:type="dxa"/>
            <w:tcBorders>
              <w:top w:val="nil"/>
              <w:left w:val="nil"/>
              <w:bottom w:val="single" w:color="000000" w:sz="8" w:space="0"/>
              <w:right w:val="single" w:color="000000" w:sz="8" w:space="0"/>
            </w:tcBorders>
            <w:vAlign w:val="center"/>
          </w:tcPr>
          <w:p w14:paraId="37598701">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《机械通风冷却塔第1部分：中小型开式冷却塔》（GB/T7190.1）；《机械通风冷却塔第2部分：大型开式冷却塔》（GB/T7190.2）</w:t>
            </w:r>
          </w:p>
        </w:tc>
      </w:tr>
      <w:tr w14:paraId="272FCDEF">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0D34C43E">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7</w:t>
            </w:r>
          </w:p>
        </w:tc>
        <w:tc>
          <w:tcPr>
            <w:tcW w:w="1080" w:type="dxa"/>
            <w:tcBorders>
              <w:top w:val="nil"/>
              <w:left w:val="nil"/>
              <w:bottom w:val="single" w:color="000000" w:sz="8" w:space="0"/>
              <w:right w:val="single" w:color="000000" w:sz="8" w:space="0"/>
            </w:tcBorders>
            <w:vAlign w:val="center"/>
          </w:tcPr>
          <w:p w14:paraId="7D951D54">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A020601电机</w:t>
            </w:r>
          </w:p>
        </w:tc>
        <w:tc>
          <w:tcPr>
            <w:tcW w:w="1320" w:type="dxa"/>
            <w:tcBorders>
              <w:top w:val="nil"/>
              <w:left w:val="nil"/>
              <w:bottom w:val="single" w:color="000000" w:sz="8" w:space="0"/>
              <w:right w:val="single" w:color="000000" w:sz="8" w:space="0"/>
            </w:tcBorders>
            <w:vAlign w:val="center"/>
          </w:tcPr>
          <w:p w14:paraId="15FBF6B7">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1620" w:type="dxa"/>
            <w:tcBorders>
              <w:top w:val="nil"/>
              <w:left w:val="nil"/>
              <w:bottom w:val="single" w:color="000000" w:sz="8" w:space="0"/>
              <w:right w:val="single" w:color="000000" w:sz="8" w:space="0"/>
            </w:tcBorders>
            <w:vAlign w:val="center"/>
          </w:tcPr>
          <w:p w14:paraId="0C4D7CFC">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vAlign w:val="center"/>
          </w:tcPr>
          <w:p w14:paraId="4147B048">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《中小型三相异步电动机能效限定值及能效等级》（GB18613）</w:t>
            </w:r>
          </w:p>
        </w:tc>
      </w:tr>
      <w:tr w14:paraId="2EF98758">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15EA88A7">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8</w:t>
            </w:r>
          </w:p>
        </w:tc>
        <w:tc>
          <w:tcPr>
            <w:tcW w:w="1080" w:type="dxa"/>
            <w:tcBorders>
              <w:top w:val="nil"/>
              <w:left w:val="nil"/>
              <w:bottom w:val="single" w:color="000000" w:sz="8" w:space="0"/>
              <w:right w:val="single" w:color="000000" w:sz="8" w:space="0"/>
            </w:tcBorders>
            <w:vAlign w:val="center"/>
          </w:tcPr>
          <w:p w14:paraId="7C97E337">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A020602变压器</w:t>
            </w:r>
          </w:p>
        </w:tc>
        <w:tc>
          <w:tcPr>
            <w:tcW w:w="1320" w:type="dxa"/>
            <w:tcBorders>
              <w:top w:val="nil"/>
              <w:left w:val="nil"/>
              <w:bottom w:val="single" w:color="000000" w:sz="8" w:space="0"/>
              <w:right w:val="single" w:color="000000" w:sz="8" w:space="0"/>
            </w:tcBorders>
            <w:vAlign w:val="center"/>
          </w:tcPr>
          <w:p w14:paraId="32B66AA1">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配电变压器</w:t>
            </w:r>
          </w:p>
        </w:tc>
        <w:tc>
          <w:tcPr>
            <w:tcW w:w="1620" w:type="dxa"/>
            <w:tcBorders>
              <w:top w:val="nil"/>
              <w:left w:val="nil"/>
              <w:bottom w:val="single" w:color="000000" w:sz="8" w:space="0"/>
              <w:right w:val="single" w:color="000000" w:sz="8" w:space="0"/>
            </w:tcBorders>
            <w:vAlign w:val="center"/>
          </w:tcPr>
          <w:p w14:paraId="699996B6">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vAlign w:val="center"/>
          </w:tcPr>
          <w:p w14:paraId="7EA2B516">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《三相配电变压器能效限定值及能效等级》（GB20052）</w:t>
            </w:r>
          </w:p>
        </w:tc>
      </w:tr>
      <w:tr w14:paraId="7918E7D4">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6689B605">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9</w:t>
            </w:r>
          </w:p>
        </w:tc>
        <w:tc>
          <w:tcPr>
            <w:tcW w:w="1080" w:type="dxa"/>
            <w:tcBorders>
              <w:top w:val="nil"/>
              <w:left w:val="nil"/>
              <w:bottom w:val="single" w:color="000000" w:sz="8" w:space="0"/>
              <w:right w:val="single" w:color="000000" w:sz="8" w:space="0"/>
            </w:tcBorders>
            <w:vAlign w:val="center"/>
          </w:tcPr>
          <w:p w14:paraId="0EB18506">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★A020609镇流器</w:t>
            </w:r>
          </w:p>
        </w:tc>
        <w:tc>
          <w:tcPr>
            <w:tcW w:w="1320" w:type="dxa"/>
            <w:tcBorders>
              <w:top w:val="nil"/>
              <w:left w:val="nil"/>
              <w:bottom w:val="single" w:color="000000" w:sz="8" w:space="0"/>
              <w:right w:val="single" w:color="000000" w:sz="8" w:space="0"/>
            </w:tcBorders>
            <w:vAlign w:val="center"/>
          </w:tcPr>
          <w:p w14:paraId="3C9306A6">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管型荧光灯镇流器</w:t>
            </w:r>
          </w:p>
        </w:tc>
        <w:tc>
          <w:tcPr>
            <w:tcW w:w="1620" w:type="dxa"/>
            <w:tcBorders>
              <w:top w:val="nil"/>
              <w:left w:val="nil"/>
              <w:bottom w:val="single" w:color="000000" w:sz="8" w:space="0"/>
              <w:right w:val="single" w:color="000000" w:sz="8" w:space="0"/>
            </w:tcBorders>
            <w:vAlign w:val="center"/>
          </w:tcPr>
          <w:p w14:paraId="2D94282C">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vAlign w:val="center"/>
          </w:tcPr>
          <w:p w14:paraId="4CC17F85">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《管形荧光灯镇流器能效限定值及能效等级》（GB17896）</w:t>
            </w:r>
          </w:p>
        </w:tc>
      </w:tr>
      <w:tr w14:paraId="73A75E4A">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vAlign w:val="center"/>
          </w:tcPr>
          <w:p w14:paraId="64E4AD9F">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10</w:t>
            </w:r>
          </w:p>
        </w:tc>
        <w:tc>
          <w:tcPr>
            <w:tcW w:w="1080" w:type="dxa"/>
            <w:vMerge w:val="restart"/>
            <w:tcBorders>
              <w:top w:val="nil"/>
              <w:left w:val="single" w:color="000000" w:sz="8" w:space="0"/>
              <w:bottom w:val="single" w:color="000000" w:sz="8" w:space="0"/>
              <w:right w:val="single" w:color="000000" w:sz="8" w:space="0"/>
            </w:tcBorders>
            <w:vAlign w:val="center"/>
          </w:tcPr>
          <w:p w14:paraId="0F3CBF70">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A020618生活用电器</w:t>
            </w:r>
          </w:p>
        </w:tc>
        <w:tc>
          <w:tcPr>
            <w:tcW w:w="1320" w:type="dxa"/>
            <w:tcBorders>
              <w:top w:val="nil"/>
              <w:left w:val="nil"/>
              <w:bottom w:val="single" w:color="000000" w:sz="8" w:space="0"/>
              <w:right w:val="single" w:color="000000" w:sz="8" w:space="0"/>
            </w:tcBorders>
            <w:vAlign w:val="center"/>
          </w:tcPr>
          <w:p w14:paraId="279E0291">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A0206180101电冰箱</w:t>
            </w:r>
          </w:p>
        </w:tc>
        <w:tc>
          <w:tcPr>
            <w:tcW w:w="1620" w:type="dxa"/>
            <w:tcBorders>
              <w:top w:val="nil"/>
              <w:left w:val="nil"/>
              <w:bottom w:val="single" w:color="000000" w:sz="8" w:space="0"/>
              <w:right w:val="single" w:color="000000" w:sz="8" w:space="0"/>
            </w:tcBorders>
            <w:vAlign w:val="center"/>
          </w:tcPr>
          <w:p w14:paraId="14CD0DB7">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vAlign w:val="center"/>
          </w:tcPr>
          <w:p w14:paraId="607067A9">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《家用电冰箱耗电量限定值及能效等级》（GB 12021.2）</w:t>
            </w:r>
          </w:p>
        </w:tc>
      </w:tr>
      <w:tr w14:paraId="7A9F1E50">
        <w:tblPrEx>
          <w:tblCellMar>
            <w:top w:w="0" w:type="dxa"/>
            <w:left w:w="108" w:type="dxa"/>
            <w:bottom w:w="0" w:type="dxa"/>
            <w:right w:w="108" w:type="dxa"/>
          </w:tblCellMar>
        </w:tblPrEx>
        <w:trPr>
          <w:trHeight w:val="975" w:hRule="atLeast"/>
        </w:trPr>
        <w:tc>
          <w:tcPr>
            <w:tcW w:w="660" w:type="dxa"/>
            <w:vMerge w:val="continue"/>
            <w:tcBorders>
              <w:top w:val="nil"/>
              <w:left w:val="single" w:color="000000" w:sz="8" w:space="0"/>
              <w:bottom w:val="single" w:color="000000" w:sz="8" w:space="0"/>
              <w:right w:val="single" w:color="000000" w:sz="8" w:space="0"/>
            </w:tcBorders>
            <w:vAlign w:val="center"/>
          </w:tcPr>
          <w:p w14:paraId="46B45074">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cBorders>
            <w:vAlign w:val="center"/>
          </w:tcPr>
          <w:p w14:paraId="0CC00514">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vMerge w:val="restart"/>
            <w:tcBorders>
              <w:top w:val="nil"/>
              <w:left w:val="single" w:color="000000" w:sz="8" w:space="0"/>
              <w:bottom w:val="single" w:color="000000" w:sz="8" w:space="0"/>
              <w:right w:val="single" w:color="000000" w:sz="8" w:space="0"/>
            </w:tcBorders>
            <w:vAlign w:val="center"/>
          </w:tcPr>
          <w:p w14:paraId="38EB950A">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★A0206180203空调机</w:t>
            </w:r>
          </w:p>
        </w:tc>
        <w:tc>
          <w:tcPr>
            <w:tcW w:w="1620" w:type="dxa"/>
            <w:tcBorders>
              <w:top w:val="nil"/>
              <w:left w:val="nil"/>
              <w:bottom w:val="single" w:color="000000" w:sz="8" w:space="0"/>
              <w:right w:val="single" w:color="000000" w:sz="8" w:space="0"/>
            </w:tcBorders>
            <w:vAlign w:val="center"/>
          </w:tcPr>
          <w:p w14:paraId="7423FEDF">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房间空气调节器</w:t>
            </w:r>
          </w:p>
        </w:tc>
        <w:tc>
          <w:tcPr>
            <w:tcW w:w="4540" w:type="dxa"/>
            <w:tcBorders>
              <w:top w:val="nil"/>
              <w:left w:val="nil"/>
              <w:bottom w:val="single" w:color="000000" w:sz="8" w:space="0"/>
              <w:right w:val="single" w:color="000000" w:sz="8" w:space="0"/>
            </w:tcBorders>
            <w:vAlign w:val="center"/>
          </w:tcPr>
          <w:p w14:paraId="0AE25CC3">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《转速可控型房间空气调节器能效限定值及能效等级》（GB21455-2013），待2019年修订发布后，按《房间空气调节器能效限定值及能效等级》（GB21455-2019实施。</w:t>
            </w:r>
          </w:p>
        </w:tc>
      </w:tr>
      <w:tr w14:paraId="7432195E">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vAlign w:val="center"/>
          </w:tcPr>
          <w:p w14:paraId="168DA12A">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cBorders>
            <w:vAlign w:val="center"/>
          </w:tcPr>
          <w:p w14:paraId="63C6BA80">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vMerge w:val="continue"/>
            <w:tcBorders>
              <w:top w:val="nil"/>
              <w:left w:val="single" w:color="000000" w:sz="8" w:space="0"/>
              <w:bottom w:val="single" w:color="000000" w:sz="8" w:space="0"/>
              <w:right w:val="single" w:color="000000" w:sz="8" w:space="0"/>
            </w:tcBorders>
            <w:vAlign w:val="center"/>
          </w:tcPr>
          <w:p w14:paraId="2CBA265A">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vAlign w:val="center"/>
          </w:tcPr>
          <w:p w14:paraId="2C4C8EA9">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多联式空调（热泵）机组（制冷量≤ 14000W）</w:t>
            </w:r>
          </w:p>
        </w:tc>
        <w:tc>
          <w:tcPr>
            <w:tcW w:w="4540" w:type="dxa"/>
            <w:tcBorders>
              <w:top w:val="nil"/>
              <w:left w:val="nil"/>
              <w:bottom w:val="single" w:color="000000" w:sz="8" w:space="0"/>
              <w:right w:val="single" w:color="000000" w:sz="8" w:space="0"/>
            </w:tcBorders>
            <w:vAlign w:val="center"/>
          </w:tcPr>
          <w:p w14:paraId="1F035906">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《多联式空调（热泵）机组能效限定值及能源效率等级》（GB21454）</w:t>
            </w:r>
          </w:p>
        </w:tc>
      </w:tr>
      <w:tr w14:paraId="723B4D87">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vAlign w:val="center"/>
          </w:tcPr>
          <w:p w14:paraId="3958DD04">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cBorders>
            <w:vAlign w:val="center"/>
          </w:tcPr>
          <w:p w14:paraId="5724C1E2">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vMerge w:val="continue"/>
            <w:tcBorders>
              <w:top w:val="nil"/>
              <w:left w:val="single" w:color="000000" w:sz="8" w:space="0"/>
              <w:bottom w:val="single" w:color="000000" w:sz="8" w:space="0"/>
              <w:right w:val="single" w:color="000000" w:sz="8" w:space="0"/>
            </w:tcBorders>
            <w:vAlign w:val="center"/>
          </w:tcPr>
          <w:p w14:paraId="348361F8">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vAlign w:val="center"/>
          </w:tcPr>
          <w:p w14:paraId="30906F64">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单元式空气调节机(制冷量≤14000W)</w:t>
            </w:r>
          </w:p>
        </w:tc>
        <w:tc>
          <w:tcPr>
            <w:tcW w:w="4540" w:type="dxa"/>
            <w:tcBorders>
              <w:top w:val="nil"/>
              <w:left w:val="nil"/>
              <w:bottom w:val="single" w:color="000000" w:sz="8" w:space="0"/>
              <w:right w:val="single" w:color="000000" w:sz="8" w:space="0"/>
            </w:tcBorders>
            <w:vAlign w:val="center"/>
          </w:tcPr>
          <w:p w14:paraId="17719C93">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《单元式空气调节机能效限定值及能源效率等级》（GB19576）《风管送风式空调机组能效限定值及能效等级》（GB37479）</w:t>
            </w:r>
          </w:p>
        </w:tc>
      </w:tr>
      <w:tr w14:paraId="2038EC1E">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686B076F">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cBorders>
            <w:vAlign w:val="center"/>
          </w:tcPr>
          <w:p w14:paraId="5C8A7865">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vAlign w:val="center"/>
          </w:tcPr>
          <w:p w14:paraId="6681A419">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A0206180301洗衣机</w:t>
            </w:r>
          </w:p>
        </w:tc>
        <w:tc>
          <w:tcPr>
            <w:tcW w:w="1620" w:type="dxa"/>
            <w:tcBorders>
              <w:top w:val="nil"/>
              <w:left w:val="nil"/>
              <w:bottom w:val="single" w:color="000000" w:sz="8" w:space="0"/>
              <w:right w:val="single" w:color="000000" w:sz="8" w:space="0"/>
            </w:tcBorders>
            <w:vAlign w:val="center"/>
          </w:tcPr>
          <w:p w14:paraId="5FEBBF63">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vAlign w:val="center"/>
          </w:tcPr>
          <w:p w14:paraId="0E64516A">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《电动洗衣机能效水效限定值及等级》（GB12021.4）</w:t>
            </w:r>
          </w:p>
        </w:tc>
      </w:tr>
      <w:tr w14:paraId="6859FA8F">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0F94805C">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cBorders>
            <w:vAlign w:val="center"/>
          </w:tcPr>
          <w:p w14:paraId="0B5D7074">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vMerge w:val="restart"/>
            <w:tcBorders>
              <w:top w:val="nil"/>
              <w:left w:val="single" w:color="000000" w:sz="8" w:space="0"/>
              <w:bottom w:val="single" w:color="000000" w:sz="8" w:space="0"/>
              <w:right w:val="single" w:color="000000" w:sz="8" w:space="0"/>
            </w:tcBorders>
            <w:vAlign w:val="center"/>
          </w:tcPr>
          <w:p w14:paraId="30904827">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A02061808热水器</w:t>
            </w:r>
          </w:p>
        </w:tc>
        <w:tc>
          <w:tcPr>
            <w:tcW w:w="1620" w:type="dxa"/>
            <w:tcBorders>
              <w:top w:val="nil"/>
              <w:left w:val="nil"/>
              <w:bottom w:val="single" w:color="000000" w:sz="8" w:space="0"/>
              <w:right w:val="single" w:color="000000" w:sz="8" w:space="0"/>
            </w:tcBorders>
            <w:vAlign w:val="center"/>
          </w:tcPr>
          <w:p w14:paraId="50E6DC3E">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★电热水器</w:t>
            </w:r>
          </w:p>
        </w:tc>
        <w:tc>
          <w:tcPr>
            <w:tcW w:w="4540" w:type="dxa"/>
            <w:tcBorders>
              <w:top w:val="nil"/>
              <w:left w:val="nil"/>
              <w:bottom w:val="single" w:color="000000" w:sz="8" w:space="0"/>
              <w:right w:val="single" w:color="000000" w:sz="8" w:space="0"/>
            </w:tcBorders>
            <w:vAlign w:val="center"/>
          </w:tcPr>
          <w:p w14:paraId="14E2E1A4">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《储水式电热水器能效限定值及能效等级》（GB21519）</w:t>
            </w:r>
          </w:p>
        </w:tc>
      </w:tr>
      <w:tr w14:paraId="5248911F">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4DEAA66D">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cBorders>
            <w:vAlign w:val="center"/>
          </w:tcPr>
          <w:p w14:paraId="7B33C876">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vMerge w:val="continue"/>
            <w:tcBorders>
              <w:top w:val="nil"/>
              <w:left w:val="single" w:color="000000" w:sz="8" w:space="0"/>
              <w:bottom w:val="single" w:color="000000" w:sz="8" w:space="0"/>
              <w:right w:val="single" w:color="000000" w:sz="8" w:space="0"/>
            </w:tcBorders>
            <w:vAlign w:val="center"/>
          </w:tcPr>
          <w:p w14:paraId="62CE2780">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vAlign w:val="center"/>
          </w:tcPr>
          <w:p w14:paraId="39AEC9A6">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燃气热水器</w:t>
            </w:r>
          </w:p>
        </w:tc>
        <w:tc>
          <w:tcPr>
            <w:tcW w:w="4540" w:type="dxa"/>
            <w:tcBorders>
              <w:top w:val="nil"/>
              <w:left w:val="nil"/>
              <w:bottom w:val="single" w:color="000000" w:sz="8" w:space="0"/>
              <w:right w:val="single" w:color="000000" w:sz="8" w:space="0"/>
            </w:tcBorders>
            <w:vAlign w:val="center"/>
          </w:tcPr>
          <w:p w14:paraId="589F125B">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《家用燃气快速热水器和燃气采暖热水炉能效限定值及能效等级》（GB20665）</w:t>
            </w:r>
          </w:p>
        </w:tc>
      </w:tr>
      <w:tr w14:paraId="4716AB3F">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2DB8792E">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cBorders>
            <w:vAlign w:val="center"/>
          </w:tcPr>
          <w:p w14:paraId="2FBAB630">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vMerge w:val="continue"/>
            <w:tcBorders>
              <w:top w:val="nil"/>
              <w:left w:val="single" w:color="000000" w:sz="8" w:space="0"/>
              <w:bottom w:val="single" w:color="000000" w:sz="8" w:space="0"/>
              <w:right w:val="single" w:color="000000" w:sz="8" w:space="0"/>
            </w:tcBorders>
            <w:vAlign w:val="center"/>
          </w:tcPr>
          <w:p w14:paraId="6C1CF7AF">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vAlign w:val="center"/>
          </w:tcPr>
          <w:p w14:paraId="2DF36194">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热泵热水器</w:t>
            </w:r>
          </w:p>
        </w:tc>
        <w:tc>
          <w:tcPr>
            <w:tcW w:w="4540" w:type="dxa"/>
            <w:tcBorders>
              <w:top w:val="nil"/>
              <w:left w:val="nil"/>
              <w:bottom w:val="single" w:color="000000" w:sz="8" w:space="0"/>
              <w:right w:val="single" w:color="000000" w:sz="8" w:space="0"/>
            </w:tcBorders>
            <w:vAlign w:val="center"/>
          </w:tcPr>
          <w:p w14:paraId="3D9A4FDE">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《热泵热水机（器）能效限定值及能效等级》（GB29541）</w:t>
            </w:r>
          </w:p>
        </w:tc>
      </w:tr>
      <w:tr w14:paraId="689E6092">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2C5235F7">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cBorders>
            <w:vAlign w:val="center"/>
          </w:tcPr>
          <w:p w14:paraId="185735F6">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vMerge w:val="continue"/>
            <w:tcBorders>
              <w:top w:val="nil"/>
              <w:left w:val="single" w:color="000000" w:sz="8" w:space="0"/>
              <w:bottom w:val="single" w:color="000000" w:sz="8" w:space="0"/>
              <w:right w:val="single" w:color="000000" w:sz="8" w:space="0"/>
            </w:tcBorders>
            <w:vAlign w:val="center"/>
          </w:tcPr>
          <w:p w14:paraId="5C069CA3">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vAlign w:val="center"/>
          </w:tcPr>
          <w:p w14:paraId="0F84409D">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太阳能热水系统</w:t>
            </w:r>
          </w:p>
        </w:tc>
        <w:tc>
          <w:tcPr>
            <w:tcW w:w="4540" w:type="dxa"/>
            <w:tcBorders>
              <w:top w:val="nil"/>
              <w:left w:val="nil"/>
              <w:bottom w:val="single" w:color="000000" w:sz="8" w:space="0"/>
              <w:right w:val="single" w:color="000000" w:sz="8" w:space="0"/>
            </w:tcBorders>
            <w:vAlign w:val="center"/>
          </w:tcPr>
          <w:p w14:paraId="3295B39E">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《家用太阳能热水系统能效限定值及能效等级》（GB26969）</w:t>
            </w:r>
          </w:p>
        </w:tc>
      </w:tr>
      <w:tr w14:paraId="63FD5A09">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vAlign w:val="center"/>
          </w:tcPr>
          <w:p w14:paraId="573516F3">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11</w:t>
            </w:r>
          </w:p>
        </w:tc>
        <w:tc>
          <w:tcPr>
            <w:tcW w:w="1080" w:type="dxa"/>
            <w:vMerge w:val="restart"/>
            <w:tcBorders>
              <w:top w:val="nil"/>
              <w:left w:val="single" w:color="000000" w:sz="8" w:space="0"/>
              <w:bottom w:val="single" w:color="000000" w:sz="8" w:space="0"/>
              <w:right w:val="single" w:color="000000" w:sz="8" w:space="0"/>
            </w:tcBorders>
            <w:vAlign w:val="center"/>
          </w:tcPr>
          <w:p w14:paraId="38BDDC3A">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A020619照明设备</w:t>
            </w:r>
          </w:p>
        </w:tc>
        <w:tc>
          <w:tcPr>
            <w:tcW w:w="1320" w:type="dxa"/>
            <w:tcBorders>
              <w:top w:val="nil"/>
              <w:left w:val="nil"/>
              <w:bottom w:val="single" w:color="000000" w:sz="8" w:space="0"/>
              <w:right w:val="single" w:color="000000" w:sz="8" w:space="0"/>
            </w:tcBorders>
            <w:vAlign w:val="center"/>
          </w:tcPr>
          <w:p w14:paraId="5EBA405D">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★普通照明用双端荧光灯</w:t>
            </w:r>
          </w:p>
        </w:tc>
        <w:tc>
          <w:tcPr>
            <w:tcW w:w="1620" w:type="dxa"/>
            <w:tcBorders>
              <w:top w:val="nil"/>
              <w:left w:val="nil"/>
              <w:bottom w:val="single" w:color="000000" w:sz="8" w:space="0"/>
              <w:right w:val="single" w:color="000000" w:sz="8" w:space="0"/>
            </w:tcBorders>
            <w:vAlign w:val="center"/>
          </w:tcPr>
          <w:p w14:paraId="759C0F76">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vAlign w:val="center"/>
          </w:tcPr>
          <w:p w14:paraId="619805DA">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《普通照明用双端荧光灯能效限定值及能效等级》（GB19043）</w:t>
            </w:r>
          </w:p>
        </w:tc>
      </w:tr>
      <w:tr w14:paraId="2EDDFA3A">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1E56AE1D">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cBorders>
            <w:vAlign w:val="center"/>
          </w:tcPr>
          <w:p w14:paraId="06E9ED79">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vAlign w:val="center"/>
          </w:tcPr>
          <w:p w14:paraId="71CCCB45">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LED道路/隧道照明产品</w:t>
            </w:r>
          </w:p>
        </w:tc>
        <w:tc>
          <w:tcPr>
            <w:tcW w:w="1620" w:type="dxa"/>
            <w:tcBorders>
              <w:top w:val="nil"/>
              <w:left w:val="nil"/>
              <w:bottom w:val="single" w:color="000000" w:sz="8" w:space="0"/>
              <w:right w:val="single" w:color="000000" w:sz="8" w:space="0"/>
            </w:tcBorders>
            <w:vAlign w:val="center"/>
          </w:tcPr>
          <w:p w14:paraId="15D42049">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vAlign w:val="center"/>
          </w:tcPr>
          <w:p w14:paraId="5E8B010F">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《道路和隧道照明用LED灯具能效限定值及能效等级》（GB37478）</w:t>
            </w:r>
          </w:p>
        </w:tc>
      </w:tr>
      <w:tr w14:paraId="04E14ABA">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2730FB71">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cBorders>
            <w:vAlign w:val="center"/>
          </w:tcPr>
          <w:p w14:paraId="6508B8E6">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vAlign w:val="center"/>
          </w:tcPr>
          <w:p w14:paraId="0967F485">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LED筒灯</w:t>
            </w:r>
          </w:p>
        </w:tc>
        <w:tc>
          <w:tcPr>
            <w:tcW w:w="1620" w:type="dxa"/>
            <w:tcBorders>
              <w:top w:val="nil"/>
              <w:left w:val="nil"/>
              <w:bottom w:val="single" w:color="000000" w:sz="8" w:space="0"/>
              <w:right w:val="single" w:color="000000" w:sz="8" w:space="0"/>
            </w:tcBorders>
            <w:vAlign w:val="center"/>
          </w:tcPr>
          <w:p w14:paraId="3AD1D474">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vAlign w:val="center"/>
          </w:tcPr>
          <w:p w14:paraId="77CAD07D">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《室内照明用LED产品能效限定值及能效等级》（GB30255）</w:t>
            </w:r>
          </w:p>
        </w:tc>
      </w:tr>
      <w:tr w14:paraId="0D266058">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vAlign w:val="center"/>
          </w:tcPr>
          <w:p w14:paraId="1396CB77">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cBorders>
            <w:vAlign w:val="center"/>
          </w:tcPr>
          <w:p w14:paraId="3DEA5686">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vAlign w:val="center"/>
          </w:tcPr>
          <w:p w14:paraId="64E5BED1">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普通照明用非定向自镇流LED灯</w:t>
            </w:r>
          </w:p>
        </w:tc>
        <w:tc>
          <w:tcPr>
            <w:tcW w:w="1620" w:type="dxa"/>
            <w:tcBorders>
              <w:top w:val="nil"/>
              <w:left w:val="nil"/>
              <w:bottom w:val="single" w:color="000000" w:sz="8" w:space="0"/>
              <w:right w:val="single" w:color="000000" w:sz="8" w:space="0"/>
            </w:tcBorders>
            <w:vAlign w:val="center"/>
          </w:tcPr>
          <w:p w14:paraId="0741D2B4">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vAlign w:val="center"/>
          </w:tcPr>
          <w:p w14:paraId="0ED07E19">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《室内照明用LED产品能效限定值及能效等级》（GB30255）</w:t>
            </w:r>
          </w:p>
        </w:tc>
      </w:tr>
      <w:tr w14:paraId="08831D5C">
        <w:tblPrEx>
          <w:tblCellMar>
            <w:top w:w="0" w:type="dxa"/>
            <w:left w:w="108" w:type="dxa"/>
            <w:bottom w:w="0" w:type="dxa"/>
            <w:right w:w="108" w:type="dxa"/>
          </w:tblCellMar>
        </w:tblPrEx>
        <w:trPr>
          <w:trHeight w:val="735" w:hRule="atLeast"/>
        </w:trPr>
        <w:tc>
          <w:tcPr>
            <w:tcW w:w="660" w:type="dxa"/>
            <w:tcBorders>
              <w:top w:val="nil"/>
              <w:left w:val="single" w:color="000000" w:sz="8" w:space="0"/>
              <w:bottom w:val="single" w:color="000000" w:sz="8" w:space="0"/>
              <w:right w:val="single" w:color="000000" w:sz="8" w:space="0"/>
            </w:tcBorders>
            <w:vAlign w:val="center"/>
          </w:tcPr>
          <w:p w14:paraId="5D805416">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12</w:t>
            </w:r>
          </w:p>
        </w:tc>
        <w:tc>
          <w:tcPr>
            <w:tcW w:w="1080" w:type="dxa"/>
            <w:tcBorders>
              <w:top w:val="nil"/>
              <w:left w:val="nil"/>
              <w:bottom w:val="single" w:color="000000" w:sz="8" w:space="0"/>
              <w:right w:val="single" w:color="000000" w:sz="8" w:space="0"/>
            </w:tcBorders>
            <w:vAlign w:val="center"/>
          </w:tcPr>
          <w:p w14:paraId="50E5BF83">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★A020910电视设备</w:t>
            </w:r>
          </w:p>
        </w:tc>
        <w:tc>
          <w:tcPr>
            <w:tcW w:w="1320" w:type="dxa"/>
            <w:tcBorders>
              <w:top w:val="nil"/>
              <w:left w:val="nil"/>
              <w:bottom w:val="single" w:color="000000" w:sz="8" w:space="0"/>
              <w:right w:val="single" w:color="000000" w:sz="8" w:space="0"/>
            </w:tcBorders>
            <w:vAlign w:val="center"/>
          </w:tcPr>
          <w:p w14:paraId="5A5E5A6B">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A02091001普通电视设备（电视机）</w:t>
            </w:r>
          </w:p>
        </w:tc>
        <w:tc>
          <w:tcPr>
            <w:tcW w:w="1620" w:type="dxa"/>
            <w:tcBorders>
              <w:top w:val="nil"/>
              <w:left w:val="nil"/>
              <w:bottom w:val="single" w:color="000000" w:sz="8" w:space="0"/>
              <w:right w:val="single" w:color="000000" w:sz="8" w:space="0"/>
            </w:tcBorders>
            <w:vAlign w:val="center"/>
          </w:tcPr>
          <w:p w14:paraId="4203E453">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vAlign w:val="center"/>
          </w:tcPr>
          <w:p w14:paraId="02588528">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《平板电视能效限定值及能效等级》（GB24850）</w:t>
            </w:r>
          </w:p>
        </w:tc>
      </w:tr>
      <w:tr w14:paraId="13A4B0B8">
        <w:tblPrEx>
          <w:tblCellMar>
            <w:top w:w="0" w:type="dxa"/>
            <w:left w:w="108" w:type="dxa"/>
            <w:bottom w:w="0" w:type="dxa"/>
            <w:right w:w="108" w:type="dxa"/>
          </w:tblCellMar>
        </w:tblPrEx>
        <w:trPr>
          <w:trHeight w:val="975" w:hRule="atLeast"/>
        </w:trPr>
        <w:tc>
          <w:tcPr>
            <w:tcW w:w="660" w:type="dxa"/>
            <w:tcBorders>
              <w:top w:val="nil"/>
              <w:left w:val="single" w:color="000000" w:sz="8" w:space="0"/>
              <w:bottom w:val="single" w:color="000000" w:sz="8" w:space="0"/>
              <w:right w:val="single" w:color="000000" w:sz="8" w:space="0"/>
            </w:tcBorders>
            <w:vAlign w:val="center"/>
          </w:tcPr>
          <w:p w14:paraId="47690CF3">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13</w:t>
            </w:r>
          </w:p>
        </w:tc>
        <w:tc>
          <w:tcPr>
            <w:tcW w:w="1080" w:type="dxa"/>
            <w:tcBorders>
              <w:top w:val="nil"/>
              <w:left w:val="nil"/>
              <w:bottom w:val="single" w:color="000000" w:sz="8" w:space="0"/>
              <w:right w:val="single" w:color="000000" w:sz="8" w:space="0"/>
            </w:tcBorders>
            <w:vAlign w:val="center"/>
          </w:tcPr>
          <w:p w14:paraId="5BFBDB8F">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★A020911视频设备</w:t>
            </w:r>
          </w:p>
        </w:tc>
        <w:tc>
          <w:tcPr>
            <w:tcW w:w="1320" w:type="dxa"/>
            <w:tcBorders>
              <w:top w:val="nil"/>
              <w:left w:val="nil"/>
              <w:bottom w:val="single" w:color="000000" w:sz="8" w:space="0"/>
              <w:right w:val="single" w:color="000000" w:sz="8" w:space="0"/>
            </w:tcBorders>
            <w:vAlign w:val="center"/>
          </w:tcPr>
          <w:p w14:paraId="5345D426">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A02091107视频监控设备</w:t>
            </w:r>
          </w:p>
        </w:tc>
        <w:tc>
          <w:tcPr>
            <w:tcW w:w="1620" w:type="dxa"/>
            <w:tcBorders>
              <w:top w:val="nil"/>
              <w:left w:val="nil"/>
              <w:bottom w:val="single" w:color="000000" w:sz="8" w:space="0"/>
              <w:right w:val="single" w:color="000000" w:sz="8" w:space="0"/>
            </w:tcBorders>
            <w:vAlign w:val="center"/>
          </w:tcPr>
          <w:p w14:paraId="71AE8CC9">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监视器</w:t>
            </w:r>
          </w:p>
        </w:tc>
        <w:tc>
          <w:tcPr>
            <w:tcW w:w="4540" w:type="dxa"/>
            <w:tcBorders>
              <w:top w:val="nil"/>
              <w:left w:val="nil"/>
              <w:bottom w:val="single" w:color="000000" w:sz="8" w:space="0"/>
              <w:right w:val="single" w:color="000000" w:sz="8" w:space="0"/>
            </w:tcBorders>
            <w:vAlign w:val="center"/>
          </w:tcPr>
          <w:p w14:paraId="275F1038">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以射频信号为主要信号输入的监视器应符合《平板电视能效限定值及能效等级》（GB24850），以数字信号为主要信号输入的监视器应符合《计算机显示器能效限定值及能效等级》（GB21520）</w:t>
            </w:r>
          </w:p>
        </w:tc>
      </w:tr>
      <w:tr w14:paraId="54B3B519">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69CF41A1">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14</w:t>
            </w:r>
          </w:p>
        </w:tc>
        <w:tc>
          <w:tcPr>
            <w:tcW w:w="1080" w:type="dxa"/>
            <w:tcBorders>
              <w:top w:val="nil"/>
              <w:left w:val="nil"/>
              <w:bottom w:val="single" w:color="000000" w:sz="8" w:space="0"/>
              <w:right w:val="single" w:color="000000" w:sz="8" w:space="0"/>
            </w:tcBorders>
            <w:vAlign w:val="center"/>
          </w:tcPr>
          <w:p w14:paraId="331DE53A">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A031210饮食炊事机械</w:t>
            </w:r>
          </w:p>
        </w:tc>
        <w:tc>
          <w:tcPr>
            <w:tcW w:w="1320" w:type="dxa"/>
            <w:tcBorders>
              <w:top w:val="nil"/>
              <w:left w:val="nil"/>
              <w:bottom w:val="single" w:color="000000" w:sz="8" w:space="0"/>
              <w:right w:val="single" w:color="000000" w:sz="8" w:space="0"/>
            </w:tcBorders>
            <w:vAlign w:val="center"/>
          </w:tcPr>
          <w:p w14:paraId="53AF539F">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商用燃气灶具</w:t>
            </w:r>
          </w:p>
        </w:tc>
        <w:tc>
          <w:tcPr>
            <w:tcW w:w="1620" w:type="dxa"/>
            <w:tcBorders>
              <w:top w:val="nil"/>
              <w:left w:val="nil"/>
              <w:bottom w:val="single" w:color="000000" w:sz="8" w:space="0"/>
              <w:right w:val="single" w:color="000000" w:sz="8" w:space="0"/>
            </w:tcBorders>
            <w:vAlign w:val="center"/>
          </w:tcPr>
          <w:p w14:paraId="44DDD403">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vAlign w:val="center"/>
          </w:tcPr>
          <w:p w14:paraId="40F4B569">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《商用燃气灶具能效限定值及能效等级》（GB30531）</w:t>
            </w:r>
          </w:p>
        </w:tc>
      </w:tr>
      <w:tr w14:paraId="1D035B25">
        <w:tblPrEx>
          <w:tblCellMar>
            <w:top w:w="0" w:type="dxa"/>
            <w:left w:w="108" w:type="dxa"/>
            <w:bottom w:w="0" w:type="dxa"/>
            <w:right w:w="108" w:type="dxa"/>
          </w:tblCellMar>
        </w:tblPrEx>
        <w:trPr>
          <w:trHeight w:val="285" w:hRule="atLeast"/>
        </w:trPr>
        <w:tc>
          <w:tcPr>
            <w:tcW w:w="660" w:type="dxa"/>
            <w:vMerge w:val="restart"/>
            <w:tcBorders>
              <w:top w:val="nil"/>
              <w:left w:val="single" w:color="000000" w:sz="8" w:space="0"/>
              <w:bottom w:val="single" w:color="000000" w:sz="8" w:space="0"/>
              <w:right w:val="single" w:color="000000" w:sz="8" w:space="0"/>
            </w:tcBorders>
            <w:vAlign w:val="center"/>
          </w:tcPr>
          <w:p w14:paraId="2F1E9D63">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15</w:t>
            </w:r>
          </w:p>
        </w:tc>
        <w:tc>
          <w:tcPr>
            <w:tcW w:w="1080" w:type="dxa"/>
            <w:vMerge w:val="restart"/>
            <w:tcBorders>
              <w:top w:val="nil"/>
              <w:left w:val="single" w:color="000000" w:sz="8" w:space="0"/>
              <w:bottom w:val="single" w:color="000000" w:sz="8" w:space="0"/>
              <w:right w:val="single" w:color="000000" w:sz="8" w:space="0"/>
            </w:tcBorders>
            <w:vAlign w:val="center"/>
          </w:tcPr>
          <w:p w14:paraId="2EE7384C">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★A060805便器</w:t>
            </w:r>
          </w:p>
        </w:tc>
        <w:tc>
          <w:tcPr>
            <w:tcW w:w="1320" w:type="dxa"/>
            <w:tcBorders>
              <w:top w:val="nil"/>
              <w:left w:val="nil"/>
              <w:bottom w:val="single" w:color="000000" w:sz="8" w:space="0"/>
              <w:right w:val="single" w:color="000000" w:sz="8" w:space="0"/>
            </w:tcBorders>
            <w:vAlign w:val="center"/>
          </w:tcPr>
          <w:p w14:paraId="73981488">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坐便器</w:t>
            </w:r>
          </w:p>
        </w:tc>
        <w:tc>
          <w:tcPr>
            <w:tcW w:w="1620" w:type="dxa"/>
            <w:tcBorders>
              <w:top w:val="nil"/>
              <w:left w:val="nil"/>
              <w:bottom w:val="single" w:color="000000" w:sz="8" w:space="0"/>
              <w:right w:val="single" w:color="000000" w:sz="8" w:space="0"/>
            </w:tcBorders>
            <w:vAlign w:val="center"/>
          </w:tcPr>
          <w:p w14:paraId="30C6C6A7">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vAlign w:val="center"/>
          </w:tcPr>
          <w:p w14:paraId="1F4677A6">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《坐便器水效限定值及水效等级》（GB25502）</w:t>
            </w:r>
          </w:p>
        </w:tc>
      </w:tr>
      <w:tr w14:paraId="714D1CB6">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72F8868D">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cBorders>
            <w:vAlign w:val="center"/>
          </w:tcPr>
          <w:p w14:paraId="6EDF394A">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vAlign w:val="center"/>
          </w:tcPr>
          <w:p w14:paraId="0F1FC067">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蹲便器</w:t>
            </w:r>
          </w:p>
        </w:tc>
        <w:tc>
          <w:tcPr>
            <w:tcW w:w="1620" w:type="dxa"/>
            <w:tcBorders>
              <w:top w:val="nil"/>
              <w:left w:val="nil"/>
              <w:bottom w:val="single" w:color="000000" w:sz="8" w:space="0"/>
              <w:right w:val="single" w:color="000000" w:sz="8" w:space="0"/>
            </w:tcBorders>
            <w:vAlign w:val="center"/>
          </w:tcPr>
          <w:p w14:paraId="48D46397">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vAlign w:val="center"/>
          </w:tcPr>
          <w:p w14:paraId="1C878E86">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《蹲便器用水效率限定值及用水效率等级》（GB30717）</w:t>
            </w:r>
          </w:p>
        </w:tc>
      </w:tr>
      <w:tr w14:paraId="5CDDD905">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05332407">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cBorders>
            <w:vAlign w:val="center"/>
          </w:tcPr>
          <w:p w14:paraId="6557179A">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vAlign w:val="center"/>
          </w:tcPr>
          <w:p w14:paraId="55C854F6">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小便器</w:t>
            </w:r>
          </w:p>
        </w:tc>
        <w:tc>
          <w:tcPr>
            <w:tcW w:w="1620" w:type="dxa"/>
            <w:tcBorders>
              <w:top w:val="nil"/>
              <w:left w:val="nil"/>
              <w:bottom w:val="single" w:color="000000" w:sz="8" w:space="0"/>
              <w:right w:val="single" w:color="000000" w:sz="8" w:space="0"/>
            </w:tcBorders>
            <w:vAlign w:val="center"/>
          </w:tcPr>
          <w:p w14:paraId="1001046A">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vAlign w:val="center"/>
          </w:tcPr>
          <w:p w14:paraId="489EECE6">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《小便器用水效率限定值及用水效率等级》（GB28377）</w:t>
            </w:r>
          </w:p>
        </w:tc>
      </w:tr>
      <w:tr w14:paraId="7E5150DD">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7B80314B">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16</w:t>
            </w:r>
          </w:p>
        </w:tc>
        <w:tc>
          <w:tcPr>
            <w:tcW w:w="1080" w:type="dxa"/>
            <w:tcBorders>
              <w:top w:val="nil"/>
              <w:left w:val="nil"/>
              <w:bottom w:val="single" w:color="000000" w:sz="8" w:space="0"/>
              <w:right w:val="single" w:color="000000" w:sz="8" w:space="0"/>
            </w:tcBorders>
            <w:vAlign w:val="center"/>
          </w:tcPr>
          <w:p w14:paraId="42AC6ADD">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★A060806水嘴</w:t>
            </w:r>
          </w:p>
        </w:tc>
        <w:tc>
          <w:tcPr>
            <w:tcW w:w="1320" w:type="dxa"/>
            <w:tcBorders>
              <w:top w:val="nil"/>
              <w:left w:val="nil"/>
              <w:bottom w:val="single" w:color="000000" w:sz="8" w:space="0"/>
              <w:right w:val="single" w:color="000000" w:sz="8" w:space="0"/>
            </w:tcBorders>
            <w:vAlign w:val="center"/>
          </w:tcPr>
          <w:p w14:paraId="75F00CED">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1620" w:type="dxa"/>
            <w:tcBorders>
              <w:top w:val="nil"/>
              <w:left w:val="nil"/>
              <w:bottom w:val="single" w:color="000000" w:sz="8" w:space="0"/>
              <w:right w:val="single" w:color="000000" w:sz="8" w:space="0"/>
            </w:tcBorders>
            <w:vAlign w:val="center"/>
          </w:tcPr>
          <w:p w14:paraId="64357658">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vAlign w:val="center"/>
          </w:tcPr>
          <w:p w14:paraId="28BE16A2">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《水嘴用水效率限定值及用水效率等级》（GB 25501）</w:t>
            </w:r>
          </w:p>
        </w:tc>
      </w:tr>
      <w:tr w14:paraId="7672FD0F">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0431D984">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17</w:t>
            </w:r>
          </w:p>
        </w:tc>
        <w:tc>
          <w:tcPr>
            <w:tcW w:w="1080" w:type="dxa"/>
            <w:tcBorders>
              <w:top w:val="nil"/>
              <w:left w:val="nil"/>
              <w:bottom w:val="single" w:color="000000" w:sz="8" w:space="0"/>
              <w:right w:val="single" w:color="000000" w:sz="8" w:space="0"/>
            </w:tcBorders>
            <w:vAlign w:val="center"/>
          </w:tcPr>
          <w:p w14:paraId="493AD7D0">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A060807便器冲洗阀</w:t>
            </w:r>
          </w:p>
        </w:tc>
        <w:tc>
          <w:tcPr>
            <w:tcW w:w="1320" w:type="dxa"/>
            <w:tcBorders>
              <w:top w:val="nil"/>
              <w:left w:val="nil"/>
              <w:bottom w:val="single" w:color="000000" w:sz="8" w:space="0"/>
              <w:right w:val="single" w:color="000000" w:sz="8" w:space="0"/>
            </w:tcBorders>
            <w:vAlign w:val="center"/>
          </w:tcPr>
          <w:p w14:paraId="7275DF96">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1620" w:type="dxa"/>
            <w:tcBorders>
              <w:top w:val="nil"/>
              <w:left w:val="nil"/>
              <w:bottom w:val="single" w:color="000000" w:sz="8" w:space="0"/>
              <w:right w:val="single" w:color="000000" w:sz="8" w:space="0"/>
            </w:tcBorders>
            <w:vAlign w:val="center"/>
          </w:tcPr>
          <w:p w14:paraId="389C68D2">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vAlign w:val="center"/>
          </w:tcPr>
          <w:p w14:paraId="0AD641B3">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《便器冲洗阀用水效率限定值及用水效率等级》（GB28379）</w:t>
            </w:r>
          </w:p>
        </w:tc>
      </w:tr>
      <w:tr w14:paraId="4C8FC201">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6BB63C4E">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18</w:t>
            </w:r>
          </w:p>
        </w:tc>
        <w:tc>
          <w:tcPr>
            <w:tcW w:w="1080" w:type="dxa"/>
            <w:tcBorders>
              <w:top w:val="nil"/>
              <w:left w:val="nil"/>
              <w:bottom w:val="single" w:color="000000" w:sz="8" w:space="0"/>
              <w:right w:val="single" w:color="000000" w:sz="8" w:space="0"/>
            </w:tcBorders>
            <w:vAlign w:val="center"/>
          </w:tcPr>
          <w:p w14:paraId="5D0AE995">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A060810淋浴器</w:t>
            </w:r>
          </w:p>
        </w:tc>
        <w:tc>
          <w:tcPr>
            <w:tcW w:w="1320" w:type="dxa"/>
            <w:tcBorders>
              <w:top w:val="nil"/>
              <w:left w:val="nil"/>
              <w:bottom w:val="single" w:color="000000" w:sz="8" w:space="0"/>
              <w:right w:val="single" w:color="000000" w:sz="8" w:space="0"/>
            </w:tcBorders>
            <w:vAlign w:val="center"/>
          </w:tcPr>
          <w:p w14:paraId="763FA3AF">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1620" w:type="dxa"/>
            <w:tcBorders>
              <w:top w:val="nil"/>
              <w:left w:val="nil"/>
              <w:bottom w:val="single" w:color="000000" w:sz="8" w:space="0"/>
              <w:right w:val="single" w:color="000000" w:sz="8" w:space="0"/>
            </w:tcBorders>
            <w:vAlign w:val="center"/>
          </w:tcPr>
          <w:p w14:paraId="6DF86D1D">
            <w:pPr>
              <w:widowControl/>
              <w:wordWrap w:val="0"/>
              <w:spacing w:line="360" w:lineRule="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vAlign w:val="center"/>
          </w:tcPr>
          <w:p w14:paraId="7C100CA7">
            <w:pPr>
              <w:widowControl/>
              <w:wordWrap w:val="0"/>
              <w:spacing w:line="360" w:lineRule="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《淋浴器用水效率限定值及用水效率等级》（GB28378）</w:t>
            </w:r>
          </w:p>
        </w:tc>
      </w:tr>
    </w:tbl>
    <w:p w14:paraId="2D6E580B">
      <w:pPr>
        <w:pStyle w:val="11"/>
        <w:wordWrap w:val="0"/>
        <w:spacing w:after="0" w:line="360" w:lineRule="auto"/>
        <w:rPr>
          <w:rFonts w:hint="eastAsia" w:ascii="宋体" w:hAnsi="宋体" w:cs="宋体"/>
          <w:color w:val="000000" w:themeColor="text1"/>
          <w:spacing w:val="-3"/>
          <w:szCs w:val="21"/>
          <w:highlight w:val="none"/>
          <w14:textFill>
            <w14:solidFill>
              <w14:schemeClr w14:val="tx1"/>
            </w14:solidFill>
          </w14:textFill>
        </w:rPr>
      </w:pPr>
    </w:p>
    <w:p w14:paraId="369D1CD6">
      <w:pPr>
        <w:pStyle w:val="11"/>
        <w:wordWrap w:val="0"/>
        <w:spacing w:after="0"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pacing w:val="-3"/>
          <w:szCs w:val="21"/>
          <w:highlight w:val="none"/>
          <w14:textFill>
            <w14:solidFill>
              <w14:schemeClr w14:val="tx1"/>
            </w14:solidFill>
          </w14:textFill>
        </w:rPr>
        <w:t>注：1.节能产品认证应依据相关国家标准的最新版本，依据国家标准中二级能效（水效）</w:t>
      </w:r>
      <w:r>
        <w:rPr>
          <w:rFonts w:hint="eastAsia" w:ascii="宋体" w:hAnsi="宋体" w:cs="宋体"/>
          <w:color w:val="000000" w:themeColor="text1"/>
          <w:szCs w:val="21"/>
          <w:highlight w:val="none"/>
          <w14:textFill>
            <w14:solidFill>
              <w14:schemeClr w14:val="tx1"/>
            </w14:solidFill>
          </w14:textFill>
        </w:rPr>
        <w:t>指标。</w:t>
      </w:r>
    </w:p>
    <w:p w14:paraId="3143A14A">
      <w:pPr>
        <w:pStyle w:val="11"/>
        <w:wordWrap w:val="0"/>
        <w:spacing w:after="0" w:line="360" w:lineRule="auto"/>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2</w:t>
      </w:r>
      <w:r>
        <w:rPr>
          <w:rFonts w:hint="eastAsia" w:ascii="宋体" w:hAnsi="宋体" w:cs="宋体"/>
          <w:b/>
          <w:bCs/>
          <w:color w:val="000000" w:themeColor="text1"/>
          <w:szCs w:val="21"/>
          <w:highlight w:val="none"/>
          <w14:textFill>
            <w14:solidFill>
              <w14:schemeClr w14:val="tx1"/>
            </w14:solidFill>
          </w14:textFill>
        </w:rPr>
        <w:t>.以“★”标注的为政府强制采购产品。</w:t>
      </w:r>
    </w:p>
    <w:p w14:paraId="52D159E1">
      <w:pPr>
        <w:rPr>
          <w:color w:val="000000" w:themeColor="text1"/>
          <w:highlight w:val="none"/>
          <w14:textFill>
            <w14:solidFill>
              <w14:schemeClr w14:val="tx1"/>
            </w14:solidFill>
          </w14:textFill>
        </w:rPr>
        <w:sectPr>
          <w:pgSz w:w="11906" w:h="16838"/>
          <w:pgMar w:top="1440" w:right="1080" w:bottom="1440" w:left="1080" w:header="720" w:footer="720" w:gutter="0"/>
          <w:cols w:space="720" w:num="1"/>
          <w:docGrid w:type="lines" w:linePitch="331" w:charSpace="0"/>
        </w:sectPr>
      </w:pPr>
    </w:p>
    <w:p w14:paraId="7B1CF885">
      <w:pPr>
        <w:jc w:val="left"/>
        <w:outlineLvl w:val="1"/>
        <w:rPr>
          <w:rFonts w:hint="eastAsia" w:hAnsi="宋体" w:cs="宋体"/>
          <w:color w:val="000000" w:themeColor="text1"/>
          <w:sz w:val="32"/>
          <w:szCs w:val="32"/>
          <w:highlight w:val="none"/>
          <w14:textFill>
            <w14:solidFill>
              <w14:schemeClr w14:val="tx1"/>
            </w14:solidFill>
          </w14:textFill>
        </w:rPr>
      </w:pPr>
      <w:r>
        <w:rPr>
          <w:rFonts w:hint="eastAsia" w:hAnsi="宋体" w:cs="宋体"/>
          <w:color w:val="000000" w:themeColor="text1"/>
          <w:sz w:val="32"/>
          <w:szCs w:val="32"/>
          <w:highlight w:val="none"/>
          <w14:textFill>
            <w14:solidFill>
              <w14:schemeClr w14:val="tx1"/>
            </w14:solidFill>
          </w14:textFill>
        </w:rPr>
        <w:t>附件2：</w:t>
      </w:r>
    </w:p>
    <w:p w14:paraId="6A51DFDF">
      <w:pPr>
        <w:wordWrap w:val="0"/>
        <w:spacing w:line="360" w:lineRule="auto"/>
        <w:ind w:left="1871"/>
        <w:rPr>
          <w:rFonts w:hint="eastAsia" w:ascii="宋体" w:hAnsi="宋体" w:cs="宋体"/>
          <w:color w:val="000000" w:themeColor="text1"/>
          <w:sz w:val="40"/>
          <w:szCs w:val="40"/>
          <w:highlight w:val="none"/>
          <w14:textFill>
            <w14:solidFill>
              <w14:schemeClr w14:val="tx1"/>
            </w14:solidFill>
          </w14:textFill>
        </w:rPr>
      </w:pPr>
      <w:r>
        <w:rPr>
          <w:rFonts w:hint="eastAsia" w:ascii="宋体" w:hAnsi="宋体" w:cs="宋体"/>
          <w:color w:val="000000" w:themeColor="text1"/>
          <w:sz w:val="40"/>
          <w:szCs w:val="40"/>
          <w:highlight w:val="none"/>
          <w14:textFill>
            <w14:solidFill>
              <w14:schemeClr w14:val="tx1"/>
            </w14:solidFill>
          </w14:textFill>
        </w:rPr>
        <w:t>中小微企业划型标准</w:t>
      </w:r>
    </w:p>
    <w:tbl>
      <w:tblPr>
        <w:tblStyle w:val="25"/>
        <w:tblW w:w="9537" w:type="dxa"/>
        <w:tblInd w:w="250" w:type="dxa"/>
        <w:tblLayout w:type="fixed"/>
        <w:tblCellMar>
          <w:top w:w="0" w:type="dxa"/>
          <w:left w:w="108" w:type="dxa"/>
          <w:bottom w:w="0" w:type="dxa"/>
          <w:right w:w="108" w:type="dxa"/>
        </w:tblCellMar>
      </w:tblPr>
      <w:tblGrid>
        <w:gridCol w:w="2033"/>
        <w:gridCol w:w="1653"/>
        <w:gridCol w:w="1091"/>
        <w:gridCol w:w="1935"/>
        <w:gridCol w:w="1720"/>
        <w:gridCol w:w="1105"/>
      </w:tblGrid>
      <w:tr w14:paraId="200AC9DB">
        <w:tblPrEx>
          <w:tblCellMar>
            <w:top w:w="0" w:type="dxa"/>
            <w:left w:w="108" w:type="dxa"/>
            <w:bottom w:w="0" w:type="dxa"/>
            <w:right w:w="108" w:type="dxa"/>
          </w:tblCellMar>
        </w:tblPrEx>
        <w:trPr>
          <w:trHeight w:val="285" w:hRule="atLeast"/>
        </w:trPr>
        <w:tc>
          <w:tcPr>
            <w:tcW w:w="2033" w:type="dxa"/>
            <w:tcBorders>
              <w:top w:val="single" w:color="auto" w:sz="4" w:space="0"/>
              <w:left w:val="single" w:color="auto" w:sz="4" w:space="0"/>
              <w:bottom w:val="single" w:color="auto" w:sz="4" w:space="0"/>
              <w:right w:val="single" w:color="auto" w:sz="4" w:space="0"/>
            </w:tcBorders>
            <w:vAlign w:val="center"/>
          </w:tcPr>
          <w:p w14:paraId="38657ED9">
            <w:pPr>
              <w:widowControl/>
              <w:wordWrap w:val="0"/>
              <w:spacing w:line="360" w:lineRule="auto"/>
              <w:jc w:val="left"/>
              <w:rPr>
                <w:rFonts w:hint="eastAsia"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行业名称</w:t>
            </w:r>
          </w:p>
        </w:tc>
        <w:tc>
          <w:tcPr>
            <w:tcW w:w="1653" w:type="dxa"/>
            <w:tcBorders>
              <w:top w:val="single" w:color="auto" w:sz="4" w:space="0"/>
              <w:left w:val="nil"/>
              <w:bottom w:val="single" w:color="auto" w:sz="4" w:space="0"/>
              <w:right w:val="single" w:color="auto" w:sz="4" w:space="0"/>
            </w:tcBorders>
            <w:vAlign w:val="center"/>
          </w:tcPr>
          <w:p w14:paraId="1727136A">
            <w:pPr>
              <w:widowControl/>
              <w:wordWrap w:val="0"/>
              <w:spacing w:line="360" w:lineRule="auto"/>
              <w:jc w:val="left"/>
              <w:rPr>
                <w:rFonts w:hint="eastAsia"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指标名称</w:t>
            </w:r>
          </w:p>
        </w:tc>
        <w:tc>
          <w:tcPr>
            <w:tcW w:w="1091" w:type="dxa"/>
            <w:tcBorders>
              <w:top w:val="single" w:color="auto" w:sz="4" w:space="0"/>
              <w:left w:val="nil"/>
              <w:bottom w:val="single" w:color="auto" w:sz="4" w:space="0"/>
              <w:right w:val="single" w:color="auto" w:sz="4" w:space="0"/>
            </w:tcBorders>
            <w:vAlign w:val="center"/>
          </w:tcPr>
          <w:p w14:paraId="72CA267B">
            <w:pPr>
              <w:widowControl/>
              <w:wordWrap w:val="0"/>
              <w:spacing w:line="360" w:lineRule="auto"/>
              <w:jc w:val="left"/>
              <w:rPr>
                <w:rFonts w:hint="eastAsia"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计量单位</w:t>
            </w:r>
          </w:p>
        </w:tc>
        <w:tc>
          <w:tcPr>
            <w:tcW w:w="1935" w:type="dxa"/>
            <w:tcBorders>
              <w:top w:val="single" w:color="auto" w:sz="4" w:space="0"/>
              <w:left w:val="nil"/>
              <w:bottom w:val="single" w:color="auto" w:sz="4" w:space="0"/>
              <w:right w:val="single" w:color="auto" w:sz="4" w:space="0"/>
            </w:tcBorders>
            <w:vAlign w:val="center"/>
          </w:tcPr>
          <w:p w14:paraId="7EF72022">
            <w:pPr>
              <w:widowControl/>
              <w:wordWrap w:val="0"/>
              <w:spacing w:line="360" w:lineRule="auto"/>
              <w:jc w:val="left"/>
              <w:rPr>
                <w:rFonts w:hint="eastAsia"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中型</w:t>
            </w:r>
          </w:p>
        </w:tc>
        <w:tc>
          <w:tcPr>
            <w:tcW w:w="1720" w:type="dxa"/>
            <w:tcBorders>
              <w:top w:val="single" w:color="auto" w:sz="4" w:space="0"/>
              <w:left w:val="nil"/>
              <w:bottom w:val="single" w:color="auto" w:sz="4" w:space="0"/>
              <w:right w:val="single" w:color="auto" w:sz="4" w:space="0"/>
            </w:tcBorders>
            <w:vAlign w:val="center"/>
          </w:tcPr>
          <w:p w14:paraId="5B0AD481">
            <w:pPr>
              <w:widowControl/>
              <w:wordWrap w:val="0"/>
              <w:spacing w:line="360" w:lineRule="auto"/>
              <w:jc w:val="left"/>
              <w:rPr>
                <w:rFonts w:hint="eastAsia"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小型</w:t>
            </w:r>
          </w:p>
        </w:tc>
        <w:tc>
          <w:tcPr>
            <w:tcW w:w="1105" w:type="dxa"/>
            <w:tcBorders>
              <w:top w:val="single" w:color="auto" w:sz="4" w:space="0"/>
              <w:left w:val="nil"/>
              <w:bottom w:val="single" w:color="auto" w:sz="4" w:space="0"/>
              <w:right w:val="single" w:color="auto" w:sz="4" w:space="0"/>
            </w:tcBorders>
            <w:vAlign w:val="center"/>
          </w:tcPr>
          <w:p w14:paraId="5FA1039E">
            <w:pPr>
              <w:widowControl/>
              <w:wordWrap w:val="0"/>
              <w:spacing w:line="360" w:lineRule="auto"/>
              <w:jc w:val="left"/>
              <w:rPr>
                <w:rFonts w:hint="eastAsia"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微型</w:t>
            </w:r>
          </w:p>
        </w:tc>
      </w:tr>
      <w:tr w14:paraId="598C0B0F">
        <w:tblPrEx>
          <w:tblCellMar>
            <w:top w:w="0" w:type="dxa"/>
            <w:left w:w="108" w:type="dxa"/>
            <w:bottom w:w="0" w:type="dxa"/>
            <w:right w:w="108" w:type="dxa"/>
          </w:tblCellMar>
        </w:tblPrEx>
        <w:trPr>
          <w:trHeight w:val="225" w:hRule="atLeast"/>
        </w:trPr>
        <w:tc>
          <w:tcPr>
            <w:tcW w:w="2033" w:type="dxa"/>
            <w:tcBorders>
              <w:top w:val="nil"/>
              <w:left w:val="single" w:color="auto" w:sz="4" w:space="0"/>
              <w:bottom w:val="single" w:color="auto" w:sz="4" w:space="0"/>
              <w:right w:val="single" w:color="auto" w:sz="4" w:space="0"/>
            </w:tcBorders>
            <w:vAlign w:val="bottom"/>
          </w:tcPr>
          <w:p w14:paraId="74EDE15B">
            <w:pPr>
              <w:widowControl/>
              <w:wordWrap w:val="0"/>
              <w:spacing w:line="360" w:lineRule="auto"/>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农、林、牧、渔</w:t>
            </w:r>
          </w:p>
        </w:tc>
        <w:tc>
          <w:tcPr>
            <w:tcW w:w="1653" w:type="dxa"/>
            <w:tcBorders>
              <w:top w:val="nil"/>
              <w:left w:val="nil"/>
              <w:bottom w:val="single" w:color="auto" w:sz="4" w:space="0"/>
              <w:right w:val="single" w:color="auto" w:sz="4" w:space="0"/>
            </w:tcBorders>
            <w:vAlign w:val="center"/>
          </w:tcPr>
          <w:p w14:paraId="06858DD6">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1091" w:type="dxa"/>
            <w:tcBorders>
              <w:top w:val="nil"/>
              <w:left w:val="nil"/>
              <w:bottom w:val="single" w:color="auto" w:sz="4" w:space="0"/>
              <w:right w:val="single" w:color="auto" w:sz="4" w:space="0"/>
            </w:tcBorders>
            <w:vAlign w:val="center"/>
          </w:tcPr>
          <w:p w14:paraId="4B873DDD">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935" w:type="dxa"/>
            <w:tcBorders>
              <w:top w:val="nil"/>
              <w:left w:val="nil"/>
              <w:bottom w:val="single" w:color="auto" w:sz="4" w:space="0"/>
              <w:right w:val="single" w:color="auto" w:sz="4" w:space="0"/>
            </w:tcBorders>
            <w:vAlign w:val="center"/>
          </w:tcPr>
          <w:p w14:paraId="27667B94">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500≤Y＜20000</w:t>
            </w:r>
          </w:p>
        </w:tc>
        <w:tc>
          <w:tcPr>
            <w:tcW w:w="1720" w:type="dxa"/>
            <w:tcBorders>
              <w:top w:val="nil"/>
              <w:left w:val="nil"/>
              <w:bottom w:val="single" w:color="auto" w:sz="4" w:space="0"/>
              <w:right w:val="single" w:color="auto" w:sz="4" w:space="0"/>
            </w:tcBorders>
            <w:vAlign w:val="center"/>
          </w:tcPr>
          <w:p w14:paraId="7B6B0591">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50≤Y＜500</w:t>
            </w:r>
          </w:p>
        </w:tc>
        <w:tc>
          <w:tcPr>
            <w:tcW w:w="1105" w:type="dxa"/>
            <w:tcBorders>
              <w:top w:val="nil"/>
              <w:left w:val="nil"/>
              <w:bottom w:val="single" w:color="auto" w:sz="4" w:space="0"/>
              <w:right w:val="single" w:color="auto" w:sz="4" w:space="0"/>
            </w:tcBorders>
            <w:vAlign w:val="center"/>
          </w:tcPr>
          <w:p w14:paraId="439E9251">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Y＜50</w:t>
            </w:r>
          </w:p>
        </w:tc>
      </w:tr>
      <w:tr w14:paraId="50483B7D">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507D665A">
            <w:pPr>
              <w:widowControl/>
              <w:wordWrap w:val="0"/>
              <w:spacing w:line="360" w:lineRule="auto"/>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工业</w:t>
            </w:r>
          </w:p>
        </w:tc>
        <w:tc>
          <w:tcPr>
            <w:tcW w:w="1653" w:type="dxa"/>
            <w:tcBorders>
              <w:top w:val="nil"/>
              <w:left w:val="nil"/>
              <w:bottom w:val="single" w:color="auto" w:sz="4" w:space="0"/>
              <w:right w:val="single" w:color="auto" w:sz="4" w:space="0"/>
            </w:tcBorders>
            <w:vAlign w:val="center"/>
          </w:tcPr>
          <w:p w14:paraId="216599F0">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1091" w:type="dxa"/>
            <w:tcBorders>
              <w:top w:val="nil"/>
              <w:left w:val="nil"/>
              <w:bottom w:val="single" w:color="auto" w:sz="4" w:space="0"/>
              <w:right w:val="single" w:color="auto" w:sz="4" w:space="0"/>
            </w:tcBorders>
            <w:vAlign w:val="center"/>
          </w:tcPr>
          <w:p w14:paraId="41EC643B">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935" w:type="dxa"/>
            <w:tcBorders>
              <w:top w:val="nil"/>
              <w:left w:val="nil"/>
              <w:bottom w:val="single" w:color="auto" w:sz="4" w:space="0"/>
              <w:right w:val="single" w:color="auto" w:sz="4" w:space="0"/>
            </w:tcBorders>
            <w:vAlign w:val="center"/>
          </w:tcPr>
          <w:p w14:paraId="349F6C34">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300≤X＜1000</w:t>
            </w:r>
          </w:p>
        </w:tc>
        <w:tc>
          <w:tcPr>
            <w:tcW w:w="1720" w:type="dxa"/>
            <w:tcBorders>
              <w:top w:val="nil"/>
              <w:left w:val="nil"/>
              <w:bottom w:val="single" w:color="auto" w:sz="4" w:space="0"/>
              <w:right w:val="single" w:color="auto" w:sz="4" w:space="0"/>
            </w:tcBorders>
            <w:vAlign w:val="center"/>
          </w:tcPr>
          <w:p w14:paraId="767EA218">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20≤X＜300</w:t>
            </w:r>
          </w:p>
        </w:tc>
        <w:tc>
          <w:tcPr>
            <w:tcW w:w="1105" w:type="dxa"/>
            <w:tcBorders>
              <w:top w:val="nil"/>
              <w:left w:val="nil"/>
              <w:bottom w:val="single" w:color="auto" w:sz="4" w:space="0"/>
              <w:right w:val="single" w:color="auto" w:sz="4" w:space="0"/>
            </w:tcBorders>
            <w:vAlign w:val="center"/>
          </w:tcPr>
          <w:p w14:paraId="39D1C051">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X＜20</w:t>
            </w:r>
          </w:p>
        </w:tc>
      </w:tr>
      <w:tr w14:paraId="46D37334">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514472D7">
            <w:pPr>
              <w:widowControl/>
              <w:wordWrap w:val="0"/>
              <w:spacing w:line="360" w:lineRule="auto"/>
              <w:jc w:val="left"/>
              <w:rPr>
                <w:rFonts w:hint="eastAsia" w:ascii="宋体" w:hAnsi="宋体" w:cs="宋体"/>
                <w:b/>
                <w:bCs/>
                <w:color w:val="000000" w:themeColor="text1"/>
                <w:kern w:val="0"/>
                <w:sz w:val="18"/>
                <w:szCs w:val="18"/>
                <w:highlight w:val="none"/>
                <w14:textFill>
                  <w14:solidFill>
                    <w14:schemeClr w14:val="tx1"/>
                  </w14:solidFill>
                </w14:textFill>
              </w:rPr>
            </w:pPr>
          </w:p>
        </w:tc>
        <w:tc>
          <w:tcPr>
            <w:tcW w:w="1653" w:type="dxa"/>
            <w:tcBorders>
              <w:top w:val="nil"/>
              <w:left w:val="nil"/>
              <w:bottom w:val="single" w:color="auto" w:sz="4" w:space="0"/>
              <w:right w:val="single" w:color="auto" w:sz="4" w:space="0"/>
            </w:tcBorders>
            <w:vAlign w:val="center"/>
          </w:tcPr>
          <w:p w14:paraId="1AC9EC8F">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1091" w:type="dxa"/>
            <w:tcBorders>
              <w:top w:val="nil"/>
              <w:left w:val="nil"/>
              <w:bottom w:val="single" w:color="auto" w:sz="4" w:space="0"/>
              <w:right w:val="single" w:color="auto" w:sz="4" w:space="0"/>
            </w:tcBorders>
            <w:vAlign w:val="center"/>
          </w:tcPr>
          <w:p w14:paraId="164FE042">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935" w:type="dxa"/>
            <w:tcBorders>
              <w:top w:val="nil"/>
              <w:left w:val="nil"/>
              <w:bottom w:val="single" w:color="auto" w:sz="4" w:space="0"/>
              <w:right w:val="single" w:color="auto" w:sz="4" w:space="0"/>
            </w:tcBorders>
            <w:vAlign w:val="center"/>
          </w:tcPr>
          <w:p w14:paraId="2B86E70B">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2000≤Y＜40000</w:t>
            </w:r>
          </w:p>
        </w:tc>
        <w:tc>
          <w:tcPr>
            <w:tcW w:w="1720" w:type="dxa"/>
            <w:tcBorders>
              <w:top w:val="nil"/>
              <w:left w:val="nil"/>
              <w:bottom w:val="single" w:color="auto" w:sz="4" w:space="0"/>
              <w:right w:val="single" w:color="auto" w:sz="4" w:space="0"/>
            </w:tcBorders>
            <w:vAlign w:val="center"/>
          </w:tcPr>
          <w:p w14:paraId="7DBB8EE7">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300≤Y＜2000</w:t>
            </w:r>
          </w:p>
        </w:tc>
        <w:tc>
          <w:tcPr>
            <w:tcW w:w="1105" w:type="dxa"/>
            <w:tcBorders>
              <w:top w:val="nil"/>
              <w:left w:val="nil"/>
              <w:bottom w:val="single" w:color="auto" w:sz="4" w:space="0"/>
              <w:right w:val="single" w:color="auto" w:sz="4" w:space="0"/>
            </w:tcBorders>
            <w:vAlign w:val="center"/>
          </w:tcPr>
          <w:p w14:paraId="602AE3D6">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Y＜300</w:t>
            </w:r>
          </w:p>
        </w:tc>
      </w:tr>
      <w:tr w14:paraId="3AAF6AF0">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7A2F4D05">
            <w:pPr>
              <w:widowControl/>
              <w:wordWrap w:val="0"/>
              <w:spacing w:line="360" w:lineRule="auto"/>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建筑业</w:t>
            </w:r>
          </w:p>
        </w:tc>
        <w:tc>
          <w:tcPr>
            <w:tcW w:w="1653" w:type="dxa"/>
            <w:tcBorders>
              <w:top w:val="nil"/>
              <w:left w:val="nil"/>
              <w:bottom w:val="single" w:color="auto" w:sz="4" w:space="0"/>
              <w:right w:val="single" w:color="auto" w:sz="4" w:space="0"/>
            </w:tcBorders>
            <w:vAlign w:val="center"/>
          </w:tcPr>
          <w:p w14:paraId="33B75B0E">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1091" w:type="dxa"/>
            <w:tcBorders>
              <w:top w:val="nil"/>
              <w:left w:val="nil"/>
              <w:bottom w:val="single" w:color="auto" w:sz="4" w:space="0"/>
              <w:right w:val="single" w:color="auto" w:sz="4" w:space="0"/>
            </w:tcBorders>
            <w:vAlign w:val="center"/>
          </w:tcPr>
          <w:p w14:paraId="36AF33D3">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935" w:type="dxa"/>
            <w:tcBorders>
              <w:top w:val="nil"/>
              <w:left w:val="nil"/>
              <w:bottom w:val="single" w:color="auto" w:sz="4" w:space="0"/>
              <w:right w:val="single" w:color="auto" w:sz="4" w:space="0"/>
            </w:tcBorders>
            <w:vAlign w:val="center"/>
          </w:tcPr>
          <w:p w14:paraId="65B225C6">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6000≤Y＜80000</w:t>
            </w:r>
          </w:p>
        </w:tc>
        <w:tc>
          <w:tcPr>
            <w:tcW w:w="1720" w:type="dxa"/>
            <w:tcBorders>
              <w:top w:val="nil"/>
              <w:left w:val="nil"/>
              <w:bottom w:val="single" w:color="auto" w:sz="4" w:space="0"/>
              <w:right w:val="single" w:color="auto" w:sz="4" w:space="0"/>
            </w:tcBorders>
            <w:vAlign w:val="center"/>
          </w:tcPr>
          <w:p w14:paraId="15946261">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300≤Y＜6000</w:t>
            </w:r>
          </w:p>
        </w:tc>
        <w:tc>
          <w:tcPr>
            <w:tcW w:w="1105" w:type="dxa"/>
            <w:tcBorders>
              <w:top w:val="nil"/>
              <w:left w:val="nil"/>
              <w:bottom w:val="single" w:color="auto" w:sz="4" w:space="0"/>
              <w:right w:val="single" w:color="auto" w:sz="4" w:space="0"/>
            </w:tcBorders>
            <w:vAlign w:val="center"/>
          </w:tcPr>
          <w:p w14:paraId="36737F93">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Y＜300</w:t>
            </w:r>
          </w:p>
        </w:tc>
      </w:tr>
      <w:tr w14:paraId="3FB2549D">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1AD033A6">
            <w:pPr>
              <w:widowControl/>
              <w:wordWrap w:val="0"/>
              <w:spacing w:line="360" w:lineRule="auto"/>
              <w:jc w:val="left"/>
              <w:rPr>
                <w:rFonts w:hint="eastAsia" w:ascii="宋体" w:hAnsi="宋体" w:cs="宋体"/>
                <w:b/>
                <w:bCs/>
                <w:color w:val="000000" w:themeColor="text1"/>
                <w:kern w:val="0"/>
                <w:sz w:val="18"/>
                <w:szCs w:val="18"/>
                <w:highlight w:val="none"/>
                <w14:textFill>
                  <w14:solidFill>
                    <w14:schemeClr w14:val="tx1"/>
                  </w14:solidFill>
                </w14:textFill>
              </w:rPr>
            </w:pPr>
          </w:p>
        </w:tc>
        <w:tc>
          <w:tcPr>
            <w:tcW w:w="1653" w:type="dxa"/>
            <w:tcBorders>
              <w:top w:val="nil"/>
              <w:left w:val="nil"/>
              <w:bottom w:val="single" w:color="auto" w:sz="4" w:space="0"/>
              <w:right w:val="single" w:color="auto" w:sz="4" w:space="0"/>
            </w:tcBorders>
            <w:vAlign w:val="center"/>
          </w:tcPr>
          <w:p w14:paraId="1A339503">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资产总额（Z）</w:t>
            </w:r>
          </w:p>
        </w:tc>
        <w:tc>
          <w:tcPr>
            <w:tcW w:w="1091" w:type="dxa"/>
            <w:tcBorders>
              <w:top w:val="nil"/>
              <w:left w:val="nil"/>
              <w:bottom w:val="single" w:color="auto" w:sz="4" w:space="0"/>
              <w:right w:val="single" w:color="auto" w:sz="4" w:space="0"/>
            </w:tcBorders>
            <w:vAlign w:val="center"/>
          </w:tcPr>
          <w:p w14:paraId="47E7D7BE">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935" w:type="dxa"/>
            <w:tcBorders>
              <w:top w:val="nil"/>
              <w:left w:val="nil"/>
              <w:bottom w:val="single" w:color="auto" w:sz="4" w:space="0"/>
              <w:right w:val="single" w:color="auto" w:sz="4" w:space="0"/>
            </w:tcBorders>
            <w:vAlign w:val="center"/>
          </w:tcPr>
          <w:p w14:paraId="66EECFB3">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5000≤Z＜80000</w:t>
            </w:r>
          </w:p>
        </w:tc>
        <w:tc>
          <w:tcPr>
            <w:tcW w:w="1720" w:type="dxa"/>
            <w:tcBorders>
              <w:top w:val="nil"/>
              <w:left w:val="nil"/>
              <w:bottom w:val="single" w:color="auto" w:sz="4" w:space="0"/>
              <w:right w:val="single" w:color="auto" w:sz="4" w:space="0"/>
            </w:tcBorders>
            <w:vAlign w:val="center"/>
          </w:tcPr>
          <w:p w14:paraId="581DBDF0">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300≤Z＜5000</w:t>
            </w:r>
          </w:p>
        </w:tc>
        <w:tc>
          <w:tcPr>
            <w:tcW w:w="1105" w:type="dxa"/>
            <w:tcBorders>
              <w:top w:val="nil"/>
              <w:left w:val="nil"/>
              <w:bottom w:val="single" w:color="auto" w:sz="4" w:space="0"/>
              <w:right w:val="single" w:color="auto" w:sz="4" w:space="0"/>
            </w:tcBorders>
            <w:vAlign w:val="center"/>
          </w:tcPr>
          <w:p w14:paraId="00781F6D">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Z＜300</w:t>
            </w:r>
          </w:p>
        </w:tc>
      </w:tr>
      <w:tr w14:paraId="1E52164B">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7D43E628">
            <w:pPr>
              <w:widowControl/>
              <w:wordWrap w:val="0"/>
              <w:spacing w:line="360" w:lineRule="auto"/>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批发业</w:t>
            </w:r>
          </w:p>
        </w:tc>
        <w:tc>
          <w:tcPr>
            <w:tcW w:w="1653" w:type="dxa"/>
            <w:tcBorders>
              <w:top w:val="nil"/>
              <w:left w:val="nil"/>
              <w:bottom w:val="single" w:color="auto" w:sz="4" w:space="0"/>
              <w:right w:val="single" w:color="auto" w:sz="4" w:space="0"/>
            </w:tcBorders>
            <w:vAlign w:val="center"/>
          </w:tcPr>
          <w:p w14:paraId="593BF198">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1091" w:type="dxa"/>
            <w:tcBorders>
              <w:top w:val="nil"/>
              <w:left w:val="nil"/>
              <w:bottom w:val="single" w:color="auto" w:sz="4" w:space="0"/>
              <w:right w:val="single" w:color="auto" w:sz="4" w:space="0"/>
            </w:tcBorders>
            <w:vAlign w:val="center"/>
          </w:tcPr>
          <w:p w14:paraId="712639EF">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935" w:type="dxa"/>
            <w:tcBorders>
              <w:top w:val="nil"/>
              <w:left w:val="nil"/>
              <w:bottom w:val="single" w:color="auto" w:sz="4" w:space="0"/>
              <w:right w:val="single" w:color="auto" w:sz="4" w:space="0"/>
            </w:tcBorders>
            <w:vAlign w:val="center"/>
          </w:tcPr>
          <w:p w14:paraId="053718A3">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20≤X＜200</w:t>
            </w:r>
          </w:p>
        </w:tc>
        <w:tc>
          <w:tcPr>
            <w:tcW w:w="1720" w:type="dxa"/>
            <w:tcBorders>
              <w:top w:val="nil"/>
              <w:left w:val="nil"/>
              <w:bottom w:val="single" w:color="auto" w:sz="4" w:space="0"/>
              <w:right w:val="single" w:color="auto" w:sz="4" w:space="0"/>
            </w:tcBorders>
            <w:vAlign w:val="center"/>
          </w:tcPr>
          <w:p w14:paraId="6B9EF580">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5≤X＜20</w:t>
            </w:r>
          </w:p>
        </w:tc>
        <w:tc>
          <w:tcPr>
            <w:tcW w:w="1105" w:type="dxa"/>
            <w:tcBorders>
              <w:top w:val="nil"/>
              <w:left w:val="nil"/>
              <w:bottom w:val="single" w:color="auto" w:sz="4" w:space="0"/>
              <w:right w:val="single" w:color="auto" w:sz="4" w:space="0"/>
            </w:tcBorders>
            <w:vAlign w:val="center"/>
          </w:tcPr>
          <w:p w14:paraId="2C55F43F">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X＜5</w:t>
            </w:r>
          </w:p>
        </w:tc>
      </w:tr>
      <w:tr w14:paraId="4A6F8275">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3756D541">
            <w:pPr>
              <w:widowControl/>
              <w:wordWrap w:val="0"/>
              <w:spacing w:line="360" w:lineRule="auto"/>
              <w:jc w:val="left"/>
              <w:rPr>
                <w:rFonts w:hint="eastAsia" w:ascii="宋体" w:hAnsi="宋体" w:cs="宋体"/>
                <w:b/>
                <w:bCs/>
                <w:color w:val="000000" w:themeColor="text1"/>
                <w:kern w:val="0"/>
                <w:sz w:val="18"/>
                <w:szCs w:val="18"/>
                <w:highlight w:val="none"/>
                <w14:textFill>
                  <w14:solidFill>
                    <w14:schemeClr w14:val="tx1"/>
                  </w14:solidFill>
                </w14:textFill>
              </w:rPr>
            </w:pPr>
          </w:p>
        </w:tc>
        <w:tc>
          <w:tcPr>
            <w:tcW w:w="1653" w:type="dxa"/>
            <w:tcBorders>
              <w:top w:val="nil"/>
              <w:left w:val="nil"/>
              <w:bottom w:val="single" w:color="auto" w:sz="4" w:space="0"/>
              <w:right w:val="single" w:color="auto" w:sz="4" w:space="0"/>
            </w:tcBorders>
            <w:vAlign w:val="center"/>
          </w:tcPr>
          <w:p w14:paraId="76E3B566">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1091" w:type="dxa"/>
            <w:tcBorders>
              <w:top w:val="nil"/>
              <w:left w:val="nil"/>
              <w:bottom w:val="single" w:color="auto" w:sz="4" w:space="0"/>
              <w:right w:val="single" w:color="auto" w:sz="4" w:space="0"/>
            </w:tcBorders>
            <w:vAlign w:val="center"/>
          </w:tcPr>
          <w:p w14:paraId="6158CB91">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935" w:type="dxa"/>
            <w:tcBorders>
              <w:top w:val="nil"/>
              <w:left w:val="nil"/>
              <w:bottom w:val="single" w:color="auto" w:sz="4" w:space="0"/>
              <w:right w:val="single" w:color="auto" w:sz="4" w:space="0"/>
            </w:tcBorders>
            <w:vAlign w:val="center"/>
          </w:tcPr>
          <w:p w14:paraId="45B60120">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5000≤Y＜40000</w:t>
            </w:r>
          </w:p>
        </w:tc>
        <w:tc>
          <w:tcPr>
            <w:tcW w:w="1720" w:type="dxa"/>
            <w:tcBorders>
              <w:top w:val="nil"/>
              <w:left w:val="nil"/>
              <w:bottom w:val="single" w:color="auto" w:sz="4" w:space="0"/>
              <w:right w:val="single" w:color="auto" w:sz="4" w:space="0"/>
            </w:tcBorders>
            <w:vAlign w:val="center"/>
          </w:tcPr>
          <w:p w14:paraId="3BC8579E">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1000≤Y＜5000</w:t>
            </w:r>
          </w:p>
        </w:tc>
        <w:tc>
          <w:tcPr>
            <w:tcW w:w="1105" w:type="dxa"/>
            <w:tcBorders>
              <w:top w:val="nil"/>
              <w:left w:val="nil"/>
              <w:bottom w:val="single" w:color="auto" w:sz="4" w:space="0"/>
              <w:right w:val="single" w:color="auto" w:sz="4" w:space="0"/>
            </w:tcBorders>
            <w:vAlign w:val="center"/>
          </w:tcPr>
          <w:p w14:paraId="62A7DB74">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Y＜1000</w:t>
            </w:r>
          </w:p>
        </w:tc>
      </w:tr>
      <w:tr w14:paraId="046AA7CC">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097851FF">
            <w:pPr>
              <w:widowControl/>
              <w:wordWrap w:val="0"/>
              <w:spacing w:line="360" w:lineRule="auto"/>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零售业</w:t>
            </w:r>
          </w:p>
        </w:tc>
        <w:tc>
          <w:tcPr>
            <w:tcW w:w="1653" w:type="dxa"/>
            <w:tcBorders>
              <w:top w:val="nil"/>
              <w:left w:val="nil"/>
              <w:bottom w:val="single" w:color="auto" w:sz="4" w:space="0"/>
              <w:right w:val="single" w:color="auto" w:sz="4" w:space="0"/>
            </w:tcBorders>
            <w:vAlign w:val="center"/>
          </w:tcPr>
          <w:p w14:paraId="50819222">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1091" w:type="dxa"/>
            <w:tcBorders>
              <w:top w:val="nil"/>
              <w:left w:val="nil"/>
              <w:bottom w:val="single" w:color="auto" w:sz="4" w:space="0"/>
              <w:right w:val="single" w:color="auto" w:sz="4" w:space="0"/>
            </w:tcBorders>
            <w:vAlign w:val="center"/>
          </w:tcPr>
          <w:p w14:paraId="532A67B0">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935" w:type="dxa"/>
            <w:tcBorders>
              <w:top w:val="nil"/>
              <w:left w:val="nil"/>
              <w:bottom w:val="single" w:color="auto" w:sz="4" w:space="0"/>
              <w:right w:val="single" w:color="auto" w:sz="4" w:space="0"/>
            </w:tcBorders>
            <w:vAlign w:val="center"/>
          </w:tcPr>
          <w:p w14:paraId="425B4B77">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50≤X＜300</w:t>
            </w:r>
          </w:p>
        </w:tc>
        <w:tc>
          <w:tcPr>
            <w:tcW w:w="1720" w:type="dxa"/>
            <w:tcBorders>
              <w:top w:val="nil"/>
              <w:left w:val="nil"/>
              <w:bottom w:val="single" w:color="auto" w:sz="4" w:space="0"/>
              <w:right w:val="single" w:color="auto" w:sz="4" w:space="0"/>
            </w:tcBorders>
            <w:vAlign w:val="center"/>
          </w:tcPr>
          <w:p w14:paraId="60602A0F">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10≤X＜50</w:t>
            </w:r>
          </w:p>
        </w:tc>
        <w:tc>
          <w:tcPr>
            <w:tcW w:w="1105" w:type="dxa"/>
            <w:tcBorders>
              <w:top w:val="nil"/>
              <w:left w:val="nil"/>
              <w:bottom w:val="single" w:color="auto" w:sz="4" w:space="0"/>
              <w:right w:val="single" w:color="auto" w:sz="4" w:space="0"/>
            </w:tcBorders>
            <w:vAlign w:val="center"/>
          </w:tcPr>
          <w:p w14:paraId="0C9AA3DB">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w:t>
            </w:r>
          </w:p>
        </w:tc>
      </w:tr>
      <w:tr w14:paraId="3364570E">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2D80362D">
            <w:pPr>
              <w:widowControl/>
              <w:wordWrap w:val="0"/>
              <w:spacing w:line="360" w:lineRule="auto"/>
              <w:jc w:val="left"/>
              <w:rPr>
                <w:rFonts w:hint="eastAsia" w:ascii="宋体" w:hAnsi="宋体" w:cs="宋体"/>
                <w:b/>
                <w:bCs/>
                <w:color w:val="000000" w:themeColor="text1"/>
                <w:kern w:val="0"/>
                <w:sz w:val="18"/>
                <w:szCs w:val="18"/>
                <w:highlight w:val="none"/>
                <w14:textFill>
                  <w14:solidFill>
                    <w14:schemeClr w14:val="tx1"/>
                  </w14:solidFill>
                </w14:textFill>
              </w:rPr>
            </w:pPr>
          </w:p>
        </w:tc>
        <w:tc>
          <w:tcPr>
            <w:tcW w:w="1653" w:type="dxa"/>
            <w:tcBorders>
              <w:top w:val="nil"/>
              <w:left w:val="nil"/>
              <w:bottom w:val="single" w:color="auto" w:sz="4" w:space="0"/>
              <w:right w:val="single" w:color="auto" w:sz="4" w:space="0"/>
            </w:tcBorders>
            <w:vAlign w:val="center"/>
          </w:tcPr>
          <w:p w14:paraId="167E625E">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1091" w:type="dxa"/>
            <w:tcBorders>
              <w:top w:val="nil"/>
              <w:left w:val="nil"/>
              <w:bottom w:val="single" w:color="auto" w:sz="4" w:space="0"/>
              <w:right w:val="single" w:color="auto" w:sz="4" w:space="0"/>
            </w:tcBorders>
            <w:vAlign w:val="center"/>
          </w:tcPr>
          <w:p w14:paraId="3002B24D">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935" w:type="dxa"/>
            <w:tcBorders>
              <w:top w:val="nil"/>
              <w:left w:val="nil"/>
              <w:bottom w:val="single" w:color="auto" w:sz="4" w:space="0"/>
              <w:right w:val="single" w:color="auto" w:sz="4" w:space="0"/>
            </w:tcBorders>
            <w:vAlign w:val="center"/>
          </w:tcPr>
          <w:p w14:paraId="1B30E56C">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500≤Y＜20000</w:t>
            </w:r>
          </w:p>
        </w:tc>
        <w:tc>
          <w:tcPr>
            <w:tcW w:w="1720" w:type="dxa"/>
            <w:tcBorders>
              <w:top w:val="nil"/>
              <w:left w:val="nil"/>
              <w:bottom w:val="single" w:color="auto" w:sz="4" w:space="0"/>
              <w:right w:val="single" w:color="auto" w:sz="4" w:space="0"/>
            </w:tcBorders>
            <w:vAlign w:val="center"/>
          </w:tcPr>
          <w:p w14:paraId="2F36717E">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100≤Y＜500</w:t>
            </w:r>
          </w:p>
        </w:tc>
        <w:tc>
          <w:tcPr>
            <w:tcW w:w="1105" w:type="dxa"/>
            <w:tcBorders>
              <w:top w:val="nil"/>
              <w:left w:val="nil"/>
              <w:bottom w:val="single" w:color="auto" w:sz="4" w:space="0"/>
              <w:right w:val="single" w:color="auto" w:sz="4" w:space="0"/>
            </w:tcBorders>
            <w:vAlign w:val="center"/>
          </w:tcPr>
          <w:p w14:paraId="0DB31EA4">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Y＜100</w:t>
            </w:r>
          </w:p>
        </w:tc>
      </w:tr>
      <w:tr w14:paraId="087FC742">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7421B94C">
            <w:pPr>
              <w:widowControl/>
              <w:wordWrap w:val="0"/>
              <w:spacing w:line="360" w:lineRule="auto"/>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交通运输业</w:t>
            </w:r>
          </w:p>
        </w:tc>
        <w:tc>
          <w:tcPr>
            <w:tcW w:w="1653" w:type="dxa"/>
            <w:tcBorders>
              <w:top w:val="nil"/>
              <w:left w:val="nil"/>
              <w:bottom w:val="single" w:color="auto" w:sz="4" w:space="0"/>
              <w:right w:val="single" w:color="auto" w:sz="4" w:space="0"/>
            </w:tcBorders>
            <w:vAlign w:val="center"/>
          </w:tcPr>
          <w:p w14:paraId="03B2D85C">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1091" w:type="dxa"/>
            <w:tcBorders>
              <w:top w:val="nil"/>
              <w:left w:val="nil"/>
              <w:bottom w:val="single" w:color="auto" w:sz="4" w:space="0"/>
              <w:right w:val="single" w:color="auto" w:sz="4" w:space="0"/>
            </w:tcBorders>
            <w:vAlign w:val="center"/>
          </w:tcPr>
          <w:p w14:paraId="0DEF1C86">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935" w:type="dxa"/>
            <w:tcBorders>
              <w:top w:val="nil"/>
              <w:left w:val="nil"/>
              <w:bottom w:val="single" w:color="auto" w:sz="4" w:space="0"/>
              <w:right w:val="single" w:color="auto" w:sz="4" w:space="0"/>
            </w:tcBorders>
            <w:vAlign w:val="center"/>
          </w:tcPr>
          <w:p w14:paraId="0E904819">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300≤X＜1000</w:t>
            </w:r>
          </w:p>
        </w:tc>
        <w:tc>
          <w:tcPr>
            <w:tcW w:w="1720" w:type="dxa"/>
            <w:tcBorders>
              <w:top w:val="nil"/>
              <w:left w:val="nil"/>
              <w:bottom w:val="single" w:color="auto" w:sz="4" w:space="0"/>
              <w:right w:val="single" w:color="auto" w:sz="4" w:space="0"/>
            </w:tcBorders>
            <w:vAlign w:val="center"/>
          </w:tcPr>
          <w:p w14:paraId="0F3BEE53">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20≤X＜300</w:t>
            </w:r>
          </w:p>
        </w:tc>
        <w:tc>
          <w:tcPr>
            <w:tcW w:w="1105" w:type="dxa"/>
            <w:tcBorders>
              <w:top w:val="nil"/>
              <w:left w:val="nil"/>
              <w:bottom w:val="single" w:color="auto" w:sz="4" w:space="0"/>
              <w:right w:val="single" w:color="auto" w:sz="4" w:space="0"/>
            </w:tcBorders>
            <w:vAlign w:val="center"/>
          </w:tcPr>
          <w:p w14:paraId="67C6EF44">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X＜20</w:t>
            </w:r>
          </w:p>
        </w:tc>
      </w:tr>
      <w:tr w14:paraId="25AA9AA4">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5C4CE5A0">
            <w:pPr>
              <w:widowControl/>
              <w:wordWrap w:val="0"/>
              <w:spacing w:line="360" w:lineRule="auto"/>
              <w:jc w:val="left"/>
              <w:rPr>
                <w:rFonts w:hint="eastAsia" w:ascii="宋体" w:hAnsi="宋体" w:cs="宋体"/>
                <w:b/>
                <w:bCs/>
                <w:color w:val="000000" w:themeColor="text1"/>
                <w:kern w:val="0"/>
                <w:sz w:val="18"/>
                <w:szCs w:val="18"/>
                <w:highlight w:val="none"/>
                <w14:textFill>
                  <w14:solidFill>
                    <w14:schemeClr w14:val="tx1"/>
                  </w14:solidFill>
                </w14:textFill>
              </w:rPr>
            </w:pPr>
          </w:p>
        </w:tc>
        <w:tc>
          <w:tcPr>
            <w:tcW w:w="1653" w:type="dxa"/>
            <w:tcBorders>
              <w:top w:val="nil"/>
              <w:left w:val="nil"/>
              <w:bottom w:val="single" w:color="auto" w:sz="4" w:space="0"/>
              <w:right w:val="single" w:color="auto" w:sz="4" w:space="0"/>
            </w:tcBorders>
            <w:vAlign w:val="center"/>
          </w:tcPr>
          <w:p w14:paraId="0C5F4D49">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1091" w:type="dxa"/>
            <w:tcBorders>
              <w:top w:val="nil"/>
              <w:left w:val="nil"/>
              <w:bottom w:val="single" w:color="auto" w:sz="4" w:space="0"/>
              <w:right w:val="single" w:color="auto" w:sz="4" w:space="0"/>
            </w:tcBorders>
            <w:vAlign w:val="center"/>
          </w:tcPr>
          <w:p w14:paraId="5F0825EF">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935" w:type="dxa"/>
            <w:tcBorders>
              <w:top w:val="nil"/>
              <w:left w:val="nil"/>
              <w:bottom w:val="single" w:color="auto" w:sz="4" w:space="0"/>
              <w:right w:val="single" w:color="auto" w:sz="4" w:space="0"/>
            </w:tcBorders>
            <w:vAlign w:val="center"/>
          </w:tcPr>
          <w:p w14:paraId="52FFC1B7">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3000≤Y＜30000</w:t>
            </w:r>
          </w:p>
        </w:tc>
        <w:tc>
          <w:tcPr>
            <w:tcW w:w="1720" w:type="dxa"/>
            <w:tcBorders>
              <w:top w:val="nil"/>
              <w:left w:val="nil"/>
              <w:bottom w:val="single" w:color="auto" w:sz="4" w:space="0"/>
              <w:right w:val="single" w:color="auto" w:sz="4" w:space="0"/>
            </w:tcBorders>
            <w:vAlign w:val="center"/>
          </w:tcPr>
          <w:p w14:paraId="65CF3E2B">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200≤Y＜3000</w:t>
            </w:r>
          </w:p>
        </w:tc>
        <w:tc>
          <w:tcPr>
            <w:tcW w:w="1105" w:type="dxa"/>
            <w:tcBorders>
              <w:top w:val="nil"/>
              <w:left w:val="nil"/>
              <w:bottom w:val="single" w:color="auto" w:sz="4" w:space="0"/>
              <w:right w:val="single" w:color="auto" w:sz="4" w:space="0"/>
            </w:tcBorders>
            <w:vAlign w:val="center"/>
          </w:tcPr>
          <w:p w14:paraId="77EA6814">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Y＜200</w:t>
            </w:r>
          </w:p>
        </w:tc>
      </w:tr>
      <w:tr w14:paraId="23EDFD09">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4F89E2E3">
            <w:pPr>
              <w:widowControl/>
              <w:wordWrap w:val="0"/>
              <w:spacing w:line="360" w:lineRule="auto"/>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仓储业</w:t>
            </w:r>
          </w:p>
        </w:tc>
        <w:tc>
          <w:tcPr>
            <w:tcW w:w="1653" w:type="dxa"/>
            <w:tcBorders>
              <w:top w:val="nil"/>
              <w:left w:val="nil"/>
              <w:bottom w:val="single" w:color="auto" w:sz="4" w:space="0"/>
              <w:right w:val="single" w:color="auto" w:sz="4" w:space="0"/>
            </w:tcBorders>
            <w:vAlign w:val="center"/>
          </w:tcPr>
          <w:p w14:paraId="627B991D">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1091" w:type="dxa"/>
            <w:tcBorders>
              <w:top w:val="nil"/>
              <w:left w:val="nil"/>
              <w:bottom w:val="single" w:color="auto" w:sz="4" w:space="0"/>
              <w:right w:val="single" w:color="auto" w:sz="4" w:space="0"/>
            </w:tcBorders>
            <w:vAlign w:val="center"/>
          </w:tcPr>
          <w:p w14:paraId="2C0A67E3">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935" w:type="dxa"/>
            <w:tcBorders>
              <w:top w:val="nil"/>
              <w:left w:val="nil"/>
              <w:bottom w:val="single" w:color="auto" w:sz="4" w:space="0"/>
              <w:right w:val="single" w:color="auto" w:sz="4" w:space="0"/>
            </w:tcBorders>
            <w:vAlign w:val="center"/>
          </w:tcPr>
          <w:p w14:paraId="341FD4CC">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100≤X＜200</w:t>
            </w:r>
          </w:p>
        </w:tc>
        <w:tc>
          <w:tcPr>
            <w:tcW w:w="1720" w:type="dxa"/>
            <w:tcBorders>
              <w:top w:val="nil"/>
              <w:left w:val="nil"/>
              <w:bottom w:val="single" w:color="auto" w:sz="4" w:space="0"/>
              <w:right w:val="single" w:color="auto" w:sz="4" w:space="0"/>
            </w:tcBorders>
            <w:vAlign w:val="center"/>
          </w:tcPr>
          <w:p w14:paraId="775B2FDB">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20≤X＜100</w:t>
            </w:r>
          </w:p>
        </w:tc>
        <w:tc>
          <w:tcPr>
            <w:tcW w:w="1105" w:type="dxa"/>
            <w:tcBorders>
              <w:top w:val="nil"/>
              <w:left w:val="nil"/>
              <w:bottom w:val="single" w:color="auto" w:sz="4" w:space="0"/>
              <w:right w:val="single" w:color="auto" w:sz="4" w:space="0"/>
            </w:tcBorders>
            <w:vAlign w:val="center"/>
          </w:tcPr>
          <w:p w14:paraId="74CA5102">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X＜20</w:t>
            </w:r>
          </w:p>
        </w:tc>
      </w:tr>
      <w:tr w14:paraId="0D4BED5A">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20BB4887">
            <w:pPr>
              <w:widowControl/>
              <w:wordWrap w:val="0"/>
              <w:spacing w:line="360" w:lineRule="auto"/>
              <w:jc w:val="left"/>
              <w:rPr>
                <w:rFonts w:hint="eastAsia" w:ascii="宋体" w:hAnsi="宋体" w:cs="宋体"/>
                <w:b/>
                <w:bCs/>
                <w:color w:val="000000" w:themeColor="text1"/>
                <w:kern w:val="0"/>
                <w:sz w:val="18"/>
                <w:szCs w:val="18"/>
                <w:highlight w:val="none"/>
                <w14:textFill>
                  <w14:solidFill>
                    <w14:schemeClr w14:val="tx1"/>
                  </w14:solidFill>
                </w14:textFill>
              </w:rPr>
            </w:pPr>
          </w:p>
        </w:tc>
        <w:tc>
          <w:tcPr>
            <w:tcW w:w="1653" w:type="dxa"/>
            <w:tcBorders>
              <w:top w:val="nil"/>
              <w:left w:val="nil"/>
              <w:bottom w:val="single" w:color="auto" w:sz="4" w:space="0"/>
              <w:right w:val="single" w:color="auto" w:sz="4" w:space="0"/>
            </w:tcBorders>
            <w:vAlign w:val="center"/>
          </w:tcPr>
          <w:p w14:paraId="011D90EF">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1091" w:type="dxa"/>
            <w:tcBorders>
              <w:top w:val="nil"/>
              <w:left w:val="nil"/>
              <w:bottom w:val="single" w:color="auto" w:sz="4" w:space="0"/>
              <w:right w:val="single" w:color="auto" w:sz="4" w:space="0"/>
            </w:tcBorders>
            <w:vAlign w:val="center"/>
          </w:tcPr>
          <w:p w14:paraId="3DC6D694">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935" w:type="dxa"/>
            <w:tcBorders>
              <w:top w:val="nil"/>
              <w:left w:val="nil"/>
              <w:bottom w:val="single" w:color="auto" w:sz="4" w:space="0"/>
              <w:right w:val="single" w:color="auto" w:sz="4" w:space="0"/>
            </w:tcBorders>
            <w:vAlign w:val="center"/>
          </w:tcPr>
          <w:p w14:paraId="707112D6">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1000≤Y＜30000</w:t>
            </w:r>
          </w:p>
        </w:tc>
        <w:tc>
          <w:tcPr>
            <w:tcW w:w="1720" w:type="dxa"/>
            <w:tcBorders>
              <w:top w:val="nil"/>
              <w:left w:val="nil"/>
              <w:bottom w:val="single" w:color="auto" w:sz="4" w:space="0"/>
              <w:right w:val="single" w:color="auto" w:sz="4" w:space="0"/>
            </w:tcBorders>
            <w:vAlign w:val="center"/>
          </w:tcPr>
          <w:p w14:paraId="6204B280">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100≤Y＜1000</w:t>
            </w:r>
          </w:p>
        </w:tc>
        <w:tc>
          <w:tcPr>
            <w:tcW w:w="1105" w:type="dxa"/>
            <w:tcBorders>
              <w:top w:val="nil"/>
              <w:left w:val="nil"/>
              <w:bottom w:val="single" w:color="auto" w:sz="4" w:space="0"/>
              <w:right w:val="single" w:color="auto" w:sz="4" w:space="0"/>
            </w:tcBorders>
            <w:vAlign w:val="center"/>
          </w:tcPr>
          <w:p w14:paraId="392ADAE8">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Y＜100</w:t>
            </w:r>
          </w:p>
        </w:tc>
      </w:tr>
      <w:tr w14:paraId="3215B353">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34966E2A">
            <w:pPr>
              <w:widowControl/>
              <w:wordWrap w:val="0"/>
              <w:spacing w:line="360" w:lineRule="auto"/>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邮政业</w:t>
            </w:r>
          </w:p>
        </w:tc>
        <w:tc>
          <w:tcPr>
            <w:tcW w:w="1653" w:type="dxa"/>
            <w:tcBorders>
              <w:top w:val="nil"/>
              <w:left w:val="nil"/>
              <w:bottom w:val="single" w:color="auto" w:sz="4" w:space="0"/>
              <w:right w:val="single" w:color="auto" w:sz="4" w:space="0"/>
            </w:tcBorders>
            <w:vAlign w:val="center"/>
          </w:tcPr>
          <w:p w14:paraId="09C53995">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1091" w:type="dxa"/>
            <w:tcBorders>
              <w:top w:val="nil"/>
              <w:left w:val="nil"/>
              <w:bottom w:val="single" w:color="auto" w:sz="4" w:space="0"/>
              <w:right w:val="single" w:color="auto" w:sz="4" w:space="0"/>
            </w:tcBorders>
            <w:vAlign w:val="center"/>
          </w:tcPr>
          <w:p w14:paraId="21CE898B">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935" w:type="dxa"/>
            <w:tcBorders>
              <w:top w:val="nil"/>
              <w:left w:val="nil"/>
              <w:bottom w:val="single" w:color="auto" w:sz="4" w:space="0"/>
              <w:right w:val="single" w:color="auto" w:sz="4" w:space="0"/>
            </w:tcBorders>
            <w:vAlign w:val="center"/>
          </w:tcPr>
          <w:p w14:paraId="15D4A94B">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300≤X＜1000</w:t>
            </w:r>
          </w:p>
        </w:tc>
        <w:tc>
          <w:tcPr>
            <w:tcW w:w="1720" w:type="dxa"/>
            <w:tcBorders>
              <w:top w:val="nil"/>
              <w:left w:val="nil"/>
              <w:bottom w:val="single" w:color="auto" w:sz="4" w:space="0"/>
              <w:right w:val="single" w:color="auto" w:sz="4" w:space="0"/>
            </w:tcBorders>
            <w:vAlign w:val="center"/>
          </w:tcPr>
          <w:p w14:paraId="03F08099">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20≤X＜300</w:t>
            </w:r>
          </w:p>
        </w:tc>
        <w:tc>
          <w:tcPr>
            <w:tcW w:w="1105" w:type="dxa"/>
            <w:tcBorders>
              <w:top w:val="nil"/>
              <w:left w:val="nil"/>
              <w:bottom w:val="single" w:color="auto" w:sz="4" w:space="0"/>
              <w:right w:val="single" w:color="auto" w:sz="4" w:space="0"/>
            </w:tcBorders>
            <w:vAlign w:val="center"/>
          </w:tcPr>
          <w:p w14:paraId="11FBC0C4">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X＜20</w:t>
            </w:r>
          </w:p>
        </w:tc>
      </w:tr>
      <w:tr w14:paraId="014C4B29">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73D0E8E7">
            <w:pPr>
              <w:widowControl/>
              <w:wordWrap w:val="0"/>
              <w:spacing w:line="360" w:lineRule="auto"/>
              <w:jc w:val="left"/>
              <w:rPr>
                <w:rFonts w:hint="eastAsia" w:ascii="宋体" w:hAnsi="宋体" w:cs="宋体"/>
                <w:b/>
                <w:bCs/>
                <w:color w:val="000000" w:themeColor="text1"/>
                <w:kern w:val="0"/>
                <w:sz w:val="18"/>
                <w:szCs w:val="18"/>
                <w:highlight w:val="none"/>
                <w14:textFill>
                  <w14:solidFill>
                    <w14:schemeClr w14:val="tx1"/>
                  </w14:solidFill>
                </w14:textFill>
              </w:rPr>
            </w:pPr>
          </w:p>
        </w:tc>
        <w:tc>
          <w:tcPr>
            <w:tcW w:w="1653" w:type="dxa"/>
            <w:tcBorders>
              <w:top w:val="nil"/>
              <w:left w:val="nil"/>
              <w:bottom w:val="single" w:color="auto" w:sz="4" w:space="0"/>
              <w:right w:val="single" w:color="auto" w:sz="4" w:space="0"/>
            </w:tcBorders>
            <w:vAlign w:val="center"/>
          </w:tcPr>
          <w:p w14:paraId="1F1E2392">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1091" w:type="dxa"/>
            <w:tcBorders>
              <w:top w:val="nil"/>
              <w:left w:val="nil"/>
              <w:bottom w:val="single" w:color="auto" w:sz="4" w:space="0"/>
              <w:right w:val="single" w:color="auto" w:sz="4" w:space="0"/>
            </w:tcBorders>
            <w:vAlign w:val="center"/>
          </w:tcPr>
          <w:p w14:paraId="0D55074D">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935" w:type="dxa"/>
            <w:tcBorders>
              <w:top w:val="nil"/>
              <w:left w:val="nil"/>
              <w:bottom w:val="single" w:color="auto" w:sz="4" w:space="0"/>
              <w:right w:val="single" w:color="auto" w:sz="4" w:space="0"/>
            </w:tcBorders>
            <w:vAlign w:val="center"/>
          </w:tcPr>
          <w:p w14:paraId="3F74E1EB">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2000≤Y＜30000</w:t>
            </w:r>
          </w:p>
        </w:tc>
        <w:tc>
          <w:tcPr>
            <w:tcW w:w="1720" w:type="dxa"/>
            <w:tcBorders>
              <w:top w:val="nil"/>
              <w:left w:val="nil"/>
              <w:bottom w:val="single" w:color="auto" w:sz="4" w:space="0"/>
              <w:right w:val="single" w:color="auto" w:sz="4" w:space="0"/>
            </w:tcBorders>
            <w:vAlign w:val="center"/>
          </w:tcPr>
          <w:p w14:paraId="07838B12">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100≤Y＜2000</w:t>
            </w:r>
          </w:p>
        </w:tc>
        <w:tc>
          <w:tcPr>
            <w:tcW w:w="1105" w:type="dxa"/>
            <w:tcBorders>
              <w:top w:val="nil"/>
              <w:left w:val="nil"/>
              <w:bottom w:val="single" w:color="auto" w:sz="4" w:space="0"/>
              <w:right w:val="single" w:color="auto" w:sz="4" w:space="0"/>
            </w:tcBorders>
            <w:vAlign w:val="center"/>
          </w:tcPr>
          <w:p w14:paraId="27FCA8BB">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Y＜100</w:t>
            </w:r>
          </w:p>
        </w:tc>
      </w:tr>
      <w:tr w14:paraId="17FB1EF0">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0B27E25A">
            <w:pPr>
              <w:widowControl/>
              <w:wordWrap w:val="0"/>
              <w:spacing w:line="360" w:lineRule="auto"/>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住宿业</w:t>
            </w:r>
          </w:p>
        </w:tc>
        <w:tc>
          <w:tcPr>
            <w:tcW w:w="1653" w:type="dxa"/>
            <w:tcBorders>
              <w:top w:val="nil"/>
              <w:left w:val="nil"/>
              <w:bottom w:val="single" w:color="auto" w:sz="4" w:space="0"/>
              <w:right w:val="single" w:color="auto" w:sz="4" w:space="0"/>
            </w:tcBorders>
            <w:vAlign w:val="center"/>
          </w:tcPr>
          <w:p w14:paraId="38E5C691">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1091" w:type="dxa"/>
            <w:tcBorders>
              <w:top w:val="nil"/>
              <w:left w:val="nil"/>
              <w:bottom w:val="single" w:color="auto" w:sz="4" w:space="0"/>
              <w:right w:val="single" w:color="auto" w:sz="4" w:space="0"/>
            </w:tcBorders>
            <w:vAlign w:val="center"/>
          </w:tcPr>
          <w:p w14:paraId="5ED7B03A">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935" w:type="dxa"/>
            <w:tcBorders>
              <w:top w:val="nil"/>
              <w:left w:val="nil"/>
              <w:bottom w:val="single" w:color="auto" w:sz="4" w:space="0"/>
              <w:right w:val="single" w:color="auto" w:sz="4" w:space="0"/>
            </w:tcBorders>
            <w:vAlign w:val="center"/>
          </w:tcPr>
          <w:p w14:paraId="154442BA">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100≤X＜300</w:t>
            </w:r>
          </w:p>
        </w:tc>
        <w:tc>
          <w:tcPr>
            <w:tcW w:w="1720" w:type="dxa"/>
            <w:tcBorders>
              <w:top w:val="nil"/>
              <w:left w:val="nil"/>
              <w:bottom w:val="single" w:color="auto" w:sz="4" w:space="0"/>
              <w:right w:val="single" w:color="auto" w:sz="4" w:space="0"/>
            </w:tcBorders>
            <w:vAlign w:val="center"/>
          </w:tcPr>
          <w:p w14:paraId="3203CF51">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10≤X＜100</w:t>
            </w:r>
          </w:p>
        </w:tc>
        <w:tc>
          <w:tcPr>
            <w:tcW w:w="1105" w:type="dxa"/>
            <w:tcBorders>
              <w:top w:val="nil"/>
              <w:left w:val="nil"/>
              <w:bottom w:val="single" w:color="auto" w:sz="4" w:space="0"/>
              <w:right w:val="single" w:color="auto" w:sz="4" w:space="0"/>
            </w:tcBorders>
            <w:vAlign w:val="center"/>
          </w:tcPr>
          <w:p w14:paraId="0AB1428C">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w:t>
            </w:r>
          </w:p>
        </w:tc>
      </w:tr>
      <w:tr w14:paraId="4417B3DA">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73CC0B32">
            <w:pPr>
              <w:widowControl/>
              <w:wordWrap w:val="0"/>
              <w:spacing w:line="360" w:lineRule="auto"/>
              <w:jc w:val="left"/>
              <w:rPr>
                <w:rFonts w:hint="eastAsia" w:ascii="宋体" w:hAnsi="宋体" w:cs="宋体"/>
                <w:b/>
                <w:bCs/>
                <w:color w:val="000000" w:themeColor="text1"/>
                <w:kern w:val="0"/>
                <w:sz w:val="18"/>
                <w:szCs w:val="18"/>
                <w:highlight w:val="none"/>
                <w14:textFill>
                  <w14:solidFill>
                    <w14:schemeClr w14:val="tx1"/>
                  </w14:solidFill>
                </w14:textFill>
              </w:rPr>
            </w:pPr>
          </w:p>
        </w:tc>
        <w:tc>
          <w:tcPr>
            <w:tcW w:w="1653" w:type="dxa"/>
            <w:tcBorders>
              <w:top w:val="nil"/>
              <w:left w:val="nil"/>
              <w:bottom w:val="single" w:color="auto" w:sz="4" w:space="0"/>
              <w:right w:val="single" w:color="auto" w:sz="4" w:space="0"/>
            </w:tcBorders>
            <w:vAlign w:val="center"/>
          </w:tcPr>
          <w:p w14:paraId="3E078545">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1091" w:type="dxa"/>
            <w:tcBorders>
              <w:top w:val="nil"/>
              <w:left w:val="nil"/>
              <w:bottom w:val="single" w:color="auto" w:sz="4" w:space="0"/>
              <w:right w:val="single" w:color="auto" w:sz="4" w:space="0"/>
            </w:tcBorders>
            <w:vAlign w:val="center"/>
          </w:tcPr>
          <w:p w14:paraId="60676C31">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935" w:type="dxa"/>
            <w:tcBorders>
              <w:top w:val="nil"/>
              <w:left w:val="nil"/>
              <w:bottom w:val="single" w:color="auto" w:sz="4" w:space="0"/>
              <w:right w:val="single" w:color="auto" w:sz="4" w:space="0"/>
            </w:tcBorders>
            <w:vAlign w:val="center"/>
          </w:tcPr>
          <w:p w14:paraId="2878F334">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2000≤Y＜10000</w:t>
            </w:r>
          </w:p>
        </w:tc>
        <w:tc>
          <w:tcPr>
            <w:tcW w:w="1720" w:type="dxa"/>
            <w:tcBorders>
              <w:top w:val="nil"/>
              <w:left w:val="nil"/>
              <w:bottom w:val="single" w:color="auto" w:sz="4" w:space="0"/>
              <w:right w:val="single" w:color="auto" w:sz="4" w:space="0"/>
            </w:tcBorders>
            <w:vAlign w:val="center"/>
          </w:tcPr>
          <w:p w14:paraId="37D163C4">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100≤Y＜2000</w:t>
            </w:r>
          </w:p>
        </w:tc>
        <w:tc>
          <w:tcPr>
            <w:tcW w:w="1105" w:type="dxa"/>
            <w:tcBorders>
              <w:top w:val="nil"/>
              <w:left w:val="nil"/>
              <w:bottom w:val="single" w:color="auto" w:sz="4" w:space="0"/>
              <w:right w:val="single" w:color="auto" w:sz="4" w:space="0"/>
            </w:tcBorders>
            <w:vAlign w:val="center"/>
          </w:tcPr>
          <w:p w14:paraId="093A519D">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Y＜100</w:t>
            </w:r>
          </w:p>
        </w:tc>
      </w:tr>
      <w:tr w14:paraId="703A3B49">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43A11C47">
            <w:pPr>
              <w:widowControl/>
              <w:wordWrap w:val="0"/>
              <w:spacing w:line="360" w:lineRule="auto"/>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餐饮业</w:t>
            </w:r>
          </w:p>
        </w:tc>
        <w:tc>
          <w:tcPr>
            <w:tcW w:w="1653" w:type="dxa"/>
            <w:tcBorders>
              <w:top w:val="nil"/>
              <w:left w:val="nil"/>
              <w:bottom w:val="single" w:color="auto" w:sz="4" w:space="0"/>
              <w:right w:val="single" w:color="auto" w:sz="4" w:space="0"/>
            </w:tcBorders>
            <w:vAlign w:val="center"/>
          </w:tcPr>
          <w:p w14:paraId="1E423B5B">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1091" w:type="dxa"/>
            <w:tcBorders>
              <w:top w:val="nil"/>
              <w:left w:val="nil"/>
              <w:bottom w:val="single" w:color="auto" w:sz="4" w:space="0"/>
              <w:right w:val="single" w:color="auto" w:sz="4" w:space="0"/>
            </w:tcBorders>
            <w:vAlign w:val="center"/>
          </w:tcPr>
          <w:p w14:paraId="5C7012FE">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935" w:type="dxa"/>
            <w:tcBorders>
              <w:top w:val="nil"/>
              <w:left w:val="nil"/>
              <w:bottom w:val="single" w:color="auto" w:sz="4" w:space="0"/>
              <w:right w:val="single" w:color="auto" w:sz="4" w:space="0"/>
            </w:tcBorders>
            <w:vAlign w:val="center"/>
          </w:tcPr>
          <w:p w14:paraId="232EA8F5">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100≤X＜300</w:t>
            </w:r>
          </w:p>
        </w:tc>
        <w:tc>
          <w:tcPr>
            <w:tcW w:w="1720" w:type="dxa"/>
            <w:tcBorders>
              <w:top w:val="nil"/>
              <w:left w:val="nil"/>
              <w:bottom w:val="single" w:color="auto" w:sz="4" w:space="0"/>
              <w:right w:val="single" w:color="auto" w:sz="4" w:space="0"/>
            </w:tcBorders>
            <w:vAlign w:val="center"/>
          </w:tcPr>
          <w:p w14:paraId="3D5236BD">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10≤X＜100</w:t>
            </w:r>
          </w:p>
        </w:tc>
        <w:tc>
          <w:tcPr>
            <w:tcW w:w="1105" w:type="dxa"/>
            <w:tcBorders>
              <w:top w:val="nil"/>
              <w:left w:val="nil"/>
              <w:bottom w:val="single" w:color="auto" w:sz="4" w:space="0"/>
              <w:right w:val="single" w:color="auto" w:sz="4" w:space="0"/>
            </w:tcBorders>
            <w:vAlign w:val="center"/>
          </w:tcPr>
          <w:p w14:paraId="22E82235">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w:t>
            </w:r>
          </w:p>
        </w:tc>
      </w:tr>
      <w:tr w14:paraId="60DB81E3">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1E5629BA">
            <w:pPr>
              <w:widowControl/>
              <w:wordWrap w:val="0"/>
              <w:spacing w:line="360" w:lineRule="auto"/>
              <w:jc w:val="left"/>
              <w:rPr>
                <w:rFonts w:hint="eastAsia" w:ascii="宋体" w:hAnsi="宋体" w:cs="宋体"/>
                <w:b/>
                <w:bCs/>
                <w:color w:val="000000" w:themeColor="text1"/>
                <w:kern w:val="0"/>
                <w:sz w:val="18"/>
                <w:szCs w:val="18"/>
                <w:highlight w:val="none"/>
                <w14:textFill>
                  <w14:solidFill>
                    <w14:schemeClr w14:val="tx1"/>
                  </w14:solidFill>
                </w14:textFill>
              </w:rPr>
            </w:pPr>
          </w:p>
        </w:tc>
        <w:tc>
          <w:tcPr>
            <w:tcW w:w="1653" w:type="dxa"/>
            <w:tcBorders>
              <w:top w:val="nil"/>
              <w:left w:val="nil"/>
              <w:bottom w:val="single" w:color="auto" w:sz="4" w:space="0"/>
              <w:right w:val="single" w:color="auto" w:sz="4" w:space="0"/>
            </w:tcBorders>
            <w:vAlign w:val="center"/>
          </w:tcPr>
          <w:p w14:paraId="20613596">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1091" w:type="dxa"/>
            <w:tcBorders>
              <w:top w:val="nil"/>
              <w:left w:val="nil"/>
              <w:bottom w:val="single" w:color="auto" w:sz="4" w:space="0"/>
              <w:right w:val="single" w:color="auto" w:sz="4" w:space="0"/>
            </w:tcBorders>
            <w:vAlign w:val="center"/>
          </w:tcPr>
          <w:p w14:paraId="7F8EF432">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935" w:type="dxa"/>
            <w:tcBorders>
              <w:top w:val="nil"/>
              <w:left w:val="nil"/>
              <w:bottom w:val="single" w:color="auto" w:sz="4" w:space="0"/>
              <w:right w:val="single" w:color="auto" w:sz="4" w:space="0"/>
            </w:tcBorders>
            <w:vAlign w:val="center"/>
          </w:tcPr>
          <w:p w14:paraId="4216BDAF">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2000≤Y＜10000</w:t>
            </w:r>
          </w:p>
        </w:tc>
        <w:tc>
          <w:tcPr>
            <w:tcW w:w="1720" w:type="dxa"/>
            <w:tcBorders>
              <w:top w:val="nil"/>
              <w:left w:val="nil"/>
              <w:bottom w:val="single" w:color="auto" w:sz="4" w:space="0"/>
              <w:right w:val="single" w:color="auto" w:sz="4" w:space="0"/>
            </w:tcBorders>
            <w:vAlign w:val="center"/>
          </w:tcPr>
          <w:p w14:paraId="088D2751">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100≤Y＜2000</w:t>
            </w:r>
          </w:p>
        </w:tc>
        <w:tc>
          <w:tcPr>
            <w:tcW w:w="1105" w:type="dxa"/>
            <w:tcBorders>
              <w:top w:val="nil"/>
              <w:left w:val="nil"/>
              <w:bottom w:val="single" w:color="auto" w:sz="4" w:space="0"/>
              <w:right w:val="single" w:color="auto" w:sz="4" w:space="0"/>
            </w:tcBorders>
            <w:vAlign w:val="center"/>
          </w:tcPr>
          <w:p w14:paraId="6FC37898">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Y＜100</w:t>
            </w:r>
          </w:p>
        </w:tc>
      </w:tr>
      <w:tr w14:paraId="29E2D4A0">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0023E6BE">
            <w:pPr>
              <w:widowControl/>
              <w:wordWrap w:val="0"/>
              <w:spacing w:line="360" w:lineRule="auto"/>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信息传输业</w:t>
            </w:r>
          </w:p>
        </w:tc>
        <w:tc>
          <w:tcPr>
            <w:tcW w:w="1653" w:type="dxa"/>
            <w:tcBorders>
              <w:top w:val="nil"/>
              <w:left w:val="nil"/>
              <w:bottom w:val="single" w:color="auto" w:sz="4" w:space="0"/>
              <w:right w:val="single" w:color="auto" w:sz="4" w:space="0"/>
            </w:tcBorders>
            <w:vAlign w:val="center"/>
          </w:tcPr>
          <w:p w14:paraId="511FAF3C">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1091" w:type="dxa"/>
            <w:tcBorders>
              <w:top w:val="nil"/>
              <w:left w:val="nil"/>
              <w:bottom w:val="single" w:color="auto" w:sz="4" w:space="0"/>
              <w:right w:val="single" w:color="auto" w:sz="4" w:space="0"/>
            </w:tcBorders>
            <w:vAlign w:val="center"/>
          </w:tcPr>
          <w:p w14:paraId="6BA6F9C6">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935" w:type="dxa"/>
            <w:tcBorders>
              <w:top w:val="nil"/>
              <w:left w:val="nil"/>
              <w:bottom w:val="single" w:color="auto" w:sz="4" w:space="0"/>
              <w:right w:val="single" w:color="auto" w:sz="4" w:space="0"/>
            </w:tcBorders>
            <w:vAlign w:val="center"/>
          </w:tcPr>
          <w:p w14:paraId="18A1DC19">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100≤X＜2000</w:t>
            </w:r>
          </w:p>
        </w:tc>
        <w:tc>
          <w:tcPr>
            <w:tcW w:w="1720" w:type="dxa"/>
            <w:tcBorders>
              <w:top w:val="nil"/>
              <w:left w:val="nil"/>
              <w:bottom w:val="single" w:color="auto" w:sz="4" w:space="0"/>
              <w:right w:val="single" w:color="auto" w:sz="4" w:space="0"/>
            </w:tcBorders>
            <w:vAlign w:val="center"/>
          </w:tcPr>
          <w:p w14:paraId="560F4965">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10≤X＜100</w:t>
            </w:r>
          </w:p>
        </w:tc>
        <w:tc>
          <w:tcPr>
            <w:tcW w:w="1105" w:type="dxa"/>
            <w:tcBorders>
              <w:top w:val="nil"/>
              <w:left w:val="nil"/>
              <w:bottom w:val="single" w:color="auto" w:sz="4" w:space="0"/>
              <w:right w:val="single" w:color="auto" w:sz="4" w:space="0"/>
            </w:tcBorders>
            <w:vAlign w:val="center"/>
          </w:tcPr>
          <w:p w14:paraId="2809EEA4">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w:t>
            </w:r>
          </w:p>
        </w:tc>
      </w:tr>
      <w:tr w14:paraId="46076F8E">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1F13863F">
            <w:pPr>
              <w:widowControl/>
              <w:wordWrap w:val="0"/>
              <w:spacing w:line="360" w:lineRule="auto"/>
              <w:jc w:val="left"/>
              <w:rPr>
                <w:rFonts w:hint="eastAsia" w:ascii="宋体" w:hAnsi="宋体" w:cs="宋体"/>
                <w:b/>
                <w:bCs/>
                <w:color w:val="000000" w:themeColor="text1"/>
                <w:kern w:val="0"/>
                <w:sz w:val="18"/>
                <w:szCs w:val="18"/>
                <w:highlight w:val="none"/>
                <w14:textFill>
                  <w14:solidFill>
                    <w14:schemeClr w14:val="tx1"/>
                  </w14:solidFill>
                </w14:textFill>
              </w:rPr>
            </w:pPr>
          </w:p>
        </w:tc>
        <w:tc>
          <w:tcPr>
            <w:tcW w:w="1653" w:type="dxa"/>
            <w:tcBorders>
              <w:top w:val="nil"/>
              <w:left w:val="nil"/>
              <w:bottom w:val="single" w:color="auto" w:sz="4" w:space="0"/>
              <w:right w:val="single" w:color="auto" w:sz="4" w:space="0"/>
            </w:tcBorders>
            <w:vAlign w:val="center"/>
          </w:tcPr>
          <w:p w14:paraId="48F72D5F">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1091" w:type="dxa"/>
            <w:tcBorders>
              <w:top w:val="nil"/>
              <w:left w:val="nil"/>
              <w:bottom w:val="single" w:color="auto" w:sz="4" w:space="0"/>
              <w:right w:val="single" w:color="auto" w:sz="4" w:space="0"/>
            </w:tcBorders>
            <w:vAlign w:val="center"/>
          </w:tcPr>
          <w:p w14:paraId="6C6866BD">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935" w:type="dxa"/>
            <w:tcBorders>
              <w:top w:val="nil"/>
              <w:left w:val="nil"/>
              <w:bottom w:val="single" w:color="auto" w:sz="4" w:space="0"/>
              <w:right w:val="single" w:color="auto" w:sz="4" w:space="0"/>
            </w:tcBorders>
            <w:vAlign w:val="center"/>
          </w:tcPr>
          <w:p w14:paraId="5C097E5F">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1000≤Y＜100000</w:t>
            </w:r>
          </w:p>
        </w:tc>
        <w:tc>
          <w:tcPr>
            <w:tcW w:w="1720" w:type="dxa"/>
            <w:tcBorders>
              <w:top w:val="nil"/>
              <w:left w:val="nil"/>
              <w:bottom w:val="single" w:color="auto" w:sz="4" w:space="0"/>
              <w:right w:val="single" w:color="auto" w:sz="4" w:space="0"/>
            </w:tcBorders>
            <w:vAlign w:val="center"/>
          </w:tcPr>
          <w:p w14:paraId="2DBA5C3D">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100≤Y＜1000</w:t>
            </w:r>
          </w:p>
        </w:tc>
        <w:tc>
          <w:tcPr>
            <w:tcW w:w="1105" w:type="dxa"/>
            <w:tcBorders>
              <w:top w:val="nil"/>
              <w:left w:val="nil"/>
              <w:bottom w:val="single" w:color="auto" w:sz="4" w:space="0"/>
              <w:right w:val="single" w:color="auto" w:sz="4" w:space="0"/>
            </w:tcBorders>
            <w:vAlign w:val="center"/>
          </w:tcPr>
          <w:p w14:paraId="13A02A69">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Y＜100</w:t>
            </w:r>
          </w:p>
        </w:tc>
      </w:tr>
      <w:tr w14:paraId="3E84A515">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15902C7D">
            <w:pPr>
              <w:widowControl/>
              <w:wordWrap w:val="0"/>
              <w:spacing w:line="360" w:lineRule="auto"/>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软件和信息技术服务业</w:t>
            </w:r>
          </w:p>
        </w:tc>
        <w:tc>
          <w:tcPr>
            <w:tcW w:w="1653" w:type="dxa"/>
            <w:tcBorders>
              <w:top w:val="nil"/>
              <w:left w:val="nil"/>
              <w:bottom w:val="single" w:color="auto" w:sz="4" w:space="0"/>
              <w:right w:val="single" w:color="auto" w:sz="4" w:space="0"/>
            </w:tcBorders>
            <w:vAlign w:val="center"/>
          </w:tcPr>
          <w:p w14:paraId="10DC74DF">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1091" w:type="dxa"/>
            <w:tcBorders>
              <w:top w:val="nil"/>
              <w:left w:val="nil"/>
              <w:bottom w:val="single" w:color="auto" w:sz="4" w:space="0"/>
              <w:right w:val="single" w:color="auto" w:sz="4" w:space="0"/>
            </w:tcBorders>
            <w:vAlign w:val="center"/>
          </w:tcPr>
          <w:p w14:paraId="24DAADEB">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935" w:type="dxa"/>
            <w:tcBorders>
              <w:top w:val="nil"/>
              <w:left w:val="nil"/>
              <w:bottom w:val="single" w:color="auto" w:sz="4" w:space="0"/>
              <w:right w:val="single" w:color="auto" w:sz="4" w:space="0"/>
            </w:tcBorders>
            <w:vAlign w:val="center"/>
          </w:tcPr>
          <w:p w14:paraId="340A57C6">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100≤X＜300</w:t>
            </w:r>
          </w:p>
        </w:tc>
        <w:tc>
          <w:tcPr>
            <w:tcW w:w="1720" w:type="dxa"/>
            <w:tcBorders>
              <w:top w:val="nil"/>
              <w:left w:val="nil"/>
              <w:bottom w:val="single" w:color="auto" w:sz="4" w:space="0"/>
              <w:right w:val="single" w:color="auto" w:sz="4" w:space="0"/>
            </w:tcBorders>
            <w:vAlign w:val="center"/>
          </w:tcPr>
          <w:p w14:paraId="56D450E1">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10≤X＜100</w:t>
            </w:r>
          </w:p>
        </w:tc>
        <w:tc>
          <w:tcPr>
            <w:tcW w:w="1105" w:type="dxa"/>
            <w:tcBorders>
              <w:top w:val="nil"/>
              <w:left w:val="nil"/>
              <w:bottom w:val="single" w:color="auto" w:sz="4" w:space="0"/>
              <w:right w:val="single" w:color="auto" w:sz="4" w:space="0"/>
            </w:tcBorders>
            <w:vAlign w:val="center"/>
          </w:tcPr>
          <w:p w14:paraId="769825C8">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w:t>
            </w:r>
          </w:p>
        </w:tc>
      </w:tr>
      <w:tr w14:paraId="3FDFA293">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60984563">
            <w:pPr>
              <w:widowControl/>
              <w:wordWrap w:val="0"/>
              <w:spacing w:line="360" w:lineRule="auto"/>
              <w:jc w:val="left"/>
              <w:rPr>
                <w:rFonts w:hint="eastAsia" w:ascii="宋体" w:hAnsi="宋体" w:cs="宋体"/>
                <w:b/>
                <w:bCs/>
                <w:color w:val="000000" w:themeColor="text1"/>
                <w:kern w:val="0"/>
                <w:sz w:val="18"/>
                <w:szCs w:val="18"/>
                <w:highlight w:val="none"/>
                <w14:textFill>
                  <w14:solidFill>
                    <w14:schemeClr w14:val="tx1"/>
                  </w14:solidFill>
                </w14:textFill>
              </w:rPr>
            </w:pPr>
          </w:p>
        </w:tc>
        <w:tc>
          <w:tcPr>
            <w:tcW w:w="1653" w:type="dxa"/>
            <w:tcBorders>
              <w:top w:val="nil"/>
              <w:left w:val="nil"/>
              <w:bottom w:val="single" w:color="auto" w:sz="4" w:space="0"/>
              <w:right w:val="single" w:color="auto" w:sz="4" w:space="0"/>
            </w:tcBorders>
            <w:vAlign w:val="center"/>
          </w:tcPr>
          <w:p w14:paraId="5CA2550D">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1091" w:type="dxa"/>
            <w:tcBorders>
              <w:top w:val="nil"/>
              <w:left w:val="nil"/>
              <w:bottom w:val="single" w:color="auto" w:sz="4" w:space="0"/>
              <w:right w:val="single" w:color="auto" w:sz="4" w:space="0"/>
            </w:tcBorders>
            <w:vAlign w:val="center"/>
          </w:tcPr>
          <w:p w14:paraId="481229D6">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935" w:type="dxa"/>
            <w:tcBorders>
              <w:top w:val="nil"/>
              <w:left w:val="nil"/>
              <w:bottom w:val="single" w:color="auto" w:sz="4" w:space="0"/>
              <w:right w:val="single" w:color="auto" w:sz="4" w:space="0"/>
            </w:tcBorders>
            <w:vAlign w:val="center"/>
          </w:tcPr>
          <w:p w14:paraId="47358518">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1000≤Y＜10000</w:t>
            </w:r>
          </w:p>
        </w:tc>
        <w:tc>
          <w:tcPr>
            <w:tcW w:w="1720" w:type="dxa"/>
            <w:tcBorders>
              <w:top w:val="nil"/>
              <w:left w:val="nil"/>
              <w:bottom w:val="single" w:color="auto" w:sz="4" w:space="0"/>
              <w:right w:val="single" w:color="auto" w:sz="4" w:space="0"/>
            </w:tcBorders>
            <w:vAlign w:val="center"/>
          </w:tcPr>
          <w:p w14:paraId="2CD84DA3">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50≤Y＜1000</w:t>
            </w:r>
          </w:p>
        </w:tc>
        <w:tc>
          <w:tcPr>
            <w:tcW w:w="1105" w:type="dxa"/>
            <w:tcBorders>
              <w:top w:val="nil"/>
              <w:left w:val="nil"/>
              <w:bottom w:val="single" w:color="auto" w:sz="4" w:space="0"/>
              <w:right w:val="single" w:color="auto" w:sz="4" w:space="0"/>
            </w:tcBorders>
            <w:vAlign w:val="center"/>
          </w:tcPr>
          <w:p w14:paraId="159B193E">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Y＜50</w:t>
            </w:r>
          </w:p>
        </w:tc>
      </w:tr>
      <w:tr w14:paraId="708B80EB">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177323FE">
            <w:pPr>
              <w:widowControl/>
              <w:wordWrap w:val="0"/>
              <w:spacing w:line="360" w:lineRule="auto"/>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房地产开发经营</w:t>
            </w:r>
          </w:p>
        </w:tc>
        <w:tc>
          <w:tcPr>
            <w:tcW w:w="1653" w:type="dxa"/>
            <w:tcBorders>
              <w:top w:val="nil"/>
              <w:left w:val="nil"/>
              <w:bottom w:val="single" w:color="auto" w:sz="4" w:space="0"/>
              <w:right w:val="single" w:color="auto" w:sz="4" w:space="0"/>
            </w:tcBorders>
            <w:vAlign w:val="center"/>
          </w:tcPr>
          <w:p w14:paraId="3A7D6496">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1091" w:type="dxa"/>
            <w:tcBorders>
              <w:top w:val="nil"/>
              <w:left w:val="nil"/>
              <w:bottom w:val="single" w:color="auto" w:sz="4" w:space="0"/>
              <w:right w:val="single" w:color="auto" w:sz="4" w:space="0"/>
            </w:tcBorders>
            <w:vAlign w:val="center"/>
          </w:tcPr>
          <w:p w14:paraId="0AC6B400">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935" w:type="dxa"/>
            <w:tcBorders>
              <w:top w:val="nil"/>
              <w:left w:val="nil"/>
              <w:bottom w:val="single" w:color="auto" w:sz="4" w:space="0"/>
              <w:right w:val="single" w:color="auto" w:sz="4" w:space="0"/>
            </w:tcBorders>
            <w:vAlign w:val="center"/>
          </w:tcPr>
          <w:p w14:paraId="1348E408">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1000≤Y＜200000</w:t>
            </w:r>
          </w:p>
        </w:tc>
        <w:tc>
          <w:tcPr>
            <w:tcW w:w="1720" w:type="dxa"/>
            <w:tcBorders>
              <w:top w:val="nil"/>
              <w:left w:val="nil"/>
              <w:bottom w:val="single" w:color="auto" w:sz="4" w:space="0"/>
              <w:right w:val="single" w:color="auto" w:sz="4" w:space="0"/>
            </w:tcBorders>
            <w:vAlign w:val="center"/>
          </w:tcPr>
          <w:p w14:paraId="0079EE3F">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100≤X＜1000</w:t>
            </w:r>
          </w:p>
        </w:tc>
        <w:tc>
          <w:tcPr>
            <w:tcW w:w="1105" w:type="dxa"/>
            <w:tcBorders>
              <w:top w:val="nil"/>
              <w:left w:val="nil"/>
              <w:bottom w:val="single" w:color="auto" w:sz="4" w:space="0"/>
              <w:right w:val="single" w:color="auto" w:sz="4" w:space="0"/>
            </w:tcBorders>
            <w:vAlign w:val="center"/>
          </w:tcPr>
          <w:p w14:paraId="7FE784EF">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X＜100</w:t>
            </w:r>
          </w:p>
        </w:tc>
      </w:tr>
      <w:tr w14:paraId="7595A737">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32EA4658">
            <w:pPr>
              <w:widowControl/>
              <w:wordWrap w:val="0"/>
              <w:spacing w:line="360" w:lineRule="auto"/>
              <w:jc w:val="left"/>
              <w:rPr>
                <w:rFonts w:hint="eastAsia" w:ascii="宋体" w:hAnsi="宋体" w:cs="宋体"/>
                <w:b/>
                <w:bCs/>
                <w:color w:val="000000" w:themeColor="text1"/>
                <w:kern w:val="0"/>
                <w:sz w:val="18"/>
                <w:szCs w:val="18"/>
                <w:highlight w:val="none"/>
                <w14:textFill>
                  <w14:solidFill>
                    <w14:schemeClr w14:val="tx1"/>
                  </w14:solidFill>
                </w14:textFill>
              </w:rPr>
            </w:pPr>
          </w:p>
        </w:tc>
        <w:tc>
          <w:tcPr>
            <w:tcW w:w="1653" w:type="dxa"/>
            <w:tcBorders>
              <w:top w:val="nil"/>
              <w:left w:val="nil"/>
              <w:bottom w:val="single" w:color="auto" w:sz="4" w:space="0"/>
              <w:right w:val="single" w:color="auto" w:sz="4" w:space="0"/>
            </w:tcBorders>
            <w:vAlign w:val="center"/>
          </w:tcPr>
          <w:p w14:paraId="5AA61F94">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资产总额（Z）</w:t>
            </w:r>
          </w:p>
        </w:tc>
        <w:tc>
          <w:tcPr>
            <w:tcW w:w="1091" w:type="dxa"/>
            <w:tcBorders>
              <w:top w:val="nil"/>
              <w:left w:val="nil"/>
              <w:bottom w:val="single" w:color="auto" w:sz="4" w:space="0"/>
              <w:right w:val="single" w:color="auto" w:sz="4" w:space="0"/>
            </w:tcBorders>
            <w:vAlign w:val="center"/>
          </w:tcPr>
          <w:p w14:paraId="099EFB84">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935" w:type="dxa"/>
            <w:tcBorders>
              <w:top w:val="nil"/>
              <w:left w:val="nil"/>
              <w:bottom w:val="single" w:color="auto" w:sz="4" w:space="0"/>
              <w:right w:val="single" w:color="auto" w:sz="4" w:space="0"/>
            </w:tcBorders>
            <w:vAlign w:val="center"/>
          </w:tcPr>
          <w:p w14:paraId="378259C6">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5000≤Z＜10000</w:t>
            </w:r>
          </w:p>
        </w:tc>
        <w:tc>
          <w:tcPr>
            <w:tcW w:w="1720" w:type="dxa"/>
            <w:tcBorders>
              <w:top w:val="nil"/>
              <w:left w:val="nil"/>
              <w:bottom w:val="single" w:color="auto" w:sz="4" w:space="0"/>
              <w:right w:val="single" w:color="auto" w:sz="4" w:space="0"/>
            </w:tcBorders>
            <w:vAlign w:val="center"/>
          </w:tcPr>
          <w:p w14:paraId="52FAE631">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2000≤Y＜5000</w:t>
            </w:r>
          </w:p>
        </w:tc>
        <w:tc>
          <w:tcPr>
            <w:tcW w:w="1105" w:type="dxa"/>
            <w:tcBorders>
              <w:top w:val="nil"/>
              <w:left w:val="nil"/>
              <w:bottom w:val="single" w:color="auto" w:sz="4" w:space="0"/>
              <w:right w:val="single" w:color="auto" w:sz="4" w:space="0"/>
            </w:tcBorders>
            <w:vAlign w:val="center"/>
          </w:tcPr>
          <w:p w14:paraId="3032A6B4">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Y＜2000</w:t>
            </w:r>
          </w:p>
        </w:tc>
      </w:tr>
      <w:tr w14:paraId="2151991D">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5AB620E7">
            <w:pPr>
              <w:widowControl/>
              <w:wordWrap w:val="0"/>
              <w:spacing w:line="360" w:lineRule="auto"/>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物业管理</w:t>
            </w:r>
          </w:p>
        </w:tc>
        <w:tc>
          <w:tcPr>
            <w:tcW w:w="1653" w:type="dxa"/>
            <w:tcBorders>
              <w:top w:val="nil"/>
              <w:left w:val="nil"/>
              <w:bottom w:val="single" w:color="auto" w:sz="4" w:space="0"/>
              <w:right w:val="single" w:color="auto" w:sz="4" w:space="0"/>
            </w:tcBorders>
            <w:vAlign w:val="center"/>
          </w:tcPr>
          <w:p w14:paraId="1EECC9EE">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1091" w:type="dxa"/>
            <w:tcBorders>
              <w:top w:val="nil"/>
              <w:left w:val="nil"/>
              <w:bottom w:val="single" w:color="auto" w:sz="4" w:space="0"/>
              <w:right w:val="single" w:color="auto" w:sz="4" w:space="0"/>
            </w:tcBorders>
            <w:vAlign w:val="center"/>
          </w:tcPr>
          <w:p w14:paraId="6C0C562C">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935" w:type="dxa"/>
            <w:tcBorders>
              <w:top w:val="nil"/>
              <w:left w:val="nil"/>
              <w:bottom w:val="single" w:color="auto" w:sz="4" w:space="0"/>
              <w:right w:val="single" w:color="auto" w:sz="4" w:space="0"/>
            </w:tcBorders>
            <w:vAlign w:val="center"/>
          </w:tcPr>
          <w:p w14:paraId="71F33912">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300≤X＜1000</w:t>
            </w:r>
          </w:p>
        </w:tc>
        <w:tc>
          <w:tcPr>
            <w:tcW w:w="1720" w:type="dxa"/>
            <w:tcBorders>
              <w:top w:val="nil"/>
              <w:left w:val="nil"/>
              <w:bottom w:val="single" w:color="auto" w:sz="4" w:space="0"/>
              <w:right w:val="single" w:color="auto" w:sz="4" w:space="0"/>
            </w:tcBorders>
            <w:vAlign w:val="center"/>
          </w:tcPr>
          <w:p w14:paraId="2777394E">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100≤X＜300</w:t>
            </w:r>
          </w:p>
        </w:tc>
        <w:tc>
          <w:tcPr>
            <w:tcW w:w="1105" w:type="dxa"/>
            <w:tcBorders>
              <w:top w:val="nil"/>
              <w:left w:val="nil"/>
              <w:bottom w:val="single" w:color="auto" w:sz="4" w:space="0"/>
              <w:right w:val="single" w:color="auto" w:sz="4" w:space="0"/>
            </w:tcBorders>
            <w:vAlign w:val="center"/>
          </w:tcPr>
          <w:p w14:paraId="4748CF0F">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X＜100</w:t>
            </w:r>
          </w:p>
        </w:tc>
      </w:tr>
      <w:tr w14:paraId="227A6985">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1D1B1932">
            <w:pPr>
              <w:widowControl/>
              <w:wordWrap w:val="0"/>
              <w:spacing w:line="360" w:lineRule="auto"/>
              <w:jc w:val="left"/>
              <w:rPr>
                <w:rFonts w:hint="eastAsia" w:ascii="宋体" w:hAnsi="宋体" w:cs="宋体"/>
                <w:b/>
                <w:bCs/>
                <w:color w:val="000000" w:themeColor="text1"/>
                <w:kern w:val="0"/>
                <w:sz w:val="18"/>
                <w:szCs w:val="18"/>
                <w:highlight w:val="none"/>
                <w14:textFill>
                  <w14:solidFill>
                    <w14:schemeClr w14:val="tx1"/>
                  </w14:solidFill>
                </w14:textFill>
              </w:rPr>
            </w:pPr>
          </w:p>
        </w:tc>
        <w:tc>
          <w:tcPr>
            <w:tcW w:w="1653" w:type="dxa"/>
            <w:tcBorders>
              <w:top w:val="nil"/>
              <w:left w:val="nil"/>
              <w:bottom w:val="single" w:color="auto" w:sz="4" w:space="0"/>
              <w:right w:val="single" w:color="auto" w:sz="4" w:space="0"/>
            </w:tcBorders>
            <w:vAlign w:val="center"/>
          </w:tcPr>
          <w:p w14:paraId="1B168982">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1091" w:type="dxa"/>
            <w:tcBorders>
              <w:top w:val="nil"/>
              <w:left w:val="nil"/>
              <w:bottom w:val="single" w:color="auto" w:sz="4" w:space="0"/>
              <w:right w:val="single" w:color="auto" w:sz="4" w:space="0"/>
            </w:tcBorders>
            <w:vAlign w:val="center"/>
          </w:tcPr>
          <w:p w14:paraId="07EA2FD4">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935" w:type="dxa"/>
            <w:tcBorders>
              <w:top w:val="nil"/>
              <w:left w:val="nil"/>
              <w:bottom w:val="single" w:color="auto" w:sz="4" w:space="0"/>
              <w:right w:val="single" w:color="auto" w:sz="4" w:space="0"/>
            </w:tcBorders>
            <w:vAlign w:val="center"/>
          </w:tcPr>
          <w:p w14:paraId="7017F5A8">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1000≤Y＜5000</w:t>
            </w:r>
          </w:p>
        </w:tc>
        <w:tc>
          <w:tcPr>
            <w:tcW w:w="1720" w:type="dxa"/>
            <w:tcBorders>
              <w:top w:val="nil"/>
              <w:left w:val="nil"/>
              <w:bottom w:val="single" w:color="auto" w:sz="4" w:space="0"/>
              <w:right w:val="single" w:color="auto" w:sz="4" w:space="0"/>
            </w:tcBorders>
            <w:vAlign w:val="center"/>
          </w:tcPr>
          <w:p w14:paraId="069486BC">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500≤Y＜1000</w:t>
            </w:r>
          </w:p>
        </w:tc>
        <w:tc>
          <w:tcPr>
            <w:tcW w:w="1105" w:type="dxa"/>
            <w:tcBorders>
              <w:top w:val="nil"/>
              <w:left w:val="nil"/>
              <w:bottom w:val="single" w:color="auto" w:sz="4" w:space="0"/>
              <w:right w:val="single" w:color="auto" w:sz="4" w:space="0"/>
            </w:tcBorders>
            <w:vAlign w:val="center"/>
          </w:tcPr>
          <w:p w14:paraId="5738F7C4">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Y＜500</w:t>
            </w:r>
          </w:p>
        </w:tc>
      </w:tr>
      <w:tr w14:paraId="75839E83">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1D695BAE">
            <w:pPr>
              <w:widowControl/>
              <w:wordWrap w:val="0"/>
              <w:spacing w:line="360" w:lineRule="auto"/>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租赁和商务服务业</w:t>
            </w:r>
          </w:p>
        </w:tc>
        <w:tc>
          <w:tcPr>
            <w:tcW w:w="1653" w:type="dxa"/>
            <w:tcBorders>
              <w:top w:val="nil"/>
              <w:left w:val="nil"/>
              <w:bottom w:val="single" w:color="auto" w:sz="4" w:space="0"/>
              <w:right w:val="single" w:color="auto" w:sz="4" w:space="0"/>
            </w:tcBorders>
            <w:vAlign w:val="center"/>
          </w:tcPr>
          <w:p w14:paraId="293F2088">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1091" w:type="dxa"/>
            <w:tcBorders>
              <w:top w:val="nil"/>
              <w:left w:val="nil"/>
              <w:bottom w:val="single" w:color="auto" w:sz="4" w:space="0"/>
              <w:right w:val="single" w:color="auto" w:sz="4" w:space="0"/>
            </w:tcBorders>
            <w:vAlign w:val="center"/>
          </w:tcPr>
          <w:p w14:paraId="674C4B23">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935" w:type="dxa"/>
            <w:tcBorders>
              <w:top w:val="nil"/>
              <w:left w:val="nil"/>
              <w:bottom w:val="single" w:color="auto" w:sz="4" w:space="0"/>
              <w:right w:val="single" w:color="auto" w:sz="4" w:space="0"/>
            </w:tcBorders>
            <w:vAlign w:val="center"/>
          </w:tcPr>
          <w:p w14:paraId="02F602E8">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100≤X＜300</w:t>
            </w:r>
          </w:p>
        </w:tc>
        <w:tc>
          <w:tcPr>
            <w:tcW w:w="1720" w:type="dxa"/>
            <w:tcBorders>
              <w:top w:val="nil"/>
              <w:left w:val="nil"/>
              <w:bottom w:val="single" w:color="auto" w:sz="4" w:space="0"/>
              <w:right w:val="single" w:color="auto" w:sz="4" w:space="0"/>
            </w:tcBorders>
            <w:vAlign w:val="center"/>
          </w:tcPr>
          <w:p w14:paraId="35B60E8C">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10≤X＜100</w:t>
            </w:r>
          </w:p>
        </w:tc>
        <w:tc>
          <w:tcPr>
            <w:tcW w:w="1105" w:type="dxa"/>
            <w:tcBorders>
              <w:top w:val="nil"/>
              <w:left w:val="nil"/>
              <w:bottom w:val="single" w:color="auto" w:sz="4" w:space="0"/>
              <w:right w:val="single" w:color="auto" w:sz="4" w:space="0"/>
            </w:tcBorders>
            <w:vAlign w:val="center"/>
          </w:tcPr>
          <w:p w14:paraId="739806C3">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w:t>
            </w:r>
          </w:p>
        </w:tc>
      </w:tr>
      <w:tr w14:paraId="72876BCE">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3BB35B40">
            <w:pPr>
              <w:widowControl/>
              <w:wordWrap w:val="0"/>
              <w:spacing w:line="360" w:lineRule="auto"/>
              <w:jc w:val="left"/>
              <w:rPr>
                <w:rFonts w:hint="eastAsia" w:ascii="宋体" w:hAnsi="宋体" w:cs="宋体"/>
                <w:b/>
                <w:bCs/>
                <w:color w:val="000000" w:themeColor="text1"/>
                <w:kern w:val="0"/>
                <w:sz w:val="18"/>
                <w:szCs w:val="18"/>
                <w:highlight w:val="none"/>
                <w14:textFill>
                  <w14:solidFill>
                    <w14:schemeClr w14:val="tx1"/>
                  </w14:solidFill>
                </w14:textFill>
              </w:rPr>
            </w:pPr>
          </w:p>
        </w:tc>
        <w:tc>
          <w:tcPr>
            <w:tcW w:w="1653" w:type="dxa"/>
            <w:tcBorders>
              <w:top w:val="nil"/>
              <w:left w:val="nil"/>
              <w:bottom w:val="single" w:color="auto" w:sz="4" w:space="0"/>
              <w:right w:val="single" w:color="auto" w:sz="4" w:space="0"/>
            </w:tcBorders>
            <w:vAlign w:val="center"/>
          </w:tcPr>
          <w:p w14:paraId="118D4CE0">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资产总额（Z）</w:t>
            </w:r>
          </w:p>
        </w:tc>
        <w:tc>
          <w:tcPr>
            <w:tcW w:w="1091" w:type="dxa"/>
            <w:tcBorders>
              <w:top w:val="nil"/>
              <w:left w:val="nil"/>
              <w:bottom w:val="single" w:color="auto" w:sz="4" w:space="0"/>
              <w:right w:val="single" w:color="auto" w:sz="4" w:space="0"/>
            </w:tcBorders>
            <w:vAlign w:val="center"/>
          </w:tcPr>
          <w:p w14:paraId="72F7B057">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935" w:type="dxa"/>
            <w:tcBorders>
              <w:top w:val="nil"/>
              <w:left w:val="nil"/>
              <w:bottom w:val="single" w:color="auto" w:sz="4" w:space="0"/>
              <w:right w:val="single" w:color="auto" w:sz="4" w:space="0"/>
            </w:tcBorders>
            <w:vAlign w:val="center"/>
          </w:tcPr>
          <w:p w14:paraId="0191AB1B">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8000≤Z＜120000</w:t>
            </w:r>
          </w:p>
        </w:tc>
        <w:tc>
          <w:tcPr>
            <w:tcW w:w="1720" w:type="dxa"/>
            <w:tcBorders>
              <w:top w:val="nil"/>
              <w:left w:val="nil"/>
              <w:bottom w:val="single" w:color="auto" w:sz="4" w:space="0"/>
              <w:right w:val="single" w:color="auto" w:sz="4" w:space="0"/>
            </w:tcBorders>
            <w:vAlign w:val="center"/>
          </w:tcPr>
          <w:p w14:paraId="03812E7F">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100≤Z＜8000</w:t>
            </w:r>
          </w:p>
        </w:tc>
        <w:tc>
          <w:tcPr>
            <w:tcW w:w="1105" w:type="dxa"/>
            <w:tcBorders>
              <w:top w:val="nil"/>
              <w:left w:val="nil"/>
              <w:bottom w:val="single" w:color="auto" w:sz="4" w:space="0"/>
              <w:right w:val="single" w:color="auto" w:sz="4" w:space="0"/>
            </w:tcBorders>
            <w:vAlign w:val="center"/>
          </w:tcPr>
          <w:p w14:paraId="145288E3">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Y＜100</w:t>
            </w:r>
          </w:p>
        </w:tc>
      </w:tr>
      <w:tr w14:paraId="668AF6D5">
        <w:tblPrEx>
          <w:tblCellMar>
            <w:top w:w="0" w:type="dxa"/>
            <w:left w:w="108" w:type="dxa"/>
            <w:bottom w:w="0" w:type="dxa"/>
            <w:right w:w="108" w:type="dxa"/>
          </w:tblCellMar>
        </w:tblPrEx>
        <w:trPr>
          <w:trHeight w:val="225" w:hRule="atLeast"/>
        </w:trPr>
        <w:tc>
          <w:tcPr>
            <w:tcW w:w="2033" w:type="dxa"/>
            <w:tcBorders>
              <w:top w:val="nil"/>
              <w:left w:val="single" w:color="auto" w:sz="4" w:space="0"/>
              <w:bottom w:val="single" w:color="auto" w:sz="4" w:space="0"/>
              <w:right w:val="single" w:color="auto" w:sz="4" w:space="0"/>
            </w:tcBorders>
            <w:vAlign w:val="bottom"/>
          </w:tcPr>
          <w:p w14:paraId="11937BB9">
            <w:pPr>
              <w:widowControl/>
              <w:wordWrap w:val="0"/>
              <w:spacing w:line="360" w:lineRule="auto"/>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其他未列明行业</w:t>
            </w:r>
          </w:p>
        </w:tc>
        <w:tc>
          <w:tcPr>
            <w:tcW w:w="1653" w:type="dxa"/>
            <w:tcBorders>
              <w:top w:val="nil"/>
              <w:left w:val="nil"/>
              <w:bottom w:val="single" w:color="auto" w:sz="4" w:space="0"/>
              <w:right w:val="single" w:color="auto" w:sz="4" w:space="0"/>
            </w:tcBorders>
            <w:vAlign w:val="center"/>
          </w:tcPr>
          <w:p w14:paraId="0C32FE17">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1091" w:type="dxa"/>
            <w:tcBorders>
              <w:top w:val="nil"/>
              <w:left w:val="nil"/>
              <w:bottom w:val="single" w:color="auto" w:sz="4" w:space="0"/>
              <w:right w:val="single" w:color="auto" w:sz="4" w:space="0"/>
            </w:tcBorders>
            <w:vAlign w:val="center"/>
          </w:tcPr>
          <w:p w14:paraId="470D5F49">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935" w:type="dxa"/>
            <w:tcBorders>
              <w:top w:val="nil"/>
              <w:left w:val="nil"/>
              <w:bottom w:val="single" w:color="auto" w:sz="4" w:space="0"/>
              <w:right w:val="single" w:color="auto" w:sz="4" w:space="0"/>
            </w:tcBorders>
            <w:vAlign w:val="center"/>
          </w:tcPr>
          <w:p w14:paraId="71BA6156">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100≤X＜300</w:t>
            </w:r>
          </w:p>
        </w:tc>
        <w:tc>
          <w:tcPr>
            <w:tcW w:w="1720" w:type="dxa"/>
            <w:tcBorders>
              <w:top w:val="nil"/>
              <w:left w:val="nil"/>
              <w:bottom w:val="single" w:color="auto" w:sz="4" w:space="0"/>
              <w:right w:val="single" w:color="auto" w:sz="4" w:space="0"/>
            </w:tcBorders>
            <w:vAlign w:val="center"/>
          </w:tcPr>
          <w:p w14:paraId="46CD4338">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10≤X＜100</w:t>
            </w:r>
          </w:p>
        </w:tc>
        <w:tc>
          <w:tcPr>
            <w:tcW w:w="1105" w:type="dxa"/>
            <w:tcBorders>
              <w:top w:val="nil"/>
              <w:left w:val="nil"/>
              <w:bottom w:val="single" w:color="auto" w:sz="4" w:space="0"/>
              <w:right w:val="single" w:color="auto" w:sz="4" w:space="0"/>
            </w:tcBorders>
            <w:vAlign w:val="center"/>
          </w:tcPr>
          <w:p w14:paraId="55F4C4C9">
            <w:pPr>
              <w:widowControl/>
              <w:wordWrap w:val="0"/>
              <w:spacing w:line="360" w:lineRule="auto"/>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w:t>
            </w:r>
          </w:p>
        </w:tc>
      </w:tr>
    </w:tbl>
    <w:p w14:paraId="2EEF6092">
      <w:pPr>
        <w:wordWrap w:val="0"/>
        <w:spacing w:line="360" w:lineRule="auto"/>
        <w:ind w:firstLine="525" w:firstLineChars="25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说明：上述标准参照《关于印发中小企业划型标准规定的通知》（工信部联企业[2011]300号），大型、中型和小型企业须同时满足所列指标的下限，否则下划一档；微型企业只须满足所列指标中的一项即可。</w:t>
      </w:r>
    </w:p>
    <w:p w14:paraId="0B36E124">
      <w:pPr>
        <w:widowControl/>
        <w:wordWrap w:val="0"/>
        <w:spacing w:line="360" w:lineRule="auto"/>
        <w:jc w:val="left"/>
        <w:rPr>
          <w:rFonts w:hint="eastAsia" w:ascii="宋体" w:hAnsi="宋体" w:cs="宋体"/>
          <w:color w:val="000000" w:themeColor="text1"/>
          <w:szCs w:val="20"/>
          <w:highlight w:val="none"/>
          <w14:textFill>
            <w14:solidFill>
              <w14:schemeClr w14:val="tx1"/>
            </w14:solidFill>
          </w14:textFill>
        </w:rPr>
        <w:sectPr>
          <w:pgSz w:w="11906" w:h="16838"/>
          <w:pgMar w:top="1440" w:right="1080" w:bottom="1440" w:left="1080" w:header="720" w:footer="720" w:gutter="0"/>
          <w:cols w:space="720" w:num="1"/>
          <w:docGrid w:type="lines" w:linePitch="331" w:charSpace="0"/>
        </w:sectPr>
      </w:pPr>
    </w:p>
    <w:p w14:paraId="5B67B676">
      <w:pPr>
        <w:pStyle w:val="14"/>
        <w:wordWrap w:val="0"/>
        <w:spacing w:line="360" w:lineRule="auto"/>
        <w:jc w:val="center"/>
        <w:outlineLvl w:val="0"/>
        <w:rPr>
          <w:rFonts w:hint="eastAsia" w:hAnsi="宋体" w:cs="宋体"/>
          <w:b/>
          <w:color w:val="000000" w:themeColor="text1"/>
          <w:sz w:val="36"/>
          <w:szCs w:val="36"/>
          <w:highlight w:val="none"/>
          <w14:textFill>
            <w14:solidFill>
              <w14:schemeClr w14:val="tx1"/>
            </w14:solidFill>
          </w14:textFill>
        </w:rPr>
      </w:pPr>
      <w:bookmarkStart w:id="8" w:name="_Toc30980"/>
      <w:bookmarkStart w:id="9" w:name="_Toc532545044"/>
      <w:r>
        <w:rPr>
          <w:rFonts w:hint="eastAsia" w:hAnsi="宋体" w:cs="宋体"/>
          <w:b/>
          <w:color w:val="000000" w:themeColor="text1"/>
          <w:sz w:val="36"/>
          <w:highlight w:val="none"/>
          <w14:textFill>
            <w14:solidFill>
              <w14:schemeClr w14:val="tx1"/>
            </w14:solidFill>
          </w14:textFill>
        </w:rPr>
        <w:t>第三章  投标人须知</w:t>
      </w:r>
      <w:bookmarkEnd w:id="8"/>
      <w:bookmarkEnd w:id="9"/>
    </w:p>
    <w:p w14:paraId="1FA9B73A">
      <w:pPr>
        <w:pStyle w:val="14"/>
        <w:wordWrap w:val="0"/>
        <w:spacing w:line="360" w:lineRule="auto"/>
        <w:jc w:val="center"/>
        <w:outlineLvl w:val="1"/>
        <w:rPr>
          <w:rFonts w:hint="eastAsia" w:hAnsi="宋体" w:cs="宋体"/>
          <w:b/>
          <w:color w:val="000000" w:themeColor="text1"/>
          <w:sz w:val="30"/>
          <w:szCs w:val="30"/>
          <w:highlight w:val="none"/>
          <w14:textFill>
            <w14:solidFill>
              <w14:schemeClr w14:val="tx1"/>
            </w14:solidFill>
          </w14:textFill>
        </w:rPr>
      </w:pPr>
      <w:bookmarkStart w:id="10" w:name="_Toc18157"/>
      <w:r>
        <w:rPr>
          <w:rFonts w:hint="eastAsia" w:hAnsi="宋体" w:cs="宋体"/>
          <w:b/>
          <w:color w:val="000000" w:themeColor="text1"/>
          <w:sz w:val="30"/>
          <w:szCs w:val="30"/>
          <w:highlight w:val="none"/>
          <w14:textFill>
            <w14:solidFill>
              <w14:schemeClr w14:val="tx1"/>
            </w14:solidFill>
          </w14:textFill>
        </w:rPr>
        <w:t>第一节 投标人须知前附表</w:t>
      </w:r>
      <w:bookmarkEnd w:id="10"/>
    </w:p>
    <w:tbl>
      <w:tblPr>
        <w:tblStyle w:val="25"/>
        <w:tblW w:w="10240" w:type="dxa"/>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2268"/>
        <w:gridCol w:w="7297"/>
      </w:tblGrid>
      <w:tr w14:paraId="4572AE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5C9B4356">
            <w:pPr>
              <w:wordWrap w:val="0"/>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条款号</w:t>
            </w:r>
          </w:p>
        </w:tc>
        <w:tc>
          <w:tcPr>
            <w:tcW w:w="2268" w:type="dxa"/>
            <w:tcBorders>
              <w:top w:val="single" w:color="auto" w:sz="4" w:space="0"/>
              <w:left w:val="single" w:color="auto" w:sz="4" w:space="0"/>
              <w:bottom w:val="single" w:color="auto" w:sz="4" w:space="0"/>
              <w:right w:val="single" w:color="auto" w:sz="4" w:space="0"/>
            </w:tcBorders>
            <w:vAlign w:val="center"/>
          </w:tcPr>
          <w:p w14:paraId="4B795D92">
            <w:pPr>
              <w:wordWrap w:val="0"/>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项目内容</w:t>
            </w:r>
          </w:p>
        </w:tc>
        <w:tc>
          <w:tcPr>
            <w:tcW w:w="7297" w:type="dxa"/>
            <w:tcBorders>
              <w:top w:val="single" w:color="auto" w:sz="4" w:space="0"/>
              <w:left w:val="single" w:color="auto" w:sz="4" w:space="0"/>
              <w:bottom w:val="single" w:color="auto" w:sz="4" w:space="0"/>
              <w:right w:val="single" w:color="auto" w:sz="4" w:space="0"/>
            </w:tcBorders>
            <w:vAlign w:val="center"/>
          </w:tcPr>
          <w:p w14:paraId="6CD4A0F8">
            <w:pPr>
              <w:wordWrap w:val="0"/>
              <w:snapToGrid w:val="0"/>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编列内容</w:t>
            </w:r>
          </w:p>
        </w:tc>
      </w:tr>
      <w:tr w14:paraId="774991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03E70DB6">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6.1</w:t>
            </w:r>
          </w:p>
        </w:tc>
        <w:tc>
          <w:tcPr>
            <w:tcW w:w="2268" w:type="dxa"/>
            <w:tcBorders>
              <w:top w:val="single" w:color="auto" w:sz="4" w:space="0"/>
              <w:left w:val="single" w:color="auto" w:sz="4" w:space="0"/>
              <w:bottom w:val="single" w:color="auto" w:sz="4" w:space="0"/>
              <w:right w:val="single" w:color="auto" w:sz="4" w:space="0"/>
            </w:tcBorders>
            <w:vAlign w:val="center"/>
          </w:tcPr>
          <w:p w14:paraId="5A85554E">
            <w:pPr>
              <w:wordWrap w:val="0"/>
              <w:spacing w:line="360" w:lineRule="auto"/>
              <w:rPr>
                <w:rFonts w:hint="eastAsia" w:ascii="宋体" w:hAnsi="宋体" w:cs="宋体"/>
                <w:color w:val="000000" w:themeColor="text1"/>
                <w:szCs w:val="21"/>
                <w:highlight w:val="none"/>
                <w14:textFill>
                  <w14:solidFill>
                    <w14:schemeClr w14:val="tx1"/>
                  </w14:solidFill>
                </w14:textFill>
              </w:rPr>
            </w:pPr>
            <w:bookmarkStart w:id="11" w:name="_9.2"/>
            <w:bookmarkEnd w:id="11"/>
            <w:bookmarkStart w:id="12" w:name="_8.1"/>
            <w:bookmarkEnd w:id="12"/>
            <w:bookmarkStart w:id="13" w:name="_5"/>
            <w:bookmarkEnd w:id="13"/>
            <w:r>
              <w:rPr>
                <w:rFonts w:hint="eastAsia" w:ascii="宋体" w:hAnsi="宋体" w:cs="宋体"/>
                <w:color w:val="000000" w:themeColor="text1"/>
                <w:szCs w:val="21"/>
                <w:highlight w:val="none"/>
                <w14:textFill>
                  <w14:solidFill>
                    <w14:schemeClr w14:val="tx1"/>
                  </w14:solidFill>
                </w14:textFill>
              </w:rPr>
              <w:t>是否接受联合体投标</w:t>
            </w:r>
          </w:p>
        </w:tc>
        <w:tc>
          <w:tcPr>
            <w:tcW w:w="7297" w:type="dxa"/>
            <w:tcBorders>
              <w:top w:val="single" w:color="auto" w:sz="4" w:space="0"/>
              <w:left w:val="single" w:color="auto" w:sz="4" w:space="0"/>
              <w:bottom w:val="single" w:color="auto" w:sz="4" w:space="0"/>
              <w:right w:val="single" w:color="auto" w:sz="4" w:space="0"/>
            </w:tcBorders>
            <w:vAlign w:val="center"/>
          </w:tcPr>
          <w:p w14:paraId="207DC747">
            <w:pPr>
              <w:pStyle w:val="10"/>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不允许联合体投标</w:t>
            </w:r>
          </w:p>
        </w:tc>
      </w:tr>
      <w:tr w14:paraId="608208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30C5705D">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6.2</w:t>
            </w:r>
          </w:p>
        </w:tc>
        <w:tc>
          <w:tcPr>
            <w:tcW w:w="2268" w:type="dxa"/>
            <w:tcBorders>
              <w:top w:val="single" w:color="auto" w:sz="4" w:space="0"/>
              <w:left w:val="single" w:color="auto" w:sz="4" w:space="0"/>
              <w:bottom w:val="single" w:color="auto" w:sz="4" w:space="0"/>
              <w:right w:val="single" w:color="auto" w:sz="4" w:space="0"/>
            </w:tcBorders>
            <w:vAlign w:val="center"/>
          </w:tcPr>
          <w:p w14:paraId="16A1FE2B">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联合体投标要求</w:t>
            </w:r>
          </w:p>
        </w:tc>
        <w:tc>
          <w:tcPr>
            <w:tcW w:w="7297" w:type="dxa"/>
            <w:tcBorders>
              <w:top w:val="single" w:color="auto" w:sz="4" w:space="0"/>
              <w:left w:val="single" w:color="auto" w:sz="4" w:space="0"/>
              <w:bottom w:val="single" w:color="auto" w:sz="4" w:space="0"/>
              <w:right w:val="single" w:color="auto" w:sz="4" w:space="0"/>
            </w:tcBorders>
            <w:vAlign w:val="center"/>
          </w:tcPr>
          <w:p w14:paraId="2AB47967">
            <w:pPr>
              <w:pStyle w:val="10"/>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无</w:t>
            </w:r>
          </w:p>
        </w:tc>
      </w:tr>
      <w:tr w14:paraId="3696A8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01547A09">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7.2</w:t>
            </w:r>
          </w:p>
        </w:tc>
        <w:tc>
          <w:tcPr>
            <w:tcW w:w="2268" w:type="dxa"/>
            <w:tcBorders>
              <w:top w:val="single" w:color="auto" w:sz="4" w:space="0"/>
              <w:left w:val="single" w:color="auto" w:sz="4" w:space="0"/>
              <w:bottom w:val="single" w:color="auto" w:sz="4" w:space="0"/>
              <w:right w:val="single" w:color="auto" w:sz="4" w:space="0"/>
            </w:tcBorders>
            <w:vAlign w:val="center"/>
          </w:tcPr>
          <w:p w14:paraId="624E7D30">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是否允许转包/分包</w:t>
            </w:r>
          </w:p>
        </w:tc>
        <w:tc>
          <w:tcPr>
            <w:tcW w:w="7297" w:type="dxa"/>
            <w:tcBorders>
              <w:top w:val="single" w:color="auto" w:sz="4" w:space="0"/>
              <w:left w:val="single" w:color="auto" w:sz="4" w:space="0"/>
              <w:bottom w:val="single" w:color="auto" w:sz="4" w:space="0"/>
              <w:right w:val="single" w:color="auto" w:sz="4" w:space="0"/>
            </w:tcBorders>
            <w:vAlign w:val="center"/>
          </w:tcPr>
          <w:p w14:paraId="5155412F">
            <w:pPr>
              <w:pStyle w:val="10"/>
              <w:wordWrap w:val="0"/>
              <w:spacing w:line="360" w:lineRule="auto"/>
              <w:rPr>
                <w:rFonts w:hint="eastAsia" w:ascii="宋体" w:hAnsi="宋体" w:cs="宋体"/>
                <w:color w:val="000000" w:themeColor="text1"/>
                <w:szCs w:val="21"/>
                <w:highlight w:val="none"/>
                <w14:textFill>
                  <w14:solidFill>
                    <w14:schemeClr w14:val="tx1"/>
                  </w14:solidFill>
                </w14:textFill>
              </w:rPr>
            </w:pPr>
            <w:bookmarkStart w:id="14" w:name="PO_3000001866_PM044"/>
            <w:r>
              <w:rPr>
                <w:rFonts w:hint="eastAsia" w:ascii="宋体" w:hAnsi="宋体" w:cs="宋体"/>
                <w:color w:val="000000" w:themeColor="text1"/>
                <w:szCs w:val="21"/>
                <w:highlight w:val="none"/>
                <w14:textFill>
                  <w14:solidFill>
                    <w14:schemeClr w14:val="tx1"/>
                  </w14:solidFill>
                </w14:textFill>
              </w:rPr>
              <w:t>☑不允许分包</w:t>
            </w:r>
            <w:bookmarkEnd w:id="14"/>
          </w:p>
          <w:p w14:paraId="05E4C9DF">
            <w:pPr>
              <w:pStyle w:val="10"/>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□转包/分包内容：</w:t>
            </w:r>
            <w:r>
              <w:rPr>
                <w:rFonts w:hint="eastAsia" w:ascii="宋体" w:hAnsi="宋体" w:cs="宋体"/>
                <w:color w:val="000000" w:themeColor="text1"/>
                <w:szCs w:val="21"/>
                <w:highlight w:val="none"/>
                <w:u w:val="single"/>
                <w14:textFill>
                  <w14:solidFill>
                    <w14:schemeClr w14:val="tx1"/>
                  </w14:solidFill>
                </w14:textFill>
              </w:rPr>
              <w:t xml:space="preserve">                                     。</w:t>
            </w:r>
          </w:p>
          <w:p w14:paraId="477DF3CB">
            <w:pPr>
              <w:pStyle w:val="10"/>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□转包/分包金额或者比例：</w:t>
            </w:r>
            <w:r>
              <w:rPr>
                <w:rFonts w:hint="eastAsia" w:ascii="宋体" w:hAnsi="宋体" w:cs="宋体"/>
                <w:color w:val="000000" w:themeColor="text1"/>
                <w:szCs w:val="21"/>
                <w:highlight w:val="none"/>
                <w:u w:val="single"/>
                <w14:textFill>
                  <w14:solidFill>
                    <w14:schemeClr w14:val="tx1"/>
                  </w14:solidFill>
                </w14:textFill>
              </w:rPr>
              <w:t xml:space="preserve">                                     。</w:t>
            </w:r>
          </w:p>
        </w:tc>
      </w:tr>
      <w:tr w14:paraId="4340C7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01CA2355">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11.4</w:t>
            </w:r>
          </w:p>
        </w:tc>
        <w:tc>
          <w:tcPr>
            <w:tcW w:w="2268" w:type="dxa"/>
            <w:tcBorders>
              <w:top w:val="single" w:color="auto" w:sz="4" w:space="0"/>
              <w:left w:val="single" w:color="auto" w:sz="4" w:space="0"/>
              <w:bottom w:val="single" w:color="auto" w:sz="4" w:space="0"/>
              <w:right w:val="single" w:color="auto" w:sz="4" w:space="0"/>
            </w:tcBorders>
            <w:vAlign w:val="center"/>
          </w:tcPr>
          <w:p w14:paraId="0F4DD752">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媒体发布渠道</w:t>
            </w:r>
          </w:p>
        </w:tc>
        <w:tc>
          <w:tcPr>
            <w:tcW w:w="7297" w:type="dxa"/>
            <w:tcBorders>
              <w:top w:val="single" w:color="auto" w:sz="4" w:space="0"/>
              <w:left w:val="single" w:color="auto" w:sz="4" w:space="0"/>
              <w:bottom w:val="single" w:color="auto" w:sz="4" w:space="0"/>
              <w:right w:val="single" w:color="auto" w:sz="4" w:space="0"/>
            </w:tcBorders>
            <w:vAlign w:val="center"/>
          </w:tcPr>
          <w:p w14:paraId="50E84CDE">
            <w:pPr>
              <w:wordWrap w:val="0"/>
              <w:spacing w:line="360" w:lineRule="auto"/>
              <w:rPr>
                <w:rFonts w:hint="eastAsia" w:ascii="宋体" w:hAnsi="宋体" w:cs="宋体"/>
                <w:color w:val="000000" w:themeColor="text1"/>
                <w:sz w:val="28"/>
                <w:szCs w:val="18"/>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与本项目相关的政府采购业务澄清、更正及与之相关的事项将在采购公告中“六、其他补充事宜”中网上查询地址上发布</w:t>
            </w:r>
            <w:r>
              <w:rPr>
                <w:rFonts w:hint="eastAsia" w:ascii="宋体" w:hAnsi="宋体" w:cs="宋体"/>
                <w:color w:val="000000" w:themeColor="text1"/>
                <w:kern w:val="0"/>
                <w:szCs w:val="21"/>
                <w:highlight w:val="none"/>
                <w14:textFill>
                  <w14:solidFill>
                    <w14:schemeClr w14:val="tx1"/>
                  </w14:solidFill>
                </w14:textFill>
              </w:rPr>
              <w:t>。</w:t>
            </w:r>
          </w:p>
        </w:tc>
      </w:tr>
      <w:tr w14:paraId="75AA92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312BBA44">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11.6</w:t>
            </w:r>
          </w:p>
        </w:tc>
        <w:tc>
          <w:tcPr>
            <w:tcW w:w="2268" w:type="dxa"/>
            <w:tcBorders>
              <w:top w:val="single" w:color="auto" w:sz="4" w:space="0"/>
              <w:left w:val="single" w:color="auto" w:sz="4" w:space="0"/>
              <w:bottom w:val="single" w:color="auto" w:sz="4" w:space="0"/>
              <w:right w:val="single" w:color="auto" w:sz="4" w:space="0"/>
            </w:tcBorders>
            <w:vAlign w:val="center"/>
          </w:tcPr>
          <w:p w14:paraId="210896DE">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是否组织标前答疑会</w:t>
            </w:r>
          </w:p>
        </w:tc>
        <w:tc>
          <w:tcPr>
            <w:tcW w:w="7297" w:type="dxa"/>
            <w:tcBorders>
              <w:top w:val="single" w:color="auto" w:sz="4" w:space="0"/>
              <w:left w:val="single" w:color="auto" w:sz="4" w:space="0"/>
              <w:bottom w:val="single" w:color="auto" w:sz="4" w:space="0"/>
              <w:right w:val="single" w:color="auto" w:sz="4" w:space="0"/>
            </w:tcBorders>
            <w:vAlign w:val="center"/>
          </w:tcPr>
          <w:p w14:paraId="0743F8A5">
            <w:pPr>
              <w:wordWrap w:val="0"/>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☑不组织召开开标前答疑会</w:t>
            </w:r>
          </w:p>
          <w:p w14:paraId="025C0463">
            <w:pPr>
              <w:wordWrap w:val="0"/>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□组织召开开标前答疑会</w:t>
            </w:r>
          </w:p>
          <w:p w14:paraId="40DA1B5F">
            <w:pPr>
              <w:wordWrap w:val="0"/>
              <w:snapToGrid w:val="0"/>
              <w:spacing w:line="360" w:lineRule="auto"/>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会议开始时间：</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月</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日 </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时</w:t>
            </w:r>
            <w:r>
              <w:rPr>
                <w:rFonts w:hint="eastAsia" w:ascii="宋体" w:hAnsi="宋体" w:cs="宋体"/>
                <w:color w:val="000000" w:themeColor="text1"/>
                <w:szCs w:val="21"/>
                <w:highlight w:val="none"/>
                <w:u w:val="single"/>
                <w14:textFill>
                  <w14:solidFill>
                    <w14:schemeClr w14:val="tx1"/>
                  </w14:solidFill>
                </w14:textFill>
              </w:rPr>
              <w:t xml:space="preserve">  分</w:t>
            </w:r>
            <w:r>
              <w:rPr>
                <w:rFonts w:hint="eastAsia" w:ascii="宋体" w:hAnsi="宋体" w:cs="宋体"/>
                <w:color w:val="000000" w:themeColor="text1"/>
                <w:szCs w:val="21"/>
                <w:highlight w:val="none"/>
                <w14:textFill>
                  <w14:solidFill>
                    <w14:schemeClr w14:val="tx1"/>
                  </w14:solidFill>
                </w14:textFill>
              </w:rPr>
              <w:t>，逾期后果自负。会议地点：</w:t>
            </w:r>
            <w:r>
              <w:rPr>
                <w:rFonts w:hint="eastAsia" w:ascii="宋体" w:hAnsi="宋体" w:cs="宋体"/>
                <w:color w:val="000000" w:themeColor="text1"/>
                <w:szCs w:val="21"/>
                <w:highlight w:val="none"/>
                <w:u w:val="single"/>
                <w14:textFill>
                  <w14:solidFill>
                    <w14:schemeClr w14:val="tx1"/>
                  </w14:solidFill>
                </w14:textFill>
              </w:rPr>
              <w:t xml:space="preserve">      </w:t>
            </w:r>
          </w:p>
        </w:tc>
      </w:tr>
      <w:tr w14:paraId="490E78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nil"/>
              <w:left w:val="single" w:color="auto" w:sz="4" w:space="0"/>
              <w:bottom w:val="nil"/>
              <w:right w:val="single" w:color="auto" w:sz="4" w:space="0"/>
            </w:tcBorders>
            <w:vAlign w:val="center"/>
          </w:tcPr>
          <w:p w14:paraId="76F4A9ED">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13.1</w:t>
            </w:r>
          </w:p>
        </w:tc>
        <w:tc>
          <w:tcPr>
            <w:tcW w:w="2268" w:type="dxa"/>
            <w:tcBorders>
              <w:top w:val="single" w:color="auto" w:sz="4" w:space="0"/>
              <w:left w:val="single" w:color="auto" w:sz="4" w:space="0"/>
              <w:bottom w:val="single" w:color="auto" w:sz="4" w:space="0"/>
              <w:right w:val="single" w:color="auto" w:sz="4" w:space="0"/>
            </w:tcBorders>
            <w:vAlign w:val="center"/>
          </w:tcPr>
          <w:p w14:paraId="3FD60BCE">
            <w:pPr>
              <w:wordWrap w:val="0"/>
              <w:snapToGrid w:val="0"/>
              <w:spacing w:line="360" w:lineRule="auto"/>
              <w:jc w:val="left"/>
              <w:rPr>
                <w:rFonts w:hint="eastAsia" w:ascii="宋体" w:hAnsi="宋体" w:cs="宋体"/>
                <w:color w:val="000000" w:themeColor="text1"/>
                <w:szCs w:val="21"/>
                <w:highlight w:val="none"/>
                <w14:textFill>
                  <w14:solidFill>
                    <w14:schemeClr w14:val="tx1"/>
                  </w14:solidFill>
                </w14:textFill>
              </w:rPr>
            </w:pPr>
            <w:bookmarkStart w:id="15" w:name="_13.2"/>
            <w:bookmarkEnd w:id="15"/>
            <w:r>
              <w:rPr>
                <w:rFonts w:hint="eastAsia" w:ascii="宋体" w:hAnsi="宋体" w:cs="宋体"/>
                <w:color w:val="000000" w:themeColor="text1"/>
                <w:szCs w:val="21"/>
                <w:highlight w:val="none"/>
                <w14:textFill>
                  <w14:solidFill>
                    <w14:schemeClr w14:val="tx1"/>
                  </w14:solidFill>
                </w14:textFill>
              </w:rPr>
              <w:t>资格证明文件组成</w:t>
            </w:r>
          </w:p>
        </w:tc>
        <w:tc>
          <w:tcPr>
            <w:tcW w:w="7297" w:type="dxa"/>
            <w:tcBorders>
              <w:top w:val="single" w:color="auto" w:sz="4" w:space="0"/>
              <w:left w:val="single" w:color="auto" w:sz="4" w:space="0"/>
              <w:bottom w:val="single" w:color="auto" w:sz="4" w:space="0"/>
              <w:right w:val="single" w:color="auto" w:sz="4" w:space="0"/>
            </w:tcBorders>
            <w:vAlign w:val="center"/>
          </w:tcPr>
          <w:p w14:paraId="7B67D66D">
            <w:pPr>
              <w:wordWrap w:val="0"/>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1.投标人为法人或者其他组织的，提供营业执照等证明文件（如营业执照或者事业单位法人证书或者执业许可证等），投标人为自然人的，提供身份证复印件。（</w:t>
            </w:r>
            <w:r>
              <w:rPr>
                <w:rFonts w:hint="eastAsia" w:ascii="宋体" w:hAnsi="宋体" w:cs="宋体"/>
                <w:b/>
                <w:color w:val="000000" w:themeColor="text1"/>
                <w:szCs w:val="21"/>
                <w:highlight w:val="none"/>
                <w14:textFill>
                  <w14:solidFill>
                    <w14:schemeClr w14:val="tx1"/>
                  </w14:solidFill>
                </w14:textFill>
              </w:rPr>
              <w:t>必须提供，否则作无效投标处理</w:t>
            </w:r>
            <w:r>
              <w:rPr>
                <w:rFonts w:hint="eastAsia" w:ascii="宋体" w:hAnsi="宋体" w:cs="宋体"/>
                <w:color w:val="000000" w:themeColor="text1"/>
                <w:szCs w:val="21"/>
                <w:highlight w:val="none"/>
                <w14:textFill>
                  <w14:solidFill>
                    <w14:schemeClr w14:val="tx1"/>
                  </w14:solidFill>
                </w14:textFill>
              </w:rPr>
              <w:t>）</w:t>
            </w:r>
          </w:p>
          <w:p w14:paraId="01B75900">
            <w:pPr>
              <w:wordWrap w:val="0"/>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2.投标人依法缴纳税收的相关材料</w:t>
            </w:r>
            <w:r>
              <w:rPr>
                <w:rFonts w:hint="eastAsia" w:ascii="宋体" w:hAnsi="宋体" w:cs="宋体"/>
                <w:color w:val="000000" w:themeColor="text1"/>
                <w:szCs w:val="21"/>
                <w:highlight w:val="none"/>
                <w:u w:val="single"/>
                <w14:textFill>
                  <w14:solidFill>
                    <w14:schemeClr w14:val="tx1"/>
                  </w14:solidFill>
                </w14:textFill>
              </w:rPr>
              <w:t>[ 202</w:t>
            </w:r>
            <w:r>
              <w:rPr>
                <w:rFonts w:hint="eastAsia" w:ascii="宋体" w:hAnsi="宋体" w:cs="宋体"/>
                <w:color w:val="000000" w:themeColor="text1"/>
                <w:szCs w:val="21"/>
                <w:highlight w:val="none"/>
                <w:u w:val="single"/>
                <w:lang w:val="en-US" w:eastAsia="zh-CN"/>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lang w:val="en-US" w:eastAsia="zh-CN"/>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月至</w:t>
            </w:r>
            <w:r>
              <w:rPr>
                <w:rFonts w:hint="eastAsia" w:ascii="宋体" w:hAnsi="宋体" w:cs="宋体"/>
                <w:color w:val="000000" w:themeColor="text1"/>
                <w:szCs w:val="21"/>
                <w:highlight w:val="none"/>
                <w:u w:val="single"/>
                <w14:textFill>
                  <w14:solidFill>
                    <w14:schemeClr w14:val="tx1"/>
                  </w14:solidFill>
                </w14:textFill>
              </w:rPr>
              <w:t xml:space="preserve"> 2026</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7</w:t>
            </w:r>
            <w:r>
              <w:rPr>
                <w:rFonts w:hint="eastAsia" w:ascii="宋体" w:hAnsi="宋体" w:cs="宋体"/>
                <w:color w:val="000000" w:themeColor="text1"/>
                <w:szCs w:val="21"/>
                <w:highlight w:val="none"/>
                <w14:textFill>
                  <w14:solidFill>
                    <w14:schemeClr w14:val="tx1"/>
                  </w14:solidFill>
                </w14:textFill>
              </w:rPr>
              <w:t>月]任意连续</w:t>
            </w:r>
            <w:r>
              <w:rPr>
                <w:rFonts w:hint="eastAsia" w:ascii="宋体" w:hAnsi="宋体" w:cs="宋体"/>
                <w:color w:val="000000" w:themeColor="text1"/>
                <w:szCs w:val="21"/>
                <w:highlight w:val="none"/>
                <w:u w:val="single"/>
                <w14:textFill>
                  <w14:solidFill>
                    <w14:schemeClr w14:val="tx1"/>
                  </w14:solidFill>
                </w14:textFill>
              </w:rPr>
              <w:t xml:space="preserve"> 三 </w:t>
            </w:r>
            <w:r>
              <w:rPr>
                <w:rFonts w:hint="eastAsia" w:ascii="宋体" w:hAnsi="宋体" w:cs="宋体"/>
                <w:color w:val="000000" w:themeColor="text1"/>
                <w:szCs w:val="21"/>
                <w:highlight w:val="none"/>
                <w14:textFill>
                  <w14:solidFill>
                    <w14:schemeClr w14:val="tx1"/>
                  </w14:solidFill>
                </w14:textFill>
              </w:rPr>
              <w:t>个月的依法缴纳税收的凭据复印件；依法免税的供应商，必须提供相应文件证明其依法免税。从取得营业执照时间起到投标文件提交截止时间为止不足要求月数的，只需提供从取得营业执照起的依法缴纳税收相应证明文件）。（</w:t>
            </w:r>
            <w:r>
              <w:rPr>
                <w:rFonts w:hint="eastAsia" w:ascii="宋体" w:hAnsi="宋体" w:cs="宋体"/>
                <w:b/>
                <w:color w:val="000000" w:themeColor="text1"/>
                <w:szCs w:val="21"/>
                <w:highlight w:val="none"/>
                <w14:textFill>
                  <w14:solidFill>
                    <w14:schemeClr w14:val="tx1"/>
                  </w14:solidFill>
                </w14:textFill>
              </w:rPr>
              <w:t>必须提供，否则作无效投标处理</w:t>
            </w:r>
            <w:r>
              <w:rPr>
                <w:rFonts w:hint="eastAsia" w:ascii="宋体" w:hAnsi="宋体" w:cs="宋体"/>
                <w:color w:val="000000" w:themeColor="text1"/>
                <w:szCs w:val="21"/>
                <w:highlight w:val="none"/>
                <w14:textFill>
                  <w14:solidFill>
                    <w14:schemeClr w14:val="tx1"/>
                  </w14:solidFill>
                </w14:textFill>
              </w:rPr>
              <w:t>）</w:t>
            </w:r>
          </w:p>
          <w:p w14:paraId="5C8F69E0">
            <w:pPr>
              <w:wordWrap w:val="0"/>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3.投标人依法缴纳社会保障资金的相关材料</w:t>
            </w:r>
            <w:r>
              <w:rPr>
                <w:rFonts w:hint="eastAsia" w:ascii="宋体" w:hAnsi="宋体" w:cs="宋体"/>
                <w:color w:val="000000" w:themeColor="text1"/>
                <w:szCs w:val="21"/>
                <w:highlight w:val="none"/>
                <w:u w:val="single"/>
                <w14:textFill>
                  <w14:solidFill>
                    <w14:schemeClr w14:val="tx1"/>
                  </w14:solidFill>
                </w14:textFill>
              </w:rPr>
              <w:t>[202</w:t>
            </w:r>
            <w:r>
              <w:rPr>
                <w:rFonts w:hint="eastAsia" w:ascii="宋体" w:hAnsi="宋体" w:cs="宋体"/>
                <w:color w:val="000000" w:themeColor="text1"/>
                <w:szCs w:val="21"/>
                <w:highlight w:val="none"/>
                <w:u w:val="single"/>
                <w:lang w:val="en-US" w:eastAsia="zh-CN"/>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lang w:val="en-US" w:eastAsia="zh-CN"/>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月至</w:t>
            </w:r>
            <w:r>
              <w:rPr>
                <w:rFonts w:hint="eastAsia" w:ascii="宋体" w:hAnsi="宋体" w:cs="宋体"/>
                <w:color w:val="000000" w:themeColor="text1"/>
                <w:szCs w:val="21"/>
                <w:highlight w:val="none"/>
                <w:u w:val="single"/>
                <w14:textFill>
                  <w14:solidFill>
                    <w14:schemeClr w14:val="tx1"/>
                  </w14:solidFill>
                </w14:textFill>
              </w:rPr>
              <w:t xml:space="preserve"> 2026</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7</w:t>
            </w:r>
            <w:r>
              <w:rPr>
                <w:rFonts w:hint="eastAsia" w:ascii="宋体" w:hAnsi="宋体" w:cs="宋体"/>
                <w:color w:val="000000" w:themeColor="text1"/>
                <w:szCs w:val="21"/>
                <w:highlight w:val="none"/>
                <w14:textFill>
                  <w14:solidFill>
                    <w14:schemeClr w14:val="tx1"/>
                  </w14:solidFill>
                </w14:textFill>
              </w:rPr>
              <w:t>月]任意连续</w:t>
            </w:r>
            <w:r>
              <w:rPr>
                <w:rFonts w:hint="eastAsia" w:ascii="宋体" w:hAnsi="宋体" w:cs="宋体"/>
                <w:color w:val="000000" w:themeColor="text1"/>
                <w:szCs w:val="21"/>
                <w:highlight w:val="none"/>
                <w:u w:val="single"/>
                <w14:textFill>
                  <w14:solidFill>
                    <w14:schemeClr w14:val="tx1"/>
                  </w14:solidFill>
                </w14:textFill>
              </w:rPr>
              <w:t xml:space="preserve"> 三 </w:t>
            </w:r>
            <w:r>
              <w:rPr>
                <w:rFonts w:hint="eastAsia" w:ascii="宋体" w:hAnsi="宋体" w:cs="宋体"/>
                <w:color w:val="000000" w:themeColor="text1"/>
                <w:szCs w:val="21"/>
                <w:highlight w:val="none"/>
                <w14:textFill>
                  <w14:solidFill>
                    <w14:schemeClr w14:val="tx1"/>
                  </w14:solidFill>
                </w14:textFill>
              </w:rPr>
              <w:t>个月的依法缴纳社会保障资金的缴费凭证（专用收据或者社会保险缴纳清单）复印件；依法不需要缴纳社会保障资金的供应商，必须提供相应文件证明不需要缴纳社会保障资金。从取得营业执照时间起到投标文件提交截止时间为止不足要求月数的只需提供从取得营业执照起的依法缴纳社会保障资金的相应证明文件。（</w:t>
            </w:r>
            <w:r>
              <w:rPr>
                <w:rFonts w:hint="eastAsia" w:ascii="宋体" w:hAnsi="宋体" w:cs="宋体"/>
                <w:b/>
                <w:color w:val="000000" w:themeColor="text1"/>
                <w:szCs w:val="21"/>
                <w:highlight w:val="none"/>
                <w14:textFill>
                  <w14:solidFill>
                    <w14:schemeClr w14:val="tx1"/>
                  </w14:solidFill>
                </w14:textFill>
              </w:rPr>
              <w:t>必须提供，否则作无效投标处理</w:t>
            </w:r>
            <w:r>
              <w:rPr>
                <w:rFonts w:hint="eastAsia" w:ascii="宋体" w:hAnsi="宋体" w:cs="宋体"/>
                <w:color w:val="000000" w:themeColor="text1"/>
                <w:szCs w:val="21"/>
                <w:highlight w:val="none"/>
                <w14:textFill>
                  <w14:solidFill>
                    <w14:schemeClr w14:val="tx1"/>
                  </w14:solidFill>
                </w14:textFill>
              </w:rPr>
              <w:t>）</w:t>
            </w:r>
          </w:p>
          <w:p w14:paraId="2E82C636">
            <w:pPr>
              <w:wordWrap w:val="0"/>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4.投标人财务状况报告：[</w:t>
            </w:r>
            <w:r>
              <w:rPr>
                <w:rFonts w:hint="eastAsia" w:ascii="宋体" w:hAnsi="宋体" w:cs="宋体"/>
                <w:color w:val="000000" w:themeColor="text1"/>
                <w:szCs w:val="21"/>
                <w:highlight w:val="none"/>
                <w:u w:val="single"/>
                <w14:textFill>
                  <w14:solidFill>
                    <w14:schemeClr w14:val="tx1"/>
                  </w14:solidFill>
                </w14:textFill>
              </w:rPr>
              <w:t>2025年</w:t>
            </w:r>
            <w:r>
              <w:rPr>
                <w:rFonts w:hint="eastAsia" w:ascii="宋体" w:hAnsi="宋体" w:cs="宋体"/>
                <w:color w:val="000000" w:themeColor="text1"/>
                <w:szCs w:val="21"/>
                <w:highlight w:val="none"/>
                <w14:textFill>
                  <w14:solidFill>
                    <w14:schemeClr w14:val="tx1"/>
                  </w14:solidFill>
                </w14:textFill>
              </w:rPr>
              <w:t>]财务状况报告复印件；供应商成立不满一年的应提供截标之日上一个月的财务状况报告复印件。（上述财务状况报告包括：供应商执行《企业会计准则》的，提供资产负债表、利润表、现金流量表、所有者权益变动表及其附注（以下简称“四表一注”）；供应商执行《小企业会计准则》的，提供资产负债表、利润表、现金流量表及其附注（以下简称“三表一注”）；供应商执行《政府会计制度》的，提供资产负债表、收入费用表和净资产变动表及其附注）。（</w:t>
            </w:r>
            <w:r>
              <w:rPr>
                <w:rFonts w:hint="eastAsia" w:ascii="宋体" w:hAnsi="宋体" w:cs="宋体"/>
                <w:b/>
                <w:color w:val="000000" w:themeColor="text1"/>
                <w:szCs w:val="21"/>
                <w:highlight w:val="none"/>
                <w14:textFill>
                  <w14:solidFill>
                    <w14:schemeClr w14:val="tx1"/>
                  </w14:solidFill>
                </w14:textFill>
              </w:rPr>
              <w:t>必须提供，否则作无效投标处理</w:t>
            </w:r>
            <w:r>
              <w:rPr>
                <w:rFonts w:hint="eastAsia" w:ascii="宋体" w:hAnsi="宋体" w:cs="宋体"/>
                <w:color w:val="000000" w:themeColor="text1"/>
                <w:szCs w:val="21"/>
                <w:highlight w:val="none"/>
                <w14:textFill>
                  <w14:solidFill>
                    <w14:schemeClr w14:val="tx1"/>
                  </w14:solidFill>
                </w14:textFill>
              </w:rPr>
              <w:t>）</w:t>
            </w:r>
          </w:p>
          <w:p w14:paraId="451C6745">
            <w:pPr>
              <w:wordWrap w:val="0"/>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5.投标人直接控股股东信息、管理关系信息表。（</w:t>
            </w:r>
            <w:r>
              <w:rPr>
                <w:rFonts w:hint="eastAsia" w:ascii="宋体" w:hAnsi="宋体" w:cs="宋体"/>
                <w:b/>
                <w:color w:val="000000" w:themeColor="text1"/>
                <w:szCs w:val="21"/>
                <w:highlight w:val="none"/>
                <w14:textFill>
                  <w14:solidFill>
                    <w14:schemeClr w14:val="tx1"/>
                  </w14:solidFill>
                </w14:textFill>
              </w:rPr>
              <w:t>必须提供，否则作无效投标处理</w:t>
            </w:r>
            <w:r>
              <w:rPr>
                <w:rFonts w:hint="eastAsia" w:ascii="宋体" w:hAnsi="宋体" w:cs="宋体"/>
                <w:color w:val="000000" w:themeColor="text1"/>
                <w:szCs w:val="21"/>
                <w:highlight w:val="none"/>
                <w14:textFill>
                  <w14:solidFill>
                    <w14:schemeClr w14:val="tx1"/>
                  </w14:solidFill>
                </w14:textFill>
              </w:rPr>
              <w:t>）</w:t>
            </w:r>
          </w:p>
          <w:p w14:paraId="43AD10D5">
            <w:pPr>
              <w:wordWrap w:val="0"/>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6.投标资格声明。（</w:t>
            </w:r>
            <w:r>
              <w:rPr>
                <w:rFonts w:hint="eastAsia" w:ascii="宋体" w:hAnsi="宋体" w:cs="宋体"/>
                <w:b/>
                <w:color w:val="000000" w:themeColor="text1"/>
                <w:szCs w:val="21"/>
                <w:highlight w:val="none"/>
                <w14:textFill>
                  <w14:solidFill>
                    <w14:schemeClr w14:val="tx1"/>
                  </w14:solidFill>
                </w14:textFill>
              </w:rPr>
              <w:t>必须提供，否则作无效投标处理</w:t>
            </w:r>
            <w:r>
              <w:rPr>
                <w:rFonts w:hint="eastAsia" w:ascii="宋体" w:hAnsi="宋体" w:cs="宋体"/>
                <w:color w:val="000000" w:themeColor="text1"/>
                <w:szCs w:val="21"/>
                <w:highlight w:val="none"/>
                <w14:textFill>
                  <w14:solidFill>
                    <w14:schemeClr w14:val="tx1"/>
                  </w14:solidFill>
                </w14:textFill>
              </w:rPr>
              <w:t>）</w:t>
            </w:r>
          </w:p>
          <w:p w14:paraId="4B6D2087">
            <w:pPr>
              <w:snapToGrid w:val="0"/>
              <w:spacing w:line="380" w:lineRule="exact"/>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7</w:t>
            </w:r>
            <w:r>
              <w:rPr>
                <w:rFonts w:hint="eastAsia" w:ascii="宋体" w:hAnsi="宋体" w:cs="宋体"/>
                <w:color w:val="000000" w:themeColor="text1"/>
                <w:szCs w:val="21"/>
                <w:highlight w:val="none"/>
                <w14:textFill>
                  <w14:solidFill>
                    <w14:schemeClr w14:val="tx1"/>
                  </w14:solidFill>
                </w14:textFill>
              </w:rPr>
              <w:t>.联合体协议书。</w:t>
            </w:r>
            <w:r>
              <w:rPr>
                <w:rFonts w:hint="eastAsia" w:ascii="宋体" w:hAnsi="宋体" w:cs="宋体"/>
                <w:b/>
                <w:bCs/>
                <w:color w:val="000000" w:themeColor="text1"/>
                <w:szCs w:val="21"/>
                <w:highlight w:val="none"/>
                <w14:textFill>
                  <w14:solidFill>
                    <w14:schemeClr w14:val="tx1"/>
                  </w14:solidFill>
                </w14:textFill>
              </w:rPr>
              <w:t>（以联合体形式投标的，提供联合体协议；本项目不接受联合体投标或者投标人不以联合体形式投标的，则不需要提供）</w:t>
            </w:r>
          </w:p>
          <w:p w14:paraId="16202837">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8</w:t>
            </w:r>
            <w:r>
              <w:rPr>
                <w:rFonts w:hint="eastAsia" w:ascii="宋体" w:hAnsi="宋体"/>
                <w:color w:val="000000" w:themeColor="text1"/>
                <w:szCs w:val="21"/>
                <w:highlight w:val="none"/>
                <w14:textFill>
                  <w14:solidFill>
                    <w14:schemeClr w14:val="tx1"/>
                  </w14:solidFill>
                </w14:textFill>
              </w:rPr>
              <w:t>.除招标文件规定必须提供以外，投标人认为需要提供的其他证明材料。</w:t>
            </w:r>
          </w:p>
          <w:p w14:paraId="4DC4B570">
            <w:pPr>
              <w:wordWrap w:val="0"/>
              <w:snapToGrid w:val="0"/>
              <w:spacing w:line="360" w:lineRule="auto"/>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注：1.</w:t>
            </w:r>
            <w:r>
              <w:rPr>
                <w:rFonts w:hint="eastAsia" w:ascii="宋体" w:hAnsi="宋体" w:cs="宋体"/>
                <w:color w:val="000000" w:themeColor="text1"/>
                <w:szCs w:val="21"/>
                <w:highlight w:val="none"/>
                <w14:textFill>
                  <w14:solidFill>
                    <w14:schemeClr w14:val="tx1"/>
                  </w14:solidFill>
                </w14:textFill>
              </w:rPr>
              <w:t xml:space="preserve"> </w:t>
            </w:r>
            <w:r>
              <w:rPr>
                <w:rFonts w:hint="eastAsia" w:ascii="宋体" w:hAnsi="宋体" w:cs="宋体"/>
                <w:b/>
                <w:bCs/>
                <w:color w:val="000000" w:themeColor="text1"/>
                <w:szCs w:val="21"/>
                <w:highlight w:val="none"/>
                <w14:textFill>
                  <w14:solidFill>
                    <w14:schemeClr w14:val="tx1"/>
                  </w14:solidFill>
                </w14:textFill>
              </w:rPr>
              <w:t>以上标明“必须提供”的材料</w:t>
            </w:r>
            <w:r>
              <w:rPr>
                <w:rFonts w:hint="eastAsia" w:ascii="宋体" w:hAnsi="宋体" w:cs="宋体"/>
                <w:b/>
                <w:color w:val="000000" w:themeColor="text1"/>
                <w:szCs w:val="21"/>
                <w:highlight w:val="none"/>
                <w14:textFill>
                  <w14:solidFill>
                    <w14:schemeClr w14:val="tx1"/>
                  </w14:solidFill>
                </w14:textFill>
              </w:rPr>
              <w:t>属于复印件的扫描件的</w:t>
            </w:r>
            <w:r>
              <w:rPr>
                <w:rFonts w:hint="eastAsia" w:ascii="宋体" w:hAnsi="宋体" w:cs="宋体"/>
                <w:b/>
                <w:bCs/>
                <w:color w:val="000000" w:themeColor="text1"/>
                <w:szCs w:val="21"/>
                <w:highlight w:val="none"/>
                <w14:textFill>
                  <w14:solidFill>
                    <w14:schemeClr w14:val="tx1"/>
                  </w14:solidFill>
                </w14:textFill>
              </w:rPr>
              <w:t>，必须加盖投标人电子公章，否则</w:t>
            </w:r>
            <w:r>
              <w:rPr>
                <w:rFonts w:hint="eastAsia" w:ascii="宋体" w:hAnsi="宋体" w:cs="宋体"/>
                <w:b/>
                <w:color w:val="000000" w:themeColor="text1"/>
                <w:szCs w:val="21"/>
                <w:highlight w:val="none"/>
                <w14:textFill>
                  <w14:solidFill>
                    <w14:schemeClr w14:val="tx1"/>
                  </w14:solidFill>
                </w14:textFill>
              </w:rPr>
              <w:t>作无效投标处理。</w:t>
            </w:r>
          </w:p>
          <w:p w14:paraId="3077117D">
            <w:pPr>
              <w:wordWrap w:val="0"/>
              <w:snapToGrid w:val="0"/>
              <w:spacing w:line="360" w:lineRule="auto"/>
              <w:ind w:firstLine="422" w:firstLineChars="200"/>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w:t>
            </w:r>
            <w:r>
              <w:rPr>
                <w:rFonts w:hint="eastAsia" w:ascii="宋体" w:hAnsi="宋体" w:cs="宋体"/>
                <w:b/>
                <w:bCs/>
                <w:color w:val="000000" w:themeColor="text1"/>
                <w:szCs w:val="21"/>
                <w:highlight w:val="none"/>
                <w14:textFill>
                  <w14:solidFill>
                    <w14:schemeClr w14:val="tx1"/>
                  </w14:solidFill>
                </w14:textFill>
              </w:rPr>
              <w:t>.联合体投标时，第1-5项资格证明文件联合体各方均必须分别提供，联合体各方分别盖章和签字，否则投标文件按无效投标处理。</w:t>
            </w:r>
          </w:p>
        </w:tc>
      </w:tr>
      <w:tr w14:paraId="1F6186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nil"/>
              <w:left w:val="single" w:color="auto" w:sz="4" w:space="0"/>
              <w:bottom w:val="nil"/>
              <w:right w:val="single" w:color="auto" w:sz="4" w:space="0"/>
            </w:tcBorders>
            <w:vAlign w:val="center"/>
          </w:tcPr>
          <w:p w14:paraId="2EED5C3B">
            <w:pPr>
              <w:wordWrap w:val="0"/>
              <w:spacing w:line="360" w:lineRule="auto"/>
              <w:rPr>
                <w:rFonts w:hint="eastAsia" w:ascii="宋体" w:hAnsi="宋体" w:cs="宋体"/>
                <w:color w:val="000000" w:themeColor="text1"/>
                <w:szCs w:val="21"/>
                <w:highlight w:val="none"/>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vAlign w:val="center"/>
          </w:tcPr>
          <w:p w14:paraId="6F35A3BD">
            <w:pPr>
              <w:wordWrap w:val="0"/>
              <w:snapToGrid w:val="0"/>
              <w:spacing w:line="360" w:lineRule="auto"/>
              <w:jc w:val="left"/>
              <w:rPr>
                <w:rFonts w:hint="eastAsia" w:ascii="宋体" w:hAnsi="宋体" w:cs="宋体"/>
                <w:color w:val="000000" w:themeColor="text1"/>
                <w:szCs w:val="21"/>
                <w:highlight w:val="none"/>
                <w14:textFill>
                  <w14:solidFill>
                    <w14:schemeClr w14:val="tx1"/>
                  </w14:solidFill>
                </w14:textFill>
              </w:rPr>
            </w:pPr>
            <w:bookmarkStart w:id="16" w:name="_13.3"/>
            <w:bookmarkEnd w:id="16"/>
            <w:r>
              <w:rPr>
                <w:rFonts w:hint="eastAsia" w:ascii="宋体" w:hAnsi="宋体" w:cs="宋体"/>
                <w:color w:val="000000" w:themeColor="text1"/>
                <w:szCs w:val="21"/>
                <w:highlight w:val="none"/>
                <w14:textFill>
                  <w14:solidFill>
                    <w14:schemeClr w14:val="tx1"/>
                  </w14:solidFill>
                </w14:textFill>
              </w:rPr>
              <w:t>商务文件组成</w:t>
            </w:r>
          </w:p>
          <w:p w14:paraId="4915E517">
            <w:pPr>
              <w:wordWrap w:val="0"/>
              <w:spacing w:line="360" w:lineRule="auto"/>
              <w:rPr>
                <w:rFonts w:hint="eastAsia" w:ascii="宋体" w:hAnsi="宋体" w:cs="宋体"/>
                <w:color w:val="000000" w:themeColor="text1"/>
                <w:szCs w:val="21"/>
                <w:highlight w:val="none"/>
                <w14:textFill>
                  <w14:solidFill>
                    <w14:schemeClr w14:val="tx1"/>
                  </w14:solidFill>
                </w14:textFill>
              </w:rPr>
            </w:pPr>
          </w:p>
        </w:tc>
        <w:tc>
          <w:tcPr>
            <w:tcW w:w="7297" w:type="dxa"/>
            <w:tcBorders>
              <w:top w:val="single" w:color="auto" w:sz="4" w:space="0"/>
              <w:left w:val="single" w:color="auto" w:sz="4" w:space="0"/>
              <w:bottom w:val="single" w:color="auto" w:sz="4" w:space="0"/>
              <w:right w:val="single" w:color="auto" w:sz="4" w:space="0"/>
            </w:tcBorders>
            <w:vAlign w:val="center"/>
          </w:tcPr>
          <w:p w14:paraId="28B4FE6B">
            <w:pPr>
              <w:wordWrap w:val="0"/>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1.无串通投标行为的承诺函；（</w:t>
            </w:r>
            <w:r>
              <w:rPr>
                <w:rFonts w:hint="eastAsia" w:ascii="宋体" w:hAnsi="宋体" w:cs="宋体"/>
                <w:b/>
                <w:color w:val="000000" w:themeColor="text1"/>
                <w:szCs w:val="21"/>
                <w:highlight w:val="none"/>
                <w14:textFill>
                  <w14:solidFill>
                    <w14:schemeClr w14:val="tx1"/>
                  </w14:solidFill>
                </w14:textFill>
              </w:rPr>
              <w:t>必须提供，否则作无效投标处理</w:t>
            </w:r>
            <w:r>
              <w:rPr>
                <w:rFonts w:hint="eastAsia" w:ascii="宋体" w:hAnsi="宋体" w:cs="宋体"/>
                <w:color w:val="000000" w:themeColor="text1"/>
                <w:szCs w:val="21"/>
                <w:highlight w:val="none"/>
                <w14:textFill>
                  <w14:solidFill>
                    <w14:schemeClr w14:val="tx1"/>
                  </w14:solidFill>
                </w14:textFill>
              </w:rPr>
              <w:t>）</w:t>
            </w:r>
          </w:p>
          <w:p w14:paraId="63F33527">
            <w:pPr>
              <w:wordWrap w:val="0"/>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2.法定代表人身份证明及法定代表人有效身份证正反面复印件；（</w:t>
            </w:r>
            <w:r>
              <w:rPr>
                <w:rFonts w:hint="eastAsia" w:ascii="宋体" w:hAnsi="宋体" w:cs="宋体"/>
                <w:b/>
                <w:bCs/>
                <w:color w:val="000000" w:themeColor="text1"/>
                <w:szCs w:val="21"/>
                <w:highlight w:val="none"/>
                <w14:textFill>
                  <w14:solidFill>
                    <w14:schemeClr w14:val="tx1"/>
                  </w14:solidFill>
                </w14:textFill>
              </w:rPr>
              <w:t>除自然人投标外</w:t>
            </w:r>
            <w:r>
              <w:rPr>
                <w:rFonts w:hint="eastAsia" w:ascii="宋体" w:hAnsi="宋体" w:cs="宋体"/>
                <w:b/>
                <w:color w:val="000000" w:themeColor="text1"/>
                <w:szCs w:val="21"/>
                <w:highlight w:val="none"/>
                <w14:textFill>
                  <w14:solidFill>
                    <w14:schemeClr w14:val="tx1"/>
                  </w14:solidFill>
                </w14:textFill>
              </w:rPr>
              <w:t>必须提供，否则作无效投标处理</w:t>
            </w:r>
            <w:r>
              <w:rPr>
                <w:rFonts w:hint="eastAsia" w:ascii="宋体" w:hAnsi="宋体" w:cs="宋体"/>
                <w:color w:val="000000" w:themeColor="text1"/>
                <w:szCs w:val="21"/>
                <w:highlight w:val="none"/>
                <w14:textFill>
                  <w14:solidFill>
                    <w14:schemeClr w14:val="tx1"/>
                  </w14:solidFill>
                </w14:textFill>
              </w:rPr>
              <w:t>）</w:t>
            </w:r>
          </w:p>
          <w:p w14:paraId="04760E65">
            <w:pPr>
              <w:wordWrap w:val="0"/>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3.法定代表人授权委托书及委托代理人有效身份证正反面复印件；（</w:t>
            </w:r>
            <w:r>
              <w:rPr>
                <w:rFonts w:hint="eastAsia" w:ascii="宋体" w:hAnsi="宋体" w:cs="宋体"/>
                <w:b/>
                <w:color w:val="000000" w:themeColor="text1"/>
                <w:szCs w:val="21"/>
                <w:highlight w:val="none"/>
                <w14:textFill>
                  <w14:solidFill>
                    <w14:schemeClr w14:val="tx1"/>
                  </w14:solidFill>
                </w14:textFill>
              </w:rPr>
              <w:t>委托时必须提供，否则作无效投标处理</w:t>
            </w:r>
            <w:r>
              <w:rPr>
                <w:rFonts w:hint="eastAsia" w:ascii="宋体" w:hAnsi="宋体" w:cs="宋体"/>
                <w:color w:val="000000" w:themeColor="text1"/>
                <w:szCs w:val="21"/>
                <w:highlight w:val="none"/>
                <w14:textFill>
                  <w14:solidFill>
                    <w14:schemeClr w14:val="tx1"/>
                  </w14:solidFill>
                </w14:textFill>
              </w:rPr>
              <w:t>）</w:t>
            </w:r>
          </w:p>
          <w:p w14:paraId="40D9E1DB">
            <w:pPr>
              <w:wordWrap w:val="0"/>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4.商务条款偏离表；（</w:t>
            </w:r>
            <w:r>
              <w:rPr>
                <w:rFonts w:hint="eastAsia" w:ascii="宋体" w:hAnsi="宋体" w:cs="宋体"/>
                <w:b/>
                <w:color w:val="000000" w:themeColor="text1"/>
                <w:szCs w:val="21"/>
                <w:highlight w:val="none"/>
                <w14:textFill>
                  <w14:solidFill>
                    <w14:schemeClr w14:val="tx1"/>
                  </w14:solidFill>
                </w14:textFill>
              </w:rPr>
              <w:t>必须提供，否则作无效投标处理</w:t>
            </w:r>
            <w:r>
              <w:rPr>
                <w:rFonts w:hint="eastAsia" w:ascii="宋体" w:hAnsi="宋体" w:cs="宋体"/>
                <w:color w:val="000000" w:themeColor="text1"/>
                <w:szCs w:val="21"/>
                <w:highlight w:val="none"/>
                <w14:textFill>
                  <w14:solidFill>
                    <w14:schemeClr w14:val="tx1"/>
                  </w14:solidFill>
                </w14:textFill>
              </w:rPr>
              <w:t>）</w:t>
            </w:r>
          </w:p>
          <w:p w14:paraId="0CF6506E">
            <w:pPr>
              <w:wordWrap w:val="0"/>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5.投标人情况介绍；</w:t>
            </w:r>
          </w:p>
          <w:p w14:paraId="499838CF">
            <w:pPr>
              <w:wordWrap w:val="0"/>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6.除采购文件规定必须提供以外，投标人认为需要提供的其他证明材料。（投标人根据“第二章 采购需求”及“第四章 评标方法及评标标准”提供有关证明材料）。</w:t>
            </w:r>
          </w:p>
          <w:p w14:paraId="23974497">
            <w:pPr>
              <w:wordWrap w:val="0"/>
              <w:snapToGrid w:val="0"/>
              <w:spacing w:line="360" w:lineRule="auto"/>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注： 1.法定代表人授权委托书必须由法定代表人及委托代理人签字，并加盖投标人公章，否则作无效投标处理。</w:t>
            </w:r>
          </w:p>
          <w:p w14:paraId="1D05881D">
            <w:pPr>
              <w:wordWrap w:val="0"/>
              <w:snapToGrid w:val="0"/>
              <w:spacing w:line="360" w:lineRule="auto"/>
              <w:ind w:firstLine="422" w:firstLineChars="200"/>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 xml:space="preserve"> </w:t>
            </w:r>
            <w:r>
              <w:rPr>
                <w:rFonts w:hint="eastAsia" w:ascii="宋体" w:hAnsi="宋体" w:cs="宋体"/>
                <w:b/>
                <w:bCs/>
                <w:color w:val="000000" w:themeColor="text1"/>
                <w:szCs w:val="21"/>
                <w:highlight w:val="none"/>
                <w14:textFill>
                  <w14:solidFill>
                    <w14:schemeClr w14:val="tx1"/>
                  </w14:solidFill>
                </w14:textFill>
              </w:rPr>
              <w:t>以上标明“必须提供”的材料</w:t>
            </w:r>
            <w:r>
              <w:rPr>
                <w:rFonts w:hint="eastAsia" w:ascii="宋体" w:hAnsi="宋体" w:cs="宋体"/>
                <w:b/>
                <w:color w:val="000000" w:themeColor="text1"/>
                <w:szCs w:val="21"/>
                <w:highlight w:val="none"/>
                <w14:textFill>
                  <w14:solidFill>
                    <w14:schemeClr w14:val="tx1"/>
                  </w14:solidFill>
                </w14:textFill>
              </w:rPr>
              <w:t>属于复印件的扫描件的</w:t>
            </w:r>
            <w:r>
              <w:rPr>
                <w:rFonts w:hint="eastAsia" w:ascii="宋体" w:hAnsi="宋体" w:cs="宋体"/>
                <w:b/>
                <w:bCs/>
                <w:color w:val="000000" w:themeColor="text1"/>
                <w:szCs w:val="21"/>
                <w:highlight w:val="none"/>
                <w14:textFill>
                  <w14:solidFill>
                    <w14:schemeClr w14:val="tx1"/>
                  </w14:solidFill>
                </w14:textFill>
              </w:rPr>
              <w:t>，必须加盖投标人电子公章，否则</w:t>
            </w:r>
            <w:r>
              <w:rPr>
                <w:rFonts w:hint="eastAsia" w:ascii="宋体" w:hAnsi="宋体" w:cs="宋体"/>
                <w:b/>
                <w:color w:val="000000" w:themeColor="text1"/>
                <w:szCs w:val="21"/>
                <w:highlight w:val="none"/>
                <w14:textFill>
                  <w14:solidFill>
                    <w14:schemeClr w14:val="tx1"/>
                  </w14:solidFill>
                </w14:textFill>
              </w:rPr>
              <w:t>作无效投标处理</w:t>
            </w:r>
            <w:r>
              <w:rPr>
                <w:rFonts w:hint="eastAsia" w:ascii="宋体" w:hAnsi="宋体" w:cs="宋体"/>
                <w:b/>
                <w:bCs/>
                <w:color w:val="000000" w:themeColor="text1"/>
                <w:szCs w:val="21"/>
                <w:highlight w:val="none"/>
                <w14:textFill>
                  <w14:solidFill>
                    <w14:schemeClr w14:val="tx1"/>
                  </w14:solidFill>
                </w14:textFill>
              </w:rPr>
              <w:t>。</w:t>
            </w:r>
          </w:p>
        </w:tc>
      </w:tr>
      <w:tr w14:paraId="406E0B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restart"/>
            <w:tcBorders>
              <w:top w:val="nil"/>
              <w:left w:val="single" w:color="auto" w:sz="4" w:space="0"/>
              <w:bottom w:val="single" w:color="auto" w:sz="4" w:space="0"/>
              <w:right w:val="single" w:color="auto" w:sz="4" w:space="0"/>
            </w:tcBorders>
            <w:vAlign w:val="center"/>
          </w:tcPr>
          <w:p w14:paraId="58B4695D">
            <w:pPr>
              <w:wordWrap w:val="0"/>
              <w:spacing w:line="360" w:lineRule="auto"/>
              <w:rPr>
                <w:rFonts w:hint="eastAsia" w:ascii="宋体" w:hAnsi="宋体" w:cs="宋体"/>
                <w:color w:val="000000" w:themeColor="text1"/>
                <w:szCs w:val="21"/>
                <w:highlight w:val="none"/>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vAlign w:val="center"/>
          </w:tcPr>
          <w:p w14:paraId="050E5B24">
            <w:pPr>
              <w:wordWrap w:val="0"/>
              <w:snapToGrid w:val="0"/>
              <w:spacing w:line="360" w:lineRule="auto"/>
              <w:jc w:val="left"/>
              <w:rPr>
                <w:rFonts w:hint="eastAsia" w:ascii="宋体" w:hAnsi="宋体" w:cs="宋体"/>
                <w:color w:val="000000" w:themeColor="text1"/>
                <w:szCs w:val="21"/>
                <w:highlight w:val="none"/>
                <w14:textFill>
                  <w14:solidFill>
                    <w14:schemeClr w14:val="tx1"/>
                  </w14:solidFill>
                </w14:textFill>
              </w:rPr>
            </w:pPr>
            <w:bookmarkStart w:id="17" w:name="_13.4"/>
            <w:bookmarkEnd w:id="17"/>
            <w:r>
              <w:rPr>
                <w:rFonts w:hint="eastAsia" w:ascii="宋体" w:hAnsi="宋体" w:cs="宋体"/>
                <w:color w:val="000000" w:themeColor="text1"/>
                <w:szCs w:val="21"/>
                <w:highlight w:val="none"/>
                <w14:textFill>
                  <w14:solidFill>
                    <w14:schemeClr w14:val="tx1"/>
                  </w14:solidFill>
                </w14:textFill>
              </w:rPr>
              <w:t>技术文件组成</w:t>
            </w:r>
          </w:p>
          <w:p w14:paraId="0701950B">
            <w:pPr>
              <w:wordWrap w:val="0"/>
              <w:spacing w:line="360" w:lineRule="auto"/>
              <w:rPr>
                <w:rFonts w:hint="eastAsia" w:ascii="宋体" w:hAnsi="宋体" w:cs="宋体"/>
                <w:color w:val="000000" w:themeColor="text1"/>
                <w:szCs w:val="21"/>
                <w:highlight w:val="none"/>
                <w14:textFill>
                  <w14:solidFill>
                    <w14:schemeClr w14:val="tx1"/>
                  </w14:solidFill>
                </w14:textFill>
              </w:rPr>
            </w:pPr>
          </w:p>
        </w:tc>
        <w:tc>
          <w:tcPr>
            <w:tcW w:w="7297" w:type="dxa"/>
            <w:tcBorders>
              <w:top w:val="single" w:color="auto" w:sz="4" w:space="0"/>
              <w:left w:val="single" w:color="auto" w:sz="4" w:space="0"/>
              <w:bottom w:val="single" w:color="auto" w:sz="4" w:space="0"/>
              <w:right w:val="single" w:color="auto" w:sz="4" w:space="0"/>
            </w:tcBorders>
            <w:vAlign w:val="center"/>
          </w:tcPr>
          <w:p w14:paraId="5BBE4BFE">
            <w:pPr>
              <w:wordWrap w:val="0"/>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1.服务需求、技术需求偏离表；（</w:t>
            </w:r>
            <w:r>
              <w:rPr>
                <w:rFonts w:hint="eastAsia" w:ascii="宋体" w:hAnsi="宋体" w:cs="宋体"/>
                <w:b/>
                <w:color w:val="000000" w:themeColor="text1"/>
                <w:szCs w:val="21"/>
                <w:highlight w:val="none"/>
                <w14:textFill>
                  <w14:solidFill>
                    <w14:schemeClr w14:val="tx1"/>
                  </w14:solidFill>
                </w14:textFill>
              </w:rPr>
              <w:t>必须提供，否则作无效投标处理</w:t>
            </w:r>
            <w:r>
              <w:rPr>
                <w:rFonts w:hint="eastAsia" w:ascii="宋体" w:hAnsi="宋体" w:cs="宋体"/>
                <w:color w:val="000000" w:themeColor="text1"/>
                <w:szCs w:val="21"/>
                <w:highlight w:val="none"/>
                <w14:textFill>
                  <w14:solidFill>
                    <w14:schemeClr w14:val="tx1"/>
                  </w14:solidFill>
                </w14:textFill>
              </w:rPr>
              <w:t>）</w:t>
            </w:r>
          </w:p>
          <w:p w14:paraId="56D44F8D">
            <w:pPr>
              <w:wordWrap w:val="0"/>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2.组织服务方案；（</w:t>
            </w:r>
            <w:r>
              <w:rPr>
                <w:rFonts w:hint="eastAsia" w:ascii="宋体" w:hAnsi="宋体" w:cs="宋体"/>
                <w:b/>
                <w:color w:val="000000" w:themeColor="text1"/>
                <w:szCs w:val="21"/>
                <w:highlight w:val="none"/>
                <w14:textFill>
                  <w14:solidFill>
                    <w14:schemeClr w14:val="tx1"/>
                  </w14:solidFill>
                </w14:textFill>
              </w:rPr>
              <w:t>如有请提供</w:t>
            </w:r>
            <w:r>
              <w:rPr>
                <w:rFonts w:hint="eastAsia" w:ascii="宋体" w:hAnsi="宋体" w:cs="宋体"/>
                <w:color w:val="000000" w:themeColor="text1"/>
                <w:szCs w:val="21"/>
                <w:highlight w:val="none"/>
                <w14:textFill>
                  <w14:solidFill>
                    <w14:schemeClr w14:val="tx1"/>
                  </w14:solidFill>
                </w14:textFill>
              </w:rPr>
              <w:t>）</w:t>
            </w:r>
          </w:p>
          <w:p w14:paraId="62D14F50">
            <w:pPr>
              <w:wordWrap w:val="0"/>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3.售后服务方案；（</w:t>
            </w:r>
            <w:r>
              <w:rPr>
                <w:rFonts w:hint="eastAsia" w:ascii="宋体" w:hAnsi="宋体" w:cs="宋体"/>
                <w:b/>
                <w:color w:val="000000" w:themeColor="text1"/>
                <w:szCs w:val="21"/>
                <w:highlight w:val="none"/>
                <w14:textFill>
                  <w14:solidFill>
                    <w14:schemeClr w14:val="tx1"/>
                  </w14:solidFill>
                </w14:textFill>
              </w:rPr>
              <w:t>必须提供，否则作无效投标处理</w:t>
            </w:r>
            <w:r>
              <w:rPr>
                <w:rFonts w:hint="eastAsia" w:ascii="宋体" w:hAnsi="宋体" w:cs="宋体"/>
                <w:color w:val="000000" w:themeColor="text1"/>
                <w:szCs w:val="21"/>
                <w:highlight w:val="none"/>
                <w14:textFill>
                  <w14:solidFill>
                    <w14:schemeClr w14:val="tx1"/>
                  </w14:solidFill>
                </w14:textFill>
              </w:rPr>
              <w:t>）</w:t>
            </w:r>
          </w:p>
          <w:p w14:paraId="76FDA199">
            <w:pPr>
              <w:wordWrap w:val="0"/>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4.项目实施人员一览表；（</w:t>
            </w:r>
            <w:r>
              <w:rPr>
                <w:rFonts w:hint="eastAsia" w:ascii="宋体" w:hAnsi="宋体" w:cs="宋体"/>
                <w:b/>
                <w:color w:val="000000" w:themeColor="text1"/>
                <w:szCs w:val="21"/>
                <w:highlight w:val="none"/>
                <w14:textFill>
                  <w14:solidFill>
                    <w14:schemeClr w14:val="tx1"/>
                  </w14:solidFill>
                </w14:textFill>
              </w:rPr>
              <w:t>如有请提供</w:t>
            </w:r>
            <w:r>
              <w:rPr>
                <w:rFonts w:hint="eastAsia" w:ascii="宋体" w:hAnsi="宋体" w:cs="宋体"/>
                <w:color w:val="000000" w:themeColor="text1"/>
                <w:szCs w:val="21"/>
                <w:highlight w:val="none"/>
                <w14:textFill>
                  <w14:solidFill>
                    <w14:schemeClr w14:val="tx1"/>
                  </w14:solidFill>
                </w14:textFill>
              </w:rPr>
              <w:t>）</w:t>
            </w:r>
          </w:p>
          <w:p w14:paraId="6CA8EF5E">
            <w:pPr>
              <w:wordWrap w:val="0"/>
              <w:snapToGrid w:val="0"/>
              <w:spacing w:line="360" w:lineRule="auto"/>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5.投标人对本项目的合理化建议和改进措施；</w:t>
            </w:r>
            <w:r>
              <w:rPr>
                <w:rFonts w:hint="eastAsia" w:ascii="宋体" w:hAnsi="宋体" w:cs="宋体"/>
                <w:b/>
                <w:bCs/>
                <w:color w:val="000000" w:themeColor="text1"/>
                <w:szCs w:val="21"/>
                <w:highlight w:val="none"/>
                <w14:textFill>
                  <w14:solidFill>
                    <w14:schemeClr w14:val="tx1"/>
                  </w14:solidFill>
                </w14:textFill>
              </w:rPr>
              <w:t>（如有请提供）</w:t>
            </w:r>
          </w:p>
          <w:p w14:paraId="673CFA9B">
            <w:pPr>
              <w:wordWrap w:val="0"/>
              <w:snapToGrid w:val="0"/>
              <w:spacing w:line="360" w:lineRule="auto"/>
              <w:jc w:val="lef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6.除招标文件规定必须提供以外，投标人需要说明的其他文件和说明。</w:t>
            </w:r>
          </w:p>
          <w:p w14:paraId="0ABB5659">
            <w:pPr>
              <w:wordWrap w:val="0"/>
              <w:snapToGrid w:val="0"/>
              <w:spacing w:line="360" w:lineRule="auto"/>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注：以上标明“必须提供”的材料</w:t>
            </w:r>
            <w:r>
              <w:rPr>
                <w:rFonts w:hint="eastAsia" w:ascii="宋体" w:hAnsi="宋体" w:cs="宋体"/>
                <w:b/>
                <w:color w:val="000000" w:themeColor="text1"/>
                <w:szCs w:val="21"/>
                <w:highlight w:val="none"/>
                <w14:textFill>
                  <w14:solidFill>
                    <w14:schemeClr w14:val="tx1"/>
                  </w14:solidFill>
                </w14:textFill>
              </w:rPr>
              <w:t>属于复印件的扫描件的</w:t>
            </w:r>
            <w:r>
              <w:rPr>
                <w:rFonts w:hint="eastAsia" w:ascii="宋体" w:hAnsi="宋体" w:cs="宋体"/>
                <w:b/>
                <w:bCs/>
                <w:color w:val="000000" w:themeColor="text1"/>
                <w:szCs w:val="21"/>
                <w:highlight w:val="none"/>
                <w14:textFill>
                  <w14:solidFill>
                    <w14:schemeClr w14:val="tx1"/>
                  </w14:solidFill>
                </w14:textFill>
              </w:rPr>
              <w:t>，必须加盖投标人电子公章，否则</w:t>
            </w:r>
            <w:r>
              <w:rPr>
                <w:rFonts w:hint="eastAsia" w:ascii="宋体" w:hAnsi="宋体" w:cs="宋体"/>
                <w:b/>
                <w:color w:val="000000" w:themeColor="text1"/>
                <w:szCs w:val="21"/>
                <w:highlight w:val="none"/>
                <w14:textFill>
                  <w14:solidFill>
                    <w14:schemeClr w14:val="tx1"/>
                  </w14:solidFill>
                </w14:textFill>
              </w:rPr>
              <w:t>作无效投标处理</w:t>
            </w:r>
            <w:r>
              <w:rPr>
                <w:rFonts w:hint="eastAsia" w:ascii="宋体" w:hAnsi="宋体" w:cs="宋体"/>
                <w:b/>
                <w:bCs/>
                <w:color w:val="000000" w:themeColor="text1"/>
                <w:szCs w:val="21"/>
                <w:highlight w:val="none"/>
                <w14:textFill>
                  <w14:solidFill>
                    <w14:schemeClr w14:val="tx1"/>
                  </w14:solidFill>
                </w14:textFill>
              </w:rPr>
              <w:t>。</w:t>
            </w:r>
          </w:p>
        </w:tc>
      </w:tr>
      <w:tr w14:paraId="248E73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continue"/>
            <w:tcBorders>
              <w:top w:val="nil"/>
              <w:left w:val="single" w:color="auto" w:sz="4" w:space="0"/>
              <w:bottom w:val="single" w:color="auto" w:sz="4" w:space="0"/>
              <w:right w:val="single" w:color="auto" w:sz="4" w:space="0"/>
            </w:tcBorders>
            <w:vAlign w:val="center"/>
          </w:tcPr>
          <w:p w14:paraId="6939709A">
            <w:pPr>
              <w:widowControl/>
              <w:wordWrap w:val="0"/>
              <w:spacing w:line="360" w:lineRule="auto"/>
              <w:jc w:val="left"/>
              <w:rPr>
                <w:rFonts w:hint="eastAsia" w:ascii="宋体" w:hAnsi="宋体" w:cs="宋体"/>
                <w:color w:val="000000" w:themeColor="text1"/>
                <w:szCs w:val="21"/>
                <w:highlight w:val="none"/>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vAlign w:val="center"/>
          </w:tcPr>
          <w:p w14:paraId="6346603B">
            <w:pPr>
              <w:wordWrap w:val="0"/>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报价文件组成</w:t>
            </w:r>
          </w:p>
        </w:tc>
        <w:tc>
          <w:tcPr>
            <w:tcW w:w="7297" w:type="dxa"/>
            <w:tcBorders>
              <w:top w:val="single" w:color="auto" w:sz="4" w:space="0"/>
              <w:left w:val="single" w:color="auto" w:sz="4" w:space="0"/>
              <w:bottom w:val="single" w:color="auto" w:sz="4" w:space="0"/>
              <w:right w:val="single" w:color="auto" w:sz="4" w:space="0"/>
            </w:tcBorders>
            <w:vAlign w:val="center"/>
          </w:tcPr>
          <w:p w14:paraId="0EF9A254">
            <w:pPr>
              <w:tabs>
                <w:tab w:val="left" w:pos="459"/>
              </w:tabs>
              <w:wordWrap w:val="0"/>
              <w:snapToGrid w:val="0"/>
              <w:spacing w:line="360" w:lineRule="auto"/>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1.投标函；（</w:t>
            </w:r>
            <w:r>
              <w:rPr>
                <w:rFonts w:hint="eastAsia" w:ascii="宋体" w:hAnsi="宋体" w:cs="宋体"/>
                <w:b/>
                <w:color w:val="000000" w:themeColor="text1"/>
                <w:szCs w:val="21"/>
                <w:highlight w:val="none"/>
                <w14:textFill>
                  <w14:solidFill>
                    <w14:schemeClr w14:val="tx1"/>
                  </w14:solidFill>
                </w14:textFill>
              </w:rPr>
              <w:t>必须提供，否则作无效投标处理</w:t>
            </w:r>
            <w:r>
              <w:rPr>
                <w:rFonts w:hint="eastAsia"/>
                <w:color w:val="000000" w:themeColor="text1"/>
                <w:highlight w:val="none"/>
                <w14:textFill>
                  <w14:solidFill>
                    <w14:schemeClr w14:val="tx1"/>
                  </w14:solidFill>
                </w14:textFill>
              </w:rPr>
              <w:t>）</w:t>
            </w:r>
          </w:p>
          <w:p w14:paraId="4C1AF389">
            <w:pPr>
              <w:tabs>
                <w:tab w:val="left" w:pos="459"/>
              </w:tabs>
              <w:wordWrap w:val="0"/>
              <w:snapToGrid w:val="0"/>
              <w:spacing w:line="360" w:lineRule="auto"/>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2.开标一览表；（</w:t>
            </w:r>
            <w:r>
              <w:rPr>
                <w:rFonts w:hint="eastAsia" w:ascii="宋体" w:hAnsi="宋体" w:cs="宋体"/>
                <w:b/>
                <w:color w:val="000000" w:themeColor="text1"/>
                <w:szCs w:val="21"/>
                <w:highlight w:val="none"/>
                <w14:textFill>
                  <w14:solidFill>
                    <w14:schemeClr w14:val="tx1"/>
                  </w14:solidFill>
                </w14:textFill>
              </w:rPr>
              <w:t>必须提供，否则作无效投标处理</w:t>
            </w:r>
            <w:r>
              <w:rPr>
                <w:rFonts w:hint="eastAsia"/>
                <w:color w:val="000000" w:themeColor="text1"/>
                <w:highlight w:val="none"/>
                <w14:textFill>
                  <w14:solidFill>
                    <w14:schemeClr w14:val="tx1"/>
                  </w14:solidFill>
                </w14:textFill>
              </w:rPr>
              <w:t>）</w:t>
            </w:r>
          </w:p>
          <w:p w14:paraId="1203C098">
            <w:pPr>
              <w:tabs>
                <w:tab w:val="left" w:pos="459"/>
              </w:tabs>
              <w:wordWrap w:val="0"/>
              <w:snapToGrid w:val="0"/>
              <w:spacing w:line="360" w:lineRule="auto"/>
              <w:jc w:val="left"/>
              <w:rPr>
                <w:b/>
                <w:bCs/>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.中小企业声明函。</w:t>
            </w:r>
            <w:r>
              <w:rPr>
                <w:rFonts w:hint="eastAsia" w:ascii="宋体" w:hAnsi="宋体"/>
                <w:b/>
                <w:bCs/>
                <w:color w:val="000000" w:themeColor="text1"/>
                <w:szCs w:val="21"/>
                <w:highlight w:val="none"/>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如有请提供</w:t>
            </w:r>
            <w:r>
              <w:rPr>
                <w:rFonts w:hint="eastAsia" w:ascii="宋体" w:hAnsi="宋体"/>
                <w:b/>
                <w:bCs/>
                <w:color w:val="000000" w:themeColor="text1"/>
                <w:szCs w:val="21"/>
                <w:highlight w:val="none"/>
                <w14:textFill>
                  <w14:solidFill>
                    <w14:schemeClr w14:val="tx1"/>
                  </w14:solidFill>
                </w14:textFill>
              </w:rPr>
              <w:t>）</w:t>
            </w:r>
          </w:p>
          <w:p w14:paraId="64C429C3">
            <w:pPr>
              <w:tabs>
                <w:tab w:val="left" w:pos="459"/>
              </w:tabs>
              <w:wordWrap w:val="0"/>
              <w:snapToGrid w:val="0"/>
              <w:spacing w:line="360" w:lineRule="auto"/>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3.投标人针对报价需要说明的其他文件和说明。</w:t>
            </w:r>
          </w:p>
        </w:tc>
      </w:tr>
      <w:tr w14:paraId="3D440E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3787D3AE">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16.2</w:t>
            </w:r>
          </w:p>
        </w:tc>
        <w:tc>
          <w:tcPr>
            <w:tcW w:w="2268" w:type="dxa"/>
            <w:tcBorders>
              <w:top w:val="single" w:color="auto" w:sz="4" w:space="0"/>
              <w:left w:val="single" w:color="auto" w:sz="4" w:space="0"/>
              <w:bottom w:val="single" w:color="auto" w:sz="4" w:space="0"/>
              <w:right w:val="single" w:color="auto" w:sz="4" w:space="0"/>
            </w:tcBorders>
            <w:vAlign w:val="center"/>
          </w:tcPr>
          <w:p w14:paraId="496B34B1">
            <w:pPr>
              <w:wordWrap w:val="0"/>
              <w:spacing w:line="360" w:lineRule="auto"/>
              <w:rPr>
                <w:rFonts w:hint="eastAsia" w:ascii="宋体" w:hAnsi="宋体" w:cs="宋体"/>
                <w:color w:val="000000" w:themeColor="text1"/>
                <w:szCs w:val="21"/>
                <w:highlight w:val="none"/>
                <w14:textFill>
                  <w14:solidFill>
                    <w14:schemeClr w14:val="tx1"/>
                  </w14:solidFill>
                </w14:textFill>
              </w:rPr>
            </w:pPr>
            <w:bookmarkStart w:id="18" w:name="_16.2"/>
            <w:bookmarkEnd w:id="18"/>
            <w:r>
              <w:rPr>
                <w:rFonts w:hint="eastAsia" w:ascii="宋体" w:hAnsi="宋体" w:cs="宋体"/>
                <w:color w:val="000000" w:themeColor="text1"/>
                <w:szCs w:val="21"/>
                <w:highlight w:val="none"/>
                <w14:textFill>
                  <w14:solidFill>
                    <w14:schemeClr w14:val="tx1"/>
                  </w14:solidFill>
                </w14:textFill>
              </w:rPr>
              <w:t>投标报价要求</w:t>
            </w:r>
          </w:p>
        </w:tc>
        <w:tc>
          <w:tcPr>
            <w:tcW w:w="7297" w:type="dxa"/>
            <w:tcBorders>
              <w:top w:val="single" w:color="auto" w:sz="4" w:space="0"/>
              <w:left w:val="single" w:color="auto" w:sz="4" w:space="0"/>
              <w:bottom w:val="single" w:color="auto" w:sz="4" w:space="0"/>
              <w:right w:val="single" w:color="auto" w:sz="4" w:space="0"/>
            </w:tcBorders>
            <w:vAlign w:val="center"/>
          </w:tcPr>
          <w:p w14:paraId="3AFA459E">
            <w:pPr>
              <w:wordWrap w:val="0"/>
              <w:snapToGrid w:val="0"/>
              <w:spacing w:line="360" w:lineRule="auto"/>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报价是履行合同的最终价格，必须包含满足本次投标全部采购需求所应提供的服务，以及伴随的货物和工程（如有）的价格；包含投标服务、货物、工程的成本、运输（含保险）、安装（如有）、调试、检验、技术服务、培训、税费等所有费用。（采购需求另有约定的，从其约定）</w:t>
            </w:r>
          </w:p>
        </w:tc>
      </w:tr>
      <w:tr w14:paraId="7096CB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1905FA82">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17.2</w:t>
            </w:r>
          </w:p>
        </w:tc>
        <w:tc>
          <w:tcPr>
            <w:tcW w:w="2268" w:type="dxa"/>
            <w:tcBorders>
              <w:top w:val="single" w:color="auto" w:sz="4" w:space="0"/>
              <w:left w:val="single" w:color="auto" w:sz="4" w:space="0"/>
              <w:bottom w:val="single" w:color="auto" w:sz="4" w:space="0"/>
              <w:right w:val="single" w:color="auto" w:sz="4" w:space="0"/>
            </w:tcBorders>
            <w:vAlign w:val="center"/>
          </w:tcPr>
          <w:p w14:paraId="155EACE8">
            <w:pPr>
              <w:wordWrap w:val="0"/>
              <w:spacing w:line="360" w:lineRule="auto"/>
              <w:rPr>
                <w:rFonts w:hint="eastAsia" w:ascii="宋体" w:hAnsi="宋体" w:cs="宋体"/>
                <w:color w:val="000000" w:themeColor="text1"/>
                <w:szCs w:val="21"/>
                <w:highlight w:val="none"/>
                <w14:textFill>
                  <w14:solidFill>
                    <w14:schemeClr w14:val="tx1"/>
                  </w14:solidFill>
                </w14:textFill>
              </w:rPr>
            </w:pPr>
            <w:bookmarkStart w:id="19" w:name="_17.1"/>
            <w:bookmarkEnd w:id="19"/>
            <w:r>
              <w:rPr>
                <w:rFonts w:hint="eastAsia" w:ascii="宋体" w:hAnsi="宋体" w:cs="宋体"/>
                <w:color w:val="000000" w:themeColor="text1"/>
                <w:szCs w:val="21"/>
                <w:highlight w:val="none"/>
                <w14:textFill>
                  <w14:solidFill>
                    <w14:schemeClr w14:val="tx1"/>
                  </w14:solidFill>
                </w14:textFill>
              </w:rPr>
              <w:t>投标有效期</w:t>
            </w:r>
          </w:p>
        </w:tc>
        <w:tc>
          <w:tcPr>
            <w:tcW w:w="7297" w:type="dxa"/>
            <w:tcBorders>
              <w:top w:val="single" w:color="auto" w:sz="4" w:space="0"/>
              <w:left w:val="single" w:color="auto" w:sz="4" w:space="0"/>
              <w:bottom w:val="single" w:color="auto" w:sz="4" w:space="0"/>
              <w:right w:val="single" w:color="auto" w:sz="4" w:space="0"/>
            </w:tcBorders>
            <w:vAlign w:val="center"/>
          </w:tcPr>
          <w:p w14:paraId="1FDE3AF0">
            <w:pPr>
              <w:wordWrap w:val="0"/>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自投标截止之日起</w:t>
            </w:r>
            <w:r>
              <w:rPr>
                <w:rFonts w:hint="eastAsia" w:ascii="宋体" w:hAnsi="宋体" w:cs="宋体"/>
                <w:color w:val="000000" w:themeColor="text1"/>
                <w:szCs w:val="21"/>
                <w:highlight w:val="none"/>
                <w:u w:val="single"/>
                <w14:textFill>
                  <w14:solidFill>
                    <w14:schemeClr w14:val="tx1"/>
                  </w14:solidFill>
                </w14:textFill>
              </w:rPr>
              <w:t xml:space="preserve"> </w:t>
            </w:r>
            <w:bookmarkStart w:id="20" w:name="PO_3000001866_PM046"/>
            <w:r>
              <w:rPr>
                <w:rFonts w:hint="eastAsia" w:ascii="宋体" w:hAnsi="宋体" w:cs="宋体"/>
                <w:color w:val="000000" w:themeColor="text1"/>
                <w:szCs w:val="21"/>
                <w:highlight w:val="none"/>
                <w:u w:val="single"/>
                <w14:textFill>
                  <w14:solidFill>
                    <w14:schemeClr w14:val="tx1"/>
                  </w14:solidFill>
                </w14:textFill>
              </w:rPr>
              <w:t>60日历</w:t>
            </w:r>
            <w:bookmarkEnd w:id="20"/>
            <w:r>
              <w:rPr>
                <w:rFonts w:hint="eastAsia" w:ascii="宋体" w:hAnsi="宋体" w:cs="宋体"/>
                <w:color w:val="000000" w:themeColor="text1"/>
                <w:szCs w:val="21"/>
                <w:highlight w:val="none"/>
                <w:u w:val="single"/>
                <w14:textFill>
                  <w14:solidFill>
                    <w14:schemeClr w14:val="tx1"/>
                  </w14:solidFill>
                </w14:textFill>
              </w:rPr>
              <w:t>日</w:t>
            </w:r>
            <w:r>
              <w:rPr>
                <w:rFonts w:hint="eastAsia" w:ascii="宋体" w:hAnsi="宋体" w:cs="宋体"/>
                <w:color w:val="000000" w:themeColor="text1"/>
                <w:szCs w:val="21"/>
                <w:highlight w:val="none"/>
                <w14:textFill>
                  <w14:solidFill>
                    <w14:schemeClr w14:val="tx1"/>
                  </w14:solidFill>
                </w14:textFill>
              </w:rPr>
              <w:t>。</w:t>
            </w:r>
          </w:p>
        </w:tc>
      </w:tr>
      <w:tr w14:paraId="509CB6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35FC986D">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w:t>
            </w:r>
          </w:p>
        </w:tc>
        <w:tc>
          <w:tcPr>
            <w:tcW w:w="2268" w:type="dxa"/>
            <w:tcBorders>
              <w:top w:val="single" w:color="auto" w:sz="4" w:space="0"/>
              <w:left w:val="single" w:color="auto" w:sz="4" w:space="0"/>
              <w:bottom w:val="single" w:color="auto" w:sz="4" w:space="0"/>
              <w:right w:val="single" w:color="auto" w:sz="4" w:space="0"/>
            </w:tcBorders>
            <w:vAlign w:val="center"/>
          </w:tcPr>
          <w:p w14:paraId="75B41E7B">
            <w:pPr>
              <w:wordWrap w:val="0"/>
              <w:spacing w:line="360" w:lineRule="auto"/>
              <w:rPr>
                <w:rFonts w:hint="eastAsia" w:ascii="宋体" w:hAnsi="宋体" w:cs="宋体"/>
                <w:color w:val="000000" w:themeColor="text1"/>
                <w:szCs w:val="21"/>
                <w:highlight w:val="none"/>
                <w14:textFill>
                  <w14:solidFill>
                    <w14:schemeClr w14:val="tx1"/>
                  </w14:solidFill>
                </w14:textFill>
              </w:rPr>
            </w:pPr>
            <w:bookmarkStart w:id="21" w:name="_18"/>
            <w:bookmarkEnd w:id="21"/>
            <w:r>
              <w:rPr>
                <w:rFonts w:hint="eastAsia" w:ascii="宋体" w:hAnsi="宋体" w:cs="宋体"/>
                <w:color w:val="000000" w:themeColor="text1"/>
                <w:szCs w:val="21"/>
                <w:highlight w:val="none"/>
                <w14:textFill>
                  <w14:solidFill>
                    <w14:schemeClr w14:val="tx1"/>
                  </w14:solidFill>
                </w14:textFill>
              </w:rPr>
              <w:t>投标保证金金额</w:t>
            </w:r>
          </w:p>
        </w:tc>
        <w:tc>
          <w:tcPr>
            <w:tcW w:w="7297" w:type="dxa"/>
            <w:tcBorders>
              <w:top w:val="single" w:color="auto" w:sz="4" w:space="0"/>
              <w:left w:val="single" w:color="auto" w:sz="4" w:space="0"/>
              <w:bottom w:val="single" w:color="auto" w:sz="4" w:space="0"/>
              <w:right w:val="single" w:color="auto" w:sz="4" w:space="0"/>
            </w:tcBorders>
            <w:vAlign w:val="center"/>
          </w:tcPr>
          <w:p w14:paraId="626AD64A">
            <w:pPr>
              <w:wordWrap w:val="0"/>
              <w:autoSpaceDE w:val="0"/>
              <w:autoSpaceDN w:val="0"/>
              <w:snapToGrid w:val="0"/>
              <w:spacing w:line="360" w:lineRule="auto"/>
              <w:textAlignment w:val="bottom"/>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本项目不收取投标保证金。</w:t>
            </w:r>
          </w:p>
        </w:tc>
      </w:tr>
      <w:tr w14:paraId="07581C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75E22FA6">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19.1</w:t>
            </w:r>
          </w:p>
        </w:tc>
        <w:tc>
          <w:tcPr>
            <w:tcW w:w="2268" w:type="dxa"/>
            <w:tcBorders>
              <w:top w:val="single" w:color="auto" w:sz="4" w:space="0"/>
              <w:left w:val="single" w:color="auto" w:sz="4" w:space="0"/>
              <w:bottom w:val="single" w:color="auto" w:sz="4" w:space="0"/>
              <w:right w:val="single" w:color="auto" w:sz="4" w:space="0"/>
            </w:tcBorders>
            <w:vAlign w:val="center"/>
          </w:tcPr>
          <w:p w14:paraId="7EA06649">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投标文件编制要求</w:t>
            </w:r>
          </w:p>
        </w:tc>
        <w:tc>
          <w:tcPr>
            <w:tcW w:w="7297" w:type="dxa"/>
            <w:tcBorders>
              <w:top w:val="single" w:color="auto" w:sz="4" w:space="0"/>
              <w:left w:val="single" w:color="auto" w:sz="4" w:space="0"/>
              <w:bottom w:val="single" w:color="auto" w:sz="4" w:space="0"/>
              <w:right w:val="single" w:color="auto" w:sz="4" w:space="0"/>
            </w:tcBorders>
            <w:vAlign w:val="center"/>
          </w:tcPr>
          <w:p w14:paraId="5CF39B61">
            <w:pPr>
              <w:wordWrap w:val="0"/>
              <w:spacing w:line="360" w:lineRule="auto"/>
              <w:rPr>
                <w:rFonts w:hint="eastAsia" w:ascii="宋体" w:hAnsi="宋体" w:cs="宋体"/>
                <w:b/>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投标文件应按报价文件、资格证明文件、商务文件、技术文件分别编制，报价文件、资格证明文件分别生成电子文件，商务文件和技术文件按顺序合并生成电子文件。</w:t>
            </w:r>
            <w:r>
              <w:rPr>
                <w:rFonts w:hint="eastAsia" w:ascii="宋体" w:hAnsi="宋体" w:cs="宋体"/>
                <w:b/>
                <w:color w:val="000000" w:themeColor="text1"/>
                <w:szCs w:val="21"/>
                <w:highlight w:val="none"/>
                <w:u w:val="single"/>
                <w14:textFill>
                  <w14:solidFill>
                    <w14:schemeClr w14:val="tx1"/>
                  </w14:solidFill>
                </w14:textFill>
              </w:rPr>
              <w:t>电子版投标文件制作方式见招标公告附件。</w:t>
            </w:r>
          </w:p>
        </w:tc>
      </w:tr>
      <w:tr w14:paraId="44A01A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293C709D">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w:t>
            </w:r>
          </w:p>
        </w:tc>
        <w:tc>
          <w:tcPr>
            <w:tcW w:w="2268" w:type="dxa"/>
            <w:tcBorders>
              <w:top w:val="single" w:color="auto" w:sz="4" w:space="0"/>
              <w:left w:val="single" w:color="auto" w:sz="4" w:space="0"/>
              <w:bottom w:val="single" w:color="auto" w:sz="4" w:space="0"/>
              <w:right w:val="single" w:color="auto" w:sz="4" w:space="0"/>
            </w:tcBorders>
            <w:vAlign w:val="center"/>
          </w:tcPr>
          <w:p w14:paraId="55C54910">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备份投标文件</w:t>
            </w:r>
          </w:p>
        </w:tc>
        <w:tc>
          <w:tcPr>
            <w:tcW w:w="7297" w:type="dxa"/>
            <w:tcBorders>
              <w:top w:val="single" w:color="auto" w:sz="4" w:space="0"/>
              <w:left w:val="single" w:color="auto" w:sz="4" w:space="0"/>
              <w:bottom w:val="single" w:color="auto" w:sz="4" w:space="0"/>
              <w:right w:val="single" w:color="auto" w:sz="4" w:space="0"/>
            </w:tcBorders>
            <w:vAlign w:val="center"/>
          </w:tcPr>
          <w:p w14:paraId="4023B908">
            <w:pPr>
              <w:wordWrap w:val="0"/>
              <w:autoSpaceDE w:val="0"/>
              <w:autoSpaceDN w:val="0"/>
              <w:snapToGrid w:val="0"/>
              <w:spacing w:line="360" w:lineRule="auto"/>
              <w:textAlignment w:val="bottom"/>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本项目不接受备份投标文件。</w:t>
            </w:r>
          </w:p>
        </w:tc>
      </w:tr>
      <w:tr w14:paraId="65D3CF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675" w:type="dxa"/>
            <w:vMerge w:val="restart"/>
            <w:tcBorders>
              <w:top w:val="single" w:color="auto" w:sz="4" w:space="0"/>
              <w:left w:val="single" w:color="auto" w:sz="4" w:space="0"/>
              <w:bottom w:val="nil"/>
              <w:right w:val="single" w:color="auto" w:sz="4" w:space="0"/>
            </w:tcBorders>
            <w:vAlign w:val="center"/>
          </w:tcPr>
          <w:p w14:paraId="163E4321">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21.1</w:t>
            </w:r>
          </w:p>
        </w:tc>
        <w:tc>
          <w:tcPr>
            <w:tcW w:w="2268" w:type="dxa"/>
            <w:tcBorders>
              <w:top w:val="single" w:color="auto" w:sz="4" w:space="0"/>
              <w:left w:val="single" w:color="auto" w:sz="4" w:space="0"/>
              <w:bottom w:val="single" w:color="auto" w:sz="4" w:space="0"/>
              <w:right w:val="single" w:color="auto" w:sz="4" w:space="0"/>
            </w:tcBorders>
            <w:vAlign w:val="center"/>
          </w:tcPr>
          <w:p w14:paraId="0ADB2FE1">
            <w:pPr>
              <w:wordWrap w:val="0"/>
              <w:spacing w:line="360" w:lineRule="auto"/>
              <w:rPr>
                <w:rFonts w:hint="eastAsia" w:ascii="宋体" w:hAnsi="宋体" w:cs="宋体"/>
                <w:color w:val="000000" w:themeColor="text1"/>
                <w:szCs w:val="21"/>
                <w:highlight w:val="none"/>
                <w14:textFill>
                  <w14:solidFill>
                    <w14:schemeClr w14:val="tx1"/>
                  </w14:solidFill>
                </w14:textFill>
              </w:rPr>
            </w:pPr>
            <w:bookmarkStart w:id="22" w:name="_21.1"/>
            <w:bookmarkEnd w:id="22"/>
            <w:r>
              <w:rPr>
                <w:rFonts w:hint="eastAsia" w:ascii="宋体" w:hAnsi="宋体" w:cs="宋体"/>
                <w:color w:val="000000" w:themeColor="text1"/>
                <w:szCs w:val="21"/>
                <w:highlight w:val="none"/>
                <w14:textFill>
                  <w14:solidFill>
                    <w14:schemeClr w14:val="tx1"/>
                  </w14:solidFill>
                </w14:textFill>
              </w:rPr>
              <w:t>投标截止时间</w:t>
            </w:r>
          </w:p>
        </w:tc>
        <w:tc>
          <w:tcPr>
            <w:tcW w:w="7297" w:type="dxa"/>
            <w:tcBorders>
              <w:top w:val="single" w:color="auto" w:sz="4" w:space="0"/>
              <w:left w:val="single" w:color="auto" w:sz="4" w:space="0"/>
              <w:bottom w:val="single" w:color="auto" w:sz="4" w:space="0"/>
              <w:right w:val="single" w:color="auto" w:sz="4" w:space="0"/>
            </w:tcBorders>
            <w:vAlign w:val="center"/>
          </w:tcPr>
          <w:p w14:paraId="0C9B3323">
            <w:pPr>
              <w:wordWrap w:val="0"/>
              <w:snapToGrid w:val="0"/>
              <w:spacing w:line="360" w:lineRule="auto"/>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详见招标公告</w:t>
            </w:r>
          </w:p>
        </w:tc>
      </w:tr>
      <w:tr w14:paraId="1C1FC5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vAlign w:val="center"/>
          </w:tcPr>
          <w:p w14:paraId="3F8CBAEC">
            <w:pPr>
              <w:widowControl/>
              <w:wordWrap w:val="0"/>
              <w:spacing w:line="360" w:lineRule="auto"/>
              <w:jc w:val="left"/>
              <w:rPr>
                <w:rFonts w:hint="eastAsia" w:ascii="宋体" w:hAnsi="宋体" w:cs="宋体"/>
                <w:color w:val="000000" w:themeColor="text1"/>
                <w:szCs w:val="21"/>
                <w:highlight w:val="none"/>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vAlign w:val="center"/>
          </w:tcPr>
          <w:p w14:paraId="63556808">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投标文件提交起止时间</w:t>
            </w:r>
          </w:p>
        </w:tc>
        <w:tc>
          <w:tcPr>
            <w:tcW w:w="7297" w:type="dxa"/>
            <w:tcBorders>
              <w:top w:val="single" w:color="auto" w:sz="4" w:space="0"/>
              <w:left w:val="single" w:color="auto" w:sz="4" w:space="0"/>
              <w:bottom w:val="single" w:color="auto" w:sz="4" w:space="0"/>
              <w:right w:val="single" w:color="auto" w:sz="4" w:space="0"/>
            </w:tcBorders>
            <w:vAlign w:val="center"/>
          </w:tcPr>
          <w:p w14:paraId="34DEE039">
            <w:pPr>
              <w:wordWrap w:val="0"/>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详见招标公告</w:t>
            </w:r>
          </w:p>
        </w:tc>
      </w:tr>
      <w:tr w14:paraId="41B43C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vAlign w:val="center"/>
          </w:tcPr>
          <w:p w14:paraId="36813A84">
            <w:pPr>
              <w:widowControl/>
              <w:wordWrap w:val="0"/>
              <w:spacing w:line="360" w:lineRule="auto"/>
              <w:jc w:val="left"/>
              <w:rPr>
                <w:rFonts w:hint="eastAsia" w:ascii="宋体" w:hAnsi="宋体" w:cs="宋体"/>
                <w:color w:val="000000" w:themeColor="text1"/>
                <w:szCs w:val="21"/>
                <w:highlight w:val="none"/>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vAlign w:val="center"/>
          </w:tcPr>
          <w:p w14:paraId="23E19169">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投标地点</w:t>
            </w:r>
          </w:p>
        </w:tc>
        <w:tc>
          <w:tcPr>
            <w:tcW w:w="7297" w:type="dxa"/>
            <w:tcBorders>
              <w:top w:val="single" w:color="auto" w:sz="4" w:space="0"/>
              <w:left w:val="single" w:color="auto" w:sz="4" w:space="0"/>
              <w:bottom w:val="single" w:color="auto" w:sz="4" w:space="0"/>
              <w:right w:val="single" w:color="auto" w:sz="4" w:space="0"/>
            </w:tcBorders>
            <w:vAlign w:val="center"/>
          </w:tcPr>
          <w:p w14:paraId="111CB1BE">
            <w:pPr>
              <w:wordWrap w:val="0"/>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详见招标公告</w:t>
            </w:r>
          </w:p>
        </w:tc>
      </w:tr>
      <w:tr w14:paraId="2A0504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vAlign w:val="center"/>
          </w:tcPr>
          <w:p w14:paraId="5BA48461">
            <w:pPr>
              <w:widowControl/>
              <w:wordWrap w:val="0"/>
              <w:spacing w:line="360" w:lineRule="auto"/>
              <w:jc w:val="left"/>
              <w:rPr>
                <w:rFonts w:hint="eastAsia" w:ascii="宋体" w:hAnsi="宋体" w:cs="宋体"/>
                <w:color w:val="000000" w:themeColor="text1"/>
                <w:szCs w:val="21"/>
                <w:highlight w:val="none"/>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vAlign w:val="center"/>
          </w:tcPr>
          <w:p w14:paraId="457333A5">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投标人递交投标样品截止时间及地点</w:t>
            </w:r>
          </w:p>
        </w:tc>
        <w:tc>
          <w:tcPr>
            <w:tcW w:w="7297" w:type="dxa"/>
            <w:tcBorders>
              <w:top w:val="single" w:color="auto" w:sz="4" w:space="0"/>
              <w:left w:val="single" w:color="auto" w:sz="4" w:space="0"/>
              <w:bottom w:val="single" w:color="auto" w:sz="4" w:space="0"/>
              <w:right w:val="single" w:color="auto" w:sz="4" w:space="0"/>
            </w:tcBorders>
            <w:vAlign w:val="center"/>
          </w:tcPr>
          <w:p w14:paraId="0D060154">
            <w:pPr>
              <w:wordWrap w:val="0"/>
              <w:snapToGrid w:val="0"/>
              <w:spacing w:line="360" w:lineRule="auto"/>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时间：</w:t>
            </w:r>
            <w:r>
              <w:rPr>
                <w:rFonts w:hint="eastAsia" w:ascii="宋体" w:hAnsi="宋体" w:cs="宋体"/>
                <w:bCs/>
                <w:color w:val="000000" w:themeColor="text1"/>
                <w:szCs w:val="21"/>
                <w:highlight w:val="none"/>
                <w:u w:val="single"/>
                <w14:textFill>
                  <w14:solidFill>
                    <w14:schemeClr w14:val="tx1"/>
                  </w14:solidFill>
                </w14:textFill>
              </w:rPr>
              <w:t xml:space="preserve">    /年 /月 / 日 / 时  /分</w:t>
            </w:r>
            <w:r>
              <w:rPr>
                <w:rFonts w:hint="eastAsia" w:ascii="宋体" w:hAnsi="宋体" w:cs="宋体"/>
                <w:bCs/>
                <w:color w:val="000000" w:themeColor="text1"/>
                <w:szCs w:val="21"/>
                <w:highlight w:val="none"/>
                <w14:textFill>
                  <w14:solidFill>
                    <w14:schemeClr w14:val="tx1"/>
                  </w14:solidFill>
                </w14:textFill>
              </w:rPr>
              <w:t>（北京时间）</w:t>
            </w:r>
          </w:p>
          <w:p w14:paraId="22A63C23">
            <w:pPr>
              <w:wordWrap w:val="0"/>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地点：</w:t>
            </w:r>
            <w:r>
              <w:rPr>
                <w:rFonts w:hint="eastAsia" w:ascii="宋体" w:hAnsi="宋体" w:cs="宋体"/>
                <w:bCs/>
                <w:color w:val="000000" w:themeColor="text1"/>
                <w:szCs w:val="21"/>
                <w:highlight w:val="none"/>
                <w:u w:val="single"/>
                <w14:textFill>
                  <w14:solidFill>
                    <w14:schemeClr w14:val="tx1"/>
                  </w14:solidFill>
                </w14:textFill>
              </w:rPr>
              <w:t xml:space="preserve">        /                        </w:t>
            </w:r>
          </w:p>
        </w:tc>
      </w:tr>
      <w:tr w14:paraId="40638F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1E0E1054">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23</w:t>
            </w:r>
          </w:p>
        </w:tc>
        <w:tc>
          <w:tcPr>
            <w:tcW w:w="2268" w:type="dxa"/>
            <w:tcBorders>
              <w:top w:val="single" w:color="auto" w:sz="4" w:space="0"/>
              <w:left w:val="single" w:color="auto" w:sz="4" w:space="0"/>
              <w:bottom w:val="single" w:color="auto" w:sz="4" w:space="0"/>
              <w:right w:val="single" w:color="auto" w:sz="4" w:space="0"/>
            </w:tcBorders>
            <w:vAlign w:val="center"/>
          </w:tcPr>
          <w:p w14:paraId="03644971">
            <w:pPr>
              <w:wordWrap w:val="0"/>
              <w:spacing w:line="360" w:lineRule="auto"/>
              <w:rPr>
                <w:rFonts w:hint="eastAsia" w:ascii="宋体" w:hAnsi="宋体" w:cs="宋体"/>
                <w:color w:val="000000" w:themeColor="text1"/>
                <w:szCs w:val="21"/>
                <w:highlight w:val="none"/>
                <w14:textFill>
                  <w14:solidFill>
                    <w14:schemeClr w14:val="tx1"/>
                  </w14:solidFill>
                </w14:textFill>
              </w:rPr>
            </w:pPr>
            <w:bookmarkStart w:id="23" w:name="_23"/>
            <w:bookmarkEnd w:id="23"/>
            <w:r>
              <w:rPr>
                <w:rFonts w:hint="eastAsia" w:ascii="宋体" w:hAnsi="宋体" w:cs="宋体"/>
                <w:color w:val="000000" w:themeColor="text1"/>
                <w:szCs w:val="21"/>
                <w:highlight w:val="none"/>
                <w14:textFill>
                  <w14:solidFill>
                    <w14:schemeClr w14:val="tx1"/>
                  </w14:solidFill>
                </w14:textFill>
              </w:rPr>
              <w:t>开标时间、地点</w:t>
            </w:r>
          </w:p>
        </w:tc>
        <w:tc>
          <w:tcPr>
            <w:tcW w:w="7297" w:type="dxa"/>
            <w:tcBorders>
              <w:top w:val="single" w:color="auto" w:sz="4" w:space="0"/>
              <w:left w:val="single" w:color="auto" w:sz="4" w:space="0"/>
              <w:bottom w:val="single" w:color="auto" w:sz="4" w:space="0"/>
              <w:right w:val="single" w:color="auto" w:sz="4" w:space="0"/>
            </w:tcBorders>
            <w:vAlign w:val="center"/>
          </w:tcPr>
          <w:p w14:paraId="4775B77A">
            <w:pPr>
              <w:wordWrap w:val="0"/>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详见招标公告 </w:t>
            </w:r>
          </w:p>
        </w:tc>
      </w:tr>
      <w:tr w14:paraId="4E93E7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7" w:hRule="atLeast"/>
        </w:trPr>
        <w:tc>
          <w:tcPr>
            <w:tcW w:w="675" w:type="dxa"/>
            <w:vMerge w:val="restart"/>
            <w:tcBorders>
              <w:top w:val="single" w:color="auto" w:sz="4" w:space="0"/>
              <w:left w:val="single" w:color="auto" w:sz="4" w:space="0"/>
              <w:bottom w:val="single" w:color="auto" w:sz="4" w:space="0"/>
              <w:right w:val="single" w:color="auto" w:sz="4" w:space="0"/>
            </w:tcBorders>
            <w:vAlign w:val="center"/>
          </w:tcPr>
          <w:p w14:paraId="5958BBB6">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25.3(2)</w:t>
            </w:r>
          </w:p>
        </w:tc>
        <w:tc>
          <w:tcPr>
            <w:tcW w:w="2268" w:type="dxa"/>
            <w:tcBorders>
              <w:top w:val="single" w:color="auto" w:sz="4" w:space="0"/>
              <w:left w:val="single" w:color="auto" w:sz="4" w:space="0"/>
              <w:bottom w:val="single" w:color="auto" w:sz="4" w:space="0"/>
              <w:right w:val="single" w:color="auto" w:sz="4" w:space="0"/>
            </w:tcBorders>
            <w:vAlign w:val="center"/>
          </w:tcPr>
          <w:p w14:paraId="38265177">
            <w:pPr>
              <w:wordWrap w:val="0"/>
              <w:spacing w:line="360" w:lineRule="auto"/>
              <w:rPr>
                <w:rFonts w:hint="eastAsia" w:ascii="宋体" w:hAnsi="宋体" w:cs="宋体"/>
                <w:color w:val="000000" w:themeColor="text1"/>
                <w:szCs w:val="21"/>
                <w:highlight w:val="none"/>
                <w14:textFill>
                  <w14:solidFill>
                    <w14:schemeClr w14:val="tx1"/>
                  </w14:solidFill>
                </w14:textFill>
              </w:rPr>
            </w:pPr>
            <w:bookmarkStart w:id="24" w:name="_25.3"/>
            <w:bookmarkEnd w:id="24"/>
            <w:r>
              <w:rPr>
                <w:rFonts w:hint="eastAsia" w:ascii="宋体" w:hAnsi="宋体" w:cs="宋体"/>
                <w:color w:val="000000" w:themeColor="text1"/>
                <w:szCs w:val="21"/>
                <w:highlight w:val="none"/>
                <w14:textFill>
                  <w14:solidFill>
                    <w14:schemeClr w14:val="tx1"/>
                  </w14:solidFill>
                </w14:textFill>
              </w:rPr>
              <w:t>投标人信用查询渠道</w:t>
            </w:r>
          </w:p>
        </w:tc>
        <w:tc>
          <w:tcPr>
            <w:tcW w:w="7297" w:type="dxa"/>
            <w:tcBorders>
              <w:top w:val="single" w:color="auto" w:sz="4" w:space="0"/>
              <w:left w:val="single" w:color="auto" w:sz="4" w:space="0"/>
              <w:bottom w:val="single" w:color="auto" w:sz="4" w:space="0"/>
              <w:right w:val="single" w:color="auto" w:sz="4" w:space="0"/>
            </w:tcBorders>
            <w:vAlign w:val="center"/>
          </w:tcPr>
          <w:p w14:paraId="564A15B0">
            <w:pPr>
              <w:wordWrap w:val="0"/>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采购人或者采购代理机构在资格审查结束前，对投标人进行信用查询。</w:t>
            </w:r>
          </w:p>
          <w:p w14:paraId="0EEA7C72">
            <w:pPr>
              <w:wordWrap w:val="0"/>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查询渠道：“信用中国”网站（www.creditchina.gov.cn） 、中国政府采购网（www.ccgp.gov.cn）。</w:t>
            </w:r>
          </w:p>
        </w:tc>
      </w:tr>
      <w:tr w14:paraId="778772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38D3137F">
            <w:pPr>
              <w:widowControl/>
              <w:wordWrap w:val="0"/>
              <w:spacing w:line="360" w:lineRule="auto"/>
              <w:jc w:val="left"/>
              <w:rPr>
                <w:rFonts w:hint="eastAsia" w:ascii="宋体" w:hAnsi="宋体" w:cs="宋体"/>
                <w:color w:val="000000" w:themeColor="text1"/>
                <w:szCs w:val="21"/>
                <w:highlight w:val="none"/>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vAlign w:val="center"/>
          </w:tcPr>
          <w:p w14:paraId="454CD5AD">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信用查询截止时点</w:t>
            </w:r>
          </w:p>
        </w:tc>
        <w:tc>
          <w:tcPr>
            <w:tcW w:w="7297" w:type="dxa"/>
            <w:tcBorders>
              <w:top w:val="single" w:color="auto" w:sz="4" w:space="0"/>
              <w:left w:val="single" w:color="auto" w:sz="4" w:space="0"/>
              <w:bottom w:val="single" w:color="auto" w:sz="4" w:space="0"/>
              <w:right w:val="single" w:color="auto" w:sz="4" w:space="0"/>
            </w:tcBorders>
            <w:vAlign w:val="center"/>
          </w:tcPr>
          <w:p w14:paraId="78512204">
            <w:pPr>
              <w:wordWrap w:val="0"/>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资格审查结束前</w:t>
            </w:r>
          </w:p>
        </w:tc>
      </w:tr>
      <w:tr w14:paraId="077283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7D8726CA">
            <w:pPr>
              <w:widowControl/>
              <w:wordWrap w:val="0"/>
              <w:spacing w:line="360" w:lineRule="auto"/>
              <w:jc w:val="left"/>
              <w:rPr>
                <w:rFonts w:hint="eastAsia" w:ascii="宋体" w:hAnsi="宋体" w:cs="宋体"/>
                <w:color w:val="000000" w:themeColor="text1"/>
                <w:szCs w:val="21"/>
                <w:highlight w:val="none"/>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vAlign w:val="center"/>
          </w:tcPr>
          <w:p w14:paraId="77B43206">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查询记录和证据留存方式</w:t>
            </w:r>
          </w:p>
        </w:tc>
        <w:tc>
          <w:tcPr>
            <w:tcW w:w="7297" w:type="dxa"/>
            <w:tcBorders>
              <w:top w:val="single" w:color="auto" w:sz="4" w:space="0"/>
              <w:left w:val="single" w:color="auto" w:sz="4" w:space="0"/>
              <w:bottom w:val="single" w:color="auto" w:sz="4" w:space="0"/>
              <w:right w:val="single" w:color="auto" w:sz="4" w:space="0"/>
            </w:tcBorders>
            <w:vAlign w:val="center"/>
          </w:tcPr>
          <w:p w14:paraId="27C53C42">
            <w:pPr>
              <w:wordWrap w:val="0"/>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在查询网站中直接截图查询记录，截图作为在“广西政府采购云”平台作为附件上传保存。</w:t>
            </w:r>
          </w:p>
        </w:tc>
      </w:tr>
      <w:tr w14:paraId="3F3D79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3D63E7BA">
            <w:pPr>
              <w:widowControl/>
              <w:wordWrap w:val="0"/>
              <w:spacing w:line="360" w:lineRule="auto"/>
              <w:jc w:val="left"/>
              <w:rPr>
                <w:rFonts w:hint="eastAsia" w:ascii="宋体" w:hAnsi="宋体" w:cs="宋体"/>
                <w:color w:val="000000" w:themeColor="text1"/>
                <w:szCs w:val="21"/>
                <w:highlight w:val="none"/>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vAlign w:val="center"/>
          </w:tcPr>
          <w:p w14:paraId="18167A44">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信用信息使用规则</w:t>
            </w:r>
          </w:p>
        </w:tc>
        <w:tc>
          <w:tcPr>
            <w:tcW w:w="7297" w:type="dxa"/>
            <w:tcBorders>
              <w:top w:val="single" w:color="auto" w:sz="4" w:space="0"/>
              <w:left w:val="single" w:color="auto" w:sz="4" w:space="0"/>
              <w:bottom w:val="single" w:color="auto" w:sz="4" w:space="0"/>
              <w:right w:val="single" w:color="auto" w:sz="4" w:space="0"/>
            </w:tcBorders>
            <w:vAlign w:val="center"/>
          </w:tcPr>
          <w:p w14:paraId="2B18A09B">
            <w:pPr>
              <w:wordWrap w:val="0"/>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224CC9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45C35606">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29.1</w:t>
            </w:r>
          </w:p>
        </w:tc>
        <w:tc>
          <w:tcPr>
            <w:tcW w:w="2268" w:type="dxa"/>
            <w:tcBorders>
              <w:top w:val="single" w:color="auto" w:sz="4" w:space="0"/>
              <w:left w:val="single" w:color="auto" w:sz="4" w:space="0"/>
              <w:bottom w:val="single" w:color="auto" w:sz="4" w:space="0"/>
              <w:right w:val="single" w:color="auto" w:sz="4" w:space="0"/>
            </w:tcBorders>
            <w:vAlign w:val="center"/>
          </w:tcPr>
          <w:p w14:paraId="107C540C">
            <w:pPr>
              <w:wordWrap w:val="0"/>
              <w:spacing w:line="360" w:lineRule="auto"/>
              <w:rPr>
                <w:rFonts w:hint="eastAsia" w:ascii="宋体" w:hAnsi="宋体" w:cs="宋体"/>
                <w:color w:val="000000" w:themeColor="text1"/>
                <w:szCs w:val="21"/>
                <w:highlight w:val="none"/>
                <w14:textFill>
                  <w14:solidFill>
                    <w14:schemeClr w14:val="tx1"/>
                  </w14:solidFill>
                </w14:textFill>
              </w:rPr>
            </w:pPr>
            <w:bookmarkStart w:id="25" w:name="_28.3"/>
            <w:bookmarkEnd w:id="25"/>
            <w:bookmarkStart w:id="26" w:name="_26"/>
            <w:bookmarkEnd w:id="26"/>
            <w:r>
              <w:rPr>
                <w:rFonts w:hint="eastAsia" w:ascii="宋体" w:hAnsi="宋体" w:cs="宋体"/>
                <w:color w:val="000000" w:themeColor="text1"/>
                <w:szCs w:val="21"/>
                <w:highlight w:val="none"/>
                <w14:textFill>
                  <w14:solidFill>
                    <w14:schemeClr w14:val="tx1"/>
                  </w14:solidFill>
                </w14:textFill>
              </w:rPr>
              <w:t>评标方法</w:t>
            </w:r>
          </w:p>
        </w:tc>
        <w:tc>
          <w:tcPr>
            <w:tcW w:w="7297" w:type="dxa"/>
            <w:tcBorders>
              <w:top w:val="single" w:color="auto" w:sz="4" w:space="0"/>
              <w:left w:val="single" w:color="auto" w:sz="4" w:space="0"/>
              <w:bottom w:val="single" w:color="auto" w:sz="4" w:space="0"/>
              <w:right w:val="single" w:color="auto" w:sz="4" w:space="0"/>
            </w:tcBorders>
            <w:vAlign w:val="center"/>
          </w:tcPr>
          <w:p w14:paraId="6F3B27B8">
            <w:pPr>
              <w:wordWrap w:val="0"/>
              <w:autoSpaceDE w:val="0"/>
              <w:autoSpaceDN w:val="0"/>
              <w:snapToGrid w:val="0"/>
              <w:spacing w:line="360" w:lineRule="auto"/>
              <w:textAlignment w:val="bottom"/>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☑综合评分法</w:t>
            </w:r>
          </w:p>
          <w:p w14:paraId="24A5666F">
            <w:pPr>
              <w:wordWrap w:val="0"/>
              <w:autoSpaceDE w:val="0"/>
              <w:autoSpaceDN w:val="0"/>
              <w:snapToGrid w:val="0"/>
              <w:spacing w:line="360" w:lineRule="auto"/>
              <w:textAlignment w:val="bottom"/>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□最低评标价法</w:t>
            </w:r>
          </w:p>
        </w:tc>
      </w:tr>
      <w:tr w14:paraId="288122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675" w:type="dxa"/>
            <w:tcBorders>
              <w:top w:val="single" w:color="auto" w:sz="4" w:space="0"/>
              <w:left w:val="single" w:color="auto" w:sz="4" w:space="0"/>
              <w:bottom w:val="nil"/>
              <w:right w:val="single" w:color="auto" w:sz="4" w:space="0"/>
            </w:tcBorders>
            <w:vAlign w:val="center"/>
          </w:tcPr>
          <w:p w14:paraId="677A92F1">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29.2</w:t>
            </w:r>
          </w:p>
        </w:tc>
        <w:tc>
          <w:tcPr>
            <w:tcW w:w="2268" w:type="dxa"/>
            <w:tcBorders>
              <w:top w:val="single" w:color="auto" w:sz="4" w:space="0"/>
              <w:left w:val="single" w:color="auto" w:sz="4" w:space="0"/>
              <w:bottom w:val="nil"/>
              <w:right w:val="single" w:color="auto" w:sz="4" w:space="0"/>
            </w:tcBorders>
            <w:vAlign w:val="center"/>
          </w:tcPr>
          <w:p w14:paraId="7250A225">
            <w:pPr>
              <w:wordWrap w:val="0"/>
              <w:spacing w:line="360" w:lineRule="auto"/>
              <w:rPr>
                <w:rFonts w:hint="eastAsia" w:ascii="宋体" w:hAnsi="宋体" w:cs="宋体"/>
                <w:color w:val="000000" w:themeColor="text1"/>
                <w:szCs w:val="21"/>
                <w:highlight w:val="none"/>
                <w14:textFill>
                  <w14:solidFill>
                    <w14:schemeClr w14:val="tx1"/>
                  </w14:solidFill>
                </w14:textFill>
              </w:rPr>
            </w:pPr>
            <w:bookmarkStart w:id="27" w:name="_29.2.2（2）"/>
            <w:bookmarkEnd w:id="27"/>
            <w:r>
              <w:rPr>
                <w:rFonts w:hint="eastAsia" w:ascii="宋体" w:hAnsi="宋体" w:cs="宋体"/>
                <w:color w:val="000000" w:themeColor="text1"/>
                <w:szCs w:val="21"/>
                <w:highlight w:val="none"/>
                <w14:textFill>
                  <w14:solidFill>
                    <w14:schemeClr w14:val="tx1"/>
                  </w14:solidFill>
                </w14:textFill>
              </w:rPr>
              <w:t>允许负偏离项</w:t>
            </w:r>
          </w:p>
        </w:tc>
        <w:tc>
          <w:tcPr>
            <w:tcW w:w="7297" w:type="dxa"/>
            <w:tcBorders>
              <w:top w:val="single" w:color="auto" w:sz="4" w:space="0"/>
              <w:left w:val="single" w:color="auto" w:sz="4" w:space="0"/>
              <w:bottom w:val="nil"/>
              <w:right w:val="single" w:color="auto" w:sz="4" w:space="0"/>
            </w:tcBorders>
            <w:vAlign w:val="center"/>
          </w:tcPr>
          <w:p w14:paraId="4CCAA1F9">
            <w:pPr>
              <w:wordWrap w:val="0"/>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商务条款评审中允许负偏离的条款数为</w:t>
            </w:r>
            <w:r>
              <w:rPr>
                <w:rFonts w:hint="eastAsia" w:ascii="宋体" w:hAnsi="宋体" w:cs="宋体"/>
                <w:color w:val="000000" w:themeColor="text1"/>
                <w:szCs w:val="21"/>
                <w:highlight w:val="none"/>
                <w:u w:val="single"/>
                <w14:textFill>
                  <w14:solidFill>
                    <w14:schemeClr w14:val="tx1"/>
                  </w14:solidFill>
                </w14:textFill>
              </w:rPr>
              <w:t xml:space="preserve"> / </w:t>
            </w:r>
            <w:r>
              <w:rPr>
                <w:rFonts w:hint="eastAsia" w:ascii="宋体" w:hAnsi="宋体" w:cs="宋体"/>
                <w:color w:val="000000" w:themeColor="text1"/>
                <w:szCs w:val="21"/>
                <w:highlight w:val="none"/>
                <w14:textFill>
                  <w14:solidFill>
                    <w14:schemeClr w14:val="tx1"/>
                  </w14:solidFill>
                </w14:textFill>
              </w:rPr>
              <w:t>项。</w:t>
            </w:r>
          </w:p>
          <w:p w14:paraId="05C1C4F5">
            <w:pPr>
              <w:wordWrap w:val="0"/>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技术需求评审中允许负偏离的条款数为</w:t>
            </w:r>
            <w:r>
              <w:rPr>
                <w:rFonts w:hint="eastAsia" w:ascii="宋体" w:hAnsi="宋体" w:cs="宋体"/>
                <w:color w:val="000000" w:themeColor="text1"/>
                <w:szCs w:val="21"/>
                <w:highlight w:val="none"/>
                <w:u w:val="single"/>
                <w14:textFill>
                  <w14:solidFill>
                    <w14:schemeClr w14:val="tx1"/>
                  </w14:solidFill>
                </w14:textFill>
              </w:rPr>
              <w:t xml:space="preserve"> / </w:t>
            </w:r>
            <w:r>
              <w:rPr>
                <w:rFonts w:hint="eastAsia" w:ascii="宋体" w:hAnsi="宋体" w:cs="宋体"/>
                <w:color w:val="000000" w:themeColor="text1"/>
                <w:szCs w:val="21"/>
                <w:highlight w:val="none"/>
                <w14:textFill>
                  <w14:solidFill>
                    <w14:schemeClr w14:val="tx1"/>
                  </w14:solidFill>
                </w14:textFill>
              </w:rPr>
              <w:t>项。</w:t>
            </w:r>
          </w:p>
        </w:tc>
      </w:tr>
      <w:tr w14:paraId="3C7351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6CB16071">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30.1</w:t>
            </w:r>
          </w:p>
        </w:tc>
        <w:tc>
          <w:tcPr>
            <w:tcW w:w="2268" w:type="dxa"/>
            <w:tcBorders>
              <w:top w:val="single" w:color="auto" w:sz="4" w:space="0"/>
              <w:left w:val="single" w:color="auto" w:sz="4" w:space="0"/>
              <w:bottom w:val="single" w:color="auto" w:sz="4" w:space="0"/>
              <w:right w:val="single" w:color="auto" w:sz="4" w:space="0"/>
            </w:tcBorders>
            <w:vAlign w:val="center"/>
          </w:tcPr>
          <w:p w14:paraId="5D7EEF38">
            <w:pPr>
              <w:wordWrap w:val="0"/>
              <w:autoSpaceDE w:val="0"/>
              <w:autoSpaceDN w:val="0"/>
              <w:snapToGrid w:val="0"/>
              <w:spacing w:line="360" w:lineRule="auto"/>
              <w:textAlignment w:val="bottom"/>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确定中标供应商时，出现中标候选人分数并列的情形，确定中标供应商方式 </w:t>
            </w:r>
          </w:p>
        </w:tc>
        <w:tc>
          <w:tcPr>
            <w:tcW w:w="7297" w:type="dxa"/>
            <w:tcBorders>
              <w:top w:val="single" w:color="auto" w:sz="4" w:space="0"/>
              <w:left w:val="single" w:color="auto" w:sz="4" w:space="0"/>
              <w:bottom w:val="single" w:color="auto" w:sz="4" w:space="0"/>
              <w:right w:val="single" w:color="auto" w:sz="4" w:space="0"/>
            </w:tcBorders>
            <w:vAlign w:val="center"/>
          </w:tcPr>
          <w:p w14:paraId="3DE26C0D">
            <w:pPr>
              <w:wordWrap w:val="0"/>
              <w:autoSpaceDE w:val="0"/>
              <w:autoSpaceDN w:val="0"/>
              <w:snapToGrid w:val="0"/>
              <w:spacing w:line="360" w:lineRule="auto"/>
              <w:textAlignment w:val="bottom"/>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□采用最低评标价法的，投标文件满足招标文件全部实质性要求且投标报价最低的投标人为排名第一的中标候选人； </w:t>
            </w:r>
          </w:p>
          <w:p w14:paraId="1B430633">
            <w:pPr>
              <w:wordWrap w:val="0"/>
              <w:autoSpaceDE w:val="0"/>
              <w:autoSpaceDN w:val="0"/>
              <w:snapToGrid w:val="0"/>
              <w:spacing w:line="360" w:lineRule="auto"/>
              <w:textAlignment w:val="bottom"/>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☑采用综合评分法的，按投标报价由低到高顺序排列。得分且投标报价相同的并列。投标文件满足招标文件全部实质性要求，且按照评审因素的量化指标评审得分最高的投标人为排名第一的中标候选人。</w:t>
            </w:r>
          </w:p>
        </w:tc>
      </w:tr>
      <w:tr w14:paraId="5F2470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75" w:type="dxa"/>
            <w:tcBorders>
              <w:top w:val="single" w:color="auto" w:sz="4" w:space="0"/>
              <w:left w:val="single" w:color="auto" w:sz="4" w:space="0"/>
              <w:bottom w:val="single" w:color="auto" w:sz="4" w:space="0"/>
              <w:right w:val="single" w:color="auto" w:sz="4" w:space="0"/>
            </w:tcBorders>
            <w:vAlign w:val="center"/>
          </w:tcPr>
          <w:p w14:paraId="3F52FE9C">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35</w:t>
            </w:r>
          </w:p>
        </w:tc>
        <w:tc>
          <w:tcPr>
            <w:tcW w:w="2268" w:type="dxa"/>
            <w:tcBorders>
              <w:top w:val="single" w:color="auto" w:sz="4" w:space="0"/>
              <w:left w:val="single" w:color="auto" w:sz="4" w:space="0"/>
              <w:bottom w:val="single" w:color="auto" w:sz="4" w:space="0"/>
              <w:right w:val="single" w:color="auto" w:sz="4" w:space="0"/>
            </w:tcBorders>
            <w:vAlign w:val="center"/>
          </w:tcPr>
          <w:p w14:paraId="571C607F">
            <w:pPr>
              <w:wordWrap w:val="0"/>
              <w:spacing w:line="360" w:lineRule="auto"/>
              <w:rPr>
                <w:rFonts w:hint="eastAsia" w:ascii="宋体" w:hAnsi="宋体" w:cs="宋体"/>
                <w:color w:val="000000" w:themeColor="text1"/>
                <w:szCs w:val="21"/>
                <w:highlight w:val="none"/>
                <w14:textFill>
                  <w14:solidFill>
                    <w14:schemeClr w14:val="tx1"/>
                  </w14:solidFill>
                </w14:textFill>
              </w:rPr>
            </w:pPr>
            <w:bookmarkStart w:id="28" w:name="_39.1"/>
            <w:bookmarkEnd w:id="28"/>
            <w:r>
              <w:rPr>
                <w:rFonts w:hint="eastAsia" w:ascii="宋体" w:hAnsi="宋体" w:cs="宋体"/>
                <w:color w:val="000000" w:themeColor="text1"/>
                <w:szCs w:val="21"/>
                <w:highlight w:val="none"/>
                <w14:textFill>
                  <w14:solidFill>
                    <w14:schemeClr w14:val="tx1"/>
                  </w14:solidFill>
                </w14:textFill>
              </w:rPr>
              <w:t>履约保证金金额</w:t>
            </w:r>
          </w:p>
        </w:tc>
        <w:tc>
          <w:tcPr>
            <w:tcW w:w="7297" w:type="dxa"/>
            <w:tcBorders>
              <w:top w:val="single" w:color="auto" w:sz="4" w:space="0"/>
              <w:left w:val="single" w:color="auto" w:sz="4" w:space="0"/>
              <w:bottom w:val="single" w:color="auto" w:sz="4" w:space="0"/>
              <w:right w:val="single" w:color="auto" w:sz="4" w:space="0"/>
            </w:tcBorders>
            <w:vAlign w:val="bottom"/>
          </w:tcPr>
          <w:p w14:paraId="43BE1746">
            <w:pPr>
              <w:wordWrap w:val="0"/>
              <w:autoSpaceDE w:val="0"/>
              <w:autoSpaceDN w:val="0"/>
              <w:snapToGrid w:val="0"/>
              <w:spacing w:line="360" w:lineRule="auto"/>
              <w:jc w:val="left"/>
              <w:textAlignment w:val="bottom"/>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本项目不收取履约保证金。</w:t>
            </w:r>
          </w:p>
        </w:tc>
      </w:tr>
      <w:tr w14:paraId="1244F4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1B9C24E4">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36.1</w:t>
            </w:r>
          </w:p>
        </w:tc>
        <w:tc>
          <w:tcPr>
            <w:tcW w:w="2268" w:type="dxa"/>
            <w:tcBorders>
              <w:top w:val="single" w:color="auto" w:sz="4" w:space="0"/>
              <w:left w:val="single" w:color="auto" w:sz="4" w:space="0"/>
              <w:bottom w:val="single" w:color="auto" w:sz="4" w:space="0"/>
              <w:right w:val="single" w:color="auto" w:sz="4" w:space="0"/>
            </w:tcBorders>
            <w:vAlign w:val="center"/>
          </w:tcPr>
          <w:p w14:paraId="17EA8632">
            <w:pPr>
              <w:wordWrap w:val="0"/>
              <w:spacing w:line="360" w:lineRule="auto"/>
              <w:rPr>
                <w:rFonts w:hint="eastAsia" w:ascii="宋体" w:hAnsi="宋体" w:cs="宋体"/>
                <w:color w:val="000000" w:themeColor="text1"/>
                <w:szCs w:val="21"/>
                <w:highlight w:val="none"/>
                <w14:textFill>
                  <w14:solidFill>
                    <w14:schemeClr w14:val="tx1"/>
                  </w14:solidFill>
                </w14:textFill>
              </w:rPr>
            </w:pPr>
            <w:bookmarkStart w:id="29" w:name="_40.1"/>
            <w:bookmarkEnd w:id="29"/>
            <w:r>
              <w:rPr>
                <w:rFonts w:hint="eastAsia" w:ascii="宋体" w:hAnsi="宋体" w:cs="宋体"/>
                <w:color w:val="000000" w:themeColor="text1"/>
                <w:szCs w:val="21"/>
                <w:highlight w:val="none"/>
                <w14:textFill>
                  <w14:solidFill>
                    <w14:schemeClr w14:val="tx1"/>
                  </w14:solidFill>
                </w14:textFill>
              </w:rPr>
              <w:t>签订电子合同携带的材料</w:t>
            </w:r>
          </w:p>
        </w:tc>
        <w:tc>
          <w:tcPr>
            <w:tcW w:w="7297" w:type="dxa"/>
            <w:tcBorders>
              <w:top w:val="single" w:color="auto" w:sz="4" w:space="0"/>
              <w:left w:val="single" w:color="auto" w:sz="4" w:space="0"/>
              <w:bottom w:val="single" w:color="auto" w:sz="4" w:space="0"/>
              <w:right w:val="single" w:color="auto" w:sz="4" w:space="0"/>
            </w:tcBorders>
            <w:vAlign w:val="center"/>
          </w:tcPr>
          <w:p w14:paraId="40A36C2C">
            <w:pPr>
              <w:wordWrap w:val="0"/>
              <w:autoSpaceDE w:val="0"/>
              <w:autoSpaceDN w:val="0"/>
              <w:snapToGrid w:val="0"/>
              <w:spacing w:line="360" w:lineRule="auto"/>
              <w:textAlignment w:val="bottom"/>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电子采购合同需要供应商通过有效CA证书进行电子签署</w:t>
            </w:r>
          </w:p>
        </w:tc>
      </w:tr>
      <w:tr w14:paraId="2CE198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675" w:type="dxa"/>
            <w:vMerge w:val="restart"/>
            <w:tcBorders>
              <w:top w:val="single" w:color="auto" w:sz="4" w:space="0"/>
              <w:left w:val="single" w:color="auto" w:sz="4" w:space="0"/>
              <w:bottom w:val="single" w:color="auto" w:sz="4" w:space="0"/>
              <w:right w:val="single" w:color="auto" w:sz="4" w:space="0"/>
            </w:tcBorders>
            <w:vAlign w:val="center"/>
          </w:tcPr>
          <w:p w14:paraId="66294C8A">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38.2.1</w:t>
            </w:r>
          </w:p>
        </w:tc>
        <w:tc>
          <w:tcPr>
            <w:tcW w:w="2268" w:type="dxa"/>
            <w:tcBorders>
              <w:top w:val="single" w:color="auto" w:sz="4" w:space="0"/>
              <w:left w:val="single" w:color="auto" w:sz="4" w:space="0"/>
              <w:bottom w:val="single" w:color="auto" w:sz="4" w:space="0"/>
              <w:right w:val="single" w:color="auto" w:sz="4" w:space="0"/>
            </w:tcBorders>
            <w:vAlign w:val="center"/>
          </w:tcPr>
          <w:p w14:paraId="28786F94">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接收质疑函方式</w:t>
            </w:r>
          </w:p>
        </w:tc>
        <w:tc>
          <w:tcPr>
            <w:tcW w:w="7297" w:type="dxa"/>
            <w:tcBorders>
              <w:top w:val="single" w:color="auto" w:sz="4" w:space="0"/>
              <w:left w:val="single" w:color="auto" w:sz="4" w:space="0"/>
              <w:bottom w:val="single" w:color="auto" w:sz="4" w:space="0"/>
              <w:right w:val="single" w:color="auto" w:sz="4" w:space="0"/>
            </w:tcBorders>
            <w:vAlign w:val="center"/>
          </w:tcPr>
          <w:p w14:paraId="79E5BF5D">
            <w:pPr>
              <w:wordWrap w:val="0"/>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以书面形式</w:t>
            </w:r>
          </w:p>
        </w:tc>
      </w:tr>
      <w:tr w14:paraId="1B1ED6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5FF606F7">
            <w:pPr>
              <w:widowControl/>
              <w:wordWrap w:val="0"/>
              <w:spacing w:line="360" w:lineRule="auto"/>
              <w:jc w:val="left"/>
              <w:rPr>
                <w:rFonts w:hint="eastAsia" w:ascii="宋体" w:hAnsi="宋体" w:cs="宋体"/>
                <w:color w:val="000000" w:themeColor="text1"/>
                <w:szCs w:val="21"/>
                <w:highlight w:val="none"/>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vAlign w:val="center"/>
          </w:tcPr>
          <w:p w14:paraId="28FBA04C">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质疑联系部门及联系方式</w:t>
            </w:r>
          </w:p>
        </w:tc>
        <w:tc>
          <w:tcPr>
            <w:tcW w:w="7297" w:type="dxa"/>
            <w:tcBorders>
              <w:top w:val="single" w:color="auto" w:sz="4" w:space="0"/>
              <w:left w:val="single" w:color="auto" w:sz="4" w:space="0"/>
              <w:bottom w:val="single" w:color="auto" w:sz="4" w:space="0"/>
              <w:right w:val="single" w:color="auto" w:sz="4" w:space="0"/>
            </w:tcBorders>
            <w:vAlign w:val="center"/>
          </w:tcPr>
          <w:p w14:paraId="669FC4DF">
            <w:pPr>
              <w:wordWrap w:val="0"/>
              <w:snapToGrid w:val="0"/>
              <w:spacing w:line="360" w:lineRule="auto"/>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（1）</w:t>
            </w:r>
            <w:bookmarkStart w:id="30" w:name="PO_3000001866_PM031_3"/>
            <w:r>
              <w:rPr>
                <w:rFonts w:hint="eastAsia" w:ascii="宋体" w:hAnsi="宋体" w:cs="宋体"/>
                <w:color w:val="000000" w:themeColor="text1"/>
                <w:szCs w:val="21"/>
                <w:highlight w:val="none"/>
                <w:u w:val="single"/>
                <w14:textFill>
                  <w14:solidFill>
                    <w14:schemeClr w14:val="tx1"/>
                  </w14:solidFill>
                </w14:textFill>
              </w:rPr>
              <w:t>广西邕政采购代理有限公司</w:t>
            </w:r>
            <w:bookmarkEnd w:id="30"/>
            <w:r>
              <w:rPr>
                <w:rFonts w:hint="eastAsia" w:ascii="宋体" w:hAnsi="宋体" w:cs="宋体"/>
                <w:color w:val="000000" w:themeColor="text1"/>
                <w:szCs w:val="21"/>
                <w:highlight w:val="none"/>
                <w:u w:val="single"/>
                <w14:textFill>
                  <w14:solidFill>
                    <w14:schemeClr w14:val="tx1"/>
                  </w14:solidFill>
                </w14:textFill>
              </w:rPr>
              <w:t xml:space="preserve"> 部门；</w:t>
            </w:r>
          </w:p>
          <w:p w14:paraId="27DE9C0E">
            <w:pPr>
              <w:wordWrap w:val="0"/>
              <w:snapToGrid w:val="0"/>
              <w:spacing w:line="360" w:lineRule="auto"/>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联系电话：0771-2225338，</w:t>
            </w:r>
          </w:p>
          <w:p w14:paraId="2225B4AB">
            <w:pPr>
              <w:wordWrap w:val="0"/>
              <w:snapToGrid w:val="0"/>
              <w:spacing w:line="360" w:lineRule="auto"/>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 xml:space="preserve">通讯地址：南宁市青秀区民族大道180号（威壮大厦）22层2210～2217室 </w:t>
            </w:r>
          </w:p>
          <w:p w14:paraId="7CE8DC78">
            <w:pPr>
              <w:wordWrap w:val="0"/>
              <w:snapToGrid w:val="0"/>
              <w:spacing w:line="360" w:lineRule="auto"/>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（2）南宁市劳动就业服务管理中心 部门；</w:t>
            </w:r>
          </w:p>
          <w:p w14:paraId="60C463F1">
            <w:pPr>
              <w:wordWrap w:val="0"/>
              <w:snapToGrid w:val="0"/>
              <w:spacing w:line="360" w:lineRule="auto"/>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联系电话： 0771-5505370</w:t>
            </w:r>
          </w:p>
          <w:p w14:paraId="2AEA8ABA">
            <w:pPr>
              <w:wordWrap w:val="0"/>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通讯地址：南宁市桂春路南二里4号</w:t>
            </w:r>
          </w:p>
        </w:tc>
      </w:tr>
      <w:tr w14:paraId="5CCD3F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4987CBBD">
            <w:pPr>
              <w:widowControl/>
              <w:wordWrap w:val="0"/>
              <w:spacing w:line="360" w:lineRule="auto"/>
              <w:jc w:val="left"/>
              <w:rPr>
                <w:rFonts w:hint="eastAsia" w:ascii="宋体" w:hAnsi="宋体" w:cs="宋体"/>
                <w:color w:val="000000" w:themeColor="text1"/>
                <w:szCs w:val="21"/>
                <w:highlight w:val="none"/>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vAlign w:val="center"/>
          </w:tcPr>
          <w:p w14:paraId="100E1CC7">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现场提交质疑办理业务时间</w:t>
            </w:r>
          </w:p>
        </w:tc>
        <w:tc>
          <w:tcPr>
            <w:tcW w:w="7297" w:type="dxa"/>
            <w:tcBorders>
              <w:top w:val="single" w:color="auto" w:sz="4" w:space="0"/>
              <w:left w:val="single" w:color="auto" w:sz="4" w:space="0"/>
              <w:bottom w:val="single" w:color="auto" w:sz="4" w:space="0"/>
              <w:right w:val="single" w:color="auto" w:sz="4" w:space="0"/>
            </w:tcBorders>
            <w:vAlign w:val="center"/>
          </w:tcPr>
          <w:p w14:paraId="18AB7CCB">
            <w:pPr>
              <w:wordWrap w:val="0"/>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质疑期内每个工作日</w:t>
            </w:r>
            <w:r>
              <w:rPr>
                <w:rFonts w:hint="eastAsia" w:ascii="宋体" w:hAnsi="宋体" w:cs="宋体"/>
                <w:color w:val="000000" w:themeColor="text1"/>
                <w:highlight w:val="none"/>
                <w:u w:val="single"/>
                <w14:textFill>
                  <w14:solidFill>
                    <w14:schemeClr w14:val="tx1"/>
                  </w14:solidFill>
                </w14:textFill>
              </w:rPr>
              <w:t xml:space="preserve"> 09 </w:t>
            </w:r>
            <w:r>
              <w:rPr>
                <w:rFonts w:hint="eastAsia" w:ascii="宋体" w:hAnsi="宋体" w:cs="宋体"/>
                <w:color w:val="000000" w:themeColor="text1"/>
                <w:highlight w:val="none"/>
                <w14:textFill>
                  <w14:solidFill>
                    <w14:schemeClr w14:val="tx1"/>
                  </w14:solidFill>
                </w14:textFill>
              </w:rPr>
              <w:t>时</w:t>
            </w:r>
            <w:r>
              <w:rPr>
                <w:rFonts w:hint="eastAsia" w:ascii="宋体" w:hAnsi="宋体" w:cs="宋体"/>
                <w:color w:val="000000" w:themeColor="text1"/>
                <w:highlight w:val="none"/>
                <w:u w:val="single"/>
                <w14:textFill>
                  <w14:solidFill>
                    <w14:schemeClr w14:val="tx1"/>
                  </w14:solidFill>
                </w14:textFill>
              </w:rPr>
              <w:t xml:space="preserve"> 30 </w:t>
            </w:r>
            <w:r>
              <w:rPr>
                <w:rFonts w:hint="eastAsia" w:ascii="宋体" w:hAnsi="宋体" w:cs="宋体"/>
                <w:color w:val="000000" w:themeColor="text1"/>
                <w:highlight w:val="none"/>
                <w14:textFill>
                  <w14:solidFill>
                    <w14:schemeClr w14:val="tx1"/>
                  </w14:solidFill>
                </w14:textFill>
              </w:rPr>
              <w:t>分到</w:t>
            </w:r>
            <w:r>
              <w:rPr>
                <w:rFonts w:hint="eastAsia" w:ascii="宋体" w:hAnsi="宋体" w:cs="宋体"/>
                <w:color w:val="000000" w:themeColor="text1"/>
                <w:highlight w:val="none"/>
                <w:u w:val="single"/>
                <w14:textFill>
                  <w14:solidFill>
                    <w14:schemeClr w14:val="tx1"/>
                  </w14:solidFill>
                </w14:textFill>
              </w:rPr>
              <w:t xml:space="preserve"> 12  </w:t>
            </w:r>
            <w:r>
              <w:rPr>
                <w:rFonts w:hint="eastAsia" w:ascii="宋体" w:hAnsi="宋体" w:cs="宋体"/>
                <w:color w:val="000000" w:themeColor="text1"/>
                <w:highlight w:val="none"/>
                <w14:textFill>
                  <w14:solidFill>
                    <w14:schemeClr w14:val="tx1"/>
                  </w14:solidFill>
                </w14:textFill>
              </w:rPr>
              <w:t>时</w:t>
            </w:r>
            <w:r>
              <w:rPr>
                <w:rFonts w:hint="eastAsia" w:ascii="宋体" w:hAnsi="宋体" w:cs="宋体"/>
                <w:color w:val="000000" w:themeColor="text1"/>
                <w:highlight w:val="none"/>
                <w:u w:val="single"/>
                <w14:textFill>
                  <w14:solidFill>
                    <w14:schemeClr w14:val="tx1"/>
                  </w14:solidFill>
                </w14:textFill>
              </w:rPr>
              <w:t xml:space="preserve"> 00 </w:t>
            </w:r>
            <w:r>
              <w:rPr>
                <w:rFonts w:hint="eastAsia" w:ascii="宋体" w:hAnsi="宋体" w:cs="宋体"/>
                <w:color w:val="000000" w:themeColor="text1"/>
                <w:highlight w:val="none"/>
                <w14:textFill>
                  <w14:solidFill>
                    <w14:schemeClr w14:val="tx1"/>
                  </w14:solidFill>
                </w14:textFill>
              </w:rPr>
              <w:t>分，</w:t>
            </w:r>
            <w:r>
              <w:rPr>
                <w:rFonts w:hint="eastAsia" w:ascii="宋体" w:hAnsi="宋体" w:cs="宋体"/>
                <w:color w:val="000000" w:themeColor="text1"/>
                <w:highlight w:val="none"/>
                <w:u w:val="single"/>
                <w14:textFill>
                  <w14:solidFill>
                    <w14:schemeClr w14:val="tx1"/>
                  </w14:solidFill>
                </w14:textFill>
              </w:rPr>
              <w:t xml:space="preserve"> 15</w:t>
            </w:r>
            <w:r>
              <w:rPr>
                <w:rFonts w:hint="eastAsia" w:ascii="宋体" w:hAnsi="宋体" w:cs="宋体"/>
                <w:color w:val="000000" w:themeColor="text1"/>
                <w:highlight w:val="none"/>
                <w14:textFill>
                  <w14:solidFill>
                    <w14:schemeClr w14:val="tx1"/>
                  </w14:solidFill>
                </w14:textFill>
              </w:rPr>
              <w:t>时</w:t>
            </w:r>
            <w:r>
              <w:rPr>
                <w:rFonts w:hint="eastAsia" w:ascii="宋体" w:hAnsi="宋体" w:cs="宋体"/>
                <w:color w:val="000000" w:themeColor="text1"/>
                <w:highlight w:val="none"/>
                <w:u w:val="single"/>
                <w14:textFill>
                  <w14:solidFill>
                    <w14:schemeClr w14:val="tx1"/>
                  </w14:solidFill>
                </w14:textFill>
              </w:rPr>
              <w:t xml:space="preserve"> 00 </w:t>
            </w:r>
            <w:r>
              <w:rPr>
                <w:rFonts w:hint="eastAsia" w:ascii="宋体" w:hAnsi="宋体" w:cs="宋体"/>
                <w:color w:val="000000" w:themeColor="text1"/>
                <w:highlight w:val="none"/>
                <w14:textFill>
                  <w14:solidFill>
                    <w14:schemeClr w14:val="tx1"/>
                  </w14:solidFill>
                </w14:textFill>
              </w:rPr>
              <w:t>分到</w:t>
            </w:r>
            <w:r>
              <w:rPr>
                <w:rFonts w:hint="eastAsia" w:ascii="宋体" w:hAnsi="宋体" w:cs="宋体"/>
                <w:color w:val="000000" w:themeColor="text1"/>
                <w:highlight w:val="none"/>
                <w:u w:val="single"/>
                <w14:textFill>
                  <w14:solidFill>
                    <w14:schemeClr w14:val="tx1"/>
                  </w14:solidFill>
                </w14:textFill>
              </w:rPr>
              <w:t xml:space="preserve"> 18 </w:t>
            </w:r>
            <w:r>
              <w:rPr>
                <w:rFonts w:hint="eastAsia" w:ascii="宋体" w:hAnsi="宋体" w:cs="宋体"/>
                <w:color w:val="000000" w:themeColor="text1"/>
                <w:highlight w:val="none"/>
                <w14:textFill>
                  <w14:solidFill>
                    <w14:schemeClr w14:val="tx1"/>
                  </w14:solidFill>
                </w14:textFill>
              </w:rPr>
              <w:t>时</w:t>
            </w:r>
            <w:r>
              <w:rPr>
                <w:rFonts w:hint="eastAsia" w:ascii="宋体" w:hAnsi="宋体" w:cs="宋体"/>
                <w:color w:val="000000" w:themeColor="text1"/>
                <w:highlight w:val="none"/>
                <w:u w:val="single"/>
                <w14:textFill>
                  <w14:solidFill>
                    <w14:schemeClr w14:val="tx1"/>
                  </w14:solidFill>
                </w14:textFill>
              </w:rPr>
              <w:t xml:space="preserve">00 </w:t>
            </w:r>
            <w:r>
              <w:rPr>
                <w:rFonts w:hint="eastAsia" w:ascii="宋体" w:hAnsi="宋体" w:cs="宋体"/>
                <w:color w:val="000000" w:themeColor="text1"/>
                <w:highlight w:val="none"/>
                <w14:textFill>
                  <w14:solidFill>
                    <w14:schemeClr w14:val="tx1"/>
                  </w14:solidFill>
                </w14:textFill>
              </w:rPr>
              <w:t>分</w:t>
            </w:r>
          </w:p>
        </w:tc>
      </w:tr>
      <w:tr w14:paraId="512F6B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tcBorders>
              <w:top w:val="nil"/>
              <w:left w:val="single" w:color="auto" w:sz="4" w:space="0"/>
              <w:bottom w:val="single" w:color="auto" w:sz="4" w:space="0"/>
              <w:right w:val="single" w:color="auto" w:sz="4" w:space="0"/>
            </w:tcBorders>
            <w:vAlign w:val="center"/>
          </w:tcPr>
          <w:p w14:paraId="74C2A86F">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38.3.1</w:t>
            </w:r>
          </w:p>
        </w:tc>
        <w:tc>
          <w:tcPr>
            <w:tcW w:w="2268" w:type="dxa"/>
            <w:tcBorders>
              <w:top w:val="single" w:color="auto" w:sz="4" w:space="0"/>
              <w:left w:val="single" w:color="auto" w:sz="4" w:space="0"/>
              <w:bottom w:val="single" w:color="auto" w:sz="4" w:space="0"/>
              <w:right w:val="single" w:color="auto" w:sz="4" w:space="0"/>
            </w:tcBorders>
            <w:vAlign w:val="center"/>
          </w:tcPr>
          <w:p w14:paraId="2DC3E05D">
            <w:pPr>
              <w:wordWrap w:val="0"/>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投诉受理方式</w:t>
            </w:r>
          </w:p>
        </w:tc>
        <w:tc>
          <w:tcPr>
            <w:tcW w:w="7297" w:type="dxa"/>
            <w:tcBorders>
              <w:top w:val="single" w:color="auto" w:sz="4" w:space="0"/>
              <w:left w:val="single" w:color="auto" w:sz="4" w:space="0"/>
              <w:bottom w:val="single" w:color="auto" w:sz="4" w:space="0"/>
              <w:right w:val="single" w:color="auto" w:sz="4" w:space="0"/>
            </w:tcBorders>
            <w:vAlign w:val="center"/>
          </w:tcPr>
          <w:p w14:paraId="63B8B68A">
            <w:pPr>
              <w:wordWrap w:val="0"/>
              <w:snapToGrid w:val="0"/>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1.受理方式：纸质方式受理，投诉书正、副本（经过质疑的事项才可投诉）。</w:t>
            </w:r>
          </w:p>
          <w:p w14:paraId="3D8891CA">
            <w:pPr>
              <w:wordWrap w:val="0"/>
              <w:snapToGrid w:val="0"/>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2.邮寄地址：</w:t>
            </w:r>
          </w:p>
          <w:p w14:paraId="5C8C5BDD">
            <w:pPr>
              <w:wordWrap w:val="0"/>
              <w:snapToGrid w:val="0"/>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名称：</w:t>
            </w:r>
            <w:bookmarkStart w:id="31" w:name="PO_3000001866_PM036"/>
            <w:r>
              <w:rPr>
                <w:rFonts w:hint="eastAsia" w:ascii="宋体" w:hAnsi="宋体" w:cs="宋体"/>
                <w:color w:val="000000" w:themeColor="text1"/>
                <w:highlight w:val="none"/>
                <w14:textFill>
                  <w14:solidFill>
                    <w14:schemeClr w14:val="tx1"/>
                  </w14:solidFill>
                </w14:textFill>
              </w:rPr>
              <w:t>南宁市财政局政府采购监督管理科</w:t>
            </w:r>
            <w:bookmarkEnd w:id="31"/>
          </w:p>
          <w:p w14:paraId="3354E997">
            <w:pPr>
              <w:wordWrap w:val="0"/>
              <w:snapToGrid w:val="0"/>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地址：</w:t>
            </w:r>
            <w:bookmarkStart w:id="32" w:name="PO_3000001866_PM039"/>
            <w:r>
              <w:rPr>
                <w:rFonts w:hint="eastAsia" w:ascii="宋体" w:hAnsi="宋体" w:cs="宋体"/>
                <w:color w:val="000000" w:themeColor="text1"/>
                <w:highlight w:val="none"/>
                <w14:textFill>
                  <w14:solidFill>
                    <w14:schemeClr w14:val="tx1"/>
                  </w14:solidFill>
                </w14:textFill>
              </w:rPr>
              <w:t xml:space="preserve">南宁市东葛路129号   </w:t>
            </w:r>
            <w:bookmarkEnd w:id="32"/>
          </w:p>
          <w:p w14:paraId="09C799B6">
            <w:pPr>
              <w:wordWrap w:val="0"/>
              <w:snapToGrid w:val="0"/>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联系电话：</w:t>
            </w:r>
            <w:bookmarkStart w:id="33" w:name="PO_3000001866_PM038_1"/>
            <w:r>
              <w:rPr>
                <w:rFonts w:hint="eastAsia" w:ascii="宋体" w:hAnsi="宋体" w:cs="宋体"/>
                <w:color w:val="000000" w:themeColor="text1"/>
                <w:highlight w:val="none"/>
                <w14:textFill>
                  <w14:solidFill>
                    <w14:schemeClr w14:val="tx1"/>
                  </w14:solidFill>
                </w14:textFill>
              </w:rPr>
              <w:t>0771-2189091</w:t>
            </w:r>
            <w:bookmarkEnd w:id="33"/>
          </w:p>
        </w:tc>
      </w:tr>
      <w:tr w14:paraId="47D8EA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675" w:type="dxa"/>
            <w:vMerge w:val="restart"/>
            <w:tcBorders>
              <w:top w:val="single" w:color="auto" w:sz="4" w:space="0"/>
              <w:left w:val="single" w:color="auto" w:sz="4" w:space="0"/>
              <w:bottom w:val="single" w:color="auto" w:sz="4" w:space="0"/>
              <w:right w:val="single" w:color="auto" w:sz="4" w:space="0"/>
            </w:tcBorders>
            <w:vAlign w:val="center"/>
          </w:tcPr>
          <w:p w14:paraId="40D3A5DC">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40</w:t>
            </w:r>
          </w:p>
        </w:tc>
        <w:tc>
          <w:tcPr>
            <w:tcW w:w="2268" w:type="dxa"/>
            <w:tcBorders>
              <w:top w:val="single" w:color="auto" w:sz="4" w:space="0"/>
              <w:left w:val="single" w:color="auto" w:sz="4" w:space="0"/>
              <w:bottom w:val="single" w:color="auto" w:sz="4" w:space="0"/>
              <w:right w:val="single" w:color="auto" w:sz="4" w:space="0"/>
            </w:tcBorders>
            <w:vAlign w:val="center"/>
          </w:tcPr>
          <w:p w14:paraId="74DEEDAF">
            <w:pPr>
              <w:wordWrap w:val="0"/>
              <w:spacing w:line="360" w:lineRule="auto"/>
              <w:rPr>
                <w:rFonts w:hint="eastAsia" w:ascii="宋体" w:hAnsi="宋体" w:cs="宋体"/>
                <w:color w:val="000000" w:themeColor="text1"/>
                <w:szCs w:val="21"/>
                <w:highlight w:val="none"/>
                <w14:textFill>
                  <w14:solidFill>
                    <w14:schemeClr w14:val="tx1"/>
                  </w14:solidFill>
                </w14:textFill>
              </w:rPr>
            </w:pPr>
            <w:bookmarkStart w:id="34" w:name="_41"/>
            <w:bookmarkEnd w:id="34"/>
            <w:bookmarkStart w:id="35" w:name="_42"/>
            <w:bookmarkEnd w:id="35"/>
            <w:r>
              <w:rPr>
                <w:rFonts w:hint="eastAsia" w:ascii="宋体" w:hAnsi="宋体" w:cs="宋体"/>
                <w:color w:val="000000" w:themeColor="text1"/>
                <w:highlight w:val="none"/>
                <w14:textFill>
                  <w14:solidFill>
                    <w14:schemeClr w14:val="tx1"/>
                  </w14:solidFill>
                </w14:textFill>
              </w:rPr>
              <w:t>采购代理费支付方式</w:t>
            </w:r>
          </w:p>
        </w:tc>
        <w:tc>
          <w:tcPr>
            <w:tcW w:w="7297" w:type="dxa"/>
            <w:tcBorders>
              <w:top w:val="single" w:color="auto" w:sz="4" w:space="0"/>
              <w:left w:val="single" w:color="auto" w:sz="4" w:space="0"/>
              <w:bottom w:val="single" w:color="auto" w:sz="4" w:space="0"/>
              <w:right w:val="single" w:color="auto" w:sz="4" w:space="0"/>
            </w:tcBorders>
            <w:vAlign w:val="center"/>
          </w:tcPr>
          <w:p w14:paraId="2D125288">
            <w:pPr>
              <w:pStyle w:val="14"/>
              <w:wordWrap w:val="0"/>
              <w:snapToGrid w:val="0"/>
              <w:spacing w:line="360" w:lineRule="auto"/>
              <w:rPr>
                <w:rFonts w:hint="eastAsia" w:hAnsi="宋体" w:cs="宋体"/>
                <w:color w:val="000000" w:themeColor="text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w:t>
            </w:r>
            <w:r>
              <w:rPr>
                <w:rFonts w:hint="eastAsia" w:hAnsi="宋体" w:cs="宋体"/>
                <w:color w:val="000000" w:themeColor="text1"/>
                <w:highlight w:val="none"/>
                <w14:textFill>
                  <w14:solidFill>
                    <w14:schemeClr w14:val="tx1"/>
                  </w14:solidFill>
                </w14:textFill>
              </w:rPr>
              <w:t>本项目代理服务费由</w:t>
            </w:r>
            <w:r>
              <w:rPr>
                <w:rFonts w:hint="eastAsia" w:hAnsi="宋体" w:cs="宋体"/>
                <w:color w:val="000000" w:themeColor="text1"/>
                <w:highlight w:val="none"/>
                <w:u w:val="single"/>
                <w14:textFill>
                  <w14:solidFill>
                    <w14:schemeClr w14:val="tx1"/>
                  </w14:solidFill>
                </w14:textFill>
              </w:rPr>
              <w:t>中标供应商</w:t>
            </w:r>
            <w:r>
              <w:rPr>
                <w:rFonts w:hint="eastAsia" w:hAnsi="宋体" w:cs="宋体"/>
                <w:color w:val="000000" w:themeColor="text1"/>
                <w:highlight w:val="none"/>
                <w14:textFill>
                  <w14:solidFill>
                    <w14:schemeClr w14:val="tx1"/>
                  </w14:solidFill>
                </w14:textFill>
              </w:rPr>
              <w:t>在领取中标通知书时，一次性向采购代理机构支付。</w:t>
            </w:r>
          </w:p>
          <w:p w14:paraId="0DB6C31A">
            <w:pPr>
              <w:pStyle w:val="14"/>
              <w:wordWrap w:val="0"/>
              <w:snapToGrid w:val="0"/>
              <w:spacing w:line="360" w:lineRule="auto"/>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□采购人支付。</w:t>
            </w:r>
          </w:p>
          <w:p w14:paraId="57689461">
            <w:pPr>
              <w:pStyle w:val="14"/>
              <w:wordWrap w:val="0"/>
              <w:snapToGrid w:val="0"/>
              <w:spacing w:line="360" w:lineRule="auto"/>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□本项目不收取代理服务费。</w:t>
            </w:r>
          </w:p>
        </w:tc>
      </w:tr>
      <w:tr w14:paraId="737639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87"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3145B13F">
            <w:pPr>
              <w:widowControl/>
              <w:wordWrap w:val="0"/>
              <w:spacing w:line="360" w:lineRule="auto"/>
              <w:jc w:val="left"/>
              <w:rPr>
                <w:rFonts w:hint="eastAsia" w:ascii="宋体" w:hAnsi="宋体" w:cs="宋体"/>
                <w:color w:val="000000" w:themeColor="text1"/>
                <w:szCs w:val="21"/>
                <w:highlight w:val="none"/>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vAlign w:val="center"/>
          </w:tcPr>
          <w:p w14:paraId="53DFDFC1">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采购代理费收取标准</w:t>
            </w:r>
          </w:p>
        </w:tc>
        <w:tc>
          <w:tcPr>
            <w:tcW w:w="7297" w:type="dxa"/>
            <w:tcBorders>
              <w:top w:val="single" w:color="auto" w:sz="4" w:space="0"/>
              <w:left w:val="single" w:color="auto" w:sz="4" w:space="0"/>
              <w:bottom w:val="single" w:color="auto" w:sz="4" w:space="0"/>
              <w:right w:val="single" w:color="auto" w:sz="4" w:space="0"/>
            </w:tcBorders>
            <w:vAlign w:val="center"/>
          </w:tcPr>
          <w:p w14:paraId="53D468A6">
            <w:pPr>
              <w:pStyle w:val="14"/>
              <w:wordWrap w:val="0"/>
              <w:snapToGrid w:val="0"/>
              <w:spacing w:line="360" w:lineRule="auto"/>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□以分标（□中标金额/□采购预算/□暂定中标金额/□其他</w:t>
            </w:r>
            <w:r>
              <w:rPr>
                <w:rFonts w:hint="eastAsia" w:hAnsi="宋体" w:cs="宋体"/>
                <w:color w:val="000000" w:themeColor="text1"/>
                <w:szCs w:val="21"/>
                <w:highlight w:val="none"/>
                <w:u w:val="single"/>
                <w14:textFill>
                  <w14:solidFill>
                    <w14:schemeClr w14:val="tx1"/>
                  </w14:solidFill>
                </w14:textFill>
              </w:rPr>
              <w:t xml:space="preserve">   </w:t>
            </w:r>
            <w:r>
              <w:rPr>
                <w:rFonts w:hint="eastAsia" w:hAnsi="宋体" w:cs="宋体"/>
                <w:color w:val="000000" w:themeColor="text1"/>
                <w:szCs w:val="21"/>
                <w:highlight w:val="none"/>
                <w14:textFill>
                  <w14:solidFill>
                    <w14:schemeClr w14:val="tx1"/>
                  </w14:solidFill>
                </w14:textFill>
              </w:rPr>
              <w:t>）为计费额，按国家发展改革委（计价格〔2002〕1980号）规定的收费标准计取，采购代理收费以（□收费基准价格/□收费基准价格下浮</w:t>
            </w:r>
            <w:r>
              <w:rPr>
                <w:rFonts w:hint="eastAsia" w:hAnsi="宋体" w:cs="宋体"/>
                <w:color w:val="000000" w:themeColor="text1"/>
                <w:szCs w:val="21"/>
                <w:highlight w:val="none"/>
                <w:u w:val="single"/>
                <w14:textFill>
                  <w14:solidFill>
                    <w14:schemeClr w14:val="tx1"/>
                  </w14:solidFill>
                </w14:textFill>
              </w:rPr>
              <w:t xml:space="preserve">  %</w:t>
            </w:r>
            <w:r>
              <w:rPr>
                <w:rFonts w:hint="eastAsia" w:hAnsi="宋体" w:cs="宋体"/>
                <w:color w:val="000000" w:themeColor="text1"/>
                <w:szCs w:val="21"/>
                <w:highlight w:val="none"/>
                <w14:textFill>
                  <w14:solidFill>
                    <w14:schemeClr w14:val="tx1"/>
                  </w14:solidFill>
                </w14:textFill>
              </w:rPr>
              <w:t>/□收费基准价格上浮</w:t>
            </w:r>
            <w:r>
              <w:rPr>
                <w:rFonts w:hint="eastAsia" w:hAnsi="宋体" w:cs="宋体"/>
                <w:color w:val="000000" w:themeColor="text1"/>
                <w:szCs w:val="21"/>
                <w:highlight w:val="none"/>
                <w:u w:val="single"/>
                <w14:textFill>
                  <w14:solidFill>
                    <w14:schemeClr w14:val="tx1"/>
                  </w14:solidFill>
                </w14:textFill>
              </w:rPr>
              <w:t xml:space="preserve">   %</w:t>
            </w:r>
            <w:r>
              <w:rPr>
                <w:rFonts w:hint="eastAsia" w:hAnsi="宋体" w:cs="宋体"/>
                <w:color w:val="000000" w:themeColor="text1"/>
                <w:szCs w:val="21"/>
                <w:highlight w:val="none"/>
                <w14:textFill>
                  <w14:solidFill>
                    <w14:schemeClr w14:val="tx1"/>
                  </w14:solidFill>
                </w14:textFill>
              </w:rPr>
              <w:t>）收取。</w:t>
            </w:r>
          </w:p>
          <w:p w14:paraId="400510E6">
            <w:pPr>
              <w:pStyle w:val="14"/>
              <w:wordWrap w:val="0"/>
              <w:snapToGrid w:val="0"/>
              <w:spacing w:line="360" w:lineRule="auto"/>
              <w:rPr>
                <w:rFonts w:hint="eastAsia" w:hAnsi="宋体" w:cs="宋体"/>
                <w:color w:val="000000" w:themeColor="text1"/>
                <w:highlight w:val="none"/>
                <w:u w:val="single"/>
                <w14:textFill>
                  <w14:solidFill>
                    <w14:schemeClr w14:val="tx1"/>
                  </w14:solidFill>
                </w14:textFill>
              </w:rPr>
            </w:pPr>
            <w:r>
              <w:rPr>
                <w:rFonts w:hint="eastAsia" w:hAnsi="宋体" w:cs="宋体"/>
                <w:b/>
                <w:bCs/>
                <w:color w:val="000000" w:themeColor="text1"/>
                <w:szCs w:val="21"/>
                <w:highlight w:val="none"/>
                <w14:textFill>
                  <w14:solidFill>
                    <w14:schemeClr w14:val="tx1"/>
                  </w14:solidFill>
                </w14:textFill>
              </w:rPr>
              <w:sym w:font="Wingdings 2" w:char="0052"/>
            </w:r>
            <w:r>
              <w:rPr>
                <w:rFonts w:hint="eastAsia" w:hAnsi="宋体" w:cs="宋体"/>
                <w:b/>
                <w:bCs/>
                <w:color w:val="000000" w:themeColor="text1"/>
                <w:szCs w:val="21"/>
                <w:highlight w:val="none"/>
                <w14:textFill>
                  <w14:solidFill>
                    <w14:schemeClr w14:val="tx1"/>
                  </w14:solidFill>
                </w14:textFill>
              </w:rPr>
              <w:t>固定采购代理收费</w:t>
            </w:r>
            <w:r>
              <w:rPr>
                <w:rFonts w:hint="eastAsia" w:hAnsi="宋体" w:cs="宋体"/>
                <w:b/>
                <w:bCs/>
                <w:color w:val="000000" w:themeColor="text1"/>
                <w:szCs w:val="21"/>
                <w:highlight w:val="none"/>
                <w:u w:val="single"/>
                <w14:textFill>
                  <w14:solidFill>
                    <w14:schemeClr w14:val="tx1"/>
                  </w14:solidFill>
                </w14:textFill>
              </w:rPr>
              <w:t xml:space="preserve">  </w:t>
            </w:r>
            <w:r>
              <w:rPr>
                <w:rFonts w:hint="eastAsia" w:hAnsi="宋体" w:cs="宋体"/>
                <w:b/>
                <w:bCs/>
                <w:color w:val="000000" w:themeColor="text1"/>
                <w:szCs w:val="21"/>
                <w:highlight w:val="none"/>
                <w:u w:val="single"/>
                <w:lang w:val="en-US" w:eastAsia="zh-CN"/>
                <w14:textFill>
                  <w14:solidFill>
                    <w14:schemeClr w14:val="tx1"/>
                  </w14:solidFill>
                </w14:textFill>
              </w:rPr>
              <w:t>23</w:t>
            </w:r>
            <w:r>
              <w:rPr>
                <w:rFonts w:hint="eastAsia" w:hAnsi="宋体" w:cs="宋体"/>
                <w:b/>
                <w:bCs/>
                <w:color w:val="000000" w:themeColor="text1"/>
                <w:szCs w:val="21"/>
                <w:highlight w:val="none"/>
                <w:u w:val="single"/>
                <w14:textFill>
                  <w14:solidFill>
                    <w14:schemeClr w14:val="tx1"/>
                  </w14:solidFill>
                </w14:textFill>
              </w:rPr>
              <w:t>000.00元。</w:t>
            </w:r>
          </w:p>
        </w:tc>
      </w:tr>
      <w:tr w14:paraId="1ACF29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49"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210B110F">
            <w:pPr>
              <w:widowControl/>
              <w:wordWrap w:val="0"/>
              <w:spacing w:line="360" w:lineRule="auto"/>
              <w:jc w:val="left"/>
              <w:rPr>
                <w:rFonts w:hint="eastAsia" w:ascii="宋体" w:hAnsi="宋体" w:cs="宋体"/>
                <w:color w:val="000000" w:themeColor="text1"/>
                <w:szCs w:val="21"/>
                <w:highlight w:val="none"/>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vAlign w:val="center"/>
          </w:tcPr>
          <w:p w14:paraId="45CD3D3F">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代理服务费收款账户信息</w:t>
            </w:r>
          </w:p>
        </w:tc>
        <w:tc>
          <w:tcPr>
            <w:tcW w:w="7297" w:type="dxa"/>
            <w:tcBorders>
              <w:top w:val="single" w:color="auto" w:sz="4" w:space="0"/>
              <w:left w:val="single" w:color="auto" w:sz="4" w:space="0"/>
              <w:bottom w:val="single" w:color="auto" w:sz="4" w:space="0"/>
              <w:right w:val="single" w:color="auto" w:sz="4" w:space="0"/>
            </w:tcBorders>
            <w:vAlign w:val="center"/>
          </w:tcPr>
          <w:p w14:paraId="5368C37A">
            <w:pPr>
              <w:pStyle w:val="14"/>
              <w:wordWrap w:val="0"/>
              <w:snapToGrid w:val="0"/>
              <w:spacing w:line="360" w:lineRule="auto"/>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账户名称：广西邕政采购代理有限公司</w:t>
            </w:r>
          </w:p>
          <w:p w14:paraId="34EE7897">
            <w:pPr>
              <w:pStyle w:val="14"/>
              <w:wordWrap w:val="0"/>
              <w:snapToGrid w:val="0"/>
              <w:spacing w:line="360" w:lineRule="auto"/>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开户银行：交通银行南宁东葛西支行</w:t>
            </w:r>
          </w:p>
          <w:p w14:paraId="296FB666">
            <w:pPr>
              <w:pStyle w:val="14"/>
              <w:wordWrap w:val="0"/>
              <w:snapToGrid w:val="0"/>
              <w:spacing w:line="360" w:lineRule="auto"/>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 xml:space="preserve">银行账号：4510 6070 1018 1602 32818 </w:t>
            </w:r>
          </w:p>
          <w:p w14:paraId="0E3751BF">
            <w:pPr>
              <w:pStyle w:val="14"/>
              <w:wordWrap w:val="0"/>
              <w:snapToGrid w:val="0"/>
              <w:spacing w:line="360" w:lineRule="auto"/>
              <w:rPr>
                <w:rFonts w:hint="eastAsia" w:hAnsi="宋体" w:cs="宋体"/>
                <w:color w:val="000000" w:themeColor="text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开户行行号：301611000718</w:t>
            </w:r>
          </w:p>
        </w:tc>
      </w:tr>
      <w:tr w14:paraId="4B1A30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4787A78D">
            <w:pPr>
              <w:wordWrap w:val="0"/>
              <w:snapToGrid w:val="0"/>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41.1</w:t>
            </w:r>
          </w:p>
        </w:tc>
        <w:tc>
          <w:tcPr>
            <w:tcW w:w="2268" w:type="dxa"/>
            <w:tcBorders>
              <w:top w:val="single" w:color="auto" w:sz="4" w:space="0"/>
              <w:left w:val="single" w:color="auto" w:sz="4" w:space="0"/>
              <w:bottom w:val="single" w:color="auto" w:sz="4" w:space="0"/>
              <w:right w:val="single" w:color="auto" w:sz="4" w:space="0"/>
            </w:tcBorders>
            <w:vAlign w:val="center"/>
          </w:tcPr>
          <w:p w14:paraId="27806D56">
            <w:pPr>
              <w:wordWrap w:val="0"/>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解释</w:t>
            </w:r>
          </w:p>
        </w:tc>
        <w:tc>
          <w:tcPr>
            <w:tcW w:w="7297" w:type="dxa"/>
            <w:tcBorders>
              <w:top w:val="single" w:color="auto" w:sz="4" w:space="0"/>
              <w:left w:val="single" w:color="auto" w:sz="4" w:space="0"/>
              <w:bottom w:val="single" w:color="auto" w:sz="4" w:space="0"/>
              <w:right w:val="single" w:color="auto" w:sz="4" w:space="0"/>
            </w:tcBorders>
            <w:vAlign w:val="center"/>
          </w:tcPr>
          <w:p w14:paraId="78E3873C">
            <w:pPr>
              <w:wordWrap w:val="0"/>
              <w:snapToGrid w:val="0"/>
              <w:spacing w:line="360" w:lineRule="auto"/>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解释权：</w:t>
            </w:r>
            <w:r>
              <w:rPr>
                <w:rFonts w:hint="eastAsia" w:ascii="宋体" w:hAnsi="宋体" w:cs="宋体"/>
                <w:color w:val="000000" w:themeColor="text1"/>
                <w:szCs w:val="21"/>
                <w:highlight w:val="none"/>
                <w14:textFill>
                  <w14:solidFill>
                    <w14:schemeClr w14:val="tx1"/>
                  </w14:solidFill>
                </w14:textFill>
              </w:rPr>
              <w:t>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Pr>
                <w:rFonts w:hint="eastAsia" w:ascii="宋体" w:hAnsi="宋体" w:cs="宋体"/>
                <w:b/>
                <w:color w:val="000000" w:themeColor="text1"/>
                <w:szCs w:val="21"/>
                <w:highlight w:val="none"/>
                <w14:textFill>
                  <w14:solidFill>
                    <w14:schemeClr w14:val="tx1"/>
                  </w14:solidFill>
                </w14:textFill>
              </w:rPr>
              <w:t>，由采购人或者采购代理机构负责解释。</w:t>
            </w:r>
          </w:p>
          <w:p w14:paraId="43BB3A18">
            <w:pPr>
              <w:wordWrap w:val="0"/>
              <w:snapToGrid w:val="0"/>
              <w:spacing w:line="360" w:lineRule="auto"/>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法律责任：</w:t>
            </w:r>
          </w:p>
          <w:p w14:paraId="46C23BA9">
            <w:pPr>
              <w:wordWrap w:val="0"/>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本采购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p w14:paraId="28680518">
            <w:pPr>
              <w:wordWrap w:val="0"/>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288B2E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5EC1EB5A">
            <w:pPr>
              <w:wordWrap w:val="0"/>
              <w:snapToGrid w:val="0"/>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41.2</w:t>
            </w:r>
          </w:p>
        </w:tc>
        <w:tc>
          <w:tcPr>
            <w:tcW w:w="2268" w:type="dxa"/>
            <w:tcBorders>
              <w:top w:val="single" w:color="auto" w:sz="4" w:space="0"/>
              <w:left w:val="single" w:color="auto" w:sz="4" w:space="0"/>
              <w:bottom w:val="single" w:color="auto" w:sz="4" w:space="0"/>
              <w:right w:val="single" w:color="auto" w:sz="4" w:space="0"/>
            </w:tcBorders>
            <w:vAlign w:val="center"/>
          </w:tcPr>
          <w:p w14:paraId="0A75E045">
            <w:pPr>
              <w:wordWrap w:val="0"/>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其他释义</w:t>
            </w:r>
          </w:p>
        </w:tc>
        <w:tc>
          <w:tcPr>
            <w:tcW w:w="7297" w:type="dxa"/>
            <w:tcBorders>
              <w:top w:val="single" w:color="auto" w:sz="4" w:space="0"/>
              <w:left w:val="single" w:color="auto" w:sz="4" w:space="0"/>
              <w:bottom w:val="single" w:color="auto" w:sz="4" w:space="0"/>
              <w:right w:val="single" w:color="auto" w:sz="4" w:space="0"/>
            </w:tcBorders>
            <w:vAlign w:val="center"/>
          </w:tcPr>
          <w:p w14:paraId="31D911DE">
            <w:pPr>
              <w:pStyle w:val="14"/>
              <w:wordWrap w:val="0"/>
              <w:snapToGrid w:val="0"/>
              <w:spacing w:line="360" w:lineRule="auto"/>
              <w:rPr>
                <w:rFonts w:hint="eastAsia" w:hAnsi="宋体" w:cs="宋体"/>
                <w:b/>
                <w:bCs/>
                <w:color w:val="000000" w:themeColor="text1"/>
                <w:highlight w:val="none"/>
                <w14:textFill>
                  <w14:solidFill>
                    <w14:schemeClr w14:val="tx1"/>
                  </w14:solidFill>
                </w14:textFill>
              </w:rPr>
            </w:pPr>
            <w:r>
              <w:rPr>
                <w:rFonts w:hint="eastAsia" w:hAnsi="宋体" w:cs="宋体"/>
                <w:b/>
                <w:bCs/>
                <w:color w:val="000000" w:themeColor="text1"/>
                <w:highlight w:val="none"/>
                <w14:textFill>
                  <w14:solidFill>
                    <w14:schemeClr w14:val="tx1"/>
                  </w14:solidFill>
                </w14:textFill>
              </w:rPr>
              <w:t>1.本招标文件中描述投标人的“公章”是指根据我国对公章的管理规定，使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636FCCCA">
            <w:pPr>
              <w:pStyle w:val="14"/>
              <w:wordWrap w:val="0"/>
              <w:snapToGrid w:val="0"/>
              <w:spacing w:line="360" w:lineRule="auto"/>
              <w:rPr>
                <w:rFonts w:hint="eastAsia" w:hAnsi="宋体" w:cs="宋体"/>
                <w:b/>
                <w:bCs/>
                <w:color w:val="000000" w:themeColor="text1"/>
                <w:highlight w:val="none"/>
                <w14:textFill>
                  <w14:solidFill>
                    <w14:schemeClr w14:val="tx1"/>
                  </w14:solidFill>
                </w14:textFill>
              </w:rPr>
            </w:pPr>
            <w:r>
              <w:rPr>
                <w:rFonts w:hint="eastAsia" w:hAnsi="宋体" w:cs="宋体"/>
                <w:b/>
                <w:bCs/>
                <w:color w:val="000000" w:themeColor="text1"/>
                <w:highlight w:val="none"/>
                <w14:textFill>
                  <w14:solidFill>
                    <w14:schemeClr w14:val="tx1"/>
                  </w14:solidFill>
                </w14:textFill>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3C70A9FD">
            <w:pPr>
              <w:pStyle w:val="14"/>
              <w:wordWrap w:val="0"/>
              <w:snapToGrid w:val="0"/>
              <w:spacing w:line="360" w:lineRule="auto"/>
              <w:rPr>
                <w:rFonts w:hint="eastAsia" w:hAnsi="宋体" w:cs="宋体"/>
                <w:b/>
                <w:bCs/>
                <w:color w:val="000000" w:themeColor="text1"/>
                <w:highlight w:val="none"/>
                <w14:textFill>
                  <w14:solidFill>
                    <w14:schemeClr w14:val="tx1"/>
                  </w14:solidFill>
                </w14:textFill>
              </w:rPr>
            </w:pPr>
            <w:r>
              <w:rPr>
                <w:rFonts w:hint="eastAsia" w:hAnsi="宋体" w:cs="宋体"/>
                <w:b/>
                <w:bCs/>
                <w:color w:val="000000" w:themeColor="text1"/>
                <w:highlight w:val="none"/>
                <w14:textFill>
                  <w14:solidFill>
                    <w14:schemeClr w14:val="tx1"/>
                  </w14:solidFill>
                </w14:textFill>
              </w:rPr>
              <w:t>3.本招标文件中描述投标人的“签字”是指投标人的法定代表人或者委托代理人亲自在文件规定签署处亲笔写上个人的名字的行为，私章、签字章、印鉴、影印等其他形式均不能代替亲笔签字。</w:t>
            </w:r>
          </w:p>
          <w:p w14:paraId="6958304D">
            <w:pPr>
              <w:pStyle w:val="14"/>
              <w:wordWrap w:val="0"/>
              <w:snapToGrid w:val="0"/>
              <w:spacing w:line="360" w:lineRule="auto"/>
              <w:rPr>
                <w:rFonts w:hint="eastAsia" w:hAnsi="宋体" w:cs="宋体"/>
                <w:b/>
                <w:bCs/>
                <w:color w:val="000000" w:themeColor="text1"/>
                <w:highlight w:val="none"/>
                <w14:textFill>
                  <w14:solidFill>
                    <w14:schemeClr w14:val="tx1"/>
                  </w14:solidFill>
                </w14:textFill>
              </w:rPr>
            </w:pPr>
            <w:r>
              <w:rPr>
                <w:rFonts w:hint="eastAsia" w:hAnsi="宋体" w:cs="宋体"/>
                <w:b/>
                <w:bCs/>
                <w:color w:val="000000" w:themeColor="text1"/>
                <w:highlight w:val="none"/>
                <w14:textFill>
                  <w14:solidFill>
                    <w14:schemeClr w14:val="tx1"/>
                  </w14:solidFill>
                </w14:textFill>
              </w:rPr>
              <w:t>4.自然人投标的，招标文件规定盖公章处由自然人摁手指指印。</w:t>
            </w:r>
          </w:p>
          <w:p w14:paraId="5FE29350">
            <w:pPr>
              <w:wordWrap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5.本招标文件所称的“以上”“以下”“以内”“届满”，包括本数；所称的“不满”“超过”“以外”，不包括本数。</w:t>
            </w:r>
          </w:p>
        </w:tc>
      </w:tr>
    </w:tbl>
    <w:p w14:paraId="010577B8">
      <w:pPr>
        <w:widowControl/>
        <w:wordWrap w:val="0"/>
        <w:spacing w:line="360" w:lineRule="auto"/>
        <w:jc w:val="left"/>
        <w:rPr>
          <w:rFonts w:hint="eastAsia" w:ascii="宋体" w:hAnsi="宋体" w:cs="宋体"/>
          <w:b/>
          <w:bCs/>
          <w:color w:val="000000" w:themeColor="text1"/>
          <w:sz w:val="32"/>
          <w:szCs w:val="32"/>
          <w:highlight w:val="none"/>
          <w14:textFill>
            <w14:solidFill>
              <w14:schemeClr w14:val="tx1"/>
            </w14:solidFill>
          </w14:textFill>
        </w:rPr>
        <w:sectPr>
          <w:footerReference r:id="rId7" w:type="default"/>
          <w:pgSz w:w="11906" w:h="16838"/>
          <w:pgMar w:top="1440" w:right="1080" w:bottom="1440" w:left="1080" w:header="720" w:footer="720" w:gutter="0"/>
          <w:cols w:space="720" w:num="1"/>
          <w:docGrid w:type="lines" w:linePitch="331" w:charSpace="0"/>
        </w:sectPr>
      </w:pPr>
    </w:p>
    <w:p w14:paraId="30557BFE">
      <w:pPr>
        <w:wordWrap w:val="0"/>
        <w:spacing w:line="360" w:lineRule="auto"/>
        <w:rPr>
          <w:rFonts w:hint="eastAsia" w:ascii="宋体" w:hAnsi="宋体" w:cs="宋体"/>
          <w:color w:val="000000" w:themeColor="text1"/>
          <w:highlight w:val="none"/>
          <w14:textFill>
            <w14:solidFill>
              <w14:schemeClr w14:val="tx1"/>
            </w14:solidFill>
          </w14:textFill>
        </w:rPr>
      </w:pPr>
    </w:p>
    <w:p w14:paraId="39C506FE">
      <w:pPr>
        <w:pStyle w:val="3"/>
        <w:wordWrap w:val="0"/>
        <w:spacing w:before="0" w:after="0" w:line="360" w:lineRule="auto"/>
        <w:jc w:val="center"/>
        <w:rPr>
          <w:rFonts w:hint="eastAsia" w:ascii="宋体" w:hAnsi="宋体" w:eastAsia="宋体" w:cs="宋体"/>
          <w:color w:val="000000" w:themeColor="text1"/>
          <w:highlight w:val="none"/>
          <w14:textFill>
            <w14:solidFill>
              <w14:schemeClr w14:val="tx1"/>
            </w14:solidFill>
          </w14:textFill>
        </w:rPr>
      </w:pPr>
      <w:bookmarkStart w:id="36" w:name="_Toc6454"/>
      <w:r>
        <w:rPr>
          <w:rFonts w:hint="eastAsia" w:ascii="宋体" w:hAnsi="宋体" w:eastAsia="宋体" w:cs="宋体"/>
          <w:color w:val="000000" w:themeColor="text1"/>
          <w:highlight w:val="none"/>
          <w14:textFill>
            <w14:solidFill>
              <w14:schemeClr w14:val="tx1"/>
            </w14:solidFill>
          </w14:textFill>
        </w:rPr>
        <w:t>第二节 投标人须知正文</w:t>
      </w:r>
      <w:bookmarkEnd w:id="36"/>
    </w:p>
    <w:p w14:paraId="2C6D05E2">
      <w:pPr>
        <w:pStyle w:val="4"/>
        <w:keepNext w:val="0"/>
        <w:keepLines w:val="0"/>
        <w:wordWrap w:val="0"/>
        <w:spacing w:line="360" w:lineRule="auto"/>
        <w:jc w:val="center"/>
        <w:rPr>
          <w:rFonts w:hint="eastAsia" w:ascii="宋体" w:hAnsi="宋体" w:cs="宋体"/>
          <w:color w:val="000000" w:themeColor="text1"/>
          <w:highlight w:val="none"/>
          <w14:textFill>
            <w14:solidFill>
              <w14:schemeClr w14:val="tx1"/>
            </w14:solidFill>
          </w14:textFill>
        </w:rPr>
      </w:pPr>
      <w:bookmarkStart w:id="37" w:name="_Toc17657"/>
      <w:r>
        <w:rPr>
          <w:rFonts w:hint="eastAsia" w:ascii="宋体" w:hAnsi="宋体" w:cs="宋体"/>
          <w:color w:val="000000" w:themeColor="text1"/>
          <w:highlight w:val="none"/>
          <w14:textFill>
            <w14:solidFill>
              <w14:schemeClr w14:val="tx1"/>
            </w14:solidFill>
          </w14:textFill>
        </w:rPr>
        <w:t>一、总  则</w:t>
      </w:r>
      <w:bookmarkEnd w:id="37"/>
    </w:p>
    <w:p w14:paraId="40ABBE09">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bookmarkStart w:id="38" w:name="_Toc254970668"/>
      <w:bookmarkStart w:id="39" w:name="_Toc254970527"/>
      <w:r>
        <w:rPr>
          <w:rFonts w:hint="eastAsia" w:ascii="宋体" w:hAnsi="宋体" w:cs="宋体"/>
          <w:color w:val="000000" w:themeColor="text1"/>
          <w:sz w:val="24"/>
          <w:highlight w:val="none"/>
          <w14:textFill>
            <w14:solidFill>
              <w14:schemeClr w14:val="tx1"/>
            </w14:solidFill>
          </w14:textFill>
        </w:rPr>
        <w:t>1.适用范围</w:t>
      </w:r>
      <w:bookmarkEnd w:id="38"/>
      <w:bookmarkEnd w:id="39"/>
    </w:p>
    <w:p w14:paraId="7A1161FA">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1A4FEDAD">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1.2本招标文件</w:t>
      </w:r>
      <w:r>
        <w:rPr>
          <w:rFonts w:hint="eastAsia" w:ascii="宋体" w:hAnsi="宋体" w:cs="宋体"/>
          <w:color w:val="000000" w:themeColor="text1"/>
          <w:spacing w:val="-6"/>
          <w:szCs w:val="21"/>
          <w:highlight w:val="none"/>
          <w14:textFill>
            <w14:solidFill>
              <w14:schemeClr w14:val="tx1"/>
            </w14:solidFill>
          </w14:textFill>
        </w:rPr>
        <w:t>适用于本项目的所有采购程序和环节（法律法规另有规定的，从其规定）。</w:t>
      </w:r>
    </w:p>
    <w:p w14:paraId="170D6A7C">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bookmarkStart w:id="40" w:name="_Toc254970528"/>
      <w:bookmarkStart w:id="41" w:name="_Toc254970669"/>
      <w:r>
        <w:rPr>
          <w:rFonts w:hint="eastAsia" w:ascii="宋体" w:hAnsi="宋体" w:cs="宋体"/>
          <w:color w:val="000000" w:themeColor="text1"/>
          <w:sz w:val="24"/>
          <w:highlight w:val="none"/>
          <w14:textFill>
            <w14:solidFill>
              <w14:schemeClr w14:val="tx1"/>
            </w14:solidFill>
          </w14:textFill>
        </w:rPr>
        <w:t>2.定义</w:t>
      </w:r>
      <w:bookmarkEnd w:id="40"/>
      <w:bookmarkEnd w:id="41"/>
    </w:p>
    <w:p w14:paraId="6A2BADEC">
      <w:pPr>
        <w:wordWrap w:val="0"/>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2.1“采购人”是指依法进行政府采购的国家机关、事业单位、团体组织。</w:t>
      </w:r>
    </w:p>
    <w:p w14:paraId="568B87BC">
      <w:pPr>
        <w:wordWrap w:val="0"/>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2.2“采购代理机构” 指政府采购集中采购机构和集中采购机构以外的采购代理机构。</w:t>
      </w:r>
    </w:p>
    <w:p w14:paraId="4FD31792">
      <w:pPr>
        <w:wordWrap w:val="0"/>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2.3“供应商”是指向采购人提供货物、工程或者服务的法人、其他组织或者自然人。</w:t>
      </w:r>
    </w:p>
    <w:p w14:paraId="1199C481">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2.4“投标人”是指响应招标、参加投标竞争的法人、非法人组织或者自然人。</w:t>
      </w:r>
    </w:p>
    <w:p w14:paraId="1C99EDD8">
      <w:pPr>
        <w:wordWrap w:val="0"/>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2.5“服务”是指除货物和工程以外的其他政府采购对象。</w:t>
      </w:r>
    </w:p>
    <w:p w14:paraId="35537CF8">
      <w:pPr>
        <w:wordWrap w:val="0"/>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2.6“书面形式”是指合同书、信件和数据电文（包括电报、电传、传真、短信、电子数据交换和电子邮件）等可以有形地表现所载内容的形式。</w:t>
      </w:r>
    </w:p>
    <w:p w14:paraId="563ED8FA">
      <w:pPr>
        <w:wordWrap w:val="0"/>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2.7“实质性要求”是指招标文件中已经指明不满足则投标无效的条款，或者不能负偏离的条款，或者采购需求中带“</w:t>
      </w:r>
      <w:r>
        <w:rPr>
          <w:rFonts w:hint="eastAsia" w:ascii="宋体" w:hAnsi="宋体" w:cs="宋体"/>
          <w:b/>
          <w:bCs/>
          <w:color w:val="000000" w:themeColor="text1"/>
          <w:szCs w:val="21"/>
          <w:highlight w:val="none"/>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”的条款。</w:t>
      </w:r>
    </w:p>
    <w:p w14:paraId="5486776D">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2.8“正偏离”，是指投标文件对招标文件“采购需求”中有关条款作出的响应优于条款要求并有利于采购人的情形。</w:t>
      </w:r>
    </w:p>
    <w:p w14:paraId="3F8C16EA">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2.9“负偏离”，是指投标文件对招标文件“采购需求”中有关条款作出的响应不满足条款要求，导致采购人要求不能得到满足的情形。</w:t>
      </w:r>
    </w:p>
    <w:p w14:paraId="0C19AEBE">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2.10“允许负偏离的条款”是指采购需求中的不属于“实质性要求”的条款。</w:t>
      </w:r>
      <w:bookmarkStart w:id="42" w:name="_Toc254970529"/>
      <w:bookmarkStart w:id="43" w:name="_Toc254970670"/>
    </w:p>
    <w:p w14:paraId="080186A6">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bookmarkEnd w:id="42"/>
      <w:bookmarkEnd w:id="43"/>
      <w:r>
        <w:rPr>
          <w:rFonts w:hint="eastAsia" w:ascii="宋体" w:hAnsi="宋体" w:cs="宋体"/>
          <w:color w:val="000000" w:themeColor="text1"/>
          <w:sz w:val="24"/>
          <w:highlight w:val="none"/>
          <w14:textFill>
            <w14:solidFill>
              <w14:schemeClr w14:val="tx1"/>
            </w14:solidFill>
          </w14:textFill>
        </w:rPr>
        <w:t>投标人的资格要求</w:t>
      </w:r>
    </w:p>
    <w:p w14:paraId="2040F107">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投标人的资格要求详见“招标公告”。</w:t>
      </w:r>
    </w:p>
    <w:p w14:paraId="7805C013">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bookmarkStart w:id="44" w:name="_Toc254970530"/>
      <w:bookmarkStart w:id="45" w:name="_Toc254970671"/>
      <w:r>
        <w:rPr>
          <w:rFonts w:hint="eastAsia" w:ascii="宋体" w:hAnsi="宋体" w:cs="宋体"/>
          <w:color w:val="000000" w:themeColor="text1"/>
          <w:sz w:val="24"/>
          <w:highlight w:val="none"/>
          <w14:textFill>
            <w14:solidFill>
              <w14:schemeClr w14:val="tx1"/>
            </w14:solidFill>
          </w14:textFill>
        </w:rPr>
        <w:t>4.投标委托</w:t>
      </w:r>
      <w:bookmarkEnd w:id="44"/>
      <w:bookmarkEnd w:id="45"/>
    </w:p>
    <w:p w14:paraId="76DEF207">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投标人代表参加投标活动过程中必须携带个人有效身份证件。如投标人代表不是法定代表人，须持有法定代表人授权委托书（正本用原件，副本用复印件，按第六章要求格式填写）。</w:t>
      </w:r>
    </w:p>
    <w:p w14:paraId="7D1FBAA4">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bookmarkStart w:id="46" w:name="_5.投标费用"/>
      <w:bookmarkEnd w:id="46"/>
      <w:bookmarkStart w:id="47" w:name="_Toc254970672"/>
      <w:bookmarkStart w:id="48" w:name="_Toc254970531"/>
      <w:r>
        <w:rPr>
          <w:rFonts w:hint="eastAsia" w:ascii="宋体" w:hAnsi="宋体" w:cs="宋体"/>
          <w:color w:val="000000" w:themeColor="text1"/>
          <w:sz w:val="24"/>
          <w:highlight w:val="none"/>
          <w14:textFill>
            <w14:solidFill>
              <w14:schemeClr w14:val="tx1"/>
            </w14:solidFill>
          </w14:textFill>
        </w:rPr>
        <w:t>5.投标费用</w:t>
      </w:r>
      <w:bookmarkEnd w:id="47"/>
      <w:bookmarkEnd w:id="48"/>
    </w:p>
    <w:p w14:paraId="2279761D">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投标费用：投标人应承担参与本次采购活动有关的所有费用，包括但不限于勘查现场、编制投标文件、参加澄清说明、签订合同等，不论投标结果如何，均应自行承担。</w:t>
      </w:r>
    </w:p>
    <w:p w14:paraId="1108EB4B">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6.联合体投标</w:t>
      </w:r>
    </w:p>
    <w:p w14:paraId="051AB551">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6.1本项目是否接受联合体投标，详见“投标人须知前附表”。</w:t>
      </w:r>
    </w:p>
    <w:p w14:paraId="5C870F5D">
      <w:pPr>
        <w:wordWrap w:val="0"/>
        <w:spacing w:line="360" w:lineRule="auto"/>
        <w:ind w:firstLine="420" w:firstLineChars="20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6.2如接受联合体投标，联合体投标要求详见“投标人须知前附表”。</w:t>
      </w:r>
    </w:p>
    <w:p w14:paraId="3940878E">
      <w:pPr>
        <w:wordWrap w:val="0"/>
        <w:spacing w:line="360" w:lineRule="auto"/>
        <w:ind w:firstLine="420" w:firstLineChars="200"/>
        <w:rPr>
          <w:rFonts w:hint="eastAsia" w:ascii="宋体" w:hAnsi="宋体" w:cs="宋体"/>
          <w:bCs/>
          <w:color w:val="000000" w:themeColor="text1"/>
          <w:sz w:val="24"/>
          <w:szCs w:val="21"/>
          <w:highlight w:val="none"/>
          <w:shd w:val="clear" w:color="auto" w:fill="FFFFFF"/>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6.3根据《政府采购促进中小企业发展管理办法》（财库〔2020〕46号）第九条，《广西壮族自治区财政厅关于进一步发挥政府采购政策功能促进企业发展的通知》（桂财采〔2022〕30号）、</w:t>
      </w:r>
      <w:r>
        <w:rPr>
          <w:rFonts w:hint="eastAsia" w:ascii="宋体" w:hAnsi="宋体" w:cs="宋体"/>
          <w:color w:val="000000" w:themeColor="text1"/>
          <w:highlight w:val="none"/>
          <w14:textFill>
            <w14:solidFill>
              <w14:schemeClr w14:val="tx1"/>
            </w14:solidFill>
          </w14:textFill>
        </w:rPr>
        <w:t>《广西壮族自治区财政厅关于贯彻落实政府采购支持中小企业发展政策的通知》（桂财采〔2022〕31号）</w:t>
      </w:r>
      <w:r>
        <w:rPr>
          <w:rFonts w:hint="eastAsia" w:ascii="宋体" w:hAnsi="宋体" w:cs="宋体"/>
          <w:bCs/>
          <w:color w:val="000000" w:themeColor="text1"/>
          <w:szCs w:val="21"/>
          <w:highlight w:val="none"/>
          <w14:textFill>
            <w14:solidFill>
              <w14:schemeClr w14:val="tx1"/>
            </w14:solidFill>
          </w14:textFill>
        </w:rPr>
        <w:t>及《广西壮族自治区财政厅 广西壮族自治区工业和信息化厅转发财政部工业和信息化部政府采购促进中小企业发展管理办法的通知》（桂财采〔2021〕70号）规定，接受大中型企业与小微企业组成联合体的采购项目，对于联合协议约定小微企业的合同份额占到合同总金额 30%以上的，采购人、采购代理机构应当对联合体的报价给予 4%—6%（工程项目为 1%—2%）的扣除，用扣除后的价格参加评审。组成联合体的小微企业与联合体内其他企业、分包企业之间存在直接控股、管理关系的，不享受价格扣除优惠政策。</w:t>
      </w:r>
    </w:p>
    <w:p w14:paraId="532FD213">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7.转包与分包             </w:t>
      </w:r>
    </w:p>
    <w:p w14:paraId="1DBCFA2A">
      <w:pPr>
        <w:wordWrap w:val="0"/>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7.1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371619BE">
      <w:pPr>
        <w:wordWrap w:val="0"/>
        <w:spacing w:line="360" w:lineRule="auto"/>
        <w:ind w:firstLine="420" w:firstLineChars="20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7.2根据《政府采购促进中小企业发展管理办法》（财库〔2020〕46号）第九条及《广西壮族自治区财政厅关于进一步发挥政府采购政策功能促进企业发展的通知》（桂财采〔2022〕30号）、</w:t>
      </w:r>
      <w:r>
        <w:rPr>
          <w:rFonts w:hint="eastAsia" w:ascii="宋体" w:hAnsi="宋体" w:cs="宋体"/>
          <w:color w:val="000000" w:themeColor="text1"/>
          <w:highlight w:val="none"/>
          <w14:textFill>
            <w14:solidFill>
              <w14:schemeClr w14:val="tx1"/>
            </w14:solidFill>
          </w14:textFill>
        </w:rPr>
        <w:t>《广西壮族自治区财政厅关于贯彻落实政府采购支持中小企业发展政策的通知》（桂财采〔2022〕31号）</w:t>
      </w:r>
      <w:r>
        <w:rPr>
          <w:rFonts w:hint="eastAsia" w:ascii="宋体" w:hAnsi="宋体" w:cs="宋体"/>
          <w:bCs/>
          <w:color w:val="000000" w:themeColor="text1"/>
          <w:szCs w:val="21"/>
          <w:highlight w:val="none"/>
          <w14:textFill>
            <w14:solidFill>
              <w14:schemeClr w14:val="tx1"/>
            </w14:solidFill>
          </w14:textFill>
        </w:rPr>
        <w:t>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1CD1B476">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bookmarkStart w:id="49" w:name="_Toc254970673"/>
      <w:bookmarkStart w:id="50" w:name="_Toc254970532"/>
      <w:r>
        <w:rPr>
          <w:rFonts w:hint="eastAsia" w:ascii="宋体" w:hAnsi="宋体" w:cs="宋体"/>
          <w:color w:val="000000" w:themeColor="text1"/>
          <w:sz w:val="24"/>
          <w:highlight w:val="none"/>
          <w14:textFill>
            <w14:solidFill>
              <w14:schemeClr w14:val="tx1"/>
            </w14:solidFill>
          </w14:textFill>
        </w:rPr>
        <w:t>8.特别说明：</w:t>
      </w:r>
      <w:bookmarkEnd w:id="49"/>
      <w:bookmarkEnd w:id="50"/>
      <w:bookmarkStart w:id="51" w:name="_8.1提供相同品牌产品且通过资格审查、符合性审查的不同投标人参加同一合"/>
      <w:bookmarkEnd w:id="51"/>
    </w:p>
    <w:p w14:paraId="2ED02DA0">
      <w:pPr>
        <w:wordWrap w:val="0"/>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8.1如果本招标文件要求投标人提供资格、信誉、荣誉、业绩与企业认证等材料的，则投标人所提供的以上材料必须为投标人所拥有。</w:t>
      </w:r>
    </w:p>
    <w:p w14:paraId="1FB82203">
      <w:pPr>
        <w:wordWrap w:val="0"/>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8.2投标人应仔细阅读招标文件的所有内容，按照招标文件的要求提交投标文件，并对所提供的全部资料的真实性承担法律责任。</w:t>
      </w:r>
    </w:p>
    <w:p w14:paraId="3C0C9D03">
      <w:pPr>
        <w:wordWrap w:val="0"/>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8.3投标人在投标活动中提供任何虚假材料，将报监管部门查处；中标后发现的，中标供应商须依照《中华人民共和国消费者权益保护法》规定赔偿采购人，且民事赔偿并不免除违法投标人的行政与刑事责任。</w:t>
      </w:r>
    </w:p>
    <w:p w14:paraId="28A52350">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9.回避与串通投标</w:t>
      </w:r>
    </w:p>
    <w:p w14:paraId="4BFBD37C">
      <w:pPr>
        <w:wordWrap w:val="0"/>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9.1在政府采购活动中，采购人员及相关人员与供应商有下列利害关系之一的，应当回避：</w:t>
      </w:r>
    </w:p>
    <w:p w14:paraId="4A77BCCD">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（1）参加采购活动前3年内与供应商存在劳动关系；</w:t>
      </w:r>
    </w:p>
    <w:p w14:paraId="72EAF48E">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（2）参加采购活动前3年内担任供应商的董事、监事；</w:t>
      </w:r>
    </w:p>
    <w:p w14:paraId="7E83131D">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（3）参加采购活动前3年内是供应商的控股股东或者实际控制人；</w:t>
      </w:r>
    </w:p>
    <w:p w14:paraId="196725AF">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（4）与供应商的法定代表人或者负责人有夫妻、直系血亲、三代以内旁系血亲或者近姻亲关系；</w:t>
      </w:r>
    </w:p>
    <w:p w14:paraId="67244EBB">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（5）与供应商有其他可能影响政府采购活动公平、公正进行的关系。</w:t>
      </w:r>
    </w:p>
    <w:p w14:paraId="2F1FB5F8">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75B1B8C5">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9.2有下列情形之一的视为投标人相互串通投标，投标文件将被视为无效：</w:t>
      </w:r>
    </w:p>
    <w:p w14:paraId="439D12E1">
      <w:pPr>
        <w:wordWrap w:val="0"/>
        <w:spacing w:line="360" w:lineRule="auto"/>
        <w:ind w:firstLine="422" w:firstLineChars="200"/>
        <w:rPr>
          <w:rFonts w:hint="eastAsia"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（1）不同投标人的投标文件由同一单位或者个人编制；或者不同投标人报名的IP地址一致的；或者不同投标人报名的IP地址一致的；或者编制标书硬件设备CPU编号、硬盘编号、网卡地址一致的情况。</w:t>
      </w:r>
    </w:p>
    <w:p w14:paraId="499DBFC6">
      <w:pPr>
        <w:wordWrap w:val="0"/>
        <w:spacing w:line="360" w:lineRule="auto"/>
        <w:ind w:firstLine="422" w:firstLineChars="200"/>
        <w:rPr>
          <w:rFonts w:hint="eastAsia"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（2）不同投标人委托同一单位或者个人办理投标事宜；</w:t>
      </w:r>
    </w:p>
    <w:p w14:paraId="56B6369B">
      <w:pPr>
        <w:wordWrap w:val="0"/>
        <w:spacing w:line="360" w:lineRule="auto"/>
        <w:ind w:firstLine="422" w:firstLineChars="200"/>
        <w:rPr>
          <w:rFonts w:hint="eastAsia"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（3）不同的投标人的投标文件载明的项目管理员为同一个人；</w:t>
      </w:r>
    </w:p>
    <w:p w14:paraId="3FD0BC8C">
      <w:pPr>
        <w:wordWrap w:val="0"/>
        <w:spacing w:line="360" w:lineRule="auto"/>
        <w:ind w:firstLine="422" w:firstLineChars="200"/>
        <w:rPr>
          <w:rFonts w:hint="eastAsia"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（4）不同投标人的电子或纸质投标文件异常一致或者投标报价呈规律性差异；</w:t>
      </w:r>
    </w:p>
    <w:p w14:paraId="72487603">
      <w:pPr>
        <w:wordWrap w:val="0"/>
        <w:spacing w:line="360" w:lineRule="auto"/>
        <w:ind w:firstLine="422" w:firstLineChars="200"/>
        <w:rPr>
          <w:rFonts w:hint="eastAsia"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（5）不同投标人的纸质投标文件相互混装；</w:t>
      </w:r>
    </w:p>
    <w:p w14:paraId="688834C2">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9.3供应商有下列情形之一的，属于恶意串通行为，将报同级监督管理部门：</w:t>
      </w:r>
    </w:p>
    <w:p w14:paraId="6E3556E6">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（1）供应商直接或者间接从采购人或者采购代理机构处获得其他供应商的相关信息并修改其投标文件或者投标文件；</w:t>
      </w:r>
    </w:p>
    <w:p w14:paraId="22146DE9">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（2）供应商按照采购人或者采购代理机构的授意撤换、修改投标文件或者投标文件；</w:t>
      </w:r>
    </w:p>
    <w:p w14:paraId="480E0B65">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（3）供应商之间协商报价、技术方案等投标文件或者投标文件的实质性内容；</w:t>
      </w:r>
    </w:p>
    <w:p w14:paraId="4A474BC7">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（4）属于同一集团、协会、商会等组织成员的供应商按照该组织要求协同参加政府采购活动；</w:t>
      </w:r>
    </w:p>
    <w:p w14:paraId="1BE3E36D">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（5）供应商之间事先约定一致抬高或者压低投标报价，或者在招标项目中事先约定轮流以高价位或者低价位中标，或者事先约定由某一特定供应商中标，然后再参加投标；</w:t>
      </w:r>
    </w:p>
    <w:p w14:paraId="703A77E6">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（6）供应商之间商定部分供应商放弃参加政府采购活动或者放弃中标；</w:t>
      </w:r>
    </w:p>
    <w:p w14:paraId="495CD1DF">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（7）供应商与采购人或者采购代理机构之间、供应商相互之间，为谋求特定供应商中标或者排斥其他供应商的其他串通行为。</w:t>
      </w:r>
    </w:p>
    <w:p w14:paraId="57F61860">
      <w:pPr>
        <w:pStyle w:val="14"/>
        <w:wordWrap w:val="0"/>
        <w:snapToGrid w:val="0"/>
        <w:spacing w:line="360" w:lineRule="auto"/>
        <w:ind w:left="2" w:leftChars="1" w:firstLine="422" w:firstLineChars="200"/>
        <w:rPr>
          <w:rFonts w:hint="eastAsia" w:hAnsi="宋体" w:cs="宋体"/>
          <w:b/>
          <w:color w:val="000000" w:themeColor="text1"/>
          <w:highlight w:val="none"/>
          <w14:textFill>
            <w14:solidFill>
              <w14:schemeClr w14:val="tx1"/>
            </w14:solidFill>
          </w14:textFill>
        </w:rPr>
      </w:pPr>
    </w:p>
    <w:p w14:paraId="145FF4E5">
      <w:pPr>
        <w:pStyle w:val="4"/>
        <w:keepNext w:val="0"/>
        <w:keepLines w:val="0"/>
        <w:wordWrap w:val="0"/>
        <w:spacing w:line="360" w:lineRule="auto"/>
        <w:jc w:val="center"/>
        <w:rPr>
          <w:rFonts w:hint="eastAsia" w:ascii="宋体" w:hAnsi="宋体" w:cs="宋体"/>
          <w:color w:val="000000" w:themeColor="text1"/>
          <w:highlight w:val="none"/>
          <w14:textFill>
            <w14:solidFill>
              <w14:schemeClr w14:val="tx1"/>
            </w14:solidFill>
          </w14:textFill>
        </w:rPr>
      </w:pPr>
      <w:bookmarkStart w:id="52" w:name="_Toc5575"/>
      <w:bookmarkStart w:id="53" w:name="_Toc254970675"/>
      <w:bookmarkStart w:id="54" w:name="_Toc254970534"/>
      <w:r>
        <w:rPr>
          <w:rFonts w:hint="eastAsia" w:ascii="宋体" w:hAnsi="宋体" w:cs="宋体"/>
          <w:color w:val="000000" w:themeColor="text1"/>
          <w:highlight w:val="none"/>
          <w14:textFill>
            <w14:solidFill>
              <w14:schemeClr w14:val="tx1"/>
            </w14:solidFill>
          </w14:textFill>
        </w:rPr>
        <w:t>二、招标文件</w:t>
      </w:r>
      <w:bookmarkEnd w:id="52"/>
      <w:bookmarkEnd w:id="53"/>
      <w:bookmarkEnd w:id="54"/>
    </w:p>
    <w:p w14:paraId="25B1E1DA">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10.招标文件的组成</w:t>
      </w:r>
    </w:p>
    <w:p w14:paraId="79BF76D0">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第一章 招标公告；</w:t>
      </w:r>
    </w:p>
    <w:p w14:paraId="241C92EA">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第二章 采购需求； </w:t>
      </w:r>
    </w:p>
    <w:p w14:paraId="480D9975">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第三章 投标人须知；</w:t>
      </w:r>
    </w:p>
    <w:p w14:paraId="69F98236">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第四章 评标方法及评标标准；</w:t>
      </w:r>
    </w:p>
    <w:p w14:paraId="071C2E9E">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第五章 拟签订的合同文本；</w:t>
      </w:r>
    </w:p>
    <w:p w14:paraId="2702D4D8">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第六章 投标文件格式；</w:t>
      </w:r>
    </w:p>
    <w:p w14:paraId="63736678">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第七章 质疑、投诉材料格式</w:t>
      </w:r>
    </w:p>
    <w:p w14:paraId="7160BB46">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根据本章第11.1项的规定对公开招标文件所做的澄清、修改，构成招标文件的组成部分。当公开招标文件与招标文件的澄清和修改就同一内容的表述不一致时，以最后澄清或修改公告为准。</w:t>
      </w:r>
    </w:p>
    <w:p w14:paraId="373131D9">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11.招标文件的澄清、修改 、现场考察和答疑会</w:t>
      </w:r>
    </w:p>
    <w:p w14:paraId="38A3E6ED">
      <w:pPr>
        <w:wordWrap w:val="0"/>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5F218D8E">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11.2 投标人应认真审阅本公开招标文件，如有疑问，或发现其中有误或有要求不合理的，应在投标人须知前附表规定的</w:t>
      </w:r>
      <w:r>
        <w:rPr>
          <w:rFonts w:hint="eastAsia" w:ascii="宋体" w:hAnsi="宋体" w:cs="宋体"/>
          <w:color w:val="000000" w:themeColor="text1"/>
          <w:kern w:val="0"/>
          <w:szCs w:val="21"/>
          <w:highlight w:val="none"/>
          <w14:textFill>
            <w14:solidFill>
              <w14:schemeClr w14:val="tx1"/>
            </w14:solidFill>
          </w14:textFill>
        </w:rPr>
        <w:t>投标截止时间</w:t>
      </w:r>
      <w:r>
        <w:rPr>
          <w:rFonts w:hint="eastAsia" w:ascii="宋体" w:hAnsi="宋体" w:cs="宋体"/>
          <w:color w:val="000000" w:themeColor="text1"/>
          <w:highlight w:val="none"/>
          <w14:textFill>
            <w14:solidFill>
              <w14:schemeClr w14:val="tx1"/>
            </w14:solidFill>
          </w14:textFill>
        </w:rPr>
        <w:t>前以书面形式要求采购人或采购代理机构对招标文件予以澄清；否则，由此产生的后果由投标人自行负责。</w:t>
      </w:r>
    </w:p>
    <w:p w14:paraId="1F7F58F2">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11.3 采购人或者采购代理机构可以对已发出的招标文件进行必要的澄清或者修改。澄清或者修改的内容可能影响投标文件编制的，采购人或者采购代理机构应当在投标截止时间至少15日前，以书面形式通知（在“</w:t>
      </w:r>
      <w:r>
        <w:rPr>
          <w:rFonts w:hint="eastAsia" w:ascii="宋体" w:hAnsi="宋体" w:cs="宋体"/>
          <w:color w:val="000000" w:themeColor="text1"/>
          <w:szCs w:val="21"/>
          <w:highlight w:val="none"/>
          <w14:textFill>
            <w14:solidFill>
              <w14:schemeClr w14:val="tx1"/>
            </w14:solidFill>
          </w14:textFill>
        </w:rPr>
        <w:t>投标人须知前附表”</w:t>
      </w:r>
      <w:r>
        <w:rPr>
          <w:rFonts w:hint="eastAsia" w:ascii="宋体" w:hAnsi="宋体" w:cs="宋体"/>
          <w:color w:val="000000" w:themeColor="text1"/>
          <w:highlight w:val="none"/>
          <w14:textFill>
            <w14:solidFill>
              <w14:schemeClr w14:val="tx1"/>
            </w14:solidFill>
          </w14:textFill>
        </w:rPr>
        <w:t>规定的政府采购信息发布媒体上发布更正公告及平台短信通知）所有获取招标文件的潜在投标人；不足15日的，采购人或者采购代理机构应当顺延提交投标文件的截止时间。发出的澄清或者修改不影响投标文件编制的也应在截标前3日发出。</w:t>
      </w:r>
    </w:p>
    <w:p w14:paraId="78880DC7">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11.4 采购人和采购代理机构可以视采购具体情况，变更投标截止时间和开标时间，变更时间将在“</w:t>
      </w:r>
      <w:r>
        <w:rPr>
          <w:rFonts w:hint="eastAsia" w:ascii="宋体" w:hAnsi="宋体" w:cs="宋体"/>
          <w:color w:val="000000" w:themeColor="text1"/>
          <w:szCs w:val="21"/>
          <w:highlight w:val="none"/>
          <w14:textFill>
            <w14:solidFill>
              <w14:schemeClr w14:val="tx1"/>
            </w14:solidFill>
          </w14:textFill>
        </w:rPr>
        <w:t>投标人须知前附表”</w:t>
      </w:r>
      <w:r>
        <w:rPr>
          <w:rFonts w:hint="eastAsia" w:ascii="宋体" w:hAnsi="宋体" w:cs="宋体"/>
          <w:color w:val="000000" w:themeColor="text1"/>
          <w:kern w:val="0"/>
          <w:szCs w:val="21"/>
          <w:highlight w:val="none"/>
          <w14:textFill>
            <w14:solidFill>
              <w14:schemeClr w14:val="tx1"/>
            </w14:solidFill>
          </w14:textFill>
        </w:rPr>
        <w:t>规定的政府采购信息发布媒体上</w:t>
      </w:r>
      <w:r>
        <w:rPr>
          <w:rFonts w:hint="eastAsia" w:ascii="宋体" w:hAnsi="宋体" w:cs="宋体"/>
          <w:color w:val="000000" w:themeColor="text1"/>
          <w:highlight w:val="none"/>
          <w14:textFill>
            <w14:solidFill>
              <w14:schemeClr w14:val="tx1"/>
            </w14:solidFill>
          </w14:textFill>
        </w:rPr>
        <w:t>发布更正公告。</w:t>
      </w:r>
    </w:p>
    <w:p w14:paraId="2C290EEF">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11.</w:t>
      </w:r>
      <w:bookmarkStart w:id="55" w:name="_Hlk53134511"/>
      <w:r>
        <w:rPr>
          <w:rFonts w:hint="eastAsia" w:ascii="宋体" w:hAnsi="宋体" w:cs="宋体"/>
          <w:color w:val="000000" w:themeColor="text1"/>
          <w:highlight w:val="none"/>
          <w14:textFill>
            <w14:solidFill>
              <w14:schemeClr w14:val="tx1"/>
            </w14:solidFill>
          </w14:textFill>
        </w:rPr>
        <w:t>5采购人或者采购代理机构可以在招标文件提供期限截止后，组织已获取招标文件的潜在投标人现场考察或者召开开标前答疑会，具体详见“投标人须知前附表”。</w:t>
      </w:r>
    </w:p>
    <w:bookmarkEnd w:id="55"/>
    <w:p w14:paraId="5288ADE3">
      <w:pPr>
        <w:keepNext w:val="0"/>
        <w:keepLines w:val="0"/>
        <w:wordWrap w:val="0"/>
        <w:spacing w:line="360" w:lineRule="auto"/>
        <w:jc w:val="center"/>
        <w:outlineLvl w:val="9"/>
        <w:rPr>
          <w:rFonts w:hint="eastAsia" w:ascii="宋体" w:hAnsi="宋体" w:cs="宋体"/>
          <w:color w:val="000000" w:themeColor="text1"/>
          <w:highlight w:val="none"/>
          <w14:textFill>
            <w14:solidFill>
              <w14:schemeClr w14:val="tx1"/>
            </w14:solidFill>
          </w14:textFill>
        </w:rPr>
      </w:pPr>
      <w:bookmarkStart w:id="56" w:name="_Toc254970676"/>
      <w:bookmarkStart w:id="57" w:name="_Toc13134"/>
      <w:bookmarkStart w:id="58" w:name="_Toc254970535"/>
    </w:p>
    <w:p w14:paraId="0E39456D">
      <w:pPr>
        <w:pStyle w:val="4"/>
        <w:keepNext w:val="0"/>
        <w:keepLines w:val="0"/>
        <w:wordWrap w:val="0"/>
        <w:spacing w:line="360" w:lineRule="auto"/>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三、投标文件的编制</w:t>
      </w:r>
      <w:bookmarkEnd w:id="56"/>
      <w:bookmarkEnd w:id="57"/>
      <w:bookmarkEnd w:id="58"/>
    </w:p>
    <w:p w14:paraId="049A99D5">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bookmarkStart w:id="59" w:name="_Toc254970536"/>
      <w:bookmarkStart w:id="60" w:name="_Toc254970677"/>
      <w:r>
        <w:rPr>
          <w:rFonts w:hint="eastAsia" w:ascii="宋体" w:hAnsi="宋体" w:cs="宋体"/>
          <w:color w:val="000000" w:themeColor="text1"/>
          <w:sz w:val="24"/>
          <w:highlight w:val="none"/>
          <w14:textFill>
            <w14:solidFill>
              <w14:schemeClr w14:val="tx1"/>
            </w14:solidFill>
          </w14:textFill>
        </w:rPr>
        <w:t>12.投标文件的编制原则</w:t>
      </w:r>
    </w:p>
    <w:p w14:paraId="15A905F1">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12.1投标人必须按照招标文件的要求编制投标文件。投标文件必须对招标文件提出的要求和条件作出明确响应。</w:t>
      </w:r>
    </w:p>
    <w:p w14:paraId="25895681">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12.2投标人应根据自身实际情况如实响应招标文件，不得仅将招标文件内容简单复制粘贴作为投标响应，还应当提供相关证明材料，否则将作无效响应处理（定制采购项目不适用本条款）。对于重要技术条款或技术参数应当在投标文件中提供技术支持资料，技术支持资料以招标文件中规定的形式为准，否则将视为无效技术支持资料。</w:t>
      </w:r>
    </w:p>
    <w:p w14:paraId="309C1E89">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13.投标文件的组成</w:t>
      </w:r>
      <w:bookmarkEnd w:id="59"/>
      <w:bookmarkEnd w:id="60"/>
    </w:p>
    <w:p w14:paraId="5AD79F04">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13.1投标文件由报价文件、资格证明文件、商务文件、技术文件四部分组成。</w:t>
      </w:r>
    </w:p>
    <w:p w14:paraId="133CF046">
      <w:pPr>
        <w:wordWrap w:val="0"/>
        <w:spacing w:line="360" w:lineRule="auto"/>
        <w:ind w:firstLine="420" w:firstLineChars="200"/>
        <w:rPr>
          <w:rFonts w:hint="eastAsia" w:ascii="宋体" w:hAnsi="宋体" w:cs="宋体"/>
          <w:bCs/>
          <w:color w:val="000000" w:themeColor="text1"/>
          <w:szCs w:val="21"/>
          <w:highlight w:val="none"/>
          <w14:textFill>
            <w14:solidFill>
              <w14:schemeClr w14:val="tx1"/>
            </w14:solidFill>
          </w14:textFill>
        </w:rPr>
      </w:pPr>
      <w:bookmarkStart w:id="61" w:name="_13.1报价文件:_具体材料见“投标人须知前附表”。"/>
      <w:bookmarkEnd w:id="61"/>
      <w:bookmarkStart w:id="62" w:name="_13.2资格证明文件：具体材料见“投标人须知前附表”。"/>
      <w:bookmarkEnd w:id="62"/>
      <w:r>
        <w:rPr>
          <w:rFonts w:hint="eastAsia" w:ascii="宋体" w:hAnsi="宋体" w:cs="宋体"/>
          <w:bCs/>
          <w:color w:val="000000" w:themeColor="text1"/>
          <w:szCs w:val="21"/>
          <w:highlight w:val="none"/>
          <w14:textFill>
            <w14:solidFill>
              <w14:schemeClr w14:val="tx1"/>
            </w14:solidFill>
          </w14:textFill>
        </w:rPr>
        <w:t>（1）资格证明文件：具体材料见“投标人须知前附表”。</w:t>
      </w:r>
    </w:p>
    <w:p w14:paraId="4AD46141">
      <w:pPr>
        <w:wordWrap w:val="0"/>
        <w:spacing w:line="360" w:lineRule="auto"/>
        <w:ind w:firstLine="420" w:firstLineChars="200"/>
        <w:rPr>
          <w:rFonts w:hint="eastAsia" w:ascii="宋体" w:hAnsi="宋体" w:cs="宋体"/>
          <w:bCs/>
          <w:color w:val="000000" w:themeColor="text1"/>
          <w:szCs w:val="21"/>
          <w:highlight w:val="none"/>
          <w14:textFill>
            <w14:solidFill>
              <w14:schemeClr w14:val="tx1"/>
            </w14:solidFill>
          </w14:textFill>
        </w:rPr>
      </w:pPr>
      <w:bookmarkStart w:id="63" w:name="_13.3商务文件:_具体材料见“投标人须知前附表”。"/>
      <w:bookmarkEnd w:id="63"/>
      <w:r>
        <w:rPr>
          <w:rFonts w:hint="eastAsia" w:ascii="宋体" w:hAnsi="宋体" w:cs="宋体"/>
          <w:bCs/>
          <w:color w:val="000000" w:themeColor="text1"/>
          <w:szCs w:val="21"/>
          <w:highlight w:val="none"/>
          <w14:textFill>
            <w14:solidFill>
              <w14:schemeClr w14:val="tx1"/>
            </w14:solidFill>
          </w14:textFill>
        </w:rPr>
        <w:t>（2）商务文件：具体材料见“投标人须知前附表”。</w:t>
      </w:r>
    </w:p>
    <w:p w14:paraId="78E117B9">
      <w:pPr>
        <w:wordWrap w:val="0"/>
        <w:spacing w:line="360" w:lineRule="auto"/>
        <w:ind w:firstLine="420" w:firstLineChars="200"/>
        <w:rPr>
          <w:rFonts w:hint="eastAsia" w:ascii="宋体" w:hAnsi="宋体" w:cs="宋体"/>
          <w:bCs/>
          <w:color w:val="000000" w:themeColor="text1"/>
          <w:szCs w:val="21"/>
          <w:highlight w:val="none"/>
          <w14:textFill>
            <w14:solidFill>
              <w14:schemeClr w14:val="tx1"/>
            </w14:solidFill>
          </w14:textFill>
        </w:rPr>
      </w:pPr>
      <w:bookmarkStart w:id="64" w:name="_13.4技术文件：具体材料见“投标人须知前附表”。"/>
      <w:bookmarkEnd w:id="64"/>
      <w:r>
        <w:rPr>
          <w:rFonts w:hint="eastAsia" w:ascii="宋体" w:hAnsi="宋体" w:cs="宋体"/>
          <w:bCs/>
          <w:color w:val="000000" w:themeColor="text1"/>
          <w:szCs w:val="21"/>
          <w:highlight w:val="none"/>
          <w14:textFill>
            <w14:solidFill>
              <w14:schemeClr w14:val="tx1"/>
            </w14:solidFill>
          </w14:textFill>
        </w:rPr>
        <w:t xml:space="preserve">（3）技术文件：具体材料见“投标人须知前附表”。 </w:t>
      </w:r>
    </w:p>
    <w:p w14:paraId="78DAB953">
      <w:pPr>
        <w:wordWrap w:val="0"/>
        <w:spacing w:line="360" w:lineRule="auto"/>
        <w:ind w:firstLine="420" w:firstLineChars="20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（4）报价文件： 具体材料见“投标人须知前附表”。</w:t>
      </w:r>
    </w:p>
    <w:p w14:paraId="4E8AAE17">
      <w:pPr>
        <w:wordWrap w:val="0"/>
        <w:spacing w:line="360" w:lineRule="auto"/>
        <w:ind w:firstLine="420" w:firstLineChars="200"/>
        <w:rPr>
          <w:rFonts w:hint="eastAsia" w:ascii="宋体" w:hAnsi="宋体" w:cs="宋体"/>
          <w:bCs/>
          <w:color w:val="000000" w:themeColor="text1"/>
          <w:szCs w:val="21"/>
          <w:highlight w:val="none"/>
          <w14:textFill>
            <w14:solidFill>
              <w14:schemeClr w14:val="tx1"/>
            </w14:solidFill>
          </w14:textFill>
        </w:rPr>
      </w:pPr>
      <w:bookmarkStart w:id="65" w:name="_13.5投标文件电子版：具体材料见“投标人须知前附表”。"/>
      <w:bookmarkEnd w:id="65"/>
      <w:r>
        <w:rPr>
          <w:rFonts w:hint="eastAsia" w:ascii="宋体" w:hAnsi="宋体" w:cs="宋体"/>
          <w:bCs/>
          <w:color w:val="000000" w:themeColor="text1"/>
          <w:szCs w:val="21"/>
          <w:highlight w:val="none"/>
          <w14:textFill>
            <w14:solidFill>
              <w14:schemeClr w14:val="tx1"/>
            </w14:solidFill>
          </w14:textFill>
        </w:rPr>
        <w:t>13.2投标文件电子版：具体要求见本节19.投标文件编制。</w:t>
      </w:r>
    </w:p>
    <w:p w14:paraId="19F6280F">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bookmarkStart w:id="66" w:name="_Toc254970537"/>
      <w:bookmarkStart w:id="67" w:name="_Toc254970678"/>
      <w:r>
        <w:rPr>
          <w:rFonts w:hint="eastAsia" w:ascii="宋体" w:hAnsi="宋体" w:cs="宋体"/>
          <w:color w:val="000000" w:themeColor="text1"/>
          <w:sz w:val="24"/>
          <w:highlight w:val="none"/>
          <w14:textFill>
            <w14:solidFill>
              <w14:schemeClr w14:val="tx1"/>
            </w14:solidFill>
          </w14:textFill>
        </w:rPr>
        <w:t>14.投标文件的语言及计量</w:t>
      </w:r>
      <w:bookmarkEnd w:id="66"/>
      <w:bookmarkEnd w:id="67"/>
    </w:p>
    <w:p w14:paraId="28B48370">
      <w:pPr>
        <w:wordWrap w:val="0"/>
        <w:spacing w:line="360" w:lineRule="auto"/>
        <w:ind w:firstLine="420" w:firstLineChars="20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14.1语言文字</w:t>
      </w:r>
    </w:p>
    <w:p w14:paraId="6C4A538F">
      <w:pPr>
        <w:wordWrap w:val="0"/>
        <w:spacing w:line="360" w:lineRule="auto"/>
        <w:ind w:firstLine="420" w:firstLineChars="20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562CC1F1">
      <w:pPr>
        <w:wordWrap w:val="0"/>
        <w:spacing w:line="360" w:lineRule="auto"/>
        <w:ind w:firstLine="420" w:firstLineChars="20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14.2投标计量单位</w:t>
      </w:r>
    </w:p>
    <w:p w14:paraId="6C610799">
      <w:pPr>
        <w:wordWrap w:val="0"/>
        <w:spacing w:line="360" w:lineRule="auto"/>
        <w:ind w:firstLine="420" w:firstLineChars="20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招标文件已有明确规定的，使用招标文件规定的计量单位；招标文件没有规定的，应采用中华人民共和国法定计量单位，货币种类为人民币，否则视同未响应。</w:t>
      </w:r>
    </w:p>
    <w:p w14:paraId="4BD144C8">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15.投标的风险</w:t>
      </w:r>
    </w:p>
    <w:p w14:paraId="0915DAD0">
      <w:pPr>
        <w:wordWrap w:val="0"/>
        <w:spacing w:line="360" w:lineRule="auto"/>
        <w:ind w:firstLine="420" w:firstLineChars="200"/>
        <w:rPr>
          <w:rFonts w:hint="eastAsia" w:ascii="宋体" w:hAnsi="宋体" w:cs="宋体"/>
          <w:b/>
          <w:bCs/>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投标文件分为资格文件、商务文件、技术文件、报价文件四部分（其中：商务文件与技术文件合并编辑成一个电子文档）。各投标人在编制投标文件时请按照招标文件规定的格式进行，混乱的编排导致投标文件被误读或评标委员会查找不到有效文件是投标人的风险。▲</w:t>
      </w:r>
      <w:r>
        <w:rPr>
          <w:rFonts w:hint="eastAsia" w:ascii="宋体" w:hAnsi="宋体" w:cs="宋体"/>
          <w:b/>
          <w:bCs/>
          <w:color w:val="000000" w:themeColor="text1"/>
          <w:highlight w:val="none"/>
          <w14:textFill>
            <w14:solidFill>
              <w14:schemeClr w14:val="tx1"/>
            </w14:solidFill>
          </w14:textFill>
        </w:rPr>
        <w:t>投标文件未按规定的格式编制的、没有按照招标文件要求提供全部资料、没有对招标文件作出实质性响应，投标无效；</w:t>
      </w:r>
    </w:p>
    <w:p w14:paraId="26F78FFD">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bookmarkStart w:id="68" w:name="_Toc254970679"/>
      <w:bookmarkStart w:id="69" w:name="_Toc254970538"/>
      <w:r>
        <w:rPr>
          <w:rFonts w:hint="eastAsia" w:ascii="宋体" w:hAnsi="宋体" w:cs="宋体"/>
          <w:color w:val="000000" w:themeColor="text1"/>
          <w:sz w:val="24"/>
          <w:highlight w:val="none"/>
          <w14:textFill>
            <w14:solidFill>
              <w14:schemeClr w14:val="tx1"/>
            </w14:solidFill>
          </w14:textFill>
        </w:rPr>
        <w:t>16.投标报价</w:t>
      </w:r>
      <w:bookmarkEnd w:id="68"/>
      <w:bookmarkEnd w:id="69"/>
    </w:p>
    <w:p w14:paraId="04948C3B">
      <w:pPr>
        <w:wordWrap w:val="0"/>
        <w:spacing w:line="360" w:lineRule="auto"/>
        <w:ind w:firstLine="420" w:firstLineChars="20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16.1投标报价应</w:t>
      </w:r>
      <w:r>
        <w:rPr>
          <w:rFonts w:hint="eastAsia" w:ascii="宋体" w:hAnsi="宋体" w:cs="宋体"/>
          <w:bCs/>
          <w:color w:val="000000" w:themeColor="text1"/>
          <w:szCs w:val="20"/>
          <w:highlight w:val="none"/>
          <w14:textFill>
            <w14:solidFill>
              <w14:schemeClr w14:val="tx1"/>
            </w14:solidFill>
          </w14:textFill>
        </w:rPr>
        <w:t>按“第六章　投标文件格式”中“开标一览表”格式填写。</w:t>
      </w:r>
    </w:p>
    <w:p w14:paraId="4E5C98C2">
      <w:pPr>
        <w:wordWrap w:val="0"/>
        <w:spacing w:line="360" w:lineRule="auto"/>
        <w:ind w:firstLine="420" w:firstLineChars="200"/>
        <w:rPr>
          <w:rFonts w:hint="eastAsia" w:ascii="宋体" w:hAnsi="宋体" w:cs="宋体"/>
          <w:bCs/>
          <w:color w:val="000000" w:themeColor="text1"/>
          <w:szCs w:val="21"/>
          <w:highlight w:val="none"/>
          <w14:textFill>
            <w14:solidFill>
              <w14:schemeClr w14:val="tx1"/>
            </w14:solidFill>
          </w14:textFill>
        </w:rPr>
      </w:pPr>
      <w:bookmarkStart w:id="70" w:name="_16.2投标报价具体定义见投标人须知前附表。"/>
      <w:bookmarkEnd w:id="70"/>
      <w:r>
        <w:rPr>
          <w:rFonts w:hint="eastAsia" w:ascii="宋体" w:hAnsi="宋体" w:cs="宋体"/>
          <w:bCs/>
          <w:color w:val="000000" w:themeColor="text1"/>
          <w:szCs w:val="21"/>
          <w:highlight w:val="none"/>
          <w14:textFill>
            <w14:solidFill>
              <w14:schemeClr w14:val="tx1"/>
            </w14:solidFill>
          </w14:textFill>
        </w:rPr>
        <w:t>16.2投标报价具体包括内容详见“投标人须知前附表”。</w:t>
      </w:r>
    </w:p>
    <w:p w14:paraId="66B28E13">
      <w:pPr>
        <w:wordWrap w:val="0"/>
        <w:spacing w:line="360" w:lineRule="auto"/>
        <w:ind w:firstLine="420" w:firstLineChars="20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16.3投标人必须就所投每个分标的全部内容分别作完整唯一总价报价，不得存在漏项报价；投标人必须就所投分标的单项内容作唯一报价。</w:t>
      </w:r>
    </w:p>
    <w:p w14:paraId="6D1491A6">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17.投标有效期</w:t>
      </w:r>
    </w:p>
    <w:p w14:paraId="0FE980FB">
      <w:pPr>
        <w:wordWrap w:val="0"/>
        <w:spacing w:line="360" w:lineRule="auto"/>
        <w:ind w:firstLine="420" w:firstLineChars="200"/>
        <w:rPr>
          <w:rFonts w:hint="eastAsia" w:ascii="宋体" w:hAnsi="宋体" w:cs="宋体"/>
          <w:bCs/>
          <w:color w:val="000000" w:themeColor="text1"/>
          <w:szCs w:val="21"/>
          <w:highlight w:val="none"/>
          <w14:textFill>
            <w14:solidFill>
              <w14:schemeClr w14:val="tx1"/>
            </w14:solidFill>
          </w14:textFill>
        </w:rPr>
      </w:pPr>
      <w:bookmarkStart w:id="71" w:name="_17.1投标有效期应按“投标人须知中的前附表”规定的期限。"/>
      <w:bookmarkEnd w:id="71"/>
      <w:r>
        <w:rPr>
          <w:rFonts w:hint="eastAsia" w:ascii="宋体" w:hAnsi="宋体" w:cs="宋体"/>
          <w:bCs/>
          <w:color w:val="000000" w:themeColor="text1"/>
          <w:szCs w:val="21"/>
          <w:highlight w:val="none"/>
          <w14:textFill>
            <w14:solidFill>
              <w14:schemeClr w14:val="tx1"/>
            </w14:solidFill>
          </w14:textFill>
        </w:rPr>
        <w:t>17.1投标有效期是指为保证采购人有足够的时间在开标后完成评标、定标、合同签订等工作而要求投标人提交的投标文件在一定时间内保持有效的期限。</w:t>
      </w:r>
    </w:p>
    <w:p w14:paraId="78B38CF0">
      <w:pPr>
        <w:wordWrap w:val="0"/>
        <w:spacing w:line="360" w:lineRule="auto"/>
        <w:ind w:firstLine="420" w:firstLineChars="20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17.2</w:t>
      </w:r>
      <w:bookmarkStart w:id="72" w:name="_Toc254970681"/>
      <w:bookmarkStart w:id="73" w:name="_Toc254970540"/>
      <w:r>
        <w:rPr>
          <w:rFonts w:hint="eastAsia" w:ascii="宋体" w:hAnsi="宋体" w:cs="宋体"/>
          <w:bCs/>
          <w:color w:val="000000" w:themeColor="text1"/>
          <w:szCs w:val="21"/>
          <w:highlight w:val="none"/>
          <w14:textFill>
            <w14:solidFill>
              <w14:schemeClr w14:val="tx1"/>
            </w14:solidFill>
          </w14:textFill>
        </w:rPr>
        <w:t xml:space="preserve"> 投标有效期应按规定的期限作出承诺，具体详见“投标人须知前附表”。</w:t>
      </w:r>
    </w:p>
    <w:p w14:paraId="43DE65F8">
      <w:pPr>
        <w:wordWrap w:val="0"/>
        <w:spacing w:line="360" w:lineRule="auto"/>
        <w:ind w:firstLine="420" w:firstLineChars="20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17.3投标人的投标文件在投标有效期内均保持有效。</w:t>
      </w:r>
      <w:bookmarkEnd w:id="72"/>
      <w:bookmarkEnd w:id="73"/>
    </w:p>
    <w:p w14:paraId="22840617">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bookmarkStart w:id="74" w:name="_18.投标保证金"/>
      <w:bookmarkEnd w:id="74"/>
      <w:bookmarkStart w:id="75" w:name="_Toc254970541"/>
      <w:bookmarkStart w:id="76" w:name="_Toc254970682"/>
      <w:r>
        <w:rPr>
          <w:rFonts w:hint="eastAsia" w:ascii="宋体" w:hAnsi="宋体" w:cs="宋体"/>
          <w:color w:val="000000" w:themeColor="text1"/>
          <w:sz w:val="24"/>
          <w:highlight w:val="none"/>
          <w14:textFill>
            <w14:solidFill>
              <w14:schemeClr w14:val="tx1"/>
            </w14:solidFill>
          </w14:textFill>
        </w:rPr>
        <w:t>18.投标保证金</w:t>
      </w:r>
      <w:bookmarkEnd w:id="75"/>
      <w:bookmarkEnd w:id="76"/>
    </w:p>
    <w:p w14:paraId="07498577">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bookmarkStart w:id="77" w:name="_Toc254970542"/>
      <w:bookmarkStart w:id="78" w:name="_Toc254970683"/>
      <w:r>
        <w:rPr>
          <w:rFonts w:hint="eastAsia" w:ascii="宋体" w:hAnsi="宋体" w:cs="宋体"/>
          <w:color w:val="000000" w:themeColor="text1"/>
          <w:szCs w:val="21"/>
          <w:highlight w:val="none"/>
          <w14:textFill>
            <w14:solidFill>
              <w14:schemeClr w14:val="tx1"/>
            </w14:solidFill>
          </w14:textFill>
        </w:rPr>
        <w:t>见“投标人须知前附表”。</w:t>
      </w:r>
    </w:p>
    <w:p w14:paraId="41C713EF">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19.投标文件的</w:t>
      </w:r>
      <w:bookmarkEnd w:id="77"/>
      <w:bookmarkEnd w:id="78"/>
      <w:r>
        <w:rPr>
          <w:rFonts w:hint="eastAsia" w:ascii="宋体" w:hAnsi="宋体" w:cs="宋体"/>
          <w:color w:val="000000" w:themeColor="text1"/>
          <w:sz w:val="24"/>
          <w:highlight w:val="none"/>
          <w14:textFill>
            <w14:solidFill>
              <w14:schemeClr w14:val="tx1"/>
            </w14:solidFill>
          </w14:textFill>
        </w:rPr>
        <w:t>编制</w:t>
      </w:r>
    </w:p>
    <w:p w14:paraId="1CD94F45">
      <w:pPr>
        <w:wordWrap w:val="0"/>
        <w:spacing w:line="360" w:lineRule="auto"/>
        <w:ind w:firstLine="422"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19.1投标文件编制要求详见“投标人须知前附表”。投标人应按本招标文件规定的格式和顺序编制、装订投标文件并标注页码，投标文件内容不完整、编排混乱导致投标文件被误读、漏读或者查找不到相关内容的，由此引发的后果由投标人承担。</w:t>
      </w:r>
      <w:bookmarkStart w:id="79" w:name="_19.2投标文件应按报价文件、资格证明文件、商务文件、技术文件分别编制"/>
      <w:bookmarkEnd w:id="79"/>
      <w:r>
        <w:rPr>
          <w:rFonts w:hint="eastAsia" w:ascii="宋体" w:hAnsi="宋体" w:cs="宋体"/>
          <w:color w:val="000000" w:themeColor="text1"/>
          <w:szCs w:val="21"/>
          <w:highlight w:val="none"/>
          <w14:textFill>
            <w14:solidFill>
              <w14:schemeClr w14:val="tx1"/>
            </w14:solidFill>
          </w14:textFill>
        </w:rPr>
        <w:t xml:space="preserve"> </w:t>
      </w:r>
    </w:p>
    <w:p w14:paraId="4D47785A">
      <w:pPr>
        <w:pStyle w:val="36"/>
        <w:wordWrap w:val="0"/>
        <w:snapToGrid w:val="0"/>
        <w:spacing w:before="0"/>
        <w:ind w:firstLine="42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19.2投标文件按照招标文件第六章格式要求在规定位置进行签署、盖章。投标人的投标文件未按照招标文件要求签署、盖章的，</w:t>
      </w:r>
      <w:r>
        <w:rPr>
          <w:rFonts w:hint="eastAsia" w:ascii="宋体" w:hAnsi="宋体" w:cs="宋体"/>
          <w:b/>
          <w:color w:val="000000" w:themeColor="text1"/>
          <w:sz w:val="21"/>
          <w:szCs w:val="21"/>
          <w:highlight w:val="none"/>
          <w14:textFill>
            <w14:solidFill>
              <w14:schemeClr w14:val="tx1"/>
            </w14:solidFill>
          </w14:textFill>
        </w:rPr>
        <w:t>其投标无效。</w:t>
      </w:r>
      <w:r>
        <w:rPr>
          <w:rFonts w:hint="eastAsia" w:ascii="宋体" w:hAnsi="宋体" w:cs="宋体"/>
          <w:color w:val="000000" w:themeColor="text1"/>
          <w:sz w:val="21"/>
          <w:szCs w:val="21"/>
          <w:highlight w:val="none"/>
          <w14:textFill>
            <w14:solidFill>
              <w14:schemeClr w14:val="tx1"/>
            </w14:solidFill>
          </w14:textFill>
        </w:rPr>
        <w:t>骑缝盖公章不视为在规定位置盖章。</w:t>
      </w:r>
    </w:p>
    <w:p w14:paraId="4D0C58F7">
      <w:pPr>
        <w:pStyle w:val="36"/>
        <w:wordWrap w:val="0"/>
        <w:snapToGrid w:val="0"/>
        <w:spacing w:before="0"/>
        <w:ind w:firstLine="42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19.3为确保网上操作合法、有效和安全，投标人应当在投标截止时间前完成在“广西政府采购云”平台的身份认证，确保在电子投标过程中能够对相关数据电文进行加密和使用电子签名。</w:t>
      </w:r>
    </w:p>
    <w:p w14:paraId="2B9FCED3">
      <w:pPr>
        <w:wordWrap w:val="0"/>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19.4投标文件中标注的投标人名称应与主体资格证明（如营业执照、事业单位法人证书、执业许可证、自然人身份证等）及公章一致，</w:t>
      </w:r>
      <w:r>
        <w:rPr>
          <w:rFonts w:hint="eastAsia" w:ascii="宋体" w:hAnsi="宋体" w:cs="宋体"/>
          <w:color w:val="000000" w:themeColor="text1"/>
          <w:szCs w:val="21"/>
          <w:highlight w:val="none"/>
          <w14:textFill>
            <w14:solidFill>
              <w14:schemeClr w14:val="tx1"/>
            </w14:solidFill>
          </w14:textFill>
        </w:rPr>
        <w:t>否则作无效投标处理</w:t>
      </w:r>
      <w:r>
        <w:rPr>
          <w:rFonts w:hint="eastAsia" w:ascii="宋体" w:hAnsi="宋体" w:cs="宋体"/>
          <w:b/>
          <w:color w:val="000000" w:themeColor="text1"/>
          <w:szCs w:val="21"/>
          <w:highlight w:val="none"/>
          <w14:textFill>
            <w14:solidFill>
              <w14:schemeClr w14:val="tx1"/>
            </w14:solidFill>
          </w14:textFill>
        </w:rPr>
        <w:t>。</w:t>
      </w:r>
    </w:p>
    <w:p w14:paraId="1B9FF5A9">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19.5投标文件应避免涂改、行间插字或者删除，</w:t>
      </w:r>
      <w:r>
        <w:rPr>
          <w:rFonts w:hint="eastAsia" w:ascii="宋体" w:hAnsi="宋体" w:cs="宋体"/>
          <w:b/>
          <w:color w:val="000000" w:themeColor="text1"/>
          <w:szCs w:val="21"/>
          <w:highlight w:val="none"/>
          <w14:textFill>
            <w14:solidFill>
              <w14:schemeClr w14:val="tx1"/>
            </w14:solidFill>
          </w14:textFill>
        </w:rPr>
        <w:t>否则其投标无效。</w:t>
      </w:r>
    </w:p>
    <w:p w14:paraId="057C5412">
      <w:pPr>
        <w:wordWrap w:val="0"/>
        <w:spacing w:line="360" w:lineRule="auto"/>
        <w:ind w:firstLine="525" w:firstLineChars="25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19.6 对招标文件的实质性要求和条件作出响应是指投标人必须对招标文件中标注为实质性要求和条件的</w:t>
      </w:r>
      <w:r>
        <w:rPr>
          <w:rFonts w:hint="eastAsia" w:ascii="宋体" w:hAnsi="宋体" w:cs="宋体"/>
          <w:color w:val="000000" w:themeColor="text1"/>
          <w:szCs w:val="21"/>
          <w:highlight w:val="none"/>
          <w14:textFill>
            <w14:solidFill>
              <w14:schemeClr w14:val="tx1"/>
            </w14:solidFill>
          </w14:textFill>
        </w:rPr>
        <w:t>服务内容及要求</w:t>
      </w:r>
      <w:r>
        <w:rPr>
          <w:rFonts w:hint="eastAsia" w:ascii="宋体" w:hAnsi="宋体" w:cs="宋体"/>
          <w:color w:val="000000" w:themeColor="text1"/>
          <w:highlight w:val="none"/>
          <w14:textFill>
            <w14:solidFill>
              <w14:schemeClr w14:val="tx1"/>
            </w14:solidFill>
          </w14:textFill>
        </w:rPr>
        <w:t>、商务条款及其它内容</w:t>
      </w:r>
      <w:r>
        <w:rPr>
          <w:rFonts w:hint="eastAsia" w:ascii="宋体" w:hAnsi="宋体" w:cs="宋体"/>
          <w:b/>
          <w:color w:val="000000" w:themeColor="text1"/>
          <w:highlight w:val="none"/>
          <w14:textFill>
            <w14:solidFill>
              <w14:schemeClr w14:val="tx1"/>
            </w14:solidFill>
          </w14:textFill>
        </w:rPr>
        <w:t>作出满足或者优于原要求和条件的承诺</w:t>
      </w:r>
      <w:r>
        <w:rPr>
          <w:rFonts w:hint="eastAsia" w:ascii="宋体" w:hAnsi="宋体" w:cs="宋体"/>
          <w:color w:val="000000" w:themeColor="text1"/>
          <w:highlight w:val="none"/>
          <w14:textFill>
            <w14:solidFill>
              <w14:schemeClr w14:val="tx1"/>
            </w14:solidFill>
          </w14:textFill>
        </w:rPr>
        <w:t>。</w:t>
      </w:r>
    </w:p>
    <w:p w14:paraId="656BE128">
      <w:pPr>
        <w:wordWrap w:val="0"/>
        <w:spacing w:line="360" w:lineRule="auto"/>
        <w:ind w:firstLine="422" w:firstLineChars="200"/>
        <w:rPr>
          <w:rFonts w:hint="eastAsia" w:ascii="宋体" w:hAnsi="宋体" w:cs="宋体"/>
          <w:b/>
          <w:color w:val="000000" w:themeColor="text1"/>
          <w:szCs w:val="21"/>
          <w:highlight w:val="none"/>
          <w:u w:val="single"/>
          <w14:textFill>
            <w14:solidFill>
              <w14:schemeClr w14:val="tx1"/>
            </w14:solidFill>
          </w14:textFill>
        </w:rPr>
      </w:pPr>
      <w:r>
        <w:rPr>
          <w:rFonts w:hint="eastAsia" w:ascii="宋体" w:hAnsi="宋体" w:cs="宋体"/>
          <w:b/>
          <w:color w:val="000000" w:themeColor="text1"/>
          <w:szCs w:val="21"/>
          <w:highlight w:val="none"/>
          <w:u w:val="single"/>
          <w14:textFill>
            <w14:solidFill>
              <w14:schemeClr w14:val="tx1"/>
            </w14:solidFill>
          </w14:textFill>
        </w:rPr>
        <w:t>19.7本项目为南宁市全流程电子化项目，异常情况见“第二节 投标人须知正文”中“四、24.2开标程序。</w:t>
      </w:r>
    </w:p>
    <w:p w14:paraId="2BB024FD">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20.备份投标文件</w:t>
      </w:r>
    </w:p>
    <w:p w14:paraId="4D3BD622">
      <w:pPr>
        <w:wordWrap w:val="0"/>
        <w:spacing w:line="360" w:lineRule="auto"/>
        <w:ind w:firstLine="42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详见“投标人须知前附表”。</w:t>
      </w:r>
    </w:p>
    <w:p w14:paraId="33898873">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21.投标文件的提交</w:t>
      </w:r>
    </w:p>
    <w:p w14:paraId="25CC10C2">
      <w:pPr>
        <w:wordWrap w:val="0"/>
        <w:spacing w:line="360" w:lineRule="auto"/>
        <w:ind w:firstLine="420" w:firstLineChars="200"/>
        <w:rPr>
          <w:rFonts w:hint="eastAsia" w:ascii="宋体" w:hAnsi="宋体" w:cs="宋体"/>
          <w:b/>
          <w:color w:val="000000" w:themeColor="text1"/>
          <w:highlight w:val="none"/>
          <w14:textFill>
            <w14:solidFill>
              <w14:schemeClr w14:val="tx1"/>
            </w14:solidFill>
          </w14:textFill>
        </w:rPr>
      </w:pPr>
      <w:bookmarkStart w:id="80" w:name="_21.1投标人必须在“投标人须知中的前附表”规定的投标文件接收时间和投"/>
      <w:bookmarkEnd w:id="80"/>
      <w:r>
        <w:rPr>
          <w:rFonts w:hint="eastAsia" w:ascii="宋体" w:hAnsi="宋体" w:cs="宋体"/>
          <w:bCs/>
          <w:color w:val="000000" w:themeColor="text1"/>
          <w:szCs w:val="21"/>
          <w:highlight w:val="none"/>
          <w14:textFill>
            <w14:solidFill>
              <w14:schemeClr w14:val="tx1"/>
            </w14:solidFill>
          </w14:textFill>
        </w:rPr>
        <w:t xml:space="preserve">21.1投标人必须在“投标人须知前附表”规定的投标文件接收时间和投标地点提交电子版投标文件。电子投标文件应在制作完成后，在投标截止时间前通过有效数字证书（CA认证锁）进行电子签章、加密，然后通过网络将加密的电子投标文件递交至“广西政府采购云”平台。 </w:t>
      </w:r>
      <w:r>
        <w:rPr>
          <w:rFonts w:hint="eastAsia" w:ascii="宋体" w:hAnsi="宋体" w:cs="宋体"/>
          <w:b/>
          <w:color w:val="000000" w:themeColor="text1"/>
          <w:highlight w:val="none"/>
          <w14:textFill>
            <w14:solidFill>
              <w14:schemeClr w14:val="tx1"/>
            </w14:solidFill>
          </w14:textFill>
        </w:rPr>
        <w:t xml:space="preserve"> </w:t>
      </w:r>
    </w:p>
    <w:p w14:paraId="2191BE63">
      <w:pPr>
        <w:wordWrap w:val="0"/>
        <w:spacing w:line="360" w:lineRule="auto"/>
        <w:ind w:firstLine="422" w:firstLineChars="200"/>
        <w:rPr>
          <w:rFonts w:hint="eastAsia" w:ascii="宋体" w:hAnsi="宋体" w:cs="宋体"/>
          <w:b/>
          <w:color w:val="000000" w:themeColor="text1"/>
          <w:szCs w:val="20"/>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21.2未在规定时间内提交或者未按照招标文件要求密封或者标记的电子投标文件，“广西政府采购云”平台将拒收。</w:t>
      </w:r>
    </w:p>
    <w:p w14:paraId="7E38BD4E">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21.3电子版投标文件提交方式见“招标公告”中“四、提交投标文件截止时间、开标时间和地点”</w:t>
      </w:r>
      <w:r>
        <w:rPr>
          <w:rFonts w:hint="eastAsia" w:ascii="宋体" w:hAnsi="宋体" w:cs="宋体"/>
          <w:b/>
          <w:color w:val="000000" w:themeColor="text1"/>
          <w:szCs w:val="21"/>
          <w:highlight w:val="none"/>
          <w14:textFill>
            <w14:solidFill>
              <w14:schemeClr w14:val="tx1"/>
            </w14:solidFill>
          </w14:textFill>
        </w:rPr>
        <w:t xml:space="preserve"> 。</w:t>
      </w:r>
    </w:p>
    <w:p w14:paraId="3438B9BD">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22. 投标文件的补充、修改、撤回与退回</w:t>
      </w:r>
      <w:bookmarkStart w:id="81" w:name="_Toc254970684"/>
      <w:bookmarkStart w:id="82" w:name="_Toc254970543"/>
    </w:p>
    <w:p w14:paraId="14D409CA">
      <w:pPr>
        <w:wordWrap w:val="0"/>
        <w:spacing w:line="360" w:lineRule="auto"/>
        <w:ind w:firstLine="42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补充、修改或者撤回方式见公告附件“电子投标文件制作与投送教程”）</w:t>
      </w:r>
    </w:p>
    <w:p w14:paraId="0BB41FB1">
      <w:pPr>
        <w:pStyle w:val="36"/>
        <w:wordWrap w:val="0"/>
        <w:spacing w:before="0"/>
        <w:ind w:firstLine="42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22.2“广西政府采购云”平台收到投标文件，将妥善保存并即时向供应商发出确认回执通知。在投标截止时间之前，除供应商补充、修改或者撤回投标文件外，任何单位和个人不得解密或提取投标文件。</w:t>
      </w:r>
    </w:p>
    <w:bookmarkEnd w:id="81"/>
    <w:bookmarkEnd w:id="82"/>
    <w:p w14:paraId="3FEAD51B">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22.3在投标截止时间止提交电子版投标文件的投标人不足3家时，电子版投标文件由代理机构在“广西政府采购云”平台操作退回，除此之外采购人和采购代理机构对已提交的投标文件概不退回。</w:t>
      </w:r>
    </w:p>
    <w:p w14:paraId="6B570172">
      <w:pPr>
        <w:pStyle w:val="12"/>
        <w:wordWrap w:val="0"/>
        <w:snapToGrid w:val="0"/>
        <w:spacing w:line="360" w:lineRule="auto"/>
        <w:ind w:firstLine="739"/>
        <w:rPr>
          <w:rFonts w:hint="eastAsia" w:hAnsi="宋体" w:cs="宋体"/>
          <w:snapToGrid w:val="0"/>
          <w:color w:val="000000" w:themeColor="text1"/>
          <w:sz w:val="21"/>
          <w:szCs w:val="21"/>
          <w:highlight w:val="none"/>
          <w14:textFill>
            <w14:solidFill>
              <w14:schemeClr w14:val="tx1"/>
            </w14:solidFill>
          </w14:textFill>
        </w:rPr>
      </w:pPr>
    </w:p>
    <w:p w14:paraId="23D2C084">
      <w:pPr>
        <w:pStyle w:val="4"/>
        <w:keepNext w:val="0"/>
        <w:keepLines w:val="0"/>
        <w:wordWrap w:val="0"/>
        <w:spacing w:line="360" w:lineRule="auto"/>
        <w:jc w:val="center"/>
        <w:rPr>
          <w:rFonts w:hint="eastAsia" w:ascii="宋体" w:hAnsi="宋体" w:cs="宋体"/>
          <w:color w:val="000000" w:themeColor="text1"/>
          <w:highlight w:val="none"/>
          <w14:textFill>
            <w14:solidFill>
              <w14:schemeClr w14:val="tx1"/>
            </w14:solidFill>
          </w14:textFill>
        </w:rPr>
      </w:pPr>
      <w:bookmarkStart w:id="83" w:name="_Toc254970544"/>
      <w:bookmarkStart w:id="84" w:name="_Toc18008"/>
      <w:bookmarkStart w:id="85" w:name="_Toc254970685"/>
      <w:r>
        <w:rPr>
          <w:rFonts w:hint="eastAsia" w:ascii="宋体" w:hAnsi="宋体" w:cs="宋体"/>
          <w:color w:val="000000" w:themeColor="text1"/>
          <w:highlight w:val="none"/>
          <w14:textFill>
            <w14:solidFill>
              <w14:schemeClr w14:val="tx1"/>
            </w14:solidFill>
          </w14:textFill>
        </w:rPr>
        <w:t>四、开    标</w:t>
      </w:r>
      <w:bookmarkEnd w:id="83"/>
      <w:bookmarkEnd w:id="84"/>
      <w:bookmarkEnd w:id="85"/>
    </w:p>
    <w:p w14:paraId="095C67E1">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bookmarkStart w:id="86" w:name="_23.开标时间和地点"/>
      <w:bookmarkEnd w:id="86"/>
      <w:r>
        <w:rPr>
          <w:rFonts w:hint="eastAsia" w:ascii="宋体" w:hAnsi="宋体" w:cs="宋体"/>
          <w:color w:val="000000" w:themeColor="text1"/>
          <w:sz w:val="24"/>
          <w:highlight w:val="none"/>
          <w14:textFill>
            <w14:solidFill>
              <w14:schemeClr w14:val="tx1"/>
            </w14:solidFill>
          </w14:textFill>
        </w:rPr>
        <w:t>23.开标时间和地点</w:t>
      </w:r>
    </w:p>
    <w:p w14:paraId="05759372">
      <w:pPr>
        <w:wordWrap w:val="0"/>
        <w:spacing w:line="360" w:lineRule="auto"/>
        <w:ind w:firstLine="420" w:firstLineChars="200"/>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23.1开标时间及地点详见“投标人须知前附表”</w:t>
      </w:r>
    </w:p>
    <w:p w14:paraId="206D7885">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23.2如</w:t>
      </w:r>
      <w:r>
        <w:rPr>
          <w:rFonts w:hint="eastAsia" w:ascii="宋体" w:hAnsi="宋体" w:cs="宋体"/>
          <w:bCs/>
          <w:color w:val="000000" w:themeColor="text1"/>
          <w:highlight w:val="none"/>
          <w14:textFill>
            <w14:solidFill>
              <w14:schemeClr w14:val="tx1"/>
            </w14:solidFill>
          </w14:textFill>
        </w:rPr>
        <w:t>投标人成功解密投标文件，但未在“广西政府采购云”电子开标大厅参加开标的，视同认可开标过程和结果，</w:t>
      </w:r>
      <w:r>
        <w:rPr>
          <w:rFonts w:hint="eastAsia" w:ascii="宋体" w:hAnsi="宋体" w:cs="宋体"/>
          <w:color w:val="000000" w:themeColor="text1"/>
          <w:highlight w:val="none"/>
          <w14:textFill>
            <w14:solidFill>
              <w14:schemeClr w14:val="tx1"/>
            </w14:solidFill>
          </w14:textFill>
        </w:rPr>
        <w:t>由此产生的后果由投标人自行负责。 投标人不足3家的，不得开标。</w:t>
      </w:r>
    </w:p>
    <w:p w14:paraId="3036B3F9">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24.开标程序</w:t>
      </w:r>
    </w:p>
    <w:p w14:paraId="355ADD0B">
      <w:pPr>
        <w:wordWrap w:val="0"/>
        <w:autoSpaceDE w:val="0"/>
        <w:autoSpaceDN w:val="0"/>
        <w:adjustRightInd w:val="0"/>
        <w:spacing w:line="360" w:lineRule="auto"/>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24.1</w:t>
      </w:r>
      <w:r>
        <w:rPr>
          <w:rFonts w:hint="eastAsia" w:ascii="宋体" w:hAnsi="宋体" w:cs="宋体"/>
          <w:color w:val="000000" w:themeColor="text1"/>
          <w:kern w:val="0"/>
          <w:szCs w:val="21"/>
          <w:highlight w:val="none"/>
          <w14:textFill>
            <w14:solidFill>
              <w14:schemeClr w14:val="tx1"/>
            </w14:solidFill>
          </w14:textFill>
        </w:rPr>
        <w:t>开标形式：</w:t>
      </w:r>
    </w:p>
    <w:p w14:paraId="6C3D75DC">
      <w:pPr>
        <w:wordWrap w:val="0"/>
        <w:autoSpaceDE w:val="0"/>
        <w:autoSpaceDN w:val="0"/>
        <w:adjustRightInd w:val="0"/>
        <w:spacing w:line="360" w:lineRule="auto"/>
        <w:ind w:firstLine="420" w:firstLineChars="20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r>
        <w:rPr>
          <w:rFonts w:hint="eastAsia" w:ascii="宋体" w:hAnsi="宋体" w:cs="宋体"/>
          <w:bCs/>
          <w:color w:val="000000" w:themeColor="text1"/>
          <w:szCs w:val="21"/>
          <w:highlight w:val="none"/>
          <w14:textFill>
            <w14:solidFill>
              <w14:schemeClr w14:val="tx1"/>
            </w14:solidFill>
          </w14:textFill>
        </w:rPr>
        <w:t>开标的准备工作由采购代理机构负责落实，采购代理机构必须基于“广西政府采购云”平台选取评审专家，如采购代理机构未按规定选取专家的，视为本次开评标无效，应当重新采购；</w:t>
      </w:r>
    </w:p>
    <w:p w14:paraId="5309BEE5">
      <w:pPr>
        <w:wordWrap w:val="0"/>
        <w:autoSpaceDE w:val="0"/>
        <w:autoSpaceDN w:val="0"/>
        <w:adjustRightInd w:val="0"/>
        <w:spacing w:line="360" w:lineRule="auto"/>
        <w:ind w:firstLine="420" w:firstLineChars="20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采购代理机构将按照招标文件规定的时间通过“广西政府采购云”平台组织线上开标活动、开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3882D848">
      <w:pPr>
        <w:wordWrap w:val="0"/>
        <w:autoSpaceDE w:val="0"/>
        <w:autoSpaceDN w:val="0"/>
        <w:adjustRightInd w:val="0"/>
        <w:spacing w:line="360" w:lineRule="auto"/>
        <w:ind w:firstLine="420" w:firstLineChars="20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24.2开标程序：</w:t>
      </w:r>
    </w:p>
    <w:p w14:paraId="4D5A4F1B">
      <w:pPr>
        <w:pStyle w:val="14"/>
        <w:wordWrap w:val="0"/>
        <w:snapToGrid w:val="0"/>
        <w:spacing w:line="360" w:lineRule="auto"/>
        <w:ind w:firstLine="422" w:firstLineChars="200"/>
        <w:rPr>
          <w:rFonts w:hint="eastAsia" w:hAnsi="宋体" w:cs="宋体"/>
          <w:color w:val="000000" w:themeColor="text1"/>
          <w:szCs w:val="21"/>
          <w:highlight w:val="none"/>
          <w14:textFill>
            <w14:solidFill>
              <w14:schemeClr w14:val="tx1"/>
            </w14:solidFill>
          </w14:textFill>
        </w:rPr>
      </w:pPr>
      <w:r>
        <w:rPr>
          <w:rFonts w:hint="eastAsia" w:hAnsi="宋体" w:cs="宋体"/>
          <w:b/>
          <w:color w:val="000000" w:themeColor="text1"/>
          <w:szCs w:val="21"/>
          <w:highlight w:val="none"/>
          <w14:textFill>
            <w14:solidFill>
              <w14:schemeClr w14:val="tx1"/>
            </w14:solidFill>
          </w14:textFill>
        </w:rPr>
        <w:t>（1）解密电子投标文件。“</w:t>
      </w:r>
      <w:r>
        <w:rPr>
          <w:rFonts w:hint="eastAsia" w:hAnsi="宋体" w:cs="宋体"/>
          <w:color w:val="000000" w:themeColor="text1"/>
          <w:szCs w:val="21"/>
          <w:highlight w:val="none"/>
          <w14:textFill>
            <w14:solidFill>
              <w14:schemeClr w14:val="tx1"/>
            </w14:solidFill>
          </w14:textFill>
        </w:rPr>
        <w:t>广西政府采购云”平台按开标时间自动提取所有投标文件。采购代理机构依托“广西政府采购云”平台向各投标人发出电子加密投标文件【开始解密】通知，由投标人按招标文件规定的时间内自行进行投标文件解密。投标人的法定代表人或其委托代理人</w:t>
      </w:r>
      <w:r>
        <w:rPr>
          <w:rFonts w:hint="eastAsia" w:hAnsi="宋体" w:cs="宋体"/>
          <w:b/>
          <w:color w:val="000000" w:themeColor="text1"/>
          <w:szCs w:val="21"/>
          <w:highlight w:val="none"/>
          <w14:textFill>
            <w14:solidFill>
              <w14:schemeClr w14:val="tx1"/>
            </w14:solidFill>
          </w14:textFill>
        </w:rPr>
        <w:t>须携带加密时所用的CA锁准时登录到“广西政府采购云”平台电子开标大厅签到并对电子投标文件解密</w:t>
      </w:r>
      <w:r>
        <w:rPr>
          <w:rFonts w:hint="eastAsia" w:hAnsi="宋体" w:cs="宋体"/>
          <w:color w:val="000000" w:themeColor="text1"/>
          <w:szCs w:val="21"/>
          <w:highlight w:val="none"/>
          <w14:textFill>
            <w14:solidFill>
              <w14:schemeClr w14:val="tx1"/>
            </w14:solidFill>
          </w14:textFill>
        </w:rPr>
        <w:t>。开标后5分钟投标人还未进行解密的，代理机构要通知投标人。通知后，投标文件仍未按时解密，或者投标人没预留联系方式或预留联系方式无效，导致代理机构无法联系到投标人进行解密的，</w:t>
      </w:r>
      <w:r>
        <w:rPr>
          <w:rFonts w:hint="eastAsia" w:hAnsi="宋体" w:cs="宋体"/>
          <w:b/>
          <w:color w:val="000000" w:themeColor="text1"/>
          <w:szCs w:val="21"/>
          <w:highlight w:val="none"/>
          <w14:textFill>
            <w14:solidFill>
              <w14:schemeClr w14:val="tx1"/>
            </w14:solidFill>
          </w14:textFill>
        </w:rPr>
        <w:t>均视为无效投标。</w:t>
      </w:r>
    </w:p>
    <w:p w14:paraId="124A5466">
      <w:pPr>
        <w:pStyle w:val="14"/>
        <w:wordWrap w:val="0"/>
        <w:snapToGrid w:val="0"/>
        <w:spacing w:line="360" w:lineRule="auto"/>
        <w:ind w:firstLine="420" w:firstLineChars="20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（解密</w:t>
      </w:r>
      <w:r>
        <w:rPr>
          <w:rFonts w:hint="eastAsia" w:hAnsi="宋体" w:cs="宋体"/>
          <w:bCs/>
          <w:color w:val="000000" w:themeColor="text1"/>
          <w:szCs w:val="21"/>
          <w:highlight w:val="none"/>
          <w14:textFill>
            <w14:solidFill>
              <w14:schemeClr w14:val="tx1"/>
            </w14:solidFill>
          </w14:textFill>
        </w:rPr>
        <w:t>异常情况处理：详见本章</w:t>
      </w:r>
      <w:r>
        <w:rPr>
          <w:rFonts w:hint="eastAsia" w:hAnsi="宋体" w:cs="宋体"/>
          <w:color w:val="000000" w:themeColor="text1"/>
          <w:highlight w:val="none"/>
          <w14:textFill>
            <w14:solidFill>
              <w14:schemeClr w14:val="tx1"/>
            </w14:solidFill>
          </w14:textFill>
        </w:rPr>
        <w:t>29.3 电子交易活动的中止。</w:t>
      </w:r>
      <w:r>
        <w:rPr>
          <w:rFonts w:hint="eastAsia" w:hAnsi="宋体" w:cs="宋体"/>
          <w:color w:val="000000" w:themeColor="text1"/>
          <w:szCs w:val="21"/>
          <w:highlight w:val="none"/>
          <w14:textFill>
            <w14:solidFill>
              <w14:schemeClr w14:val="tx1"/>
            </w14:solidFill>
          </w14:textFill>
        </w:rPr>
        <w:t>）</w:t>
      </w:r>
    </w:p>
    <w:p w14:paraId="7F52A25F">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hint="eastAsia" w:ascii="宋体" w:hAnsi="宋体" w:cs="宋体"/>
          <w:b/>
          <w:color w:val="000000" w:themeColor="text1"/>
          <w:szCs w:val="21"/>
          <w:highlight w:val="none"/>
          <w14:textFill>
            <w14:solidFill>
              <w14:schemeClr w14:val="tx1"/>
            </w14:solidFill>
          </w14:textFill>
        </w:rPr>
        <w:t>电子唱标。</w:t>
      </w:r>
      <w:r>
        <w:rPr>
          <w:rFonts w:hint="eastAsia" w:ascii="宋体" w:hAnsi="宋体" w:cs="宋体"/>
          <w:color w:val="000000" w:themeColor="text1"/>
          <w:szCs w:val="21"/>
          <w:highlight w:val="none"/>
          <w14:textFill>
            <w14:solidFill>
              <w14:schemeClr w14:val="tx1"/>
            </w14:solidFill>
          </w14:textFill>
        </w:rPr>
        <w:t>投标文件解密结束，各投标人报价均在“广西政府采购云”平台远程不见面开标大厅展示；</w:t>
      </w:r>
    </w:p>
    <w:p w14:paraId="3D907BC1">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hint="eastAsia" w:ascii="宋体" w:hAnsi="宋体" w:cs="宋体"/>
          <w:b/>
          <w:color w:val="000000" w:themeColor="text1"/>
          <w:szCs w:val="21"/>
          <w:highlight w:val="none"/>
          <w14:textFill>
            <w14:solidFill>
              <w14:schemeClr w14:val="tx1"/>
            </w14:solidFill>
          </w14:textFill>
        </w:rPr>
        <w:t>签署电子《政府采购活动现场确认声明书》。</w:t>
      </w:r>
      <w:r>
        <w:rPr>
          <w:rFonts w:hint="eastAsia" w:ascii="宋体" w:hAnsi="宋体" w:cs="宋体"/>
          <w:color w:val="000000" w:themeColor="text1"/>
          <w:szCs w:val="21"/>
          <w:highlight w:val="none"/>
          <w14:textFill>
            <w14:solidFill>
              <w14:schemeClr w14:val="tx1"/>
            </w14:solidFill>
          </w14:textFill>
        </w:rPr>
        <w:t>通过邮件形式在远程不见面开标大厅发送各投标人签署电子《政府采购活动现场确认声明书》。</w:t>
      </w:r>
    </w:p>
    <w:p w14:paraId="14F101DB">
      <w:pPr>
        <w:wordWrap w:val="0"/>
        <w:spacing w:line="360" w:lineRule="auto"/>
        <w:ind w:firstLine="420" w:firstLineChars="20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（4）开标过程由采购代理机构如实记录，并电子留痕，由参加电子开标的各投标人代表对电子开标记录在开标记录公布后15分钟内进行当场校核及勘误，并线上确认，未确认的视同认可开标结果。</w:t>
      </w:r>
    </w:p>
    <w:p w14:paraId="1F0F4993">
      <w:pPr>
        <w:wordWrap w:val="0"/>
        <w:spacing w:line="360" w:lineRule="auto"/>
        <w:ind w:firstLine="420" w:firstLineChars="20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5）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4A4BFE19">
      <w:pPr>
        <w:wordWrap w:val="0"/>
        <w:spacing w:line="360" w:lineRule="auto"/>
        <w:ind w:firstLine="420" w:firstLineChars="20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（6）开标结束。</w:t>
      </w:r>
    </w:p>
    <w:p w14:paraId="2D20FABF">
      <w:pPr>
        <w:pStyle w:val="14"/>
        <w:wordWrap w:val="0"/>
        <w:snapToGrid w:val="0"/>
        <w:spacing w:line="360" w:lineRule="auto"/>
        <w:ind w:firstLine="422" w:firstLineChars="200"/>
        <w:rPr>
          <w:rFonts w:hint="eastAsia" w:hAnsi="宋体" w:cs="宋体"/>
          <w:color w:val="000000" w:themeColor="text1"/>
          <w:szCs w:val="21"/>
          <w:highlight w:val="none"/>
          <w14:textFill>
            <w14:solidFill>
              <w14:schemeClr w14:val="tx1"/>
            </w14:solidFill>
          </w14:textFill>
        </w:rPr>
      </w:pPr>
      <w:r>
        <w:rPr>
          <w:rFonts w:hint="eastAsia" w:hAnsi="宋体" w:cs="宋体"/>
          <w:b/>
          <w:bCs/>
          <w:color w:val="000000" w:themeColor="text1"/>
          <w:szCs w:val="21"/>
          <w:highlight w:val="none"/>
          <w14:textFill>
            <w14:solidFill>
              <w14:schemeClr w14:val="tx1"/>
            </w14:solidFill>
          </w14:textFill>
        </w:rPr>
        <w:t>特别说明：</w:t>
      </w:r>
      <w:r>
        <w:rPr>
          <w:rFonts w:hint="eastAsia" w:hAnsi="宋体" w:cs="宋体"/>
          <w:color w:val="000000" w:themeColor="text1"/>
          <w:szCs w:val="21"/>
          <w:highlight w:val="none"/>
          <w14:textFill>
            <w14:solidFill>
              <w14:schemeClr w14:val="tx1"/>
            </w14:solidFill>
          </w14:textFill>
        </w:rPr>
        <w:t>如遇“广西政府采购云”平台电子化开标或评审程序调整的，按调整后执行。</w:t>
      </w:r>
    </w:p>
    <w:p w14:paraId="488C2635">
      <w:pPr>
        <w:pStyle w:val="4"/>
        <w:keepNext w:val="0"/>
        <w:keepLines w:val="0"/>
        <w:wordWrap w:val="0"/>
        <w:spacing w:line="360" w:lineRule="auto"/>
        <w:jc w:val="center"/>
        <w:rPr>
          <w:rFonts w:hint="eastAsia" w:ascii="宋体" w:hAnsi="宋体" w:cs="宋体"/>
          <w:color w:val="000000" w:themeColor="text1"/>
          <w:highlight w:val="none"/>
          <w14:textFill>
            <w14:solidFill>
              <w14:schemeClr w14:val="tx1"/>
            </w14:solidFill>
          </w14:textFill>
        </w:rPr>
      </w:pPr>
      <w:bookmarkStart w:id="87" w:name="_Toc14347"/>
      <w:r>
        <w:rPr>
          <w:rFonts w:hint="eastAsia" w:ascii="宋体" w:hAnsi="宋体" w:cs="宋体"/>
          <w:color w:val="000000" w:themeColor="text1"/>
          <w:highlight w:val="none"/>
          <w14:textFill>
            <w14:solidFill>
              <w14:schemeClr w14:val="tx1"/>
            </w14:solidFill>
          </w14:textFill>
        </w:rPr>
        <w:t>五、资格审查</w:t>
      </w:r>
      <w:bookmarkEnd w:id="87"/>
    </w:p>
    <w:p w14:paraId="62FE6985">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25.资格审查</w:t>
      </w:r>
    </w:p>
    <w:p w14:paraId="35C162B3">
      <w:pPr>
        <w:wordWrap w:val="0"/>
        <w:spacing w:line="360" w:lineRule="auto"/>
        <w:ind w:firstLine="422" w:firstLineChars="200"/>
        <w:rPr>
          <w:rFonts w:hint="eastAsia" w:ascii="宋体" w:hAnsi="宋体" w:cs="宋体"/>
          <w:b/>
          <w:bCs/>
          <w:color w:val="000000" w:themeColor="text1"/>
          <w:szCs w:val="20"/>
          <w:highlight w:val="none"/>
          <w14:textFill>
            <w14:solidFill>
              <w14:schemeClr w14:val="tx1"/>
            </w14:solidFill>
          </w14:textFill>
        </w:rPr>
      </w:pPr>
      <w:r>
        <w:rPr>
          <w:rFonts w:hint="eastAsia" w:ascii="宋体" w:hAnsi="宋体" w:cs="宋体"/>
          <w:b/>
          <w:bCs/>
          <w:color w:val="000000" w:themeColor="text1"/>
          <w:szCs w:val="20"/>
          <w:highlight w:val="none"/>
          <w14:textFill>
            <w14:solidFill>
              <w14:schemeClr w14:val="tx1"/>
            </w14:solidFill>
          </w14:textFill>
        </w:rPr>
        <w:t xml:space="preserve"> 25.1开标结束后，采购人或采购机构依法通过电子投标文件对投标人的资格进行线上审查。</w:t>
      </w:r>
    </w:p>
    <w:p w14:paraId="7776AA88">
      <w:pPr>
        <w:wordWrap w:val="0"/>
        <w:spacing w:line="360" w:lineRule="auto"/>
        <w:ind w:firstLine="422" w:firstLineChars="200"/>
        <w:rPr>
          <w:rFonts w:hint="eastAsia" w:ascii="宋体" w:hAnsi="宋体" w:cs="宋体"/>
          <w:b/>
          <w:bCs/>
          <w:color w:val="000000" w:themeColor="text1"/>
          <w:szCs w:val="20"/>
          <w:highlight w:val="none"/>
          <w14:textFill>
            <w14:solidFill>
              <w14:schemeClr w14:val="tx1"/>
            </w14:solidFill>
          </w14:textFill>
        </w:rPr>
      </w:pPr>
      <w:r>
        <w:rPr>
          <w:rFonts w:hint="eastAsia" w:ascii="宋体" w:hAnsi="宋体" w:cs="宋体"/>
          <w:b/>
          <w:bCs/>
          <w:color w:val="000000" w:themeColor="text1"/>
          <w:szCs w:val="20"/>
          <w:highlight w:val="none"/>
          <w14:textFill>
            <w14:solidFill>
              <w14:schemeClr w14:val="tx1"/>
            </w14:solidFill>
          </w14:textFill>
        </w:rPr>
        <w:t xml:space="preserve"> 25.2采购人或采购机构依据法律法规和招标文件的规定，对投标人的基本资格条件、特定资格条件进行审查。</w:t>
      </w:r>
    </w:p>
    <w:p w14:paraId="09BF6EF2">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25.3资格审查标准为本“招标文件”中“投标人须知前附表”13.1点载明对投标人资格要求的条件。本项目资格审查采用合格制，凡符合招标文件规定的投标人资格要求的投标人均通过资格审查。</w:t>
      </w:r>
    </w:p>
    <w:p w14:paraId="72B560EF">
      <w:pPr>
        <w:wordWrap w:val="0"/>
        <w:spacing w:line="360" w:lineRule="auto"/>
        <w:ind w:firstLine="422" w:firstLineChars="200"/>
        <w:rPr>
          <w:rFonts w:hint="eastAsia" w:ascii="宋体" w:hAnsi="宋体" w:cs="宋体"/>
          <w:b/>
          <w:bCs/>
          <w:color w:val="000000" w:themeColor="text1"/>
          <w:szCs w:val="20"/>
          <w:highlight w:val="none"/>
          <w14:textFill>
            <w14:solidFill>
              <w14:schemeClr w14:val="tx1"/>
            </w14:solidFill>
          </w14:textFill>
        </w:rPr>
      </w:pPr>
      <w:bookmarkStart w:id="88" w:name="_25.3_投标人有下列情形之一的，资格审查不通过而导致其投标无效："/>
      <w:bookmarkEnd w:id="88"/>
      <w:r>
        <w:rPr>
          <w:rFonts w:hint="eastAsia" w:ascii="宋体" w:hAnsi="宋体" w:cs="宋体"/>
          <w:b/>
          <w:bCs/>
          <w:color w:val="000000" w:themeColor="text1"/>
          <w:szCs w:val="20"/>
          <w:highlight w:val="none"/>
          <w14:textFill>
            <w14:solidFill>
              <w14:schemeClr w14:val="tx1"/>
            </w14:solidFill>
          </w14:textFill>
        </w:rPr>
        <w:t>25.4投标人有下列情形之一的，资格审查不通过，作无效投标处理：</w:t>
      </w:r>
    </w:p>
    <w:p w14:paraId="01CB7323">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（1）不具备招标文件中规定的资格要求的；（注：其中信用查询规则见“投标人须知前附表”，“广西政府采购云”平台已与“信用中国”平台做接口，审查专家可直接在线查询）</w:t>
      </w:r>
    </w:p>
    <w:p w14:paraId="7F6286CB">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（2）投标文件未提供任一项“投标人须知前附表”资格证明文件规定的“必须提供”的文件资料的；</w:t>
      </w:r>
    </w:p>
    <w:p w14:paraId="3580B26B">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（3）投标文件提供的资格证明文件出现任一项不符合“投标人须知前附表”资格证明文件规定的“必须提供”的文件资料要求或者无效的。</w:t>
      </w:r>
    </w:p>
    <w:p w14:paraId="29797B41">
      <w:pPr>
        <w:wordWrap w:val="0"/>
        <w:spacing w:line="360" w:lineRule="auto"/>
        <w:ind w:firstLine="420" w:firstLineChars="200"/>
        <w:rPr>
          <w:rFonts w:hint="eastAsia" w:ascii="宋体" w:hAnsi="宋体" w:cs="宋体"/>
          <w:color w:val="000000" w:themeColor="text1"/>
          <w:szCs w:val="20"/>
          <w:highlight w:val="none"/>
          <w14:textFill>
            <w14:solidFill>
              <w14:schemeClr w14:val="tx1"/>
            </w14:solidFill>
          </w14:textFill>
        </w:rPr>
      </w:pPr>
      <w:r>
        <w:rPr>
          <w:rFonts w:hint="eastAsia" w:ascii="宋体" w:hAnsi="宋体" w:cs="宋体"/>
          <w:color w:val="000000" w:themeColor="text1"/>
          <w:szCs w:val="20"/>
          <w:highlight w:val="none"/>
          <w14:textFill>
            <w14:solidFill>
              <w14:schemeClr w14:val="tx1"/>
            </w14:solidFill>
          </w14:textFill>
        </w:rPr>
        <w:t>25.5资格审查的合格投标人不足3家的，不得评标。</w:t>
      </w:r>
    </w:p>
    <w:p w14:paraId="0D6B23E0">
      <w:pPr>
        <w:keepNext w:val="0"/>
        <w:keepLines w:val="0"/>
        <w:wordWrap w:val="0"/>
        <w:spacing w:line="360" w:lineRule="auto"/>
        <w:jc w:val="center"/>
        <w:outlineLvl w:val="9"/>
        <w:rPr>
          <w:rFonts w:hint="eastAsia" w:ascii="宋体" w:hAnsi="宋体" w:cs="宋体"/>
          <w:color w:val="000000" w:themeColor="text1"/>
          <w:highlight w:val="none"/>
          <w14:textFill>
            <w14:solidFill>
              <w14:schemeClr w14:val="tx1"/>
            </w14:solidFill>
          </w14:textFill>
        </w:rPr>
      </w:pPr>
      <w:bookmarkStart w:id="89" w:name="_Toc22896"/>
    </w:p>
    <w:p w14:paraId="46B5632C">
      <w:pPr>
        <w:pStyle w:val="4"/>
        <w:keepNext w:val="0"/>
        <w:keepLines w:val="0"/>
        <w:wordWrap w:val="0"/>
        <w:spacing w:line="360" w:lineRule="auto"/>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六、评   标</w:t>
      </w:r>
      <w:bookmarkEnd w:id="89"/>
    </w:p>
    <w:p w14:paraId="416A088B">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bookmarkStart w:id="90" w:name="_26.组建评标委员会"/>
      <w:bookmarkEnd w:id="90"/>
      <w:r>
        <w:rPr>
          <w:rFonts w:hint="eastAsia" w:ascii="宋体" w:hAnsi="宋体" w:cs="宋体"/>
          <w:color w:val="000000" w:themeColor="text1"/>
          <w:sz w:val="24"/>
          <w:highlight w:val="none"/>
          <w14:textFill>
            <w14:solidFill>
              <w14:schemeClr w14:val="tx1"/>
            </w14:solidFill>
          </w14:textFill>
        </w:rPr>
        <w:t>26.组建评标委员会</w:t>
      </w:r>
    </w:p>
    <w:p w14:paraId="136CDA75">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评标委员会由采购人代表和评审专家组成，人数为5人以上单数，其中评审专家不得少于成员总数的三分之二。</w:t>
      </w:r>
    </w:p>
    <w:p w14:paraId="5236EB2C">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参加过采购项目前期咨询论证的专家，不得参加该采购项目的评审活动。</w:t>
      </w:r>
    </w:p>
    <w:p w14:paraId="124959C1">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27.评标的依据</w:t>
      </w:r>
    </w:p>
    <w:p w14:paraId="002B0789">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评标委员会以招标文件为依据对投标文件进行评审，“第四章 评标方法和评标标准”没有规定的方法、评审因素和标准，不作为评标依据。</w:t>
      </w:r>
    </w:p>
    <w:p w14:paraId="7B7C5AC3">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28.评标原则</w:t>
      </w:r>
    </w:p>
    <w:p w14:paraId="1301B8F7">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28.1评标原则。评标委员会在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06768429">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28.2评委表决。在评标过程中出现法律法规和招标文件均没有明确规定的情形时，由评标委员会现场协商解决，协商不一致的，由全体评委投票表决，以得票率二分之一以上专家的意见为准并由采购代理机构作记录。</w:t>
      </w:r>
      <w:bookmarkStart w:id="91" w:name="_28.3评标方法。本项目将按须知前附表规定的评标办法进行评标，具体评标"/>
      <w:bookmarkEnd w:id="91"/>
    </w:p>
    <w:p w14:paraId="766E8F1D">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28.3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4D6C43EA">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28.4评标过程的监控。本项目电子评标过程实行网上留痕、全程录音、录像监控，投标人在评标过程中所进行的试图影响评标结果的不公正活动，可能导致其投标按无效处理。</w:t>
      </w:r>
    </w:p>
    <w:p w14:paraId="3D728609">
      <w:pPr>
        <w:widowControl/>
        <w:wordWrap w:val="0"/>
        <w:spacing w:line="360" w:lineRule="auto"/>
        <w:ind w:firstLine="420" w:firstLineChars="200"/>
        <w:jc w:val="left"/>
        <w:textAlignment w:val="baseline"/>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28.5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190AFEE9">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29.评标方法及评标标准</w:t>
      </w:r>
    </w:p>
    <w:p w14:paraId="7FD105FD">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29.1本项目的评标方法详见“投标人须知前附表”。</w:t>
      </w:r>
    </w:p>
    <w:p w14:paraId="7C5D85F3">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29.2 评标委员会按照</w:t>
      </w:r>
      <w:r>
        <w:rPr>
          <w:rFonts w:hint="eastAsia" w:ascii="宋体" w:hAnsi="宋体" w:cs="宋体"/>
          <w:b/>
          <w:color w:val="000000" w:themeColor="text1"/>
          <w:highlight w:val="none"/>
          <w14:textFill>
            <w14:solidFill>
              <w14:schemeClr w14:val="tx1"/>
            </w14:solidFill>
          </w14:textFill>
        </w:rPr>
        <w:t>“第四章 评标方法和评标标准”</w:t>
      </w:r>
      <w:r>
        <w:rPr>
          <w:rFonts w:hint="eastAsia" w:ascii="宋体" w:hAnsi="宋体" w:cs="宋体"/>
          <w:color w:val="000000" w:themeColor="text1"/>
          <w:highlight w:val="none"/>
          <w14:textFill>
            <w14:solidFill>
              <w14:schemeClr w14:val="tx1"/>
            </w14:solidFill>
          </w14:textFill>
        </w:rPr>
        <w:t>规定的方法、评审因素、标准和程序对投标文件进行评审。</w:t>
      </w:r>
    </w:p>
    <w:p w14:paraId="0D33666E">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29.3 电子交易活动的中止。采购过程中出现以下情形，导致电子交易平台无法正常运行，或者无法保证电子交易的公平、公正和安全时，采购机构可中止电子交易活动：</w:t>
      </w:r>
    </w:p>
    <w:p w14:paraId="3FCB199D">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（1）电子交易平台发生故障而无法登录访问的； </w:t>
      </w:r>
    </w:p>
    <w:p w14:paraId="75B8B52F">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（2）电子交易平台应用或数据库出现错误，不能进行正常操作的；</w:t>
      </w:r>
    </w:p>
    <w:p w14:paraId="58CB0F6D">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（3）电子交易平台发现严重安全漏洞，有潜在泄密危险的；</w:t>
      </w:r>
    </w:p>
    <w:p w14:paraId="5E18DA28">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（4）病毒发作导致不能进行正常操作的； </w:t>
      </w:r>
    </w:p>
    <w:p w14:paraId="4863C270">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（4）其他无法保证电子交易的公平、公正和安全的情况。</w:t>
      </w:r>
    </w:p>
    <w:p w14:paraId="31605B50">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29.4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6949C9E0">
      <w:pPr>
        <w:pStyle w:val="14"/>
        <w:wordWrap w:val="0"/>
        <w:snapToGrid w:val="0"/>
        <w:spacing w:line="360" w:lineRule="auto"/>
        <w:ind w:firstLine="420" w:firstLineChars="200"/>
        <w:rPr>
          <w:rFonts w:hint="eastAsia" w:hAnsi="宋体" w:cs="宋体"/>
          <w:color w:val="000000" w:themeColor="text1"/>
          <w:highlight w:val="none"/>
          <w14:textFill>
            <w14:solidFill>
              <w14:schemeClr w14:val="tx1"/>
            </w14:solidFill>
          </w14:textFill>
        </w:rPr>
      </w:pPr>
    </w:p>
    <w:p w14:paraId="31461BD7">
      <w:pPr>
        <w:pStyle w:val="4"/>
        <w:keepNext w:val="0"/>
        <w:keepLines w:val="0"/>
        <w:wordWrap w:val="0"/>
        <w:spacing w:line="360" w:lineRule="auto"/>
        <w:jc w:val="center"/>
        <w:rPr>
          <w:rFonts w:hint="eastAsia" w:ascii="宋体" w:hAnsi="宋体" w:cs="宋体"/>
          <w:color w:val="000000" w:themeColor="text1"/>
          <w:highlight w:val="none"/>
          <w14:textFill>
            <w14:solidFill>
              <w14:schemeClr w14:val="tx1"/>
            </w14:solidFill>
          </w14:textFill>
        </w:rPr>
      </w:pPr>
      <w:bookmarkStart w:id="92" w:name="_Toc254970687"/>
      <w:bookmarkStart w:id="93" w:name="_Toc254970546"/>
      <w:bookmarkStart w:id="94" w:name="_Toc27896"/>
      <w:r>
        <w:rPr>
          <w:rFonts w:hint="eastAsia" w:ascii="宋体" w:hAnsi="宋体" w:cs="宋体"/>
          <w:color w:val="000000" w:themeColor="text1"/>
          <w:highlight w:val="none"/>
          <w14:textFill>
            <w14:solidFill>
              <w14:schemeClr w14:val="tx1"/>
            </w14:solidFill>
          </w14:textFill>
        </w:rPr>
        <w:t>七、</w:t>
      </w:r>
      <w:bookmarkEnd w:id="92"/>
      <w:bookmarkEnd w:id="93"/>
      <w:r>
        <w:rPr>
          <w:rFonts w:hint="eastAsia" w:ascii="宋体" w:hAnsi="宋体" w:cs="宋体"/>
          <w:color w:val="000000" w:themeColor="text1"/>
          <w:highlight w:val="none"/>
          <w14:textFill>
            <w14:solidFill>
              <w14:schemeClr w14:val="tx1"/>
            </w14:solidFill>
          </w14:textFill>
        </w:rPr>
        <w:t>中标和合同</w:t>
      </w:r>
      <w:bookmarkEnd w:id="94"/>
    </w:p>
    <w:p w14:paraId="418CA9DA">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30.确定中标供应商</w:t>
      </w:r>
    </w:p>
    <w:p w14:paraId="2DF15003">
      <w:pPr>
        <w:wordWrap w:val="0"/>
        <w:spacing w:line="360" w:lineRule="auto"/>
        <w:ind w:firstLine="422" w:firstLineChars="2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30.1本项目授权评标委员会直接按第四章“评标方法及标准”的规定排列中标候选人顺序，并依照次序确定中标供应商。</w:t>
      </w:r>
    </w:p>
    <w:p w14:paraId="065633AA">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30.2采购人、采购代理机构认为供应商对采购过程、中标结果提出的质疑成立且影响或者可能影响中标结果的，合格供应商符合法定数量时，可以从合格的中标候选人中另行确定中标供应商的，应当依法另行确定中标供应商；否则应当重新开展采购活动。</w:t>
      </w:r>
    </w:p>
    <w:p w14:paraId="497741D6">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30.3中标供应商无正当理由拒签合同的，根据《中华人民共和国政府采购法》第七十七条第一款规定处理。</w:t>
      </w:r>
    </w:p>
    <w:p w14:paraId="2D0D3BF0">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30.4根据《中华人民共和国民法典》</w:t>
      </w:r>
      <w:r>
        <w:rPr>
          <w:rFonts w:hint="eastAsia" w:ascii="宋体" w:hAnsi="宋体" w:cs="宋体"/>
          <w:color w:val="000000" w:themeColor="text1"/>
          <w:sz w:val="19"/>
          <w:szCs w:val="19"/>
          <w:highlight w:val="none"/>
          <w14:textFill>
            <w14:solidFill>
              <w14:schemeClr w14:val="tx1"/>
            </w14:solidFill>
          </w14:textFill>
        </w:rPr>
        <w:t>第五百六十三条</w:t>
      </w:r>
      <w:r>
        <w:rPr>
          <w:rFonts w:hint="eastAsia" w:ascii="宋体" w:hAnsi="宋体" w:cs="宋体"/>
          <w:color w:val="000000" w:themeColor="text1"/>
          <w:szCs w:val="21"/>
          <w:highlight w:val="none"/>
          <w14:textFill>
            <w14:solidFill>
              <w14:schemeClr w14:val="tx1"/>
            </w14:solidFill>
          </w14:textFill>
        </w:rPr>
        <w:t>，因不可抗力致使不能实现合同目的的，当事人可以解除合同。</w:t>
      </w:r>
    </w:p>
    <w:p w14:paraId="2F4FAD26">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31. 结果公告</w:t>
      </w:r>
    </w:p>
    <w:p w14:paraId="50A268C7">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31.1</w:t>
      </w:r>
      <w:r>
        <w:rPr>
          <w:rFonts w:hint="eastAsia" w:ascii="宋体" w:hAnsi="宋体" w:cs="宋体"/>
          <w:color w:val="000000" w:themeColor="text1"/>
          <w:highlight w:val="none"/>
          <w14:textFill>
            <w14:solidFill>
              <w14:schemeClr w14:val="tx1"/>
            </w14:solidFill>
          </w14:textFill>
        </w:rPr>
        <w:t>在中标供应商确定之日起2个工作日内，由采购代理机构</w:t>
      </w:r>
      <w:r>
        <w:rPr>
          <w:rFonts w:hint="eastAsia" w:ascii="宋体" w:hAnsi="宋体" w:cs="宋体"/>
          <w:b/>
          <w:color w:val="000000" w:themeColor="text1"/>
          <w:szCs w:val="21"/>
          <w:highlight w:val="none"/>
          <w14:textFill>
            <w14:solidFill>
              <w14:schemeClr w14:val="tx1"/>
            </w14:solidFill>
          </w14:textFill>
        </w:rPr>
        <w:t>在招标公告发布媒体上</w:t>
      </w:r>
      <w:r>
        <w:rPr>
          <w:rFonts w:hint="eastAsia" w:ascii="宋体" w:hAnsi="宋体" w:cs="宋体"/>
          <w:color w:val="000000" w:themeColor="text1"/>
          <w:highlight w:val="none"/>
          <w14:textFill>
            <w14:solidFill>
              <w14:schemeClr w14:val="tx1"/>
            </w14:solidFill>
          </w14:textFill>
        </w:rPr>
        <w:t>发布中标结果公告，中标结果公告期限为1个工作日，在发布中标结果公告的同时向中标供应商发出中标通知书。</w:t>
      </w:r>
      <w:r>
        <w:rPr>
          <w:rFonts w:hint="eastAsia" w:ascii="宋体" w:hAnsi="宋体" w:cs="宋体"/>
          <w:b/>
          <w:color w:val="000000" w:themeColor="text1"/>
          <w:szCs w:val="21"/>
          <w:highlight w:val="none"/>
          <w14:textFill>
            <w14:solidFill>
              <w14:schemeClr w14:val="tx1"/>
            </w14:solidFill>
          </w14:textFill>
        </w:rPr>
        <w:t>采购代理机构发出中标通知书前，应当对中标供应商信用进行核实，对列入失信被执行人、重大税收违法失信主体、政府采购严重违法失信行为记录名单及其他不符合《中华人民共和国政府采购法》第二十二条规定条件的投标人，取消其中标资格，并确定排名第二的中标候选人为中标供应商。</w:t>
      </w:r>
      <w:r>
        <w:rPr>
          <w:rFonts w:hint="eastAsia" w:ascii="宋体" w:hAnsi="宋体" w:cs="宋体"/>
          <w:color w:val="000000" w:themeColor="text1"/>
          <w:szCs w:val="21"/>
          <w:highlight w:val="none"/>
          <w14:textFill>
            <w14:solidFill>
              <w14:schemeClr w14:val="tx1"/>
            </w14:solidFill>
          </w14:textFill>
        </w:rPr>
        <w:t>排名第二的中标候选人因前款规定的同样原因被取消中标资格的，授权的评标委员会可以确定排名第三的中标候选人为中标供应商，以此类推。</w:t>
      </w:r>
    </w:p>
    <w:p w14:paraId="393B2E7D">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以上信息查询记录及相关证据与采购文件一并保存。</w:t>
      </w:r>
    </w:p>
    <w:p w14:paraId="7250CE56">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31.2中小企业在政府采购活动过程中，请根据企业的真实情况出具《中小企业声明函》。依法享受中小企业优惠政策的，采购人或者采购代理机构在公告中标结果时，同时公告其《中小企业声明函》，接受社会监督。</w:t>
      </w:r>
    </w:p>
    <w:p w14:paraId="636102D1">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32.发出中标通知书</w:t>
      </w:r>
    </w:p>
    <w:p w14:paraId="5341BE7F">
      <w:pPr>
        <w:wordWrap w:val="0"/>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32.1在发布中标公告的同时，采购代理机构向中标供应商通过“广西政府采购云”平台发出电子中标通知书。</w:t>
      </w:r>
    </w:p>
    <w:p w14:paraId="2D8CB0F2">
      <w:pPr>
        <w:wordWrap w:val="0"/>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32.2对未通过资格审查的投标人，采购人或采购机构应当告知其未通过的原因；采用综合评分办法评审的，采购人或采购机构还应当告知未中标供应商本人的评审得分与排序。</w:t>
      </w:r>
    </w:p>
    <w:p w14:paraId="65BF71AE">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33. 无义务解释未中标原因</w:t>
      </w:r>
    </w:p>
    <w:p w14:paraId="167CEAA8">
      <w:pPr>
        <w:wordWrap w:val="0"/>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采购代理机构无义务向未中标的投标人解释未中标原因和退还投标文件。</w:t>
      </w:r>
    </w:p>
    <w:p w14:paraId="5128FB6B">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34.合同授予标准</w:t>
      </w:r>
    </w:p>
    <w:p w14:paraId="091C21D8">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合同将授予被确定实质上响应招标文件要求，具备履行合同能力的中标供应商（招标文件另有约定多名中标供应商的除外）。</w:t>
      </w:r>
    </w:p>
    <w:p w14:paraId="5A7A7964">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35.履约保证金</w:t>
      </w:r>
    </w:p>
    <w:p w14:paraId="08315BED">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bookmarkStart w:id="95" w:name="_39.1中标人须于签订合同前按本须知前附表规定的金额转账或电汇到指定账"/>
      <w:bookmarkEnd w:id="95"/>
      <w:r>
        <w:rPr>
          <w:rFonts w:hint="eastAsia" w:ascii="宋体" w:hAnsi="宋体" w:cs="宋体"/>
          <w:color w:val="000000" w:themeColor="text1"/>
          <w:szCs w:val="21"/>
          <w:highlight w:val="none"/>
          <w14:textFill>
            <w14:solidFill>
              <w14:schemeClr w14:val="tx1"/>
            </w14:solidFill>
          </w14:textFill>
        </w:rPr>
        <w:t>见“投标人须知前附表”。</w:t>
      </w:r>
    </w:p>
    <w:p w14:paraId="4D561762">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36.签订合同</w:t>
      </w:r>
    </w:p>
    <w:p w14:paraId="79992E7D">
      <w:pPr>
        <w:pStyle w:val="36"/>
        <w:wordWrap w:val="0"/>
        <w:snapToGrid w:val="0"/>
        <w:spacing w:before="0"/>
        <w:ind w:firstLine="422"/>
        <w:rPr>
          <w:rFonts w:hint="eastAsia" w:ascii="宋体" w:hAnsi="宋体" w:cs="宋体"/>
          <w:color w:val="000000" w:themeColor="text1"/>
          <w:kern w:val="0"/>
          <w:sz w:val="21"/>
          <w:szCs w:val="21"/>
          <w:highlight w:val="none"/>
          <w:lang w:val="zh-CN"/>
          <w14:textFill>
            <w14:solidFill>
              <w14:schemeClr w14:val="tx1"/>
            </w14:solidFill>
          </w14:textFill>
        </w:rPr>
      </w:pPr>
      <w:bookmarkStart w:id="96" w:name="_40.1投标人接到中标通知书后，按须知前附表规定向采购人出示相关资格证"/>
      <w:bookmarkEnd w:id="96"/>
      <w:r>
        <w:rPr>
          <w:rFonts w:hint="eastAsia" w:ascii="宋体" w:hAnsi="宋体" w:cs="宋体"/>
          <w:b/>
          <w:color w:val="000000" w:themeColor="text1"/>
          <w:sz w:val="21"/>
          <w:szCs w:val="21"/>
          <w:highlight w:val="none"/>
          <w14:textFill>
            <w14:solidFill>
              <w14:schemeClr w14:val="tx1"/>
            </w14:solidFill>
          </w14:textFill>
        </w:rPr>
        <w:t xml:space="preserve"> 36.1中标供应商领取电子中标通知书后，</w:t>
      </w:r>
      <w:r>
        <w:rPr>
          <w:rFonts w:hint="eastAsia" w:ascii="宋体" w:hAnsi="宋体" w:cs="宋体"/>
          <w:color w:val="000000" w:themeColor="text1"/>
          <w:kern w:val="0"/>
          <w:sz w:val="21"/>
          <w:szCs w:val="21"/>
          <w:highlight w:val="none"/>
          <w:lang w:val="zh-CN"/>
          <w14:textFill>
            <w14:solidFill>
              <w14:schemeClr w14:val="tx1"/>
            </w14:solidFill>
          </w14:textFill>
        </w:rPr>
        <w:t>按规定的日期、时间、地点，由法定代表人或其授权代表与采购人代表签订电子采购合同。如中标供应商为联合体的，由联合体成员各方法定代表人或其授权代表与采购人代表签订合同，签订携带资料详见“投标人须知前附表”。</w:t>
      </w:r>
    </w:p>
    <w:p w14:paraId="16492452">
      <w:pPr>
        <w:pStyle w:val="36"/>
        <w:wordWrap w:val="0"/>
        <w:snapToGrid w:val="0"/>
        <w:spacing w:before="0"/>
        <w:ind w:firstLine="420"/>
        <w:rPr>
          <w:rFonts w:hint="eastAsia" w:ascii="宋体" w:hAnsi="宋体" w:cs="宋体"/>
          <w:color w:val="000000" w:themeColor="text1"/>
          <w:kern w:val="0"/>
          <w:sz w:val="21"/>
          <w:szCs w:val="21"/>
          <w:highlight w:val="none"/>
          <w:lang w:val="zh-CN"/>
          <w14:textFill>
            <w14:solidFill>
              <w14:schemeClr w14:val="tx1"/>
            </w14:solidFill>
          </w14:textFill>
        </w:rPr>
      </w:pPr>
      <w:r>
        <w:rPr>
          <w:rFonts w:hint="eastAsia" w:ascii="宋体" w:hAnsi="宋体" w:cs="宋体"/>
          <w:color w:val="000000" w:themeColor="text1"/>
          <w:kern w:val="0"/>
          <w:sz w:val="21"/>
          <w:szCs w:val="21"/>
          <w:highlight w:val="none"/>
          <w:lang w:val="zh-CN"/>
          <w14:textFill>
            <w14:solidFill>
              <w14:schemeClr w14:val="tx1"/>
            </w14:solidFill>
          </w14:textFill>
        </w:rPr>
        <w:t>36.2</w:t>
      </w:r>
      <w:r>
        <w:rPr>
          <w:rFonts w:hint="eastAsia" w:ascii="宋体" w:hAnsi="宋体" w:cs="宋体"/>
          <w:color w:val="000000" w:themeColor="text1"/>
          <w:sz w:val="21"/>
          <w:szCs w:val="21"/>
          <w:highlight w:val="none"/>
          <w14:textFill>
            <w14:solidFill>
              <w14:schemeClr w14:val="tx1"/>
            </w14:solidFill>
          </w14:textFill>
        </w:rPr>
        <w:t>采购合同由采购人与中标供应商根据招标文件、投标文件等内容通过政府采购电子交易平台在线签订，自动备案。</w:t>
      </w:r>
    </w:p>
    <w:p w14:paraId="4F8B3242">
      <w:pPr>
        <w:pStyle w:val="36"/>
        <w:wordWrap w:val="0"/>
        <w:snapToGrid w:val="0"/>
        <w:spacing w:before="0"/>
        <w:ind w:firstLine="42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36.3签订合同时间：按中标通知书规定的时间与采购人签订合同（最长不能超过25日）。</w:t>
      </w:r>
    </w:p>
    <w:p w14:paraId="5C2DDFD1">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36.4中标供应商拒绝与采购人签订合同的，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60519082">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36.5政府采购合同是政府采购项目验收的依据，中标供应商和采购人应当按照采购合同约定的各自的权利和义务全面履行合同。任何一方当事人在履行合同过程中均不得擅自变更、终止或终止合同。政府采购合同继续履行将损害国家利益和社会公共利益的，双方当事人应当变更、中止或终止合同。有过错的一方应当承担赔偿责任，双方都有过错的，各自承担相应的责任。</w:t>
      </w:r>
    </w:p>
    <w:p w14:paraId="0AFE9989">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36.6采购人或中标供应商不得单方面向合同另一方提出任何招标文件没有约定的条件或不合理的要求，作为签订合同的条件；也不得协商另行订立背离招标文件和合同实质性内容的协议。</w:t>
      </w:r>
    </w:p>
    <w:p w14:paraId="339CAA63">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36.7如签订合同并生效后，供应商无故拒绝或延期，除按照合同条款处理外，将承担相应的法律责任。</w:t>
      </w:r>
    </w:p>
    <w:p w14:paraId="64700B61">
      <w:pPr>
        <w:wordWrap w:val="0"/>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36.8采购人需追加与合同标的相同的货物或者服务的，在不改变原合同条款且已报财政部门批准落实资金的前提下，可从原中标供应商处添购， 所签订的补充添置合同的采购资金总额不超过原采购合同金额的10%。</w:t>
      </w:r>
    </w:p>
    <w:p w14:paraId="4A25CB57">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bookmarkStart w:id="97" w:name="_41.政府采购合同公告"/>
      <w:bookmarkEnd w:id="97"/>
      <w:r>
        <w:rPr>
          <w:rFonts w:hint="eastAsia" w:ascii="宋体" w:hAnsi="宋体" w:cs="宋体"/>
          <w:color w:val="000000" w:themeColor="text1"/>
          <w:sz w:val="24"/>
          <w:highlight w:val="none"/>
          <w14:textFill>
            <w14:solidFill>
              <w14:schemeClr w14:val="tx1"/>
            </w14:solidFill>
          </w14:textFill>
        </w:rPr>
        <w:t>37.政府采购合同公告</w:t>
      </w:r>
    </w:p>
    <w:p w14:paraId="4F25B529">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采购人或者受托采购代理机构应当自政府采购合同签订之日起2个工作日内，将政府采购合同</w:t>
      </w:r>
      <w:r>
        <w:rPr>
          <w:rFonts w:hint="eastAsia" w:ascii="宋体" w:hAnsi="宋体" w:cs="宋体"/>
          <w:bCs/>
          <w:color w:val="000000" w:themeColor="text1"/>
          <w:highlight w:val="none"/>
          <w14:textFill>
            <w14:solidFill>
              <w14:schemeClr w14:val="tx1"/>
            </w14:solidFill>
          </w14:textFill>
        </w:rPr>
        <w:t>在以下媒体上发布</w:t>
      </w:r>
      <w:r>
        <w:rPr>
          <w:rFonts w:hint="eastAsia" w:ascii="宋体" w:hAnsi="宋体" w:cs="宋体"/>
          <w:color w:val="000000" w:themeColor="text1"/>
          <w:kern w:val="0"/>
          <w:szCs w:val="21"/>
          <w:highlight w:val="none"/>
          <w14:textFill>
            <w14:solidFill>
              <w14:schemeClr w14:val="tx1"/>
            </w14:solidFill>
          </w14:textFill>
        </w:rPr>
        <w:t xml:space="preserve"> “广西政府采购网”（http://zfcg.gxzf.gov.cn）</w:t>
      </w:r>
      <w:r>
        <w:rPr>
          <w:rFonts w:hint="eastAsia" w:ascii="宋体" w:hAnsi="宋体" w:cs="宋体"/>
          <w:color w:val="000000" w:themeColor="text1"/>
          <w:highlight w:val="none"/>
          <w14:textFill>
            <w14:solidFill>
              <w14:schemeClr w14:val="tx1"/>
            </w14:solidFill>
          </w14:textFill>
        </w:rPr>
        <w:t>上公告，但政府采购合同中涉及国家秘密、商业秘密的内容除外。</w:t>
      </w:r>
    </w:p>
    <w:p w14:paraId="5955B69B">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38. 询问、质疑和投诉</w:t>
      </w:r>
    </w:p>
    <w:p w14:paraId="2EE65710">
      <w:pPr>
        <w:wordWrap w:val="0"/>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38.1询问</w:t>
      </w:r>
    </w:p>
    <w:p w14:paraId="090F5BA5">
      <w:pPr>
        <w:wordWrap w:val="0"/>
        <w:spacing w:line="360" w:lineRule="auto"/>
        <w:ind w:firstLine="420" w:firstLineChars="20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38.1.1供应商在开标前对政府采购活动事项有疑问的，可以向采购人或采购代理机构项目负责人提出询问。</w:t>
      </w:r>
    </w:p>
    <w:p w14:paraId="5D6420CC">
      <w:pPr>
        <w:wordWrap w:val="0"/>
        <w:spacing w:line="360" w:lineRule="auto"/>
        <w:ind w:firstLine="420" w:firstLineChars="20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38.1.2采购人或采购人委托的采购代理机构自受理询问之日起3个工作日内对供应商依法提出的询问作出答复，</w:t>
      </w:r>
      <w:r>
        <w:rPr>
          <w:rFonts w:hint="eastAsia" w:ascii="宋体" w:hAnsi="宋体" w:cs="宋体"/>
          <w:color w:val="000000" w:themeColor="text1"/>
          <w:highlight w:val="none"/>
          <w14:textFill>
            <w14:solidFill>
              <w14:schemeClr w14:val="tx1"/>
            </w14:solidFill>
          </w14:textFill>
        </w:rPr>
        <w:t>但答复内容不得涉及商业秘密</w:t>
      </w:r>
      <w:r>
        <w:rPr>
          <w:rFonts w:hint="eastAsia" w:ascii="宋体" w:hAnsi="宋体" w:cs="宋体"/>
          <w:bCs/>
          <w:color w:val="000000" w:themeColor="text1"/>
          <w:szCs w:val="21"/>
          <w:highlight w:val="none"/>
          <w14:textFill>
            <w14:solidFill>
              <w14:schemeClr w14:val="tx1"/>
            </w14:solidFill>
          </w14:textFill>
        </w:rPr>
        <w:t>。</w:t>
      </w:r>
    </w:p>
    <w:p w14:paraId="60329CB6">
      <w:pPr>
        <w:wordWrap w:val="0"/>
        <w:spacing w:line="360" w:lineRule="auto"/>
        <w:ind w:firstLine="420" w:firstLineChars="20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38.1.3 询问事项可能影响中标、成交结果的，采购人应当暂停签订合同，已经签订合同的，应当中止履行合同。</w:t>
      </w:r>
    </w:p>
    <w:p w14:paraId="5BA62CED">
      <w:pPr>
        <w:wordWrap w:val="0"/>
        <w:spacing w:line="360" w:lineRule="auto"/>
        <w:ind w:firstLine="422"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38.2质疑</w:t>
      </w:r>
    </w:p>
    <w:p w14:paraId="062CC585">
      <w:pPr>
        <w:wordWrap w:val="0"/>
        <w:spacing w:line="360" w:lineRule="auto"/>
        <w:ind w:firstLine="420"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38.2.1</w:t>
      </w:r>
      <w:r>
        <w:rPr>
          <w:rFonts w:hint="eastAsia" w:ascii="宋体" w:hAnsi="宋体" w:cs="宋体"/>
          <w:b/>
          <w:color w:val="000000" w:themeColor="text1"/>
          <w:szCs w:val="21"/>
          <w:highlight w:val="none"/>
          <w14:textFill>
            <w14:solidFill>
              <w14:schemeClr w14:val="tx1"/>
            </w14:solidFill>
          </w14:textFill>
        </w:rPr>
        <w:t xml:space="preserve">供应商认为招标文件、采购过程或者中标结果使自己的合法权益受到损害的，必须在知道或者应知其权益受到损害之日起7个工作日内，以书面形式向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0D67844A">
      <w:pPr>
        <w:wordWrap w:val="0"/>
        <w:spacing w:line="360" w:lineRule="auto"/>
        <w:ind w:firstLine="420" w:firstLineChars="200"/>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（1）潜在供应商依法获取公开招标文件后，认为采购文件使自己的权益受到损害的，应当在公开招标文件公告期限届满之日起7个工作日内提出质疑。</w:t>
      </w:r>
      <w:r>
        <w:rPr>
          <w:rFonts w:hint="eastAsia" w:ascii="宋体" w:hAnsi="宋体" w:cs="宋体"/>
          <w:color w:val="000000" w:themeColor="text1"/>
          <w:highlight w:val="none"/>
          <w14:textFill>
            <w14:solidFill>
              <w14:schemeClr w14:val="tx1"/>
            </w14:solidFill>
          </w14:textFill>
        </w:rPr>
        <w:t>委托代理协议无特殊约定的，</w:t>
      </w:r>
      <w:r>
        <w:rPr>
          <w:rFonts w:hint="eastAsia" w:ascii="宋体" w:hAnsi="宋体" w:cs="宋体"/>
          <w:bCs/>
          <w:color w:val="000000" w:themeColor="text1"/>
          <w:highlight w:val="none"/>
          <w14:textFill>
            <w14:solidFill>
              <w14:schemeClr w14:val="tx1"/>
            </w14:solidFill>
          </w14:textFill>
        </w:rPr>
        <w:t>对公开招标文件中采购需求（含资格要求、采购预算和评分办法）的质疑由采购人受理并负责答复；对公开招标文件中的采购执行程序的质疑由采购代理机构受理并负责答复。</w:t>
      </w:r>
    </w:p>
    <w:p w14:paraId="05103321">
      <w:pPr>
        <w:wordWrap w:val="0"/>
        <w:spacing w:line="360" w:lineRule="auto"/>
        <w:ind w:firstLine="420" w:firstLineChars="200"/>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1697FD96">
      <w:pPr>
        <w:wordWrap w:val="0"/>
        <w:spacing w:line="360" w:lineRule="auto"/>
        <w:ind w:firstLine="420" w:firstLineChars="200"/>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（3）供应商认为中标或者成交结果使自己的权益受到损害的，应当在中标或者成交结果公告期限届满之日起7个工作日内提出质疑，由采购人受理并负责答复。</w:t>
      </w:r>
    </w:p>
    <w:p w14:paraId="15D8EB74">
      <w:pPr>
        <w:wordWrap w:val="0"/>
        <w:spacing w:line="360" w:lineRule="auto"/>
        <w:ind w:firstLine="422" w:firstLineChars="20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38.2.2</w:t>
      </w:r>
      <w:r>
        <w:rPr>
          <w:rFonts w:hint="eastAsia" w:ascii="宋体" w:hAnsi="宋体" w:cs="宋体"/>
          <w:bCs/>
          <w:color w:val="000000" w:themeColor="text1"/>
          <w:szCs w:val="21"/>
          <w:highlight w:val="none"/>
          <w14:textFill>
            <w14:solidFill>
              <w14:schemeClr w14:val="tx1"/>
            </w14:solidFill>
          </w14:textFill>
        </w:rPr>
        <w:t>供应商质疑实行实名制，其质疑应当有具体的质疑事项及事实根据，质疑应当坚持依法依规、诚实信用原则，不得进行虚假、恶意质疑。</w:t>
      </w:r>
    </w:p>
    <w:p w14:paraId="777B904C">
      <w:pPr>
        <w:wordWrap w:val="0"/>
        <w:spacing w:line="360" w:lineRule="auto"/>
        <w:ind w:firstLine="422" w:firstLineChars="200"/>
        <w:rPr>
          <w:rFonts w:hint="eastAsia" w:ascii="宋体" w:hAnsi="宋体" w:cs="宋体"/>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38.2.3</w:t>
      </w:r>
      <w:r>
        <w:rPr>
          <w:rFonts w:hint="eastAsia" w:ascii="宋体" w:hAnsi="宋体" w:cs="宋体"/>
          <w:bCs/>
          <w:color w:val="000000" w:themeColor="text1"/>
          <w:highlight w:val="none"/>
          <w14:textFill>
            <w14:solidFill>
              <w14:schemeClr w14:val="tx1"/>
            </w14:solidFill>
          </w14:textFill>
        </w:rPr>
        <w:t xml:space="preserve"> 质疑供应商可以委托代理人办理质疑事务。委托代理人应熟悉相关业务情况。代理人办理质疑事务时，除提交质疑书外，还应当提交质疑供应商的授权委托书和委托代理人身份证明复印件</w:t>
      </w:r>
      <w:r>
        <w:rPr>
          <w:rFonts w:hint="eastAsia" w:ascii="宋体" w:hAnsi="宋体" w:cs="宋体"/>
          <w:color w:val="000000" w:themeColor="text1"/>
          <w:highlight w:val="none"/>
          <w14:textFill>
            <w14:solidFill>
              <w14:schemeClr w14:val="tx1"/>
            </w14:solidFill>
          </w14:textFill>
        </w:rPr>
        <w:t>。</w:t>
      </w:r>
    </w:p>
    <w:p w14:paraId="40D52F01">
      <w:pPr>
        <w:wordWrap w:val="0"/>
        <w:spacing w:line="360" w:lineRule="auto"/>
        <w:ind w:firstLine="422" w:firstLineChars="200"/>
        <w:rPr>
          <w:rFonts w:hint="eastAsia"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38.2.4 质疑供应商提起质疑应当符合下列条件：</w:t>
      </w:r>
    </w:p>
    <w:p w14:paraId="1E07A7CF">
      <w:pPr>
        <w:wordWrap w:val="0"/>
        <w:spacing w:line="360" w:lineRule="auto"/>
        <w:ind w:firstLine="420" w:firstLineChars="200"/>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（1）质疑供应商是参与所质疑</w:t>
      </w:r>
      <w:r>
        <w:rPr>
          <w:rFonts w:hint="eastAsia" w:ascii="宋体" w:hAnsi="宋体" w:cs="宋体"/>
          <w:bCs/>
          <w:color w:val="000000" w:themeColor="text1"/>
          <w:szCs w:val="21"/>
          <w:highlight w:val="none"/>
          <w14:textFill>
            <w14:solidFill>
              <w14:schemeClr w14:val="tx1"/>
            </w14:solidFill>
          </w14:textFill>
        </w:rPr>
        <w:t>项目</w:t>
      </w:r>
      <w:r>
        <w:rPr>
          <w:rFonts w:hint="eastAsia" w:ascii="宋体" w:hAnsi="宋体" w:cs="宋体"/>
          <w:bCs/>
          <w:color w:val="000000" w:themeColor="text1"/>
          <w:highlight w:val="none"/>
          <w14:textFill>
            <w14:solidFill>
              <w14:schemeClr w14:val="tx1"/>
            </w14:solidFill>
          </w14:textFill>
        </w:rPr>
        <w:t>采购活动的供应商（潜在供应商已依法获取可质疑的采购文件的，可以对该采购文件质疑）；</w:t>
      </w:r>
    </w:p>
    <w:p w14:paraId="305F1201">
      <w:pPr>
        <w:wordWrap w:val="0"/>
        <w:spacing w:line="360" w:lineRule="auto"/>
        <w:ind w:firstLine="420" w:firstLineChars="200"/>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（2）质疑函内容符合本章第38.2.5项的规定；</w:t>
      </w:r>
    </w:p>
    <w:p w14:paraId="2A1FC336">
      <w:pPr>
        <w:wordWrap w:val="0"/>
        <w:spacing w:line="360" w:lineRule="auto"/>
        <w:ind w:firstLine="420" w:firstLineChars="200"/>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（3）在质疑有效期限内提起质疑；</w:t>
      </w:r>
    </w:p>
    <w:p w14:paraId="60CEA5E5">
      <w:pPr>
        <w:wordWrap w:val="0"/>
        <w:spacing w:line="360" w:lineRule="auto"/>
        <w:ind w:firstLine="420" w:firstLineChars="200"/>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（4）属于所质疑的采购人或采购人委托的采购代理机构组织的采购活动；</w:t>
      </w:r>
    </w:p>
    <w:p w14:paraId="63F49090">
      <w:pPr>
        <w:wordWrap w:val="0"/>
        <w:spacing w:line="360" w:lineRule="auto"/>
        <w:ind w:firstLine="420" w:firstLineChars="200"/>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 xml:space="preserve">（5）同一质疑事项未经采购人或采购人委托的采购代理机构质疑处理； </w:t>
      </w:r>
    </w:p>
    <w:p w14:paraId="6CF3BBF0">
      <w:pPr>
        <w:wordWrap w:val="0"/>
        <w:spacing w:line="360" w:lineRule="auto"/>
        <w:ind w:firstLine="420" w:firstLineChars="200"/>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（6）供应商对同一采购程序环节的质疑应当在质疑有效期内一次性提出；</w:t>
      </w:r>
    </w:p>
    <w:p w14:paraId="0CD16E12">
      <w:pPr>
        <w:wordWrap w:val="0"/>
        <w:spacing w:line="360" w:lineRule="auto"/>
        <w:ind w:firstLine="420" w:firstLineChars="200"/>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（7）供应商提交质疑应当提交必要的证明材料，证明材料应以合法手段取得；</w:t>
      </w:r>
    </w:p>
    <w:p w14:paraId="524A76B3">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（8）财政部门规定的其他条件。</w:t>
      </w:r>
    </w:p>
    <w:p w14:paraId="1BEA915E">
      <w:pPr>
        <w:wordWrap w:val="0"/>
        <w:spacing w:line="360" w:lineRule="auto"/>
        <w:ind w:firstLine="420" w:firstLineChars="200"/>
        <w:rPr>
          <w:rFonts w:hint="eastAsia" w:ascii="宋体" w:hAnsi="宋体" w:cs="宋体"/>
          <w:b/>
          <w:color w:val="000000" w:themeColor="text1"/>
          <w:szCs w:val="21"/>
          <w:highlight w:val="none"/>
          <w14:textFill>
            <w14:solidFill>
              <w14:schemeClr w14:val="tx1"/>
            </w14:solidFill>
          </w14:textFill>
        </w:rPr>
      </w:pPr>
      <w:bookmarkStart w:id="98" w:name="_9.2质疑、投诉应当采用书面形式，质疑函、投诉书均应明确阐述招标文件、"/>
      <w:bookmarkEnd w:id="98"/>
      <w:r>
        <w:rPr>
          <w:rFonts w:hint="eastAsia" w:ascii="宋体" w:hAnsi="宋体" w:cs="宋体"/>
          <w:color w:val="000000" w:themeColor="text1"/>
          <w:szCs w:val="21"/>
          <w:highlight w:val="none"/>
          <w14:textFill>
            <w14:solidFill>
              <w14:schemeClr w14:val="tx1"/>
            </w14:solidFill>
          </w14:textFill>
        </w:rPr>
        <w:t xml:space="preserve"> 38.2.5 </w:t>
      </w:r>
      <w:r>
        <w:rPr>
          <w:rFonts w:hint="eastAsia" w:ascii="宋体" w:hAnsi="宋体" w:cs="宋体"/>
          <w:bCs/>
          <w:color w:val="000000" w:themeColor="text1"/>
          <w:highlight w:val="none"/>
          <w14:textFill>
            <w14:solidFill>
              <w14:schemeClr w14:val="tx1"/>
            </w14:solidFill>
          </w14:textFill>
        </w:rPr>
        <w:t>供应商提出质疑应当提交质疑函和必要的证明材料，针对同一采购程序环节的质疑必须在法定质疑期内一次性提出。质疑函应当包括下列内容（质疑函格式后附）：</w:t>
      </w:r>
    </w:p>
    <w:p w14:paraId="3BDCE083">
      <w:pPr>
        <w:wordWrap w:val="0"/>
        <w:spacing w:line="360" w:lineRule="auto"/>
        <w:ind w:firstLine="420" w:firstLineChars="200"/>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（1）供应商的姓名或者名称、地址、邮编、联系人及联系电话；</w:t>
      </w:r>
    </w:p>
    <w:p w14:paraId="73DDACB6">
      <w:pPr>
        <w:wordWrap w:val="0"/>
        <w:spacing w:line="360" w:lineRule="auto"/>
        <w:ind w:firstLine="420" w:firstLineChars="200"/>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（2）质疑项目的名称、编号；</w:t>
      </w:r>
    </w:p>
    <w:p w14:paraId="36D4767D">
      <w:pPr>
        <w:wordWrap w:val="0"/>
        <w:spacing w:line="360" w:lineRule="auto"/>
        <w:ind w:firstLine="420" w:firstLineChars="200"/>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（3）具体、明确的质疑事项和与质疑事项相关的请求；</w:t>
      </w:r>
    </w:p>
    <w:p w14:paraId="76CA5757">
      <w:pPr>
        <w:wordWrap w:val="0"/>
        <w:spacing w:line="360" w:lineRule="auto"/>
        <w:ind w:firstLine="420" w:firstLineChars="200"/>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（4）事实依据（列明权益受到损害的事实和理由）；</w:t>
      </w:r>
    </w:p>
    <w:p w14:paraId="6E08E63F">
      <w:pPr>
        <w:wordWrap w:val="0"/>
        <w:spacing w:line="360" w:lineRule="auto"/>
        <w:ind w:firstLine="420" w:firstLineChars="200"/>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（5）必要的法律依据；</w:t>
      </w:r>
    </w:p>
    <w:p w14:paraId="7E52501D">
      <w:pPr>
        <w:wordWrap w:val="0"/>
        <w:spacing w:line="360" w:lineRule="auto"/>
        <w:ind w:firstLine="420" w:firstLineChars="200"/>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（6）提出质疑的日期。</w:t>
      </w:r>
    </w:p>
    <w:p w14:paraId="0F842FAE">
      <w:pPr>
        <w:wordWrap w:val="0"/>
        <w:spacing w:line="360" w:lineRule="auto"/>
        <w:ind w:firstLine="420" w:firstLineChars="200"/>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供应商为自然人的，应当由本人签字；供应商为法人或者其他组织的，应当由法定代表人、主要负责人，或者其委托代理人签字或者盖章，并加盖公章。</w:t>
      </w:r>
    </w:p>
    <w:p w14:paraId="36A2AA22">
      <w:pPr>
        <w:wordWrap w:val="0"/>
        <w:spacing w:line="360" w:lineRule="auto"/>
        <w:ind w:firstLine="422" w:firstLineChars="200"/>
        <w:rPr>
          <w:rFonts w:hint="eastAsia" w:ascii="宋体" w:hAnsi="宋体" w:cs="宋体"/>
          <w:b/>
          <w:color w:val="000000" w:themeColor="text1"/>
          <w:szCs w:val="20"/>
          <w:highlight w:val="none"/>
          <w14:textFill>
            <w14:solidFill>
              <w14:schemeClr w14:val="tx1"/>
            </w14:solidFill>
          </w14:textFill>
        </w:rPr>
      </w:pPr>
      <w:r>
        <w:rPr>
          <w:rFonts w:hint="eastAsia" w:ascii="宋体" w:hAnsi="宋体" w:cs="宋体"/>
          <w:b/>
          <w:color w:val="000000" w:themeColor="text1"/>
          <w:szCs w:val="20"/>
          <w:highlight w:val="none"/>
          <w14:textFill>
            <w14:solidFill>
              <w14:schemeClr w14:val="tx1"/>
            </w14:solidFill>
          </w14:textFill>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p>
    <w:p w14:paraId="044C0537">
      <w:pPr>
        <w:wordWrap w:val="0"/>
        <w:spacing w:line="360" w:lineRule="auto"/>
        <w:ind w:firstLine="420" w:firstLineChars="20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hint="eastAsia" w:ascii="宋体" w:hAnsi="宋体" w:cs="宋体"/>
          <w:bCs/>
          <w:color w:val="000000" w:themeColor="text1"/>
          <w:szCs w:val="21"/>
          <w:highlight w:val="none"/>
          <w14:textFill>
            <w14:solidFill>
              <w14:schemeClr w14:val="tx1"/>
            </w14:solidFill>
          </w14:textFill>
        </w:rPr>
        <w:t>8.2.7采购人、采购代理机构认为供应商质疑不成立，或者成立但未对中标结果构成影响的，继续开展采购活动；认为供应商质疑成立且影响或者可能影响中标结果的，按照下列情况处理：</w:t>
      </w:r>
    </w:p>
    <w:p w14:paraId="78B2C2A4">
      <w:pPr>
        <w:wordWrap w:val="0"/>
        <w:spacing w:line="360" w:lineRule="auto"/>
        <w:ind w:firstLine="420" w:firstLineChars="200"/>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　　（一）对招标文件提出的质疑，依法通过澄清或者修改可以继续开展采购活动的，澄清或者修改招标文件后继续开展采购活动；否则应当修改招标文件后重新开展采购活动。</w:t>
      </w:r>
    </w:p>
    <w:p w14:paraId="2C128E7B">
      <w:pPr>
        <w:wordWrap w:val="0"/>
        <w:spacing w:line="360" w:lineRule="auto"/>
        <w:ind w:firstLine="420" w:firstLineChars="200"/>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　　（二）对采购过程、中标结果提出的质疑，合格供应商符合法定数量时，可以从合格的中标候选人中另行确定中标供应商的，应当依法另行确定中标供应商；否则应当重新开展采购活动。</w:t>
      </w:r>
    </w:p>
    <w:p w14:paraId="2F2F4DA0">
      <w:pPr>
        <w:wordWrap w:val="0"/>
        <w:spacing w:line="360" w:lineRule="auto"/>
        <w:ind w:firstLine="420" w:firstLineChars="200"/>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质疑答复导致中标结果改变的，采购人或者采购代理机构应当将有关情况书面报告本级财政部门。</w:t>
      </w:r>
    </w:p>
    <w:p w14:paraId="76FFA1E2">
      <w:pPr>
        <w:wordWrap w:val="0"/>
        <w:spacing w:line="360" w:lineRule="auto"/>
        <w:ind w:firstLine="422" w:firstLineChars="200"/>
        <w:rPr>
          <w:rFonts w:hint="eastAsia"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38.3投诉</w:t>
      </w:r>
    </w:p>
    <w:p w14:paraId="5967181A">
      <w:pPr>
        <w:wordWrap w:val="0"/>
        <w:spacing w:line="360" w:lineRule="auto"/>
        <w:ind w:firstLine="422" w:firstLineChars="200"/>
        <w:rPr>
          <w:rFonts w:hint="eastAsia" w:ascii="宋体" w:hAnsi="宋体" w:cs="宋体"/>
          <w:bCs/>
          <w:color w:val="000000" w:themeColor="text1"/>
          <w:highlight w:val="none"/>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38.3</w:t>
      </w:r>
      <w:r>
        <w:rPr>
          <w:rFonts w:hint="eastAsia" w:ascii="宋体" w:hAnsi="宋体" w:cs="宋体"/>
          <w:bCs/>
          <w:color w:val="000000" w:themeColor="text1"/>
          <w:highlight w:val="none"/>
          <w14:textFill>
            <w14:solidFill>
              <w14:schemeClr w14:val="tx1"/>
            </w14:solidFill>
          </w14:textFill>
        </w:rPr>
        <w:t>.</w:t>
      </w:r>
      <w:r>
        <w:rPr>
          <w:rFonts w:hint="eastAsia" w:ascii="宋体" w:hAnsi="宋体" w:cs="宋体"/>
          <w:b/>
          <w:bCs/>
          <w:color w:val="000000" w:themeColor="text1"/>
          <w:highlight w:val="none"/>
          <w14:textFill>
            <w14:solidFill>
              <w14:schemeClr w14:val="tx1"/>
            </w14:solidFill>
          </w14:textFill>
        </w:rPr>
        <w:t xml:space="preserve">1 </w:t>
      </w:r>
      <w:r>
        <w:rPr>
          <w:rFonts w:hint="eastAsia" w:ascii="宋体" w:hAnsi="宋体" w:cs="宋体"/>
          <w:bCs/>
          <w:color w:val="000000" w:themeColor="text1"/>
          <w:highlight w:val="none"/>
          <w14:textFill>
            <w14:solidFill>
              <w14:schemeClr w14:val="tx1"/>
            </w14:solidFill>
          </w14:textFill>
        </w:rPr>
        <w:t xml:space="preserve"> 供应商认为采购文件、采购过程、中标和成交结果使自己的合法权益受到损害的，应当首先依法向采购人或采购人委托的</w:t>
      </w:r>
      <w:r>
        <w:rPr>
          <w:rFonts w:hint="eastAsia" w:ascii="宋体" w:hAnsi="宋体" w:cs="宋体"/>
          <w:color w:val="000000" w:themeColor="text1"/>
          <w:highlight w:val="none"/>
          <w14:textFill>
            <w14:solidFill>
              <w14:schemeClr w14:val="tx1"/>
            </w14:solidFill>
          </w14:textFill>
        </w:rPr>
        <w:t>采购代理机构</w:t>
      </w:r>
      <w:r>
        <w:rPr>
          <w:rFonts w:hint="eastAsia" w:ascii="宋体" w:hAnsi="宋体" w:cs="宋体"/>
          <w:bCs/>
          <w:color w:val="000000" w:themeColor="text1"/>
          <w:highlight w:val="none"/>
          <w14:textFill>
            <w14:solidFill>
              <w14:schemeClr w14:val="tx1"/>
            </w14:solidFill>
          </w14:textFill>
        </w:rPr>
        <w:t>提出质疑。对采购人、</w:t>
      </w:r>
      <w:r>
        <w:rPr>
          <w:rFonts w:hint="eastAsia" w:ascii="宋体" w:hAnsi="宋体" w:cs="宋体"/>
          <w:color w:val="000000" w:themeColor="text1"/>
          <w:highlight w:val="none"/>
          <w14:textFill>
            <w14:solidFill>
              <w14:schemeClr w14:val="tx1"/>
            </w14:solidFill>
          </w14:textFill>
        </w:rPr>
        <w:t>采购代理机构</w:t>
      </w:r>
      <w:r>
        <w:rPr>
          <w:rFonts w:hint="eastAsia" w:ascii="宋体" w:hAnsi="宋体" w:cs="宋体"/>
          <w:bCs/>
          <w:color w:val="000000" w:themeColor="text1"/>
          <w:highlight w:val="none"/>
          <w14:textFill>
            <w14:solidFill>
              <w14:schemeClr w14:val="tx1"/>
            </w14:solidFill>
          </w14:textFill>
        </w:rPr>
        <w:t>的答复不满意，或者采购人、</w:t>
      </w:r>
      <w:r>
        <w:rPr>
          <w:rFonts w:hint="eastAsia" w:ascii="宋体" w:hAnsi="宋体" w:cs="宋体"/>
          <w:color w:val="000000" w:themeColor="text1"/>
          <w:highlight w:val="none"/>
          <w14:textFill>
            <w14:solidFill>
              <w14:schemeClr w14:val="tx1"/>
            </w14:solidFill>
          </w14:textFill>
        </w:rPr>
        <w:t>采购代理机构</w:t>
      </w:r>
      <w:r>
        <w:rPr>
          <w:rFonts w:hint="eastAsia" w:ascii="宋体" w:hAnsi="宋体" w:cs="宋体"/>
          <w:bCs/>
          <w:color w:val="000000" w:themeColor="text1"/>
          <w:highlight w:val="none"/>
          <w14:textFill>
            <w14:solidFill>
              <w14:schemeClr w14:val="tx1"/>
            </w14:solidFill>
          </w14:textFill>
        </w:rPr>
        <w:t>未在规定期限内作出答复的，供应商可以在答复期满后15个工作日内向南宁市政府采购监督管理部门提起投诉，投诉方式见“投标人须知前附表”。</w:t>
      </w:r>
    </w:p>
    <w:p w14:paraId="2741B726">
      <w:pPr>
        <w:wordWrap w:val="0"/>
        <w:spacing w:line="360" w:lineRule="auto"/>
        <w:ind w:firstLine="422" w:firstLineChars="200"/>
        <w:rPr>
          <w:rFonts w:hint="eastAsia" w:ascii="宋体" w:hAnsi="宋体" w:cs="宋体"/>
          <w:bCs/>
          <w:color w:val="000000" w:themeColor="text1"/>
          <w:highlight w:val="none"/>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 xml:space="preserve">38.3.2 </w:t>
      </w:r>
      <w:r>
        <w:rPr>
          <w:rFonts w:hint="eastAsia" w:ascii="宋体" w:hAnsi="宋体" w:cs="宋体"/>
          <w:color w:val="000000" w:themeColor="text1"/>
          <w:highlight w:val="none"/>
          <w14:textFill>
            <w14:solidFill>
              <w14:schemeClr w14:val="tx1"/>
            </w14:solidFill>
          </w14:textFill>
        </w:rPr>
        <w:t xml:space="preserve"> 投诉人投诉时，应当提交投诉书，并按照被投诉采购人、采购代理机构和与投诉事项有关的供应商数量提供投诉书的副本。投诉书</w:t>
      </w:r>
      <w:r>
        <w:rPr>
          <w:rFonts w:hint="eastAsia" w:ascii="宋体" w:hAnsi="宋体" w:cs="宋体"/>
          <w:color w:val="000000" w:themeColor="text1"/>
          <w:szCs w:val="21"/>
          <w:highlight w:val="none"/>
          <w14:textFill>
            <w14:solidFill>
              <w14:schemeClr w14:val="tx1"/>
            </w14:solidFill>
          </w14:textFill>
        </w:rPr>
        <w:t>应当包括下列主要内容</w:t>
      </w:r>
      <w:r>
        <w:rPr>
          <w:rFonts w:hint="eastAsia" w:ascii="宋体" w:hAnsi="宋体" w:cs="宋体"/>
          <w:color w:val="000000" w:themeColor="text1"/>
          <w:highlight w:val="none"/>
          <w14:textFill>
            <w14:solidFill>
              <w14:schemeClr w14:val="tx1"/>
            </w14:solidFill>
          </w14:textFill>
        </w:rPr>
        <w:t>（如材料中有外文资料应同时附上对应的中文译本）</w:t>
      </w:r>
      <w:r>
        <w:rPr>
          <w:rFonts w:hint="eastAsia" w:ascii="宋体" w:hAnsi="宋体" w:cs="宋体"/>
          <w:bCs/>
          <w:color w:val="000000" w:themeColor="text1"/>
          <w:highlight w:val="none"/>
          <w14:textFill>
            <w14:solidFill>
              <w14:schemeClr w14:val="tx1"/>
            </w14:solidFill>
          </w14:textFill>
        </w:rPr>
        <w:t>（投诉书格式后附）</w:t>
      </w:r>
      <w:r>
        <w:rPr>
          <w:rFonts w:hint="eastAsia" w:ascii="宋体" w:hAnsi="宋体" w:cs="宋体"/>
          <w:color w:val="000000" w:themeColor="text1"/>
          <w:szCs w:val="21"/>
          <w:highlight w:val="none"/>
          <w14:textFill>
            <w14:solidFill>
              <w14:schemeClr w14:val="tx1"/>
            </w14:solidFill>
          </w14:textFill>
        </w:rPr>
        <w:t>：</w:t>
      </w:r>
    </w:p>
    <w:p w14:paraId="67F22B33">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（1）投诉人和被投诉人的名称、地址、邮编、联系人及联系电话等； </w:t>
      </w:r>
    </w:p>
    <w:p w14:paraId="45379487">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（2）质疑和质疑答复情况及相关证明材料； </w:t>
      </w:r>
    </w:p>
    <w:p w14:paraId="18B4B00C">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（3）具体、明确的投诉事项和与投诉事项相关的投诉请求；</w:t>
      </w:r>
    </w:p>
    <w:p w14:paraId="276566D6">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（4）事实依据；</w:t>
      </w:r>
    </w:p>
    <w:p w14:paraId="33C58F49">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（5）法律依据；</w:t>
      </w:r>
    </w:p>
    <w:p w14:paraId="4BD1EF69">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（6）提起投诉的日期。</w:t>
      </w:r>
    </w:p>
    <w:p w14:paraId="238EE188">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（7）附件材料：营业执照副本内页复印件（要求证件有效并清晰地反映企业法人经营范围；近期连续三个月依法缴纳税收和在职职工社会保障资金证明材料（复印件）。</w:t>
      </w:r>
      <w:r>
        <w:rPr>
          <w:rFonts w:hint="eastAsia" w:ascii="宋体" w:hAnsi="宋体" w:cs="宋体"/>
          <w:color w:val="000000" w:themeColor="text1"/>
          <w:highlight w:val="none"/>
          <w14:textFill>
            <w14:solidFill>
              <w14:schemeClr w14:val="tx1"/>
            </w14:solidFill>
          </w14:textFill>
        </w:rPr>
        <w:tab/>
      </w:r>
    </w:p>
    <w:p w14:paraId="4EC73534">
      <w:pPr>
        <w:wordWrap w:val="0"/>
        <w:spacing w:line="360" w:lineRule="auto"/>
        <w:ind w:firstLine="422" w:firstLineChars="200"/>
        <w:rPr>
          <w:rFonts w:hint="eastAsia" w:ascii="宋体" w:hAnsi="宋体" w:cs="宋体"/>
          <w:bCs/>
          <w:color w:val="000000" w:themeColor="text1"/>
          <w:highlight w:val="none"/>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 xml:space="preserve">38.3.3  </w:t>
      </w:r>
      <w:r>
        <w:rPr>
          <w:rFonts w:hint="eastAsia" w:ascii="宋体" w:hAnsi="宋体" w:cs="宋体"/>
          <w:color w:val="000000" w:themeColor="text1"/>
          <w:highlight w:val="none"/>
          <w14:textFill>
            <w14:solidFill>
              <w14:schemeClr w14:val="tx1"/>
            </w14:solidFill>
          </w14:textFill>
        </w:rPr>
        <w:t>投诉人可以委托代理人办理投诉事务。</w:t>
      </w:r>
      <w:r>
        <w:rPr>
          <w:rFonts w:hint="eastAsia" w:ascii="宋体" w:hAnsi="宋体" w:cs="宋体"/>
          <w:bCs/>
          <w:color w:val="000000" w:themeColor="text1"/>
          <w:highlight w:val="none"/>
          <w14:textFill>
            <w14:solidFill>
              <w14:schemeClr w14:val="tx1"/>
            </w14:solidFill>
          </w14:textFill>
        </w:rPr>
        <w:t>委托代理人应熟悉相关业务情况。</w:t>
      </w:r>
      <w:r>
        <w:rPr>
          <w:rFonts w:hint="eastAsia" w:ascii="宋体" w:hAnsi="宋体" w:cs="宋体"/>
          <w:color w:val="000000" w:themeColor="text1"/>
          <w:highlight w:val="none"/>
          <w14:textFill>
            <w14:solidFill>
              <w14:schemeClr w14:val="tx1"/>
            </w14:solidFill>
          </w14:textFill>
        </w:rPr>
        <w:t>代理人办理投诉事务时，除提交投诉书外，还应当提交投诉人的授权委托书和委托代理人身份证明复印件。</w:t>
      </w:r>
    </w:p>
    <w:p w14:paraId="28F7FEAF">
      <w:pPr>
        <w:wordWrap w:val="0"/>
        <w:spacing w:line="360" w:lineRule="auto"/>
        <w:ind w:firstLine="422"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38.3.4</w:t>
      </w:r>
      <w:r>
        <w:rPr>
          <w:rFonts w:hint="eastAsia" w:ascii="宋体" w:hAnsi="宋体" w:cs="宋体"/>
          <w:color w:val="000000" w:themeColor="text1"/>
          <w:highlight w:val="none"/>
          <w14:textFill>
            <w14:solidFill>
              <w14:schemeClr w14:val="tx1"/>
            </w14:solidFill>
          </w14:textFill>
        </w:rPr>
        <w:t xml:space="preserve">  投诉人提起投诉应当符合下列条件：</w:t>
      </w:r>
    </w:p>
    <w:p w14:paraId="0AF076EC">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（1）投诉人是参与所投诉政府采购活动的供应商；</w:t>
      </w:r>
    </w:p>
    <w:p w14:paraId="136154FC">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（2）提起投诉前已依法进行质疑；</w:t>
      </w:r>
    </w:p>
    <w:p w14:paraId="75237ABA">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（3）投诉书内容符合本章第38.3.2项的规定；</w:t>
      </w:r>
    </w:p>
    <w:p w14:paraId="54A87956">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（4）在投诉有效期限内提起投诉；</w:t>
      </w:r>
    </w:p>
    <w:p w14:paraId="29B8A710">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（5）属于南宁市政府采购监督管理部门管辖；</w:t>
      </w:r>
    </w:p>
    <w:p w14:paraId="6F419905">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（6）同一投诉事项未经</w:t>
      </w:r>
      <w:r>
        <w:rPr>
          <w:rFonts w:hint="eastAsia" w:ascii="宋体" w:hAnsi="宋体" w:cs="宋体"/>
          <w:bCs/>
          <w:color w:val="000000" w:themeColor="text1"/>
          <w:highlight w:val="none"/>
          <w14:textFill>
            <w14:solidFill>
              <w14:schemeClr w14:val="tx1"/>
            </w14:solidFill>
          </w14:textFill>
        </w:rPr>
        <w:t>南宁市政府采购监督管理部门</w:t>
      </w:r>
      <w:r>
        <w:rPr>
          <w:rFonts w:hint="eastAsia" w:ascii="宋体" w:hAnsi="宋体" w:cs="宋体"/>
          <w:color w:val="000000" w:themeColor="text1"/>
          <w:highlight w:val="none"/>
          <w14:textFill>
            <w14:solidFill>
              <w14:schemeClr w14:val="tx1"/>
            </w14:solidFill>
          </w14:textFill>
        </w:rPr>
        <w:t>投诉处理；</w:t>
      </w:r>
    </w:p>
    <w:p w14:paraId="3AA7B680">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（7）国务院财政部门规定的其他条件。</w:t>
      </w:r>
    </w:p>
    <w:p w14:paraId="453ED3B4">
      <w:pPr>
        <w:wordWrap w:val="0"/>
        <w:spacing w:line="360" w:lineRule="auto"/>
        <w:ind w:firstLine="422"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38.3.5</w:t>
      </w:r>
      <w:r>
        <w:rPr>
          <w:rFonts w:hint="eastAsia" w:ascii="宋体" w:hAnsi="宋体" w:cs="宋体"/>
          <w:color w:val="000000" w:themeColor="text1"/>
          <w:highlight w:val="none"/>
          <w14:textFill>
            <w14:solidFill>
              <w14:schemeClr w14:val="tx1"/>
            </w14:solidFill>
          </w14:textFill>
        </w:rPr>
        <w:t xml:space="preserve">  南宁市政府采购监督管理部门自受理投诉之日起30个工作日内，对投诉事项作出处理决定，并以书面形式通知投诉人、被投诉人及其他与投诉处理结果有利害关系的政府采购当事人。并将投诉结果在</w:t>
      </w:r>
      <w:r>
        <w:rPr>
          <w:rFonts w:hint="eastAsia" w:ascii="宋体" w:hAnsi="宋体" w:cs="宋体"/>
          <w:color w:val="000000" w:themeColor="text1"/>
          <w:kern w:val="0"/>
          <w:szCs w:val="21"/>
          <w:highlight w:val="none"/>
          <w14:textFill>
            <w14:solidFill>
              <w14:schemeClr w14:val="tx1"/>
            </w14:solidFill>
          </w14:textFill>
        </w:rPr>
        <w:t>“广西政府采购网”（http://zfcg.gxzf.gov.cn）</w:t>
      </w:r>
      <w:r>
        <w:rPr>
          <w:rFonts w:hint="eastAsia" w:ascii="宋体" w:hAnsi="宋体" w:cs="宋体"/>
          <w:color w:val="000000" w:themeColor="text1"/>
          <w:highlight w:val="none"/>
          <w14:textFill>
            <w14:solidFill>
              <w14:schemeClr w14:val="tx1"/>
            </w14:solidFill>
          </w14:textFill>
        </w:rPr>
        <w:t>发布。</w:t>
      </w:r>
    </w:p>
    <w:p w14:paraId="726D7F8B">
      <w:pPr>
        <w:wordWrap w:val="0"/>
        <w:spacing w:line="360" w:lineRule="auto"/>
        <w:ind w:firstLine="422"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38.3.6</w:t>
      </w:r>
      <w:r>
        <w:rPr>
          <w:rFonts w:hint="eastAsia" w:ascii="宋体" w:hAnsi="宋体" w:cs="宋体"/>
          <w:color w:val="000000" w:themeColor="text1"/>
          <w:highlight w:val="none"/>
          <w14:textFill>
            <w14:solidFill>
              <w14:schemeClr w14:val="tx1"/>
            </w14:solidFill>
          </w14:textFill>
        </w:rPr>
        <w:t xml:space="preserve">  南宁市政府采购监督管理部门在处理投诉事项期间，可以视具体情况暂停采购活动。</w:t>
      </w:r>
    </w:p>
    <w:p w14:paraId="5BEB434D">
      <w:pPr>
        <w:wordWrap w:val="0"/>
        <w:snapToGrid w:val="0"/>
        <w:spacing w:line="360" w:lineRule="auto"/>
        <w:ind w:left="120" w:leftChars="57" w:firstLine="482" w:firstLineChars="150"/>
        <w:jc w:val="center"/>
        <w:outlineLvl w:val="9"/>
        <w:rPr>
          <w:rFonts w:hint="eastAsia" w:ascii="宋体" w:hAnsi="宋体" w:cs="宋体"/>
          <w:b/>
          <w:bCs/>
          <w:color w:val="000000" w:themeColor="text1"/>
          <w:sz w:val="32"/>
          <w:szCs w:val="32"/>
          <w:highlight w:val="none"/>
          <w14:textFill>
            <w14:solidFill>
              <w14:schemeClr w14:val="tx1"/>
            </w14:solidFill>
          </w14:textFill>
        </w:rPr>
      </w:pPr>
      <w:bookmarkStart w:id="99" w:name="_Toc31141"/>
    </w:p>
    <w:p w14:paraId="018A5118">
      <w:pPr>
        <w:wordWrap w:val="0"/>
        <w:snapToGrid w:val="0"/>
        <w:spacing w:line="360" w:lineRule="auto"/>
        <w:ind w:left="120" w:leftChars="57" w:firstLine="482" w:firstLineChars="150"/>
        <w:jc w:val="center"/>
        <w:outlineLvl w:val="2"/>
        <w:rPr>
          <w:rFonts w:hint="eastAsia" w:ascii="宋体" w:hAnsi="宋体" w:cs="宋体"/>
          <w:b/>
          <w:bCs/>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八、验收</w:t>
      </w:r>
      <w:bookmarkEnd w:id="99"/>
    </w:p>
    <w:p w14:paraId="122A479B">
      <w:pPr>
        <w:wordWrap w:val="0"/>
        <w:spacing w:line="360" w:lineRule="auto"/>
        <w:ind w:firstLine="422" w:firstLineChars="200"/>
        <w:rPr>
          <w:rFonts w:hint="eastAsia"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39.验收</w:t>
      </w:r>
    </w:p>
    <w:p w14:paraId="69FA0E92">
      <w:pPr>
        <w:tabs>
          <w:tab w:val="left" w:pos="0"/>
        </w:tabs>
        <w:wordWrap w:val="0"/>
        <w:spacing w:line="360" w:lineRule="auto"/>
        <w:ind w:firstLine="48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39.1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19C0DC74">
      <w:pPr>
        <w:tabs>
          <w:tab w:val="left" w:pos="0"/>
        </w:tabs>
        <w:wordWrap w:val="0"/>
        <w:spacing w:line="360" w:lineRule="auto"/>
        <w:ind w:firstLine="48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39.2采购人可以邀请参加本项目的其他投标人或者第三方机构参与验收。参与验收的投标人或者第三方机构的意见作为验收书的参考资料一并存档。</w:t>
      </w:r>
    </w:p>
    <w:p w14:paraId="4DED64FB">
      <w:pPr>
        <w:tabs>
          <w:tab w:val="left" w:pos="0"/>
        </w:tabs>
        <w:wordWrap w:val="0"/>
        <w:spacing w:line="360" w:lineRule="auto"/>
        <w:ind w:firstLine="48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39.3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58C2C06D">
      <w:pPr>
        <w:tabs>
          <w:tab w:val="left" w:pos="0"/>
        </w:tabs>
        <w:wordWrap w:val="0"/>
        <w:spacing w:line="360" w:lineRule="auto"/>
        <w:ind w:firstLine="48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39.4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7858203C">
      <w:pPr>
        <w:pStyle w:val="14"/>
        <w:wordWrap w:val="0"/>
        <w:snapToGrid w:val="0"/>
        <w:spacing w:line="360" w:lineRule="auto"/>
        <w:rPr>
          <w:rFonts w:hint="eastAsia" w:hAnsi="宋体" w:cs="宋体"/>
          <w:color w:val="000000" w:themeColor="text1"/>
          <w:highlight w:val="none"/>
          <w14:textFill>
            <w14:solidFill>
              <w14:schemeClr w14:val="tx1"/>
            </w14:solidFill>
          </w14:textFill>
        </w:rPr>
      </w:pPr>
    </w:p>
    <w:p w14:paraId="68D270D3">
      <w:pPr>
        <w:pStyle w:val="4"/>
        <w:keepNext w:val="0"/>
        <w:keepLines w:val="0"/>
        <w:wordWrap w:val="0"/>
        <w:spacing w:line="360" w:lineRule="auto"/>
        <w:jc w:val="center"/>
        <w:rPr>
          <w:rFonts w:hint="eastAsia" w:ascii="宋体" w:hAnsi="宋体" w:cs="宋体"/>
          <w:color w:val="000000" w:themeColor="text1"/>
          <w:highlight w:val="none"/>
          <w14:textFill>
            <w14:solidFill>
              <w14:schemeClr w14:val="tx1"/>
            </w14:solidFill>
          </w14:textFill>
        </w:rPr>
      </w:pPr>
      <w:bookmarkStart w:id="100" w:name="_八、其他事项"/>
      <w:bookmarkEnd w:id="100"/>
      <w:bookmarkStart w:id="101" w:name="_Toc12927"/>
      <w:r>
        <w:rPr>
          <w:rFonts w:hint="eastAsia" w:ascii="宋体" w:hAnsi="宋体" w:cs="宋体"/>
          <w:color w:val="000000" w:themeColor="text1"/>
          <w:highlight w:val="none"/>
          <w14:textFill>
            <w14:solidFill>
              <w14:schemeClr w14:val="tx1"/>
            </w14:solidFill>
          </w14:textFill>
        </w:rPr>
        <w:t>九、其他事项</w:t>
      </w:r>
      <w:bookmarkEnd w:id="101"/>
    </w:p>
    <w:p w14:paraId="7518A4F6">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bookmarkStart w:id="102" w:name="_42.代理服务费"/>
      <w:bookmarkEnd w:id="102"/>
      <w:r>
        <w:rPr>
          <w:rFonts w:hint="eastAsia" w:ascii="宋体" w:hAnsi="宋体" w:cs="宋体"/>
          <w:color w:val="000000" w:themeColor="text1"/>
          <w:sz w:val="24"/>
          <w:highlight w:val="none"/>
          <w14:textFill>
            <w14:solidFill>
              <w14:schemeClr w14:val="tx1"/>
            </w14:solidFill>
          </w14:textFill>
        </w:rPr>
        <w:t>40.代理服务费</w:t>
      </w:r>
    </w:p>
    <w:p w14:paraId="1318BA31">
      <w:pPr>
        <w:wordWrap w:val="0"/>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代理服务收费标准及缴费账户详见“投标人须知前附表”，投标人为联合体的，可以由联合体中的一方或者多方共同交纳代理服务费。</w:t>
      </w:r>
    </w:p>
    <w:p w14:paraId="73E16C2E">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41. 需要补充的其他内容</w:t>
      </w:r>
    </w:p>
    <w:p w14:paraId="313731D3">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41.1本招标文件解释规则详见“投标人须知前附表”。</w:t>
      </w:r>
    </w:p>
    <w:p w14:paraId="150BBE25">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41.2 其他事项详见“投标人须知前附表”。</w:t>
      </w:r>
    </w:p>
    <w:p w14:paraId="486B80F0">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41.3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服务的人员为中小企业依照《中华人民共和国劳动合同法》订立劳动合同的从业人员，不对其中涉及的货物的制造商和工程承建商作出要求的，享受本文件规定的中小企业扶持政策。</w:t>
      </w:r>
    </w:p>
    <w:p w14:paraId="33AB72C5">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以联合体形式参加政府采购活动，联合体各方均为中小企业的，联合体视同中小企业。其中，联合体各方均为小微企业的，联合体视同小微企业。</w:t>
      </w:r>
    </w:p>
    <w:p w14:paraId="559512B3">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依据本文件规定享受扶持政策获得政府采购合同的，小微企业不得将合同分包给大中型企业，中型企业不得将合同分包给大型企业。</w:t>
      </w:r>
    </w:p>
    <w:p w14:paraId="4F911036">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42. 政采贷相关说明</w:t>
      </w:r>
    </w:p>
    <w:p w14:paraId="30A3F038">
      <w:pPr>
        <w:wordWrap w:val="0"/>
        <w:spacing w:line="360" w:lineRule="auto"/>
        <w:ind w:firstLine="420" w:firstLineChars="20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为优化政府采购营商环境，缓解供应商资金难题，南宁市政府采购试行政府采购信用融资制度，中标供应商如有融资需求，可凭政府采购合同通过以下方式申请政府采购信用融资贷款：</w:t>
      </w:r>
    </w:p>
    <w:p w14:paraId="0EFE4FE3">
      <w:pPr>
        <w:numPr>
          <w:ilvl w:val="0"/>
          <w:numId w:val="3"/>
        </w:numPr>
        <w:wordWrap w:val="0"/>
        <w:spacing w:line="360" w:lineRule="auto"/>
        <w:ind w:firstLine="420" w:firstLineChars="20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线下渠道：在“南宁市公共资源交易中心”官网（网址：</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"http://www.nnggzy.org.cn）" </w:instrText>
      </w:r>
      <w:r>
        <w:rPr>
          <w:color w:val="000000" w:themeColor="text1"/>
          <w:highlight w:val="none"/>
          <w14:textFill>
            <w14:solidFill>
              <w14:schemeClr w14:val="tx1"/>
            </w14:solidFill>
          </w14:textFill>
        </w:rPr>
        <w:fldChar w:fldCharType="separate"/>
      </w:r>
      <w:r>
        <w:rPr>
          <w:rStyle w:val="30"/>
          <w:rFonts w:hint="eastAsia" w:ascii="宋体" w:hAnsi="宋体" w:cs="宋体"/>
          <w:color w:val="000000" w:themeColor="text1"/>
          <w:highlight w:val="none"/>
          <w14:textFill>
            <w14:solidFill>
              <w14:schemeClr w14:val="tx1"/>
            </w14:solidFill>
          </w14:textFill>
        </w:rPr>
        <w:t>http://www.nnggzy.org.cn）“交易信息－政府采购-政府采购信用融资”中融资银行和南宁市企业融资服务中心专栏信息申请政府采购信用融资。</w:t>
      </w:r>
      <w:r>
        <w:rPr>
          <w:rStyle w:val="30"/>
          <w:rFonts w:hint="eastAsia" w:ascii="宋体" w:hAnsi="宋体" w:cs="宋体"/>
          <w:color w:val="000000" w:themeColor="text1"/>
          <w:highlight w:val="none"/>
          <w14:textFill>
            <w14:solidFill>
              <w14:schemeClr w14:val="tx1"/>
            </w14:solidFill>
          </w14:textFill>
        </w:rPr>
        <w:fldChar w:fldCharType="end"/>
      </w:r>
    </w:p>
    <w:p w14:paraId="505F6D9B">
      <w:pPr>
        <w:numPr>
          <w:ilvl w:val="0"/>
          <w:numId w:val="3"/>
        </w:numPr>
        <w:wordWrap w:val="0"/>
        <w:spacing w:line="360" w:lineRule="auto"/>
        <w:ind w:firstLine="420" w:firstLineChars="20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Pr>
          <w:rFonts w:hint="eastAsia" w:ascii="宋体" w:hAnsi="宋体" w:cs="宋体"/>
          <w:color w:val="000000" w:themeColor="text1"/>
          <w:highlight w:val="none"/>
          <w14:textFill>
            <w14:solidFill>
              <w14:schemeClr w14:val="tx1"/>
            </w14:solidFill>
          </w14:textFill>
        </w:rPr>
        <w:br w:type="page"/>
      </w:r>
      <w:bookmarkStart w:id="103" w:name="_Toc532545043"/>
    </w:p>
    <w:p w14:paraId="1FC5E961">
      <w:pPr>
        <w:pStyle w:val="14"/>
        <w:wordWrap w:val="0"/>
        <w:spacing w:line="360" w:lineRule="auto"/>
        <w:jc w:val="center"/>
        <w:outlineLvl w:val="0"/>
        <w:rPr>
          <w:rFonts w:hint="eastAsia" w:hAnsi="宋体" w:cs="宋体"/>
          <w:b/>
          <w:color w:val="000000" w:themeColor="text1"/>
          <w:sz w:val="36"/>
          <w:highlight w:val="none"/>
          <w14:textFill>
            <w14:solidFill>
              <w14:schemeClr w14:val="tx1"/>
            </w14:solidFill>
          </w14:textFill>
        </w:rPr>
      </w:pPr>
      <w:bookmarkStart w:id="104" w:name="_Toc3392"/>
      <w:r>
        <w:rPr>
          <w:rFonts w:hint="eastAsia" w:hAnsi="宋体" w:cs="宋体"/>
          <w:b/>
          <w:color w:val="000000" w:themeColor="text1"/>
          <w:sz w:val="36"/>
          <w:highlight w:val="none"/>
          <w14:textFill>
            <w14:solidFill>
              <w14:schemeClr w14:val="tx1"/>
            </w14:solidFill>
          </w14:textFill>
        </w:rPr>
        <w:t>第四章  评标方法</w:t>
      </w:r>
      <w:bookmarkEnd w:id="103"/>
      <w:r>
        <w:rPr>
          <w:rFonts w:hint="eastAsia" w:hAnsi="宋体" w:cs="宋体"/>
          <w:b/>
          <w:color w:val="000000" w:themeColor="text1"/>
          <w:sz w:val="36"/>
          <w:highlight w:val="none"/>
          <w14:textFill>
            <w14:solidFill>
              <w14:schemeClr w14:val="tx1"/>
            </w14:solidFill>
          </w14:textFill>
        </w:rPr>
        <w:t>及评分标准</w:t>
      </w:r>
      <w:bookmarkEnd w:id="104"/>
    </w:p>
    <w:p w14:paraId="1CEEEEED">
      <w:pPr>
        <w:pStyle w:val="14"/>
        <w:wordWrap w:val="0"/>
        <w:spacing w:line="360" w:lineRule="auto"/>
        <w:jc w:val="center"/>
        <w:outlineLvl w:val="1"/>
        <w:rPr>
          <w:rFonts w:hint="eastAsia" w:hAnsi="宋体" w:cs="宋体"/>
          <w:b/>
          <w:bCs/>
          <w:color w:val="000000" w:themeColor="text1"/>
          <w:sz w:val="32"/>
          <w:szCs w:val="32"/>
          <w:highlight w:val="none"/>
          <w14:textFill>
            <w14:solidFill>
              <w14:schemeClr w14:val="tx1"/>
            </w14:solidFill>
          </w14:textFill>
        </w:rPr>
      </w:pPr>
      <w:bookmarkStart w:id="105" w:name="_Toc18235"/>
      <w:r>
        <w:rPr>
          <w:rFonts w:hint="eastAsia" w:hAnsi="宋体" w:cs="宋体"/>
          <w:b/>
          <w:bCs/>
          <w:color w:val="000000" w:themeColor="text1"/>
          <w:sz w:val="32"/>
          <w:szCs w:val="32"/>
          <w:highlight w:val="none"/>
          <w14:textFill>
            <w14:solidFill>
              <w14:schemeClr w14:val="tx1"/>
            </w14:solidFill>
          </w14:textFill>
        </w:rPr>
        <w:t>第一节 评标方法</w:t>
      </w:r>
      <w:bookmarkEnd w:id="105"/>
    </w:p>
    <w:p w14:paraId="549D64BE">
      <w:pPr>
        <w:pStyle w:val="14"/>
        <w:tabs>
          <w:tab w:val="left" w:pos="2472"/>
        </w:tabs>
        <w:wordWrap w:val="0"/>
        <w:spacing w:line="360" w:lineRule="auto"/>
        <w:ind w:firstLine="420" w:firstLineChars="20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本项目采用</w:t>
      </w:r>
      <w:r>
        <w:rPr>
          <w:rFonts w:hint="eastAsia" w:hAnsi="宋体" w:cs="宋体"/>
          <w:color w:val="000000" w:themeColor="text1"/>
          <w:szCs w:val="21"/>
          <w:highlight w:val="none"/>
          <w:u w:val="single"/>
          <w14:textFill>
            <w14:solidFill>
              <w14:schemeClr w14:val="tx1"/>
            </w14:solidFill>
          </w14:textFill>
        </w:rPr>
        <w:t xml:space="preserve"> 以下勾选的方式</w:t>
      </w:r>
      <w:r>
        <w:rPr>
          <w:rFonts w:hint="eastAsia" w:hAnsi="宋体" w:cs="宋体"/>
          <w:color w:val="000000" w:themeColor="text1"/>
          <w:szCs w:val="21"/>
          <w:highlight w:val="none"/>
          <w14:textFill>
            <w14:solidFill>
              <w14:schemeClr w14:val="tx1"/>
            </w14:solidFill>
          </w14:textFill>
        </w:rPr>
        <w:t>进行评审。</w:t>
      </w:r>
    </w:p>
    <w:p w14:paraId="63DBB0F9">
      <w:pPr>
        <w:pStyle w:val="14"/>
        <w:wordWrap w:val="0"/>
        <w:spacing w:line="360" w:lineRule="auto"/>
        <w:ind w:firstLine="420"/>
        <w:rPr>
          <w:rFonts w:hint="eastAsia" w:hAnsi="宋体" w:cs="宋体"/>
          <w:color w:val="000000" w:themeColor="text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□最低评标价法，是指投标文件满足招标文件</w:t>
      </w:r>
      <w:r>
        <w:rPr>
          <w:rFonts w:hint="eastAsia" w:hAnsi="宋体" w:cs="宋体"/>
          <w:color w:val="000000" w:themeColor="text1"/>
          <w:highlight w:val="none"/>
          <w14:textFill>
            <w14:solidFill>
              <w14:schemeClr w14:val="tx1"/>
            </w14:solidFill>
          </w14:textFill>
        </w:rPr>
        <w:t>全部实质性要求，且投标报价最低的投标人为中标候选人的评标方法。</w:t>
      </w:r>
    </w:p>
    <w:p w14:paraId="2DCF624E">
      <w:pPr>
        <w:wordWrap w:val="0"/>
        <w:autoSpaceDE w:val="0"/>
        <w:autoSpaceDN w:val="0"/>
        <w:adjustRightInd w:val="0"/>
        <w:spacing w:line="360" w:lineRule="auto"/>
        <w:ind w:firstLine="42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sym w:font="Wingdings 2" w:char="0052"/>
      </w:r>
      <w:r>
        <w:rPr>
          <w:rFonts w:hint="eastAsia" w:ascii="宋体" w:hAnsi="宋体" w:cs="宋体"/>
          <w:color w:val="000000" w:themeColor="text1"/>
          <w:highlight w:val="none"/>
          <w14:textFill>
            <w14:solidFill>
              <w14:schemeClr w14:val="tx1"/>
            </w14:solidFill>
          </w14:textFill>
        </w:rPr>
        <w:t>综合评分法，</w:t>
      </w:r>
      <w:r>
        <w:rPr>
          <w:rFonts w:hint="eastAsia" w:ascii="宋体" w:hAnsi="宋体" w:cs="宋体"/>
          <w:color w:val="000000" w:themeColor="text1"/>
          <w:szCs w:val="20"/>
          <w:highlight w:val="none"/>
          <w14:textFill>
            <w14:solidFill>
              <w14:schemeClr w14:val="tx1"/>
            </w14:solidFill>
          </w14:textFill>
        </w:rPr>
        <w:t xml:space="preserve">是指投标文件满足招标文件全部实质性要求，且按照评审因素的量化指标评审得分最高的投标人为中标候选人的评标方法。评标委员会将对各投标人的投标报价、技术和服务方案、投标人的企业实力及资质等方面进行综合评审，对实质上响应招标文件的投标人，由各评委独立记名打分。经统计，得出各投标人的综合得分，按综合得分由高到低顺序排列。若综合得分相同的，按投标报价由低到高顺序排列。若综合得分且投标报价相同的，货物类采购项目以技术性能得分较高者为先，服务类采购项目以实力信誉及业绩得分较高者为先。 </w:t>
      </w:r>
    </w:p>
    <w:p w14:paraId="38C9CF41">
      <w:pPr>
        <w:pStyle w:val="14"/>
        <w:wordWrap w:val="0"/>
        <w:spacing w:line="360" w:lineRule="auto"/>
        <w:ind w:firstLine="420"/>
        <w:rPr>
          <w:rFonts w:hint="eastAsia" w:hAnsi="宋体" w:cs="宋体"/>
          <w:color w:val="000000" w:themeColor="text1"/>
          <w:highlight w:val="none"/>
          <w14:textFill>
            <w14:solidFill>
              <w14:schemeClr w14:val="tx1"/>
            </w14:solidFill>
          </w14:textFill>
        </w:rPr>
      </w:pPr>
    </w:p>
    <w:p w14:paraId="624F38D0">
      <w:pPr>
        <w:pStyle w:val="14"/>
        <w:tabs>
          <w:tab w:val="left" w:pos="2472"/>
        </w:tabs>
        <w:wordWrap w:val="0"/>
        <w:spacing w:line="360" w:lineRule="auto"/>
        <w:jc w:val="center"/>
        <w:outlineLvl w:val="1"/>
        <w:rPr>
          <w:rFonts w:hint="eastAsia" w:hAnsi="宋体" w:cs="宋体"/>
          <w:b/>
          <w:bCs/>
          <w:color w:val="000000" w:themeColor="text1"/>
          <w:sz w:val="32"/>
          <w:szCs w:val="32"/>
          <w:highlight w:val="none"/>
          <w14:textFill>
            <w14:solidFill>
              <w14:schemeClr w14:val="tx1"/>
            </w14:solidFill>
          </w14:textFill>
        </w:rPr>
      </w:pPr>
      <w:bookmarkStart w:id="106" w:name="_Toc27649"/>
      <w:r>
        <w:rPr>
          <w:rFonts w:hint="eastAsia" w:hAnsi="宋体" w:cs="宋体"/>
          <w:b/>
          <w:bCs/>
          <w:color w:val="000000" w:themeColor="text1"/>
          <w:sz w:val="32"/>
          <w:szCs w:val="32"/>
          <w:highlight w:val="none"/>
          <w14:textFill>
            <w14:solidFill>
              <w14:schemeClr w14:val="tx1"/>
            </w14:solidFill>
          </w14:textFill>
        </w:rPr>
        <w:t>第二节 评标程序</w:t>
      </w:r>
      <w:bookmarkEnd w:id="106"/>
    </w:p>
    <w:p w14:paraId="1C678BE4">
      <w:pPr>
        <w:wordWrap w:val="0"/>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1.符合性审查</w:t>
      </w:r>
    </w:p>
    <w:p w14:paraId="243E5AB3">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评标委员会应当对符合资格的投标人的投标文件进行投标报价、商务、技术等实质性内容符合性审查，以确定其是否满足招标文件的实质性要求。</w:t>
      </w:r>
    </w:p>
    <w:p w14:paraId="27B54A5A">
      <w:pPr>
        <w:wordWrap w:val="0"/>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2.符合性审查不通过而导致投标无效的情形</w:t>
      </w:r>
    </w:p>
    <w:p w14:paraId="718032CF">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投标人的投标文件中存在对招标文件的任何实质性要求和条件的负偏离，将被视为投标无效。</w:t>
      </w:r>
    </w:p>
    <w:p w14:paraId="08D46DC9">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2.1在报价评审时，如发现下列情形之一的，将被视为投标无效：</w:t>
      </w:r>
    </w:p>
    <w:p w14:paraId="560345E0">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（1）投标文件未提供“投标人须知前附表”第13.1条规定中“必须提供”的文件资料的；</w:t>
      </w:r>
    </w:p>
    <w:p w14:paraId="56563D51">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（2）未采用人民币报价或者未按照招标文件标明的币种报价的；</w:t>
      </w:r>
    </w:p>
    <w:p w14:paraId="36628A3F">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（3）报价超出招标文件规定的最高限价，或者超出采购预算金额（包括分项预算）的；</w:t>
      </w:r>
    </w:p>
    <w:p w14:paraId="437C5C41">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4F65C8EB">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（5）修正后的报价，投标人不确认的；</w:t>
      </w:r>
    </w:p>
    <w:p w14:paraId="25291664">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（6）投标人属于本章第5条第（2）项情形的。</w:t>
      </w:r>
    </w:p>
    <w:p w14:paraId="4DE93274">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2.2在商务评审时，如发现下列情形之一的，将被视为投标无效：</w:t>
      </w:r>
    </w:p>
    <w:p w14:paraId="2CB87291">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（1）投标文件未按招标文件要求签署、盖章的；</w:t>
      </w:r>
    </w:p>
    <w:p w14:paraId="1249A219">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（2）委托代理人未能出具有效身份证明或者出具的身份证明与授权委托书中的信息不符的； </w:t>
      </w:r>
    </w:p>
    <w:p w14:paraId="658475A8">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（3）投标文件未提供“投标人须知前附表”第13.1条规定中“必须提供”或者“委托时必须提供”的文件资料的；</w:t>
      </w:r>
    </w:p>
    <w:p w14:paraId="3F46342A">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（4）投标有效期、项目完成时间（交货时间、服务完成时间或者服务期等）、质保期、售后服务等招标文件中标“▲”的商务条款发生负偏离的；</w:t>
      </w:r>
    </w:p>
    <w:p w14:paraId="061697A0">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（5）商务条款评审允许负偏离的条款数超过“投标人须知前附表”规定项数的。</w:t>
      </w:r>
    </w:p>
    <w:p w14:paraId="591B1B7A">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（6）投标文件的实质性内容未使用中文表述、使用计量单位不符合招标文件要求的；</w:t>
      </w:r>
    </w:p>
    <w:p w14:paraId="6D1507FA">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（7）投标文件中的文件资料因填写不齐全或者内容虚假或者出现其他情形而导致被评标委员会认定无效的；</w:t>
      </w:r>
    </w:p>
    <w:p w14:paraId="73C6C85D">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（8）投标文件含有采购人不能接受的附加条件的；</w:t>
      </w:r>
    </w:p>
    <w:p w14:paraId="7CF24D63">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（9）未响应招标文件实质性要求的；</w:t>
      </w:r>
    </w:p>
    <w:p w14:paraId="287E8249">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（10）属于投标人须知正文第9.2条情形的；</w:t>
      </w:r>
    </w:p>
    <w:p w14:paraId="66F6B080">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（11）法律法规和招标文件规定的其他无效情形。</w:t>
      </w:r>
    </w:p>
    <w:p w14:paraId="7B1AD9C9">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2.3在技术评审时，如发现下列情形之一的，将被视为投标无效：</w:t>
      </w:r>
    </w:p>
    <w:p w14:paraId="67A7DD6E">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（1）不满足招标文件要求的服务内容、技术要求、安全、质量标准，或者与招标文件中标“▲”的技术需求发生负偏离的；</w:t>
      </w:r>
    </w:p>
    <w:p w14:paraId="634A57B0">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（2）技术需求评审允许负偏离的条款数超过“投标人须知前附表”规定项数的；</w:t>
      </w:r>
    </w:p>
    <w:p w14:paraId="1748167E">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（3）投标文件未提供“投标人须知前附表”第13.1条规定中“必须提供”的文件资料的；</w:t>
      </w:r>
    </w:p>
    <w:p w14:paraId="67C8AFA5">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（4）虚假投标，或者出现其他情形而导致被评标委员会认定无效的；</w:t>
      </w:r>
    </w:p>
    <w:p w14:paraId="6E94E5BD">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（5）如招标文件需要提供技术方案的，投标技术方案不明确，招标文件未允许但存在一个或者一个以上备选（替代）投标方案的。</w:t>
      </w:r>
    </w:p>
    <w:p w14:paraId="2BC47F3E">
      <w:pPr>
        <w:wordWrap w:val="0"/>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3.澄清补正、说明或者补正</w:t>
      </w:r>
    </w:p>
    <w:p w14:paraId="3271E810">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单位公章后在线上传至评标委员会。投标人的澄清、说明或者补正不得超出投标文件的范围或者改变投标文件的实质性内容。投标人未在规定时间内进行澄清、说明或者补正的，按无效投标处理。</w:t>
      </w:r>
    </w:p>
    <w:p w14:paraId="7F55AC41">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5C5FA688">
      <w:pPr>
        <w:wordWrap w:val="0"/>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4.投标文件修正</w:t>
      </w:r>
    </w:p>
    <w:p w14:paraId="6E1E8BBA">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4.1投标文件报价出现前后不一致的，按照下列规定修正： </w:t>
      </w:r>
    </w:p>
    <w:p w14:paraId="237EED44">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（1）报价文件中“开标一览表”内容与投标文件中相应内容不一致的，以“开标一览表”为准；</w:t>
      </w:r>
    </w:p>
    <w:p w14:paraId="278AA59D">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（2）大写金额和小写金额不一致的，以大写金额为准；</w:t>
      </w:r>
    </w:p>
    <w:p w14:paraId="69370635">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（3）单价金额小数点或者百分比有明显错位的，以开标一览表的总价为准，并修改单价；</w:t>
      </w:r>
    </w:p>
    <w:p w14:paraId="3E7078FB">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（4）总价金额与按单价汇总金额不一致的，以单价金额计算结果为准。</w:t>
      </w:r>
    </w:p>
    <w:p w14:paraId="31799A0C">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同时出现两种以上不一致的，按照以上（1）－（4）规定的顺序修正。修正后的报价经投标人确认后产生约束力，投标人不确认的，其投标无效。</w:t>
      </w:r>
    </w:p>
    <w:p w14:paraId="7E5E2BC3">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4.2经投标人确认修正后的报价若超过采购预算金额或者最高限价，投标人的投标文件作无效投标处理。</w:t>
      </w:r>
    </w:p>
    <w:p w14:paraId="692AB5D5">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4.3经投标人确认修正后的报价作为签订合同的依据，并以此报价计算价格分。</w:t>
      </w:r>
    </w:p>
    <w:p w14:paraId="29E5D7DB">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5.比较与评价</w:t>
      </w:r>
    </w:p>
    <w:p w14:paraId="570B8857">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5.1评标委员会按照招标文件中规定的评标方法和评标标准，对符合性审查合格的投标文件进行商务和技术评估，综合比较与评价。</w:t>
      </w:r>
    </w:p>
    <w:p w14:paraId="40F51624">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5.2评标委员会独立对每个投标人的投标文件进行评价，并汇总每个投标人的得分。</w:t>
      </w:r>
    </w:p>
    <w:p w14:paraId="49831D6C">
      <w:pPr>
        <w:keepNext w:val="0"/>
        <w:keepLines w:val="0"/>
        <w:pageBreakBefore w:val="0"/>
        <w:widowControl/>
        <w:numPr>
          <w:ilvl w:val="0"/>
          <w:numId w:val="4"/>
        </w:numPr>
        <w:kinsoku/>
        <w:wordWrap w:val="0"/>
        <w:overflowPunct/>
        <w:topLinePunct w:val="0"/>
        <w:autoSpaceDE/>
        <w:autoSpaceDN/>
        <w:bidi w:val="0"/>
        <w:adjustRightInd/>
        <w:spacing w:line="360" w:lineRule="auto"/>
        <w:ind w:firstLine="420" w:firstLineChars="200"/>
        <w:jc w:val="left"/>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77C06804">
      <w:pPr>
        <w:keepNext w:val="0"/>
        <w:keepLines w:val="0"/>
        <w:pageBreakBefore w:val="0"/>
        <w:widowControl/>
        <w:numPr>
          <w:ilvl w:val="0"/>
          <w:numId w:val="4"/>
        </w:numPr>
        <w:kinsoku/>
        <w:wordWrap w:val="0"/>
        <w:overflowPunct/>
        <w:topLinePunct w:val="0"/>
        <w:autoSpaceDE/>
        <w:autoSpaceDN/>
        <w:bidi w:val="0"/>
        <w:adjustRightInd/>
        <w:spacing w:line="360" w:lineRule="auto"/>
        <w:ind w:firstLine="420" w:firstLineChars="200"/>
        <w:jc w:val="left"/>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14:paraId="4E70DA61">
      <w:pPr>
        <w:keepNext w:val="0"/>
        <w:keepLines w:val="0"/>
        <w:pageBreakBefore w:val="0"/>
        <w:kinsoku/>
        <w:wordWrap w:val="0"/>
        <w:overflowPunct/>
        <w:topLinePunct w:val="0"/>
        <w:autoSpaceDE/>
        <w:autoSpaceDN/>
        <w:bidi w:val="0"/>
        <w:adjustRightInd/>
        <w:spacing w:line="360" w:lineRule="auto"/>
        <w:ind w:firstLine="422" w:firstLineChars="200"/>
        <w:textAlignment w:val="auto"/>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5.3</w:t>
      </w:r>
      <w:r>
        <w:rPr>
          <w:rFonts w:hint="eastAsia" w:ascii="宋体" w:hAnsi="宋体" w:cs="宋体"/>
          <w:b/>
          <w:bCs/>
          <w:color w:val="000000" w:themeColor="text1"/>
          <w:szCs w:val="21"/>
          <w:highlight w:val="none"/>
          <w:lang w:bidi="ar"/>
          <w14:textFill>
            <w14:solidFill>
              <w14:schemeClr w14:val="tx1"/>
            </w14:solidFill>
          </w14:textFill>
        </w:rPr>
        <w:t>异常低价审查</w:t>
      </w:r>
    </w:p>
    <w:p w14:paraId="138EA299">
      <w:pPr>
        <w:keepNext w:val="0"/>
        <w:keepLines w:val="0"/>
        <w:pageBreakBefore w:val="0"/>
        <w:widowControl/>
        <w:kinsoku/>
        <w:overflowPunct/>
        <w:topLinePunct w:val="0"/>
        <w:autoSpaceDE/>
        <w:autoSpaceDN/>
        <w:bidi w:val="0"/>
        <w:adjustRightInd/>
        <w:snapToGrid w:val="0"/>
        <w:spacing w:line="360" w:lineRule="auto"/>
        <w:ind w:firstLine="420" w:firstLineChars="200"/>
        <w:jc w:val="left"/>
        <w:textAlignment w:val="auto"/>
        <w:rPr>
          <w:rFonts w:hint="eastAsia"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根据《关于推动解决政府采购异常低价问题的通知》（财库〔2026〕2号）规定，政府采购评审中出现异常低价下列情形之一的，评审委员会应当启动异常低价投标审查程序：</w:t>
      </w:r>
    </w:p>
    <w:p w14:paraId="1F967D80">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1）投标（响应）报价低于全部通过符合性审查供应商投标（响应）报价平均值50%的，即投标（响应）报价〈全部通过符合性审查供应商投标（响应）报价平均值×50%；</w:t>
      </w:r>
    </w:p>
    <w:p w14:paraId="1D110E54">
      <w:pPr>
        <w:keepNext w:val="0"/>
        <w:keepLines w:val="0"/>
        <w:pageBreakBefore w:val="0"/>
        <w:kinsoku/>
        <w:wordWrap w:val="0"/>
        <w:overflowPunct/>
        <w:topLinePunct w:val="0"/>
        <w:autoSpaceDE/>
        <w:autoSpaceDN/>
        <w:bidi w:val="0"/>
        <w:adjustRightInd/>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（2）投标（响应）报价低于通过符合性审查的次低报价供应商投标（响应）报价50%的，即投标（响应）报价〈通过符合性审查的次低报价供应商投标（响应）报价×50%；</w:t>
      </w:r>
    </w:p>
    <w:p w14:paraId="5D6F6DE4">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（3）投标（响应）报价低于采购项目最高限价45%的，即投标（响应）报价〈采购项目最高限价×45%；</w:t>
      </w:r>
    </w:p>
    <w:p w14:paraId="3A1E1E44">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（4）评审委员会基于专业判断，认为供应商报价过低，有可能影响产品质量或者不能诚信履约的其他情形。</w:t>
      </w:r>
    </w:p>
    <w:p w14:paraId="4FB02039">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（5）相关法律法规对供应商报价有规定的，从其规定。</w:t>
      </w:r>
    </w:p>
    <w:p w14:paraId="1058177A">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5.4资料要求：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1E218F2F">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5.5审查要求：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7E0471D3">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5.6评审组织：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39B43C3B">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5.7记录及归档：异常低价投标（响应）审查的启动原因、审查意见和审查结果应当在评审报告中记录，并随供应商提供的相关书面说明及证明材料，以及评审委员会有关互联网浏览、查询历史一并归档。</w:t>
      </w:r>
    </w:p>
    <w:p w14:paraId="0C5BDB68">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5.8评标委员会按照招标文件中规定的评标方法和标准计算各投标人的报价得分。在计算过程中，不得去掉最高报价或者最低报价。</w:t>
      </w:r>
    </w:p>
    <w:p w14:paraId="3370DF64">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5.9各投标人的得分为所有评委的有效评分的算术平均数。</w:t>
      </w:r>
    </w:p>
    <w:p w14:paraId="370042FD">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5.10评标委员会按照招标文件中的规定推荐中标候选人。</w:t>
      </w:r>
    </w:p>
    <w:p w14:paraId="3CCC410A">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5.11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作出结论。持不同意见的评标委员会应当在评标报告上签署不同意见及理由，否则视为同意评标报告。</w:t>
      </w:r>
    </w:p>
    <w:p w14:paraId="2D8AA4E5">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6.评审复核</w:t>
      </w:r>
    </w:p>
    <w:p w14:paraId="0FEA268C">
      <w:p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6.1评标报告签署前，评标委员会要对评审结果进行复核，复核意见要体现在评标报告中。</w:t>
      </w:r>
    </w:p>
    <w:p w14:paraId="07EBA444">
      <w:pPr>
        <w:widowControl/>
        <w:wordWrap w:val="0"/>
        <w:spacing w:line="360" w:lineRule="auto"/>
        <w:ind w:firstLine="420" w:firstLineChars="200"/>
        <w:jc w:val="left"/>
        <w:textAlignment w:val="baseline"/>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6.2评标结果汇总完成后，除下列情形外，任何人不得修改评标结果：</w:t>
      </w:r>
    </w:p>
    <w:p w14:paraId="4E372E48">
      <w:pPr>
        <w:widowControl/>
        <w:wordWrap w:val="0"/>
        <w:spacing w:line="360" w:lineRule="auto"/>
        <w:jc w:val="left"/>
        <w:textAlignment w:val="baseline"/>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（一）分值汇总计算错误的；</w:t>
      </w:r>
    </w:p>
    <w:p w14:paraId="67F6C0E9">
      <w:pPr>
        <w:widowControl/>
        <w:wordWrap w:val="0"/>
        <w:spacing w:line="360" w:lineRule="auto"/>
        <w:jc w:val="left"/>
        <w:textAlignment w:val="baseline"/>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（二）分项评分超出评分标准范围的；</w:t>
      </w:r>
    </w:p>
    <w:p w14:paraId="7DE030A3">
      <w:pPr>
        <w:widowControl/>
        <w:wordWrap w:val="0"/>
        <w:spacing w:line="360" w:lineRule="auto"/>
        <w:jc w:val="left"/>
        <w:textAlignment w:val="baseline"/>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（三）评标委员会成员对客观评审因素评分不一致的；</w:t>
      </w:r>
    </w:p>
    <w:p w14:paraId="15464BDB">
      <w:pPr>
        <w:widowControl/>
        <w:wordWrap w:val="0"/>
        <w:spacing w:line="360" w:lineRule="auto"/>
        <w:jc w:val="left"/>
        <w:textAlignment w:val="baseline"/>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（四）经评标委员会认定评分畸高、畸低的。</w:t>
      </w:r>
    </w:p>
    <w:p w14:paraId="75AB4F9C">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56D5F140">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p>
    <w:p w14:paraId="4E53D426">
      <w:pPr>
        <w:pStyle w:val="3"/>
        <w:wordWrap w:val="0"/>
        <w:spacing w:before="0" w:after="0" w:line="360" w:lineRule="auto"/>
        <w:jc w:val="center"/>
        <w:rPr>
          <w:rFonts w:hint="eastAsia" w:ascii="宋体" w:hAnsi="宋体" w:eastAsia="宋体" w:cs="宋体"/>
          <w:b/>
          <w:bCs/>
          <w:color w:val="000000" w:themeColor="text1"/>
          <w:kern w:val="2"/>
          <w:sz w:val="32"/>
          <w:szCs w:val="32"/>
          <w:highlight w:val="none"/>
          <w:lang w:val="en-US" w:eastAsia="zh-CN" w:bidi="ar-SA"/>
          <w14:textFill>
            <w14:solidFill>
              <w14:schemeClr w14:val="tx1"/>
            </w14:solidFill>
          </w14:textFill>
        </w:rPr>
      </w:pPr>
      <w:bookmarkStart w:id="107" w:name="_Toc12602"/>
      <w:r>
        <w:rPr>
          <w:rFonts w:hint="eastAsia" w:ascii="宋体" w:hAnsi="宋体" w:eastAsia="宋体" w:cs="宋体"/>
          <w:b/>
          <w:bCs/>
          <w:color w:val="000000" w:themeColor="text1"/>
          <w:kern w:val="2"/>
          <w:sz w:val="32"/>
          <w:szCs w:val="32"/>
          <w:highlight w:val="none"/>
          <w:lang w:val="en-US" w:eastAsia="zh-CN" w:bidi="ar-SA"/>
          <w14:textFill>
            <w14:solidFill>
              <w14:schemeClr w14:val="tx1"/>
            </w14:solidFill>
          </w14:textFill>
        </w:rPr>
        <w:t>第三节 评分标准</w:t>
      </w:r>
      <w:bookmarkEnd w:id="107"/>
    </w:p>
    <w:p w14:paraId="51A86718">
      <w:pPr>
        <w:pStyle w:val="14"/>
        <w:widowControl/>
        <w:wordWrap w:val="0"/>
        <w:spacing w:line="360" w:lineRule="auto"/>
        <w:ind w:firstLine="602" w:firstLineChars="200"/>
        <w:jc w:val="center"/>
        <w:rPr>
          <w:rFonts w:hint="eastAsia" w:hAnsi="宋体" w:cs="宋体"/>
          <w:b/>
          <w:color w:val="000000" w:themeColor="text1"/>
          <w:sz w:val="30"/>
          <w:szCs w:val="30"/>
          <w:highlight w:val="none"/>
          <w14:textFill>
            <w14:solidFill>
              <w14:schemeClr w14:val="tx1"/>
            </w14:solidFill>
          </w14:textFill>
        </w:rPr>
      </w:pPr>
      <w:r>
        <w:rPr>
          <w:rFonts w:hint="eastAsia" w:hAnsi="宋体" w:cs="宋体"/>
          <w:b/>
          <w:color w:val="000000" w:themeColor="text1"/>
          <w:sz w:val="30"/>
          <w:szCs w:val="30"/>
          <w:highlight w:val="none"/>
          <w14:textFill>
            <w14:solidFill>
              <w14:schemeClr w14:val="tx1"/>
            </w14:solidFill>
          </w14:textFill>
        </w:rPr>
        <w:t>综合评分法</w:t>
      </w:r>
    </w:p>
    <w:p w14:paraId="1911E158">
      <w:pPr>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注：1.计分方法按四舍五入取至百分位。</w:t>
      </w:r>
    </w:p>
    <w:p w14:paraId="5436CDE4">
      <w:pPr>
        <w:keepLines w:val="0"/>
        <w:pageBreakBefore w:val="0"/>
        <w:widowControl w:val="0"/>
        <w:kinsoku/>
        <w:wordWrap w:val="0"/>
        <w:overflowPunct/>
        <w:topLinePunct w:val="0"/>
        <w:autoSpaceDE/>
        <w:autoSpaceDN/>
        <w:bidi w:val="0"/>
        <w:adjustRightInd/>
        <w:snapToGrid/>
        <w:spacing w:line="360" w:lineRule="auto"/>
        <w:ind w:firstLine="840" w:firstLineChars="4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总得分=报价分+技术分+商务分</w:t>
      </w:r>
    </w:p>
    <w:p w14:paraId="4C6D9646">
      <w:pPr>
        <w:keepNext/>
        <w:keepLines w:val="0"/>
        <w:pageBreakBefore w:val="0"/>
        <w:widowControl w:val="0"/>
        <w:kinsoku/>
        <w:wordWrap w:val="0"/>
        <w:overflowPunct/>
        <w:topLinePunct w:val="0"/>
        <w:autoSpaceDE/>
        <w:autoSpaceDN/>
        <w:bidi w:val="0"/>
        <w:adjustRightInd/>
        <w:snapToGrid/>
        <w:spacing w:after="167" w:afterLines="50" w:line="360" w:lineRule="auto"/>
        <w:ind w:firstLine="840" w:firstLineChars="4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2.商务技术评审因素为客观评分项的，应在评分项目或评分标准中予以标注为‘客观分’。对投标人的客观评分项目，各评标专家评分应当一致。</w:t>
      </w:r>
    </w:p>
    <w:tbl>
      <w:tblPr>
        <w:tblStyle w:val="25"/>
        <w:tblW w:w="99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7"/>
        <w:gridCol w:w="1275"/>
        <w:gridCol w:w="6987"/>
        <w:gridCol w:w="1183"/>
      </w:tblGrid>
      <w:tr w14:paraId="7C3AE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517" w:type="dxa"/>
            <w:tcBorders>
              <w:top w:val="single" w:color="auto" w:sz="4" w:space="0"/>
              <w:left w:val="single" w:color="auto" w:sz="4" w:space="0"/>
              <w:bottom w:val="single" w:color="auto" w:sz="4" w:space="0"/>
              <w:right w:val="single" w:color="auto" w:sz="4" w:space="0"/>
            </w:tcBorders>
            <w:vAlign w:val="center"/>
          </w:tcPr>
          <w:p w14:paraId="39B04A2E">
            <w:pPr>
              <w:pStyle w:val="14"/>
              <w:keepNext w:val="0"/>
              <w:keepLines w:val="0"/>
              <w:pageBreakBefore w:val="0"/>
              <w:widowControl/>
              <w:kinsoku/>
              <w:wordWrap w:val="0"/>
              <w:overflowPunct/>
              <w:topLinePunct w:val="0"/>
              <w:autoSpaceDE/>
              <w:autoSpaceDN/>
              <w:bidi w:val="0"/>
              <w:adjustRightInd/>
              <w:spacing w:line="440" w:lineRule="exact"/>
              <w:jc w:val="center"/>
              <w:textAlignment w:val="auto"/>
              <w:rPr>
                <w:rFonts w:hint="eastAsia" w:hAnsi="宋体" w:cs="宋体"/>
                <w:b/>
                <w:bCs w:val="0"/>
                <w:color w:val="000000" w:themeColor="text1"/>
                <w:szCs w:val="21"/>
                <w:highlight w:val="none"/>
                <w14:textFill>
                  <w14:solidFill>
                    <w14:schemeClr w14:val="tx1"/>
                  </w14:solidFill>
                </w14:textFill>
              </w:rPr>
            </w:pPr>
            <w:bookmarkStart w:id="108" w:name="PO_TDCUS_ITEM_SM_TABLE_1"/>
            <w:r>
              <w:rPr>
                <w:rFonts w:hint="eastAsia" w:hAnsi="宋体" w:cs="宋体"/>
                <w:b/>
                <w:bCs w:val="0"/>
                <w:color w:val="000000" w:themeColor="text1"/>
                <w:szCs w:val="21"/>
                <w:highlight w:val="none"/>
                <w14:textFill>
                  <w14:solidFill>
                    <w14:schemeClr w14:val="tx1"/>
                  </w14:solidFill>
                </w14:textFill>
              </w:rPr>
              <w:t>序号</w:t>
            </w:r>
          </w:p>
        </w:tc>
        <w:tc>
          <w:tcPr>
            <w:tcW w:w="1275" w:type="dxa"/>
            <w:tcBorders>
              <w:top w:val="single" w:color="auto" w:sz="4" w:space="0"/>
              <w:left w:val="single" w:color="auto" w:sz="4" w:space="0"/>
              <w:bottom w:val="single" w:color="auto" w:sz="4" w:space="0"/>
              <w:right w:val="single" w:color="auto" w:sz="4" w:space="0"/>
            </w:tcBorders>
            <w:vAlign w:val="center"/>
          </w:tcPr>
          <w:p w14:paraId="78BA3708">
            <w:pPr>
              <w:pStyle w:val="14"/>
              <w:keepNext w:val="0"/>
              <w:keepLines w:val="0"/>
              <w:pageBreakBefore w:val="0"/>
              <w:widowControl/>
              <w:kinsoku/>
              <w:wordWrap w:val="0"/>
              <w:overflowPunct/>
              <w:topLinePunct w:val="0"/>
              <w:autoSpaceDE/>
              <w:autoSpaceDN/>
              <w:bidi w:val="0"/>
              <w:adjustRightInd/>
              <w:spacing w:line="440" w:lineRule="exact"/>
              <w:jc w:val="center"/>
              <w:textAlignment w:val="auto"/>
              <w:rPr>
                <w:rFonts w:hint="eastAsia" w:hAnsi="宋体" w:cs="宋体"/>
                <w:b/>
                <w:bCs w:val="0"/>
                <w:color w:val="000000" w:themeColor="text1"/>
                <w:szCs w:val="21"/>
                <w:highlight w:val="none"/>
                <w14:textFill>
                  <w14:solidFill>
                    <w14:schemeClr w14:val="tx1"/>
                  </w14:solidFill>
                </w14:textFill>
              </w:rPr>
            </w:pPr>
            <w:r>
              <w:rPr>
                <w:rFonts w:hint="eastAsia" w:hAnsi="宋体" w:cs="宋体"/>
                <w:b/>
                <w:bCs w:val="0"/>
                <w:color w:val="000000" w:themeColor="text1"/>
                <w:szCs w:val="21"/>
                <w:highlight w:val="none"/>
                <w14:textFill>
                  <w14:solidFill>
                    <w14:schemeClr w14:val="tx1"/>
                  </w14:solidFill>
                </w14:textFill>
              </w:rPr>
              <w:t>评分类型</w:t>
            </w:r>
          </w:p>
        </w:tc>
        <w:tc>
          <w:tcPr>
            <w:tcW w:w="6987" w:type="dxa"/>
            <w:tcBorders>
              <w:top w:val="single" w:color="auto" w:sz="4" w:space="0"/>
              <w:left w:val="single" w:color="auto" w:sz="4" w:space="0"/>
              <w:bottom w:val="single" w:color="auto" w:sz="4" w:space="0"/>
              <w:right w:val="single" w:color="auto" w:sz="4" w:space="0"/>
            </w:tcBorders>
            <w:vAlign w:val="center"/>
          </w:tcPr>
          <w:p w14:paraId="0E7EA80E">
            <w:pPr>
              <w:pStyle w:val="14"/>
              <w:keepNext w:val="0"/>
              <w:keepLines w:val="0"/>
              <w:pageBreakBefore w:val="0"/>
              <w:widowControl/>
              <w:kinsoku/>
              <w:wordWrap w:val="0"/>
              <w:overflowPunct/>
              <w:topLinePunct w:val="0"/>
              <w:autoSpaceDE/>
              <w:autoSpaceDN/>
              <w:bidi w:val="0"/>
              <w:adjustRightInd/>
              <w:spacing w:line="440" w:lineRule="exact"/>
              <w:jc w:val="center"/>
              <w:textAlignment w:val="auto"/>
              <w:rPr>
                <w:rFonts w:hint="eastAsia" w:hAnsi="宋体" w:cs="宋体"/>
                <w:b/>
                <w:bCs w:val="0"/>
                <w:color w:val="000000" w:themeColor="text1"/>
                <w:szCs w:val="21"/>
                <w:highlight w:val="none"/>
                <w14:textFill>
                  <w14:solidFill>
                    <w14:schemeClr w14:val="tx1"/>
                  </w14:solidFill>
                </w14:textFill>
              </w:rPr>
            </w:pPr>
            <w:r>
              <w:rPr>
                <w:rFonts w:hint="eastAsia" w:hAnsi="宋体" w:cs="宋体"/>
                <w:b/>
                <w:bCs w:val="0"/>
                <w:color w:val="000000" w:themeColor="text1"/>
                <w:szCs w:val="21"/>
                <w:highlight w:val="none"/>
                <w14:textFill>
                  <w14:solidFill>
                    <w14:schemeClr w14:val="tx1"/>
                  </w14:solidFill>
                </w14:textFill>
              </w:rPr>
              <w:t>评分标准</w:t>
            </w:r>
          </w:p>
        </w:tc>
        <w:tc>
          <w:tcPr>
            <w:tcW w:w="1183" w:type="dxa"/>
            <w:tcBorders>
              <w:top w:val="single" w:color="auto" w:sz="4" w:space="0"/>
              <w:left w:val="single" w:color="auto" w:sz="4" w:space="0"/>
              <w:bottom w:val="single" w:color="auto" w:sz="4" w:space="0"/>
              <w:right w:val="single" w:color="auto" w:sz="4" w:space="0"/>
            </w:tcBorders>
            <w:vAlign w:val="center"/>
          </w:tcPr>
          <w:p w14:paraId="198C1649">
            <w:pPr>
              <w:pStyle w:val="14"/>
              <w:keepNext w:val="0"/>
              <w:keepLines w:val="0"/>
              <w:pageBreakBefore w:val="0"/>
              <w:widowControl/>
              <w:kinsoku/>
              <w:wordWrap w:val="0"/>
              <w:overflowPunct/>
              <w:topLinePunct w:val="0"/>
              <w:autoSpaceDE/>
              <w:autoSpaceDN/>
              <w:bidi w:val="0"/>
              <w:adjustRightInd/>
              <w:spacing w:line="440" w:lineRule="exact"/>
              <w:jc w:val="center"/>
              <w:textAlignment w:val="auto"/>
              <w:rPr>
                <w:rFonts w:hint="eastAsia" w:hAnsi="宋体" w:cs="宋体"/>
                <w:b/>
                <w:bCs w:val="0"/>
                <w:color w:val="000000" w:themeColor="text1"/>
                <w:szCs w:val="21"/>
                <w:highlight w:val="none"/>
                <w14:textFill>
                  <w14:solidFill>
                    <w14:schemeClr w14:val="tx1"/>
                  </w14:solidFill>
                </w14:textFill>
              </w:rPr>
            </w:pPr>
            <w:r>
              <w:rPr>
                <w:rFonts w:hint="eastAsia" w:hAnsi="宋体" w:cs="宋体"/>
                <w:b/>
                <w:bCs w:val="0"/>
                <w:color w:val="000000" w:themeColor="text1"/>
                <w:szCs w:val="21"/>
                <w:highlight w:val="none"/>
                <w14:textFill>
                  <w14:solidFill>
                    <w14:schemeClr w14:val="tx1"/>
                  </w14:solidFill>
                </w14:textFill>
              </w:rPr>
              <w:t>分值</w:t>
            </w:r>
          </w:p>
        </w:tc>
      </w:tr>
      <w:tr w14:paraId="5DA57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7" w:type="dxa"/>
            <w:tcBorders>
              <w:top w:val="single" w:color="auto" w:sz="4" w:space="0"/>
              <w:left w:val="single" w:color="auto" w:sz="4" w:space="0"/>
              <w:bottom w:val="single" w:color="auto" w:sz="4" w:space="0"/>
              <w:right w:val="single" w:color="auto" w:sz="4" w:space="0"/>
            </w:tcBorders>
            <w:vAlign w:val="center"/>
          </w:tcPr>
          <w:p w14:paraId="76CF8093">
            <w:pPr>
              <w:pStyle w:val="14"/>
              <w:keepNext w:val="0"/>
              <w:keepLines w:val="0"/>
              <w:pageBreakBefore w:val="0"/>
              <w:widowControl/>
              <w:kinsoku/>
              <w:wordWrap w:val="0"/>
              <w:overflowPunct/>
              <w:topLinePunct w:val="0"/>
              <w:autoSpaceDE/>
              <w:autoSpaceDN/>
              <w:bidi w:val="0"/>
              <w:adjustRightInd/>
              <w:spacing w:line="440" w:lineRule="exact"/>
              <w:jc w:val="center"/>
              <w:textAlignment w:val="auto"/>
              <w:rPr>
                <w:rFonts w:hint="eastAsia" w:hAnsi="宋体" w:cs="宋体"/>
                <w:bCs/>
                <w:color w:val="000000" w:themeColor="text1"/>
                <w:szCs w:val="21"/>
                <w:highlight w:val="none"/>
                <w14:textFill>
                  <w14:solidFill>
                    <w14:schemeClr w14:val="tx1"/>
                  </w14:solidFill>
                </w14:textFill>
              </w:rPr>
            </w:pPr>
            <w:r>
              <w:rPr>
                <w:rFonts w:hint="eastAsia" w:hAnsi="宋体" w:cs="宋体"/>
                <w:bCs/>
                <w:color w:val="000000" w:themeColor="text1"/>
                <w:szCs w:val="21"/>
                <w:highlight w:val="none"/>
                <w14:textFill>
                  <w14:solidFill>
                    <w14:schemeClr w14:val="tx1"/>
                  </w14:solidFill>
                </w14:textFill>
              </w:rPr>
              <w:t>1</w:t>
            </w:r>
          </w:p>
        </w:tc>
        <w:tc>
          <w:tcPr>
            <w:tcW w:w="1275" w:type="dxa"/>
            <w:tcBorders>
              <w:top w:val="single" w:color="auto" w:sz="4" w:space="0"/>
              <w:left w:val="single" w:color="auto" w:sz="4" w:space="0"/>
              <w:bottom w:val="single" w:color="auto" w:sz="4" w:space="0"/>
              <w:right w:val="single" w:color="auto" w:sz="4" w:space="0"/>
            </w:tcBorders>
            <w:vAlign w:val="center"/>
          </w:tcPr>
          <w:p w14:paraId="321E9E92">
            <w:pPr>
              <w:pStyle w:val="14"/>
              <w:keepNext w:val="0"/>
              <w:keepLines w:val="0"/>
              <w:pageBreakBefore w:val="0"/>
              <w:widowControl/>
              <w:kinsoku/>
              <w:wordWrap w:val="0"/>
              <w:overflowPunct/>
              <w:topLinePunct w:val="0"/>
              <w:autoSpaceDE/>
              <w:autoSpaceDN/>
              <w:bidi w:val="0"/>
              <w:adjustRightInd/>
              <w:spacing w:line="440" w:lineRule="exact"/>
              <w:jc w:val="center"/>
              <w:textAlignment w:val="auto"/>
              <w:rPr>
                <w:rFonts w:hint="eastAsia" w:hAnsi="宋体" w:cs="宋体"/>
                <w:b/>
                <w:bCs w:val="0"/>
                <w:color w:val="000000" w:themeColor="text1"/>
                <w:szCs w:val="21"/>
                <w:highlight w:val="none"/>
                <w14:textFill>
                  <w14:solidFill>
                    <w14:schemeClr w14:val="tx1"/>
                  </w14:solidFill>
                </w14:textFill>
              </w:rPr>
            </w:pPr>
            <w:r>
              <w:rPr>
                <w:rFonts w:hint="eastAsia" w:hAnsi="宋体" w:cs="宋体"/>
                <w:b/>
                <w:bCs w:val="0"/>
                <w:color w:val="000000" w:themeColor="text1"/>
                <w:szCs w:val="21"/>
                <w:highlight w:val="none"/>
                <w14:textFill>
                  <w14:solidFill>
                    <w14:schemeClr w14:val="tx1"/>
                  </w14:solidFill>
                </w14:textFill>
              </w:rPr>
              <w:t>报价分</w:t>
            </w:r>
          </w:p>
        </w:tc>
        <w:tc>
          <w:tcPr>
            <w:tcW w:w="6987" w:type="dxa"/>
            <w:tcBorders>
              <w:top w:val="single" w:color="auto" w:sz="4" w:space="0"/>
              <w:left w:val="single" w:color="auto" w:sz="4" w:space="0"/>
              <w:bottom w:val="single" w:color="auto" w:sz="4" w:space="0"/>
              <w:right w:val="single" w:color="auto" w:sz="4" w:space="0"/>
            </w:tcBorders>
          </w:tcPr>
          <w:p w14:paraId="61776D9B">
            <w:pPr>
              <w:keepNext w:val="0"/>
              <w:keepLines w:val="0"/>
              <w:pageBreakBefore w:val="0"/>
              <w:kinsoku/>
              <w:wordWrap w:val="0"/>
              <w:overflowPunct/>
              <w:topLinePunct w:val="0"/>
              <w:autoSpaceDE/>
              <w:autoSpaceDN/>
              <w:bidi w:val="0"/>
              <w:adjustRightInd/>
              <w:snapToGrid w:val="0"/>
              <w:spacing w:line="440" w:lineRule="exact"/>
              <w:ind w:firstLine="420" w:firstLineChars="200"/>
              <w:textAlignment w:val="auto"/>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（1）评标报价为投标人的投标报价进行政策性扣除后的价格，评标报价只作为评标时使用。最终中标供应商的中标金额等于投标报价。</w:t>
            </w:r>
          </w:p>
          <w:p w14:paraId="30BCCCE0">
            <w:pPr>
              <w:pStyle w:val="14"/>
              <w:keepNext w:val="0"/>
              <w:keepLines w:val="0"/>
              <w:pageBreakBefore w:val="0"/>
              <w:kinsoku/>
              <w:wordWrap w:val="0"/>
              <w:overflowPunct/>
              <w:topLinePunct w:val="0"/>
              <w:autoSpaceDE/>
              <w:autoSpaceDN/>
              <w:bidi w:val="0"/>
              <w:adjustRightInd/>
              <w:spacing w:line="440" w:lineRule="exact"/>
              <w:ind w:firstLine="420" w:firstLineChars="200"/>
              <w:textAlignment w:val="auto"/>
              <w:rPr>
                <w:rFonts w:hint="eastAsia" w:hAnsi="宋体" w:cs="宋体"/>
                <w:color w:val="000000" w:themeColor="text1"/>
                <w:szCs w:val="21"/>
                <w:highlight w:val="none"/>
                <w14:textFill>
                  <w14:solidFill>
                    <w14:schemeClr w14:val="tx1"/>
                  </w14:solidFill>
                </w14:textFill>
              </w:rPr>
            </w:pPr>
            <w:r>
              <w:rPr>
                <w:rFonts w:hint="eastAsia" w:hAnsi="宋体" w:cs="宋体"/>
                <w:bCs/>
                <w:color w:val="000000" w:themeColor="text1"/>
                <w:szCs w:val="21"/>
                <w:highlight w:val="none"/>
                <w14:textFill>
                  <w14:solidFill>
                    <w14:schemeClr w14:val="tx1"/>
                  </w14:solidFill>
                </w14:textFill>
              </w:rPr>
              <w:t>（2）按照《政府采购促进中小企业发展管理办法》（财库〔2020〕46号）的规定，投标人在其投标文件中提供《中小企业声明函》，且其服务为小型和微型企业承接的，对其最后报价给予20%的扣除。</w:t>
            </w:r>
          </w:p>
          <w:p w14:paraId="085B0B28">
            <w:pPr>
              <w:pStyle w:val="14"/>
              <w:keepNext w:val="0"/>
              <w:keepLines w:val="0"/>
              <w:pageBreakBefore w:val="0"/>
              <w:kinsoku/>
              <w:overflowPunct/>
              <w:topLinePunct w:val="0"/>
              <w:autoSpaceDE/>
              <w:autoSpaceDN/>
              <w:bidi w:val="0"/>
              <w:adjustRightInd/>
              <w:spacing w:line="440" w:lineRule="exact"/>
              <w:ind w:firstLine="422" w:firstLineChars="200"/>
              <w:textAlignment w:val="auto"/>
              <w:rPr>
                <w:rFonts w:hint="eastAsia" w:hAnsi="宋体" w:cs="宋体"/>
                <w:b/>
                <w:bCs/>
                <w:color w:val="000000" w:themeColor="text1"/>
                <w:szCs w:val="21"/>
                <w:highlight w:val="none"/>
                <w14:textFill>
                  <w14:solidFill>
                    <w14:schemeClr w14:val="tx1"/>
                  </w14:solidFill>
                </w14:textFill>
              </w:rPr>
            </w:pPr>
            <w:r>
              <w:rPr>
                <w:rFonts w:hint="eastAsia" w:hAnsi="宋体" w:cs="宋体"/>
                <w:b/>
                <w:bCs/>
                <w:color w:val="000000" w:themeColor="text1"/>
                <w:szCs w:val="21"/>
                <w:highlight w:val="none"/>
                <w:lang w:eastAsia="zh-CN"/>
                <w14:textFill>
                  <w14:solidFill>
                    <w14:schemeClr w14:val="tx1"/>
                  </w14:solidFill>
                </w14:textFill>
              </w:rPr>
              <w:t>□</w:t>
            </w:r>
            <w:r>
              <w:rPr>
                <w:rFonts w:hint="eastAsia" w:hAnsi="宋体" w:cs="宋体"/>
                <w:b/>
                <w:bCs/>
                <w:color w:val="000000" w:themeColor="text1"/>
                <w:szCs w:val="21"/>
                <w:highlight w:val="none"/>
                <w14:textFill>
                  <w14:solidFill>
                    <w14:schemeClr w14:val="tx1"/>
                  </w14:solidFill>
                </w14:textFill>
              </w:rPr>
              <w:t>本项目为专门面对中小企业项目，小微企业、监狱企业，残疾人福利性单位均不再执行价格评审优惠的扶持政策；</w:t>
            </w:r>
          </w:p>
          <w:p w14:paraId="5F6F4C8C">
            <w:pPr>
              <w:pStyle w:val="14"/>
              <w:keepNext w:val="0"/>
              <w:keepLines w:val="0"/>
              <w:pageBreakBefore w:val="0"/>
              <w:kinsoku/>
              <w:overflowPunct/>
              <w:topLinePunct w:val="0"/>
              <w:autoSpaceDE/>
              <w:autoSpaceDN/>
              <w:bidi w:val="0"/>
              <w:adjustRightInd/>
              <w:spacing w:line="440" w:lineRule="exact"/>
              <w:ind w:firstLine="422" w:firstLineChars="200"/>
              <w:textAlignment w:val="auto"/>
              <w:rPr>
                <w:rFonts w:hint="eastAsia" w:hAnsi="宋体" w:cs="宋体"/>
                <w:b/>
                <w:bCs/>
                <w:color w:val="000000" w:themeColor="text1"/>
                <w:szCs w:val="21"/>
                <w:highlight w:val="none"/>
                <w14:textFill>
                  <w14:solidFill>
                    <w14:schemeClr w14:val="tx1"/>
                  </w14:solidFill>
                </w14:textFill>
              </w:rPr>
            </w:pPr>
            <w:r>
              <w:rPr>
                <w:rFonts w:hint="eastAsia" w:hAnsi="宋体" w:cs="宋体"/>
                <w:b/>
                <w:bCs/>
                <w:color w:val="000000" w:themeColor="text1"/>
                <w:szCs w:val="21"/>
                <w:highlight w:val="none"/>
                <w:lang w:eastAsia="zh-CN"/>
                <w14:textFill>
                  <w14:solidFill>
                    <w14:schemeClr w14:val="tx1"/>
                  </w14:solidFill>
                </w14:textFill>
              </w:rPr>
              <w:t>☑</w:t>
            </w:r>
            <w:r>
              <w:rPr>
                <w:rFonts w:hint="eastAsia" w:hAnsi="宋体" w:cs="宋体"/>
                <w:b/>
                <w:bCs/>
                <w:color w:val="000000" w:themeColor="text1"/>
                <w:szCs w:val="21"/>
                <w:highlight w:val="none"/>
                <w14:textFill>
                  <w14:solidFill>
                    <w14:schemeClr w14:val="tx1"/>
                  </w14:solidFill>
                </w14:textFill>
              </w:rPr>
              <w:t>本项目为非专门面向中小企业采购项目（政府采购政策性扣除计算方法）。</w:t>
            </w:r>
          </w:p>
          <w:p w14:paraId="15B780AA">
            <w:pPr>
              <w:keepNext w:val="0"/>
              <w:keepLines w:val="0"/>
              <w:pageBreakBefore w:val="0"/>
              <w:kinsoku/>
              <w:wordWrap w:val="0"/>
              <w:overflowPunct/>
              <w:topLinePunct w:val="0"/>
              <w:autoSpaceDE/>
              <w:autoSpaceDN/>
              <w:bidi w:val="0"/>
              <w:adjustRightInd/>
              <w:snapToGrid w:val="0"/>
              <w:spacing w:line="440" w:lineRule="exact"/>
              <w:ind w:firstLine="233" w:firstLineChars="111"/>
              <w:textAlignment w:val="auto"/>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（3）按照《财政部、司法部关于政府采购支持监狱企业发展有关问题的通知》（财库〔2014〕68号）的规定，监狱企业视同小型、微型企业，享受预留份额、评审中价格扣除等促进中小企业发展的政府采购政策。</w:t>
            </w:r>
            <w:r>
              <w:rPr>
                <w:rFonts w:hint="eastAsia" w:ascii="宋体" w:hAnsi="宋体" w:cs="宋体"/>
                <w:color w:val="000000" w:themeColor="text1"/>
                <w:szCs w:val="21"/>
                <w:highlight w:val="none"/>
                <w14:textFill>
                  <w14:solidFill>
                    <w14:schemeClr w14:val="tx1"/>
                  </w14:solidFill>
                </w14:textFill>
              </w:rPr>
              <w:t>监狱企业参加政府采购活动时，应当提供由省级以上监狱管理局、戒毒管理局（含新疆生产建设兵团）出具的属于监狱企业的证明文件。</w:t>
            </w:r>
            <w:r>
              <w:rPr>
                <w:rFonts w:hint="eastAsia" w:ascii="宋体" w:hAnsi="宋体" w:cs="宋体"/>
                <w:bCs/>
                <w:color w:val="000000" w:themeColor="text1"/>
                <w:szCs w:val="21"/>
                <w:highlight w:val="none"/>
                <w14:textFill>
                  <w14:solidFill>
                    <w14:schemeClr w14:val="tx1"/>
                  </w14:solidFill>
                </w14:textFill>
              </w:rPr>
              <w:t>不重复享受政策。</w:t>
            </w:r>
          </w:p>
          <w:p w14:paraId="15963145">
            <w:pPr>
              <w:keepNext w:val="0"/>
              <w:keepLines w:val="0"/>
              <w:pageBreakBefore w:val="0"/>
              <w:kinsoku/>
              <w:wordWrap w:val="0"/>
              <w:overflowPunct/>
              <w:topLinePunct w:val="0"/>
              <w:autoSpaceDE/>
              <w:autoSpaceDN/>
              <w:bidi w:val="0"/>
              <w:adjustRightInd/>
              <w:snapToGrid w:val="0"/>
              <w:spacing w:line="440" w:lineRule="exact"/>
              <w:ind w:firstLine="233" w:firstLineChars="111"/>
              <w:textAlignment w:val="auto"/>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（4）按照</w:t>
            </w:r>
            <w:r>
              <w:rPr>
                <w:rFonts w:hint="eastAsia" w:ascii="宋体" w:hAnsi="宋体" w:cs="宋体"/>
                <w:bCs/>
                <w:color w:val="000000" w:themeColor="text1"/>
                <w:szCs w:val="21"/>
                <w:highlight w:val="none"/>
                <w14:textFill>
                  <w14:solidFill>
                    <w14:schemeClr w14:val="tx1"/>
                  </w14:solidFill>
                </w14:textFill>
              </w:rPr>
              <w:t>《关于促进残疾人就业政府采购政策的通知》（财库〔2017〕141号）的规定，残疾人福利性单位视同小型、微型企业，享受预留份额、评审中价格扣除等促进中小企业发展的政府采购政策。</w:t>
            </w:r>
            <w:r>
              <w:rPr>
                <w:rFonts w:hint="eastAsia" w:ascii="宋体" w:hAnsi="宋体" w:cs="宋体"/>
                <w:color w:val="000000" w:themeColor="text1"/>
                <w:szCs w:val="21"/>
                <w:highlight w:val="none"/>
                <w14:textFill>
                  <w14:solidFill>
                    <w14:schemeClr w14:val="tx1"/>
                  </w14:solidFill>
                </w14:textFill>
              </w:rPr>
              <w:t>残疾人福利性单位参加政府采购活动时，应当提供该通知规定的《残疾人福利性单位声明函》，并对声明的真实性负责。</w:t>
            </w:r>
            <w:r>
              <w:rPr>
                <w:rFonts w:hint="eastAsia" w:ascii="宋体" w:hAnsi="宋体" w:cs="宋体"/>
                <w:bCs/>
                <w:color w:val="000000" w:themeColor="text1"/>
                <w:szCs w:val="21"/>
                <w:highlight w:val="none"/>
                <w14:textFill>
                  <w14:solidFill>
                    <w14:schemeClr w14:val="tx1"/>
                  </w14:solidFill>
                </w14:textFill>
              </w:rPr>
              <w:t>残疾人福利性单位属于小型、微型企业的，不重复享受政策。</w:t>
            </w:r>
          </w:p>
          <w:p w14:paraId="3CA1436B">
            <w:pPr>
              <w:keepNext w:val="0"/>
              <w:keepLines w:val="0"/>
              <w:pageBreakBefore w:val="0"/>
              <w:kinsoku/>
              <w:wordWrap w:val="0"/>
              <w:overflowPunct/>
              <w:topLinePunct w:val="0"/>
              <w:autoSpaceDE/>
              <w:autoSpaceDN/>
              <w:bidi w:val="0"/>
              <w:adjustRightInd/>
              <w:snapToGrid w:val="0"/>
              <w:spacing w:line="440" w:lineRule="exact"/>
              <w:ind w:firstLine="233" w:firstLineChars="111"/>
              <w:textAlignment w:val="auto"/>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（5）政策性扣除计算方法。</w:t>
            </w:r>
          </w:p>
          <w:p w14:paraId="462F67A9">
            <w:pPr>
              <w:keepNext w:val="0"/>
              <w:keepLines w:val="0"/>
              <w:pageBreakBefore w:val="0"/>
              <w:kinsoku/>
              <w:wordWrap w:val="0"/>
              <w:overflowPunct/>
              <w:topLinePunct w:val="0"/>
              <w:autoSpaceDE/>
              <w:autoSpaceDN/>
              <w:bidi w:val="0"/>
              <w:adjustRightInd/>
              <w:snapToGrid w:val="0"/>
              <w:spacing w:line="440" w:lineRule="exact"/>
              <w:ind w:firstLine="443" w:firstLineChars="211"/>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在服务采购项目中，服务由小微企业承接；对符合上述要求的投标人的投标报价给予20%的扣除，扣除后的价格为评标报价，即评标报价=投标报价×（1-20%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w:t>
            </w:r>
            <w:r>
              <w:rPr>
                <w:rFonts w:hint="eastAsia" w:ascii="宋体" w:hAnsi="宋体" w:cs="宋体"/>
                <w:bCs/>
                <w:color w:val="000000" w:themeColor="text1"/>
                <w:szCs w:val="21"/>
                <w:highlight w:val="none"/>
                <w:u w:val="single"/>
                <w14:textFill>
                  <w14:solidFill>
                    <w14:schemeClr w14:val="tx1"/>
                  </w14:solidFill>
                </w14:textFill>
              </w:rPr>
              <w:t>6%</w:t>
            </w:r>
            <w:r>
              <w:rPr>
                <w:rFonts w:hint="eastAsia" w:ascii="宋体" w:hAnsi="宋体" w:cs="宋体"/>
                <w:bCs/>
                <w:color w:val="000000" w:themeColor="text1"/>
                <w:szCs w:val="21"/>
                <w:highlight w:val="none"/>
                <w14:textFill>
                  <w14:solidFill>
                    <w14:schemeClr w14:val="tx1"/>
                  </w14:solidFill>
                </w14:textFill>
              </w:rPr>
              <w:t>的扣除，用扣除后的价格参加评审，扣除后的价格为评标报价，即评标报价=投标报价×（1-</w:t>
            </w:r>
            <w:r>
              <w:rPr>
                <w:rFonts w:hint="eastAsia" w:ascii="宋体" w:hAnsi="宋体" w:cs="宋体"/>
                <w:bCs/>
                <w:color w:val="000000" w:themeColor="text1"/>
                <w:szCs w:val="21"/>
                <w:highlight w:val="none"/>
                <w:u w:val="single"/>
                <w14:textFill>
                  <w14:solidFill>
                    <w14:schemeClr w14:val="tx1"/>
                  </w14:solidFill>
                </w14:textFill>
              </w:rPr>
              <w:t>6%</w:t>
            </w:r>
            <w:r>
              <w:rPr>
                <w:rFonts w:hint="eastAsia" w:ascii="宋体" w:hAnsi="宋体" w:cs="宋体"/>
                <w:bCs/>
                <w:color w:val="000000" w:themeColor="text1"/>
                <w:szCs w:val="21"/>
                <w:highlight w:val="none"/>
                <w14:textFill>
                  <w14:solidFill>
                    <w14:schemeClr w14:val="tx1"/>
                  </w14:solidFill>
                </w14:textFill>
              </w:rPr>
              <w:t>）。除上述情况外，评标报价=投标报价。</w:t>
            </w:r>
          </w:p>
          <w:p w14:paraId="12FA00C8">
            <w:pPr>
              <w:keepNext w:val="0"/>
              <w:keepLines w:val="0"/>
              <w:pageBreakBefore w:val="0"/>
              <w:kinsoku/>
              <w:wordWrap w:val="0"/>
              <w:overflowPunct/>
              <w:topLinePunct w:val="0"/>
              <w:autoSpaceDE/>
              <w:autoSpaceDN/>
              <w:bidi w:val="0"/>
              <w:adjustRightInd/>
              <w:snapToGrid w:val="0"/>
              <w:spacing w:line="440" w:lineRule="exact"/>
              <w:ind w:firstLine="233" w:firstLineChars="111"/>
              <w:textAlignment w:val="auto"/>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（6）满足招标文件要求且评标报价最低的评标报价为评标基准价，其价格分为满分。</w:t>
            </w:r>
          </w:p>
          <w:p w14:paraId="1A895BD4">
            <w:pPr>
              <w:keepNext w:val="0"/>
              <w:keepLines w:val="0"/>
              <w:pageBreakBefore w:val="0"/>
              <w:kinsoku/>
              <w:wordWrap w:val="0"/>
              <w:overflowPunct/>
              <w:topLinePunct w:val="0"/>
              <w:autoSpaceDE/>
              <w:autoSpaceDN/>
              <w:bidi w:val="0"/>
              <w:adjustRightInd/>
              <w:spacing w:line="440" w:lineRule="exact"/>
              <w:ind w:firstLine="233" w:firstLineChars="111"/>
              <w:textAlignment w:val="auto"/>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 xml:space="preserve">（7）价格分计算公式：        </w:t>
            </w:r>
          </w:p>
          <w:p w14:paraId="4BD70370">
            <w:pPr>
              <w:pStyle w:val="14"/>
              <w:keepNext w:val="0"/>
              <w:keepLines w:val="0"/>
              <w:pageBreakBefore w:val="0"/>
              <w:widowControl/>
              <w:kinsoku/>
              <w:wordWrap w:val="0"/>
              <w:overflowPunct/>
              <w:topLinePunct w:val="0"/>
              <w:autoSpaceDE/>
              <w:autoSpaceDN/>
              <w:bidi w:val="0"/>
              <w:adjustRightInd/>
              <w:spacing w:line="440" w:lineRule="exact"/>
              <w:ind w:firstLine="420" w:firstLineChars="200"/>
              <w:textAlignment w:val="auto"/>
              <w:rPr>
                <w:rFonts w:hint="eastAsia" w:hAnsi="宋体" w:cs="宋体"/>
                <w:bCs/>
                <w:color w:val="000000" w:themeColor="text1"/>
                <w:szCs w:val="21"/>
                <w:highlight w:val="none"/>
                <w14:textFill>
                  <w14:solidFill>
                    <w14:schemeClr w14:val="tx1"/>
                  </w14:solidFill>
                </w14:textFill>
              </w:rPr>
            </w:pPr>
            <w:r>
              <w:rPr>
                <w:rFonts w:hint="eastAsia" w:hAnsi="宋体" w:cs="宋体"/>
                <w:bCs/>
                <w:color w:val="000000" w:themeColor="text1"/>
                <w:szCs w:val="21"/>
                <w:highlight w:val="none"/>
                <w14:textFill>
                  <w14:solidFill>
                    <w14:schemeClr w14:val="tx1"/>
                  </w14:solidFill>
                </w14:textFill>
              </w:rPr>
              <w:t>价格分=（评标基准价／评标报价）×</w:t>
            </w:r>
            <w:r>
              <w:rPr>
                <w:rFonts w:hint="eastAsia" w:hAnsi="宋体" w:cs="宋体"/>
                <w:bCs/>
                <w:color w:val="000000" w:themeColor="text1"/>
                <w:szCs w:val="21"/>
                <w:highlight w:val="none"/>
                <w:u w:val="single"/>
                <w14:textFill>
                  <w14:solidFill>
                    <w14:schemeClr w14:val="tx1"/>
                  </w14:solidFill>
                </w14:textFill>
              </w:rPr>
              <w:t xml:space="preserve"> 10 </w:t>
            </w:r>
            <w:r>
              <w:rPr>
                <w:rFonts w:hint="eastAsia" w:hAnsi="宋体" w:cs="宋体"/>
                <w:bCs/>
                <w:color w:val="000000" w:themeColor="text1"/>
                <w:szCs w:val="21"/>
                <w:highlight w:val="none"/>
                <w14:textFill>
                  <w14:solidFill>
                    <w14:schemeClr w14:val="tx1"/>
                  </w14:solidFill>
                </w14:textFill>
              </w:rPr>
              <w:t>分</w:t>
            </w:r>
          </w:p>
        </w:tc>
        <w:tc>
          <w:tcPr>
            <w:tcW w:w="1183" w:type="dxa"/>
            <w:tcBorders>
              <w:top w:val="single" w:color="auto" w:sz="4" w:space="0"/>
              <w:left w:val="single" w:color="auto" w:sz="4" w:space="0"/>
              <w:bottom w:val="single" w:color="auto" w:sz="4" w:space="0"/>
              <w:right w:val="single" w:color="auto" w:sz="4" w:space="0"/>
            </w:tcBorders>
            <w:vAlign w:val="center"/>
          </w:tcPr>
          <w:p w14:paraId="56041AF4">
            <w:pPr>
              <w:pStyle w:val="14"/>
              <w:keepNext w:val="0"/>
              <w:keepLines w:val="0"/>
              <w:pageBreakBefore w:val="0"/>
              <w:widowControl/>
              <w:kinsoku/>
              <w:wordWrap w:val="0"/>
              <w:overflowPunct/>
              <w:topLinePunct w:val="0"/>
              <w:autoSpaceDE/>
              <w:autoSpaceDN/>
              <w:bidi w:val="0"/>
              <w:adjustRightInd/>
              <w:spacing w:line="440" w:lineRule="exact"/>
              <w:jc w:val="center"/>
              <w:textAlignment w:val="auto"/>
              <w:rPr>
                <w:rFonts w:hint="eastAsia" w:hAnsi="宋体" w:cs="宋体"/>
                <w:bCs/>
                <w:color w:val="000000" w:themeColor="text1"/>
                <w:szCs w:val="21"/>
                <w:highlight w:val="none"/>
                <w14:textFill>
                  <w14:solidFill>
                    <w14:schemeClr w14:val="tx1"/>
                  </w14:solidFill>
                </w14:textFill>
              </w:rPr>
            </w:pPr>
            <w:r>
              <w:rPr>
                <w:rFonts w:hint="eastAsia" w:hAnsi="宋体" w:cs="宋体"/>
                <w:bCs/>
                <w:color w:val="000000" w:themeColor="text1"/>
                <w:szCs w:val="21"/>
                <w:highlight w:val="none"/>
                <w14:textFill>
                  <w14:solidFill>
                    <w14:schemeClr w14:val="tx1"/>
                  </w14:solidFill>
                </w14:textFill>
              </w:rPr>
              <w:t>0~10</w:t>
            </w:r>
          </w:p>
        </w:tc>
      </w:tr>
      <w:tr w14:paraId="17506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2" w:type="dxa"/>
            <w:gridSpan w:val="2"/>
            <w:tcBorders>
              <w:top w:val="single" w:color="auto" w:sz="4" w:space="0"/>
              <w:left w:val="single" w:color="auto" w:sz="4" w:space="0"/>
              <w:right w:val="single" w:color="auto" w:sz="4" w:space="0"/>
            </w:tcBorders>
            <w:vAlign w:val="center"/>
          </w:tcPr>
          <w:p w14:paraId="74CB1BF6">
            <w:pPr>
              <w:pStyle w:val="14"/>
              <w:keepNext w:val="0"/>
              <w:keepLines w:val="0"/>
              <w:pageBreakBefore w:val="0"/>
              <w:widowControl/>
              <w:kinsoku/>
              <w:wordWrap w:val="0"/>
              <w:overflowPunct/>
              <w:topLinePunct w:val="0"/>
              <w:autoSpaceDE/>
              <w:autoSpaceDN/>
              <w:bidi w:val="0"/>
              <w:adjustRightInd/>
              <w:spacing w:line="440" w:lineRule="exact"/>
              <w:jc w:val="center"/>
              <w:textAlignment w:val="auto"/>
              <w:rPr>
                <w:rFonts w:hint="eastAsia" w:hAnsi="宋体" w:cs="宋体"/>
                <w:b/>
                <w:bCs w:val="0"/>
                <w:color w:val="000000" w:themeColor="text1"/>
                <w:szCs w:val="21"/>
                <w:highlight w:val="none"/>
                <w14:textFill>
                  <w14:solidFill>
                    <w14:schemeClr w14:val="tx1"/>
                  </w14:solidFill>
                </w14:textFill>
              </w:rPr>
            </w:pPr>
            <w:r>
              <w:rPr>
                <w:rFonts w:hint="eastAsia" w:hAnsi="宋体" w:cs="宋体"/>
                <w:b/>
                <w:bCs w:val="0"/>
                <w:color w:val="000000" w:themeColor="text1"/>
                <w:szCs w:val="21"/>
                <w:highlight w:val="none"/>
                <w14:textFill>
                  <w14:solidFill>
                    <w14:schemeClr w14:val="tx1"/>
                  </w14:solidFill>
                </w14:textFill>
              </w:rPr>
              <w:t>技术分</w:t>
            </w:r>
          </w:p>
          <w:p w14:paraId="6D727100">
            <w:pPr>
              <w:pStyle w:val="14"/>
              <w:keepNext w:val="0"/>
              <w:keepLines w:val="0"/>
              <w:pageBreakBefore w:val="0"/>
              <w:widowControl/>
              <w:kinsoku/>
              <w:wordWrap w:val="0"/>
              <w:overflowPunct/>
              <w:topLinePunct w:val="0"/>
              <w:autoSpaceDE/>
              <w:autoSpaceDN/>
              <w:bidi w:val="0"/>
              <w:adjustRightInd/>
              <w:spacing w:line="440" w:lineRule="exact"/>
              <w:jc w:val="center"/>
              <w:textAlignment w:val="auto"/>
              <w:rPr>
                <w:rFonts w:hint="eastAsia" w:hAnsi="宋体" w:cs="宋体"/>
                <w:b/>
                <w:bCs w:val="0"/>
                <w:color w:val="000000" w:themeColor="text1"/>
                <w:szCs w:val="21"/>
                <w:highlight w:val="none"/>
                <w14:textFill>
                  <w14:solidFill>
                    <w14:schemeClr w14:val="tx1"/>
                  </w14:solidFill>
                </w14:textFill>
              </w:rPr>
            </w:pPr>
            <w:r>
              <w:rPr>
                <w:rFonts w:hint="eastAsia" w:hAnsi="宋体" w:cs="宋体"/>
                <w:b/>
                <w:bCs w:val="0"/>
                <w:color w:val="000000" w:themeColor="text1"/>
                <w:szCs w:val="21"/>
                <w:highlight w:val="none"/>
                <w14:textFill>
                  <w14:solidFill>
                    <w14:schemeClr w14:val="tx1"/>
                  </w14:solidFill>
                </w14:textFill>
              </w:rPr>
              <w:t>（满分</w:t>
            </w:r>
            <w:r>
              <w:rPr>
                <w:rFonts w:hint="eastAsia" w:hAnsi="宋体" w:cs="宋体"/>
                <w:b/>
                <w:bCs w:val="0"/>
                <w:color w:val="000000" w:themeColor="text1"/>
                <w:szCs w:val="21"/>
                <w:highlight w:val="none"/>
                <w:lang w:val="en-US" w:eastAsia="zh-CN"/>
                <w14:textFill>
                  <w14:solidFill>
                    <w14:schemeClr w14:val="tx1"/>
                  </w14:solidFill>
                </w14:textFill>
              </w:rPr>
              <w:t>78</w:t>
            </w:r>
            <w:r>
              <w:rPr>
                <w:rFonts w:hint="eastAsia" w:hAnsi="宋体" w:cs="宋体"/>
                <w:b/>
                <w:bCs w:val="0"/>
                <w:color w:val="000000" w:themeColor="text1"/>
                <w:szCs w:val="21"/>
                <w:highlight w:val="none"/>
                <w14:textFill>
                  <w14:solidFill>
                    <w14:schemeClr w14:val="tx1"/>
                  </w14:solidFill>
                </w14:textFill>
              </w:rPr>
              <w:t>分）</w:t>
            </w:r>
          </w:p>
        </w:tc>
        <w:tc>
          <w:tcPr>
            <w:tcW w:w="6987" w:type="dxa"/>
            <w:tcBorders>
              <w:top w:val="single" w:color="auto" w:sz="4" w:space="0"/>
              <w:left w:val="single" w:color="auto" w:sz="4" w:space="0"/>
              <w:bottom w:val="single" w:color="auto" w:sz="4" w:space="0"/>
              <w:right w:val="single" w:color="auto" w:sz="4" w:space="0"/>
            </w:tcBorders>
            <w:vAlign w:val="center"/>
          </w:tcPr>
          <w:p w14:paraId="0B5A6920">
            <w:pPr>
              <w:pStyle w:val="14"/>
              <w:keepNext w:val="0"/>
              <w:keepLines w:val="0"/>
              <w:pageBreakBefore w:val="0"/>
              <w:widowControl/>
              <w:kinsoku/>
              <w:wordWrap w:val="0"/>
              <w:overflowPunct/>
              <w:topLinePunct w:val="0"/>
              <w:autoSpaceDE/>
              <w:autoSpaceDN/>
              <w:bidi w:val="0"/>
              <w:adjustRightInd/>
              <w:spacing w:line="440" w:lineRule="exact"/>
              <w:jc w:val="center"/>
              <w:textAlignment w:val="auto"/>
              <w:rPr>
                <w:rFonts w:hint="eastAsia" w:hAnsi="宋体" w:cs="宋体"/>
                <w:b/>
                <w:bCs w:val="0"/>
                <w:color w:val="000000" w:themeColor="text1"/>
                <w:szCs w:val="21"/>
                <w:highlight w:val="none"/>
                <w14:textFill>
                  <w14:solidFill>
                    <w14:schemeClr w14:val="tx1"/>
                  </w14:solidFill>
                </w14:textFill>
              </w:rPr>
            </w:pPr>
            <w:r>
              <w:rPr>
                <w:rFonts w:hint="eastAsia" w:hAnsi="宋体" w:cs="宋体"/>
                <w:b/>
                <w:bCs w:val="0"/>
                <w:color w:val="000000" w:themeColor="text1"/>
                <w:szCs w:val="21"/>
                <w:highlight w:val="none"/>
                <w14:textFill>
                  <w14:solidFill>
                    <w14:schemeClr w14:val="tx1"/>
                  </w14:solidFill>
                </w14:textFill>
              </w:rPr>
              <w:t>评审标准</w:t>
            </w:r>
          </w:p>
        </w:tc>
        <w:tc>
          <w:tcPr>
            <w:tcW w:w="1183" w:type="dxa"/>
            <w:tcBorders>
              <w:top w:val="single" w:color="auto" w:sz="4" w:space="0"/>
              <w:left w:val="single" w:color="auto" w:sz="4" w:space="0"/>
              <w:bottom w:val="single" w:color="auto" w:sz="4" w:space="0"/>
              <w:right w:val="single" w:color="auto" w:sz="4" w:space="0"/>
            </w:tcBorders>
            <w:vAlign w:val="center"/>
          </w:tcPr>
          <w:p w14:paraId="05153E51">
            <w:pPr>
              <w:pStyle w:val="14"/>
              <w:keepNext w:val="0"/>
              <w:keepLines w:val="0"/>
              <w:pageBreakBefore w:val="0"/>
              <w:widowControl/>
              <w:kinsoku/>
              <w:wordWrap w:val="0"/>
              <w:overflowPunct/>
              <w:topLinePunct w:val="0"/>
              <w:autoSpaceDE/>
              <w:autoSpaceDN/>
              <w:bidi w:val="0"/>
              <w:adjustRightInd/>
              <w:spacing w:line="440" w:lineRule="exact"/>
              <w:jc w:val="center"/>
              <w:textAlignment w:val="auto"/>
              <w:rPr>
                <w:rFonts w:hint="eastAsia" w:hAnsi="宋体" w:cs="宋体"/>
                <w:b/>
                <w:bCs w:val="0"/>
                <w:color w:val="000000" w:themeColor="text1"/>
                <w:szCs w:val="21"/>
                <w:highlight w:val="none"/>
                <w14:textFill>
                  <w14:solidFill>
                    <w14:schemeClr w14:val="tx1"/>
                  </w14:solidFill>
                </w14:textFill>
              </w:rPr>
            </w:pPr>
            <w:r>
              <w:rPr>
                <w:rFonts w:hint="eastAsia" w:hAnsi="宋体" w:cs="宋体"/>
                <w:b/>
                <w:bCs w:val="0"/>
                <w:color w:val="000000" w:themeColor="text1"/>
                <w:szCs w:val="21"/>
                <w:highlight w:val="none"/>
                <w14:textFill>
                  <w14:solidFill>
                    <w14:schemeClr w14:val="tx1"/>
                  </w14:solidFill>
                </w14:textFill>
              </w:rPr>
              <w:t>分值</w:t>
            </w:r>
          </w:p>
        </w:tc>
      </w:tr>
      <w:tr w14:paraId="1C866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517" w:type="dxa"/>
            <w:vMerge w:val="restart"/>
            <w:tcBorders>
              <w:left w:val="single" w:color="auto" w:sz="4" w:space="0"/>
              <w:right w:val="single" w:color="auto" w:sz="4" w:space="0"/>
            </w:tcBorders>
            <w:vAlign w:val="center"/>
          </w:tcPr>
          <w:p w14:paraId="0FB4BF7B">
            <w:pPr>
              <w:pStyle w:val="14"/>
              <w:keepNext w:val="0"/>
              <w:keepLines w:val="0"/>
              <w:pageBreakBefore w:val="0"/>
              <w:widowControl/>
              <w:kinsoku/>
              <w:wordWrap w:val="0"/>
              <w:overflowPunct/>
              <w:topLinePunct w:val="0"/>
              <w:autoSpaceDE/>
              <w:autoSpaceDN/>
              <w:bidi w:val="0"/>
              <w:adjustRightInd/>
              <w:spacing w:line="440" w:lineRule="exact"/>
              <w:jc w:val="center"/>
              <w:textAlignment w:val="auto"/>
              <w:rPr>
                <w:rFonts w:hint="eastAsia" w:hAnsi="宋体" w:cs="宋体"/>
                <w:bCs/>
                <w:color w:val="000000" w:themeColor="text1"/>
                <w:szCs w:val="21"/>
                <w:highlight w:val="none"/>
                <w14:textFill>
                  <w14:solidFill>
                    <w14:schemeClr w14:val="tx1"/>
                  </w14:solidFill>
                </w14:textFill>
              </w:rPr>
            </w:pPr>
            <w:r>
              <w:rPr>
                <w:rFonts w:hint="eastAsia" w:hAnsi="宋体" w:cs="宋体"/>
                <w:b w:val="0"/>
                <w:bCs/>
                <w:color w:val="000000" w:themeColor="text1"/>
                <w:szCs w:val="21"/>
                <w:highlight w:val="none"/>
                <w14:textFill>
                  <w14:solidFill>
                    <w14:schemeClr w14:val="tx1"/>
                  </w14:solidFill>
                </w14:textFill>
              </w:rPr>
              <w:t>2</w:t>
            </w:r>
          </w:p>
        </w:tc>
        <w:tc>
          <w:tcPr>
            <w:tcW w:w="1275" w:type="dxa"/>
            <w:tcBorders>
              <w:top w:val="single" w:color="auto" w:sz="4" w:space="0"/>
              <w:left w:val="single" w:color="auto" w:sz="4" w:space="0"/>
              <w:bottom w:val="single" w:color="auto" w:sz="4" w:space="0"/>
              <w:right w:val="single" w:color="auto" w:sz="4" w:space="0"/>
            </w:tcBorders>
            <w:vAlign w:val="center"/>
          </w:tcPr>
          <w:p w14:paraId="50299AAE">
            <w:pPr>
              <w:keepNext w:val="0"/>
              <w:keepLines w:val="0"/>
              <w:pageBreakBefore w:val="0"/>
              <w:kinsoku/>
              <w:overflowPunct/>
              <w:topLinePunct w:val="0"/>
              <w:autoSpaceDE/>
              <w:autoSpaceDN/>
              <w:bidi w:val="0"/>
              <w:adjustRightInd/>
              <w:spacing w:line="440" w:lineRule="exact"/>
              <w:jc w:val="center"/>
              <w:textAlignment w:val="auto"/>
              <w:rPr>
                <w:rFonts w:hint="eastAsia" w:ascii="宋体" w:hAnsi="宋体" w:cs="宋体"/>
                <w:b/>
                <w:bCs w:val="0"/>
                <w:color w:val="000000" w:themeColor="text1"/>
                <w:kern w:val="0"/>
                <w:szCs w:val="21"/>
                <w:highlight w:val="none"/>
                <w14:textFill>
                  <w14:solidFill>
                    <w14:schemeClr w14:val="tx1"/>
                  </w14:solidFill>
                </w14:textFill>
              </w:rPr>
            </w:pPr>
            <w:r>
              <w:rPr>
                <w:rFonts w:hint="eastAsia" w:ascii="宋体" w:hAnsi="宋体" w:cs="宋体"/>
                <w:b/>
                <w:bCs w:val="0"/>
                <w:color w:val="000000" w:themeColor="text1"/>
                <w:kern w:val="0"/>
                <w:szCs w:val="21"/>
                <w:highlight w:val="none"/>
                <w14:textFill>
                  <w14:solidFill>
                    <w14:schemeClr w14:val="tx1"/>
                  </w14:solidFill>
                </w14:textFill>
              </w:rPr>
              <w:t>2.1服务方案（满分</w:t>
            </w:r>
            <w:r>
              <w:rPr>
                <w:rFonts w:hint="eastAsia" w:ascii="宋体" w:hAnsi="宋体" w:cs="宋体"/>
                <w:b/>
                <w:bCs w:val="0"/>
                <w:color w:val="000000" w:themeColor="text1"/>
                <w:kern w:val="0"/>
                <w:szCs w:val="21"/>
                <w:highlight w:val="none"/>
                <w:lang w:val="en-US" w:eastAsia="zh-CN"/>
                <w14:textFill>
                  <w14:solidFill>
                    <w14:schemeClr w14:val="tx1"/>
                  </w14:solidFill>
                </w14:textFill>
              </w:rPr>
              <w:t>32</w:t>
            </w:r>
            <w:r>
              <w:rPr>
                <w:rFonts w:hint="eastAsia" w:ascii="宋体" w:hAnsi="宋体" w:cs="宋体"/>
                <w:b/>
                <w:bCs w:val="0"/>
                <w:color w:val="000000" w:themeColor="text1"/>
                <w:kern w:val="0"/>
                <w:szCs w:val="21"/>
                <w:highlight w:val="none"/>
                <w14:textFill>
                  <w14:solidFill>
                    <w14:schemeClr w14:val="tx1"/>
                  </w14:solidFill>
                </w14:textFill>
              </w:rPr>
              <w:t>分）</w:t>
            </w:r>
          </w:p>
        </w:tc>
        <w:tc>
          <w:tcPr>
            <w:tcW w:w="6987" w:type="dxa"/>
            <w:tcBorders>
              <w:top w:val="single" w:color="auto" w:sz="4" w:space="0"/>
              <w:left w:val="single" w:color="auto" w:sz="4" w:space="0"/>
              <w:bottom w:val="single" w:color="auto" w:sz="4" w:space="0"/>
              <w:right w:val="single" w:color="auto" w:sz="4" w:space="0"/>
            </w:tcBorders>
            <w:vAlign w:val="center"/>
          </w:tcPr>
          <w:p w14:paraId="34586F1E">
            <w:pPr>
              <w:keepNext w:val="0"/>
              <w:keepLines w:val="0"/>
              <w:pageBreakBefore w:val="0"/>
              <w:widowControl w:val="0"/>
              <w:kinsoku/>
              <w:wordWrap w:val="0"/>
              <w:overflowPunct/>
              <w:topLinePunct w:val="0"/>
              <w:autoSpaceDE/>
              <w:autoSpaceDN/>
              <w:bidi w:val="0"/>
              <w:adjustRightInd/>
              <w:snapToGrid w:val="0"/>
              <w:spacing w:line="440" w:lineRule="exact"/>
              <w:ind w:firstLine="420" w:firstLineChars="200"/>
              <w:textAlignment w:val="auto"/>
              <w:rPr>
                <w:rFonts w:hint="eastAsia" w:ascii="宋体" w:hAnsi="宋体" w:cs="宋体"/>
                <w:b/>
                <w:bCs/>
                <w:color w:val="000000" w:themeColor="text1"/>
                <w:sz w:val="24"/>
                <w:szCs w:val="32"/>
                <w:highlight w:val="none"/>
                <w:u w:val="singl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评标委员会根据各投标人是否准确掌握项目要求，目标定位是否合理，服务内容是否针对项目设置要求，服务设置是否贴近实际等情况进行独立打分。</w:t>
            </w:r>
          </w:p>
          <w:p w14:paraId="5B17DAC9">
            <w:pPr>
              <w:keepNext w:val="0"/>
              <w:keepLines w:val="0"/>
              <w:pageBreakBefore w:val="0"/>
              <w:widowControl w:val="0"/>
              <w:kinsoku/>
              <w:wordWrap w:val="0"/>
              <w:overflowPunct/>
              <w:topLinePunct w:val="0"/>
              <w:autoSpaceDE/>
              <w:autoSpaceDN/>
              <w:bidi w:val="0"/>
              <w:adjustRightInd/>
              <w:snapToGrid w:val="0"/>
              <w:spacing w:line="440" w:lineRule="exact"/>
              <w:ind w:firstLine="420" w:firstLineChars="200"/>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一档(8分):投标人提供基础赛事工作部署方案,围绕赛事宣传、组织报名、初赛、晋级赛、决赛颁奖、资源对接搭建完整基础执行框架，可保障赛事基础流程正常推进。</w:t>
            </w:r>
          </w:p>
          <w:p w14:paraId="22CF5A7B">
            <w:pPr>
              <w:keepNext w:val="0"/>
              <w:keepLines w:val="0"/>
              <w:pageBreakBefore w:val="0"/>
              <w:widowControl w:val="0"/>
              <w:kinsoku/>
              <w:wordWrap w:val="0"/>
              <w:overflowPunct/>
              <w:topLinePunct w:val="0"/>
              <w:autoSpaceDE/>
              <w:autoSpaceDN/>
              <w:bidi w:val="0"/>
              <w:adjustRightInd/>
              <w:snapToGrid w:val="0"/>
              <w:spacing w:line="440" w:lineRule="exact"/>
              <w:ind w:firstLine="420" w:firstLineChars="200"/>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二档(16分):满足一档全部要求，按报名、初赛、复赛</w:t>
            </w:r>
            <w:r>
              <w:rPr>
                <w:rFonts w:hint="eastAsia" w:ascii="宋体" w:hAnsi="宋体" w:cs="宋体"/>
                <w:color w:val="000000" w:themeColor="text1"/>
                <w:highlight w:val="none"/>
                <w:u w:val="none"/>
                <w14:textFill>
                  <w14:solidFill>
                    <w14:schemeClr w14:val="tx1"/>
                  </w14:solidFill>
                </w14:textFill>
              </w:rPr>
              <w:t>、决赛、</w:t>
            </w:r>
            <w:r>
              <w:rPr>
                <w:rFonts w:hint="eastAsia" w:ascii="宋体" w:hAnsi="宋体" w:cs="宋体"/>
                <w:color w:val="000000" w:themeColor="text1"/>
                <w:highlight w:val="none"/>
                <w:u w:val="none"/>
                <w:lang w:val="en-US" w:eastAsia="zh-CN"/>
                <w14:textFill>
                  <w14:solidFill>
                    <w14:schemeClr w14:val="tx1"/>
                  </w14:solidFill>
                </w14:textFill>
              </w:rPr>
              <w:t>颁奖、</w:t>
            </w:r>
            <w:r>
              <w:rPr>
                <w:rFonts w:hint="eastAsia" w:ascii="宋体" w:hAnsi="宋体" w:cs="宋体"/>
                <w:color w:val="000000" w:themeColor="text1"/>
                <w:highlight w:val="none"/>
                <w:u w:val="none"/>
                <w14:textFill>
                  <w14:solidFill>
                    <w14:schemeClr w14:val="tx1"/>
                  </w14:solidFill>
                </w14:textFill>
              </w:rPr>
              <w:t>赛后分阶段编制细化落地实施细则;梳理赛事常规组织、宣传、现场保障类重难点，配套标准化应对措施与分阶段进度管控计划表，方</w:t>
            </w:r>
            <w:r>
              <w:rPr>
                <w:rFonts w:hint="eastAsia" w:ascii="宋体" w:hAnsi="宋体" w:cs="宋体"/>
                <w:color w:val="000000" w:themeColor="text1"/>
                <w:highlight w:val="none"/>
                <w14:textFill>
                  <w14:solidFill>
                    <w14:schemeClr w14:val="tx1"/>
                  </w14:solidFill>
                </w14:textFill>
              </w:rPr>
              <w:t>案可独立支单赛道赛事完整落地。</w:t>
            </w:r>
          </w:p>
          <w:p w14:paraId="32B41A4C">
            <w:pPr>
              <w:keepNext w:val="0"/>
              <w:keepLines w:val="0"/>
              <w:pageBreakBefore w:val="0"/>
              <w:widowControl w:val="0"/>
              <w:kinsoku/>
              <w:wordWrap w:val="0"/>
              <w:overflowPunct/>
              <w:topLinePunct w:val="0"/>
              <w:autoSpaceDE/>
              <w:autoSpaceDN/>
              <w:bidi w:val="0"/>
              <w:adjustRightInd/>
              <w:snapToGrid w:val="0"/>
              <w:spacing w:line="440" w:lineRule="exact"/>
              <w:ind w:firstLine="420" w:firstLineChars="200"/>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三档(24分):满足二档全部要求，可统筹覆盖4大主体赛道+人工智能0PC专项赛双线同步开展;针对多赛道并行、AI专项赛特色需求制定差异化执行方案;搭建完整内部人员分工、跨岗位协同、多节点校验闭环管控机制，配套多赛道并行专属风险处置预案，可妥善应对多场次、多组别同步办赛的复杂统筹工作。</w:t>
            </w:r>
          </w:p>
          <w:p w14:paraId="1AD7C658">
            <w:pPr>
              <w:keepNext w:val="0"/>
              <w:keepLines w:val="0"/>
              <w:pageBreakBefore w:val="0"/>
              <w:widowControl w:val="0"/>
              <w:kinsoku/>
              <w:wordWrap w:val="0"/>
              <w:overflowPunct/>
              <w:topLinePunct w:val="0"/>
              <w:autoSpaceDE/>
              <w:autoSpaceDN/>
              <w:bidi w:val="0"/>
              <w:adjustRightInd/>
              <w:snapToGrid w:val="0"/>
              <w:spacing w:line="440" w:lineRule="exact"/>
              <w:ind w:firstLine="420" w:firstLineChars="200"/>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四档(3</w:t>
            </w:r>
            <w:r>
              <w:rPr>
                <w:rFonts w:hint="eastAsia" w:ascii="宋体" w:hAnsi="宋体" w:cs="宋体"/>
                <w:color w:val="000000" w:themeColor="text1"/>
                <w:highlight w:val="none"/>
                <w:lang w:val="en-US" w:eastAsia="zh-CN"/>
                <w14:textFill>
                  <w14:solidFill>
                    <w14:schemeClr w14:val="tx1"/>
                  </w14:solidFill>
                </w14:textFill>
              </w:rPr>
              <w:t>2</w:t>
            </w:r>
            <w:r>
              <w:rPr>
                <w:rFonts w:hint="eastAsia" w:ascii="宋体" w:hAnsi="宋体" w:cs="宋体"/>
                <w:color w:val="000000" w:themeColor="text1"/>
                <w:highlight w:val="none"/>
                <w14:textFill>
                  <w14:solidFill>
                    <w14:schemeClr w14:val="tx1"/>
                  </w14:solidFill>
                </w14:textFill>
              </w:rPr>
              <w:t>分):满足三档全部要求，投标人提供成熟赛事数字化管理工具，实现赛事线上报名、参赛项目云端归档、全流程动态跟踪管理;可整合外部算力、高校、创投机构资源库，联动线下创业载体提供赛后孵化、轻量化创业扶持配套;围绕报名、宣传、评委对接、现场执行、奖金发放、赛后落地六大板块编制独立专项服务方案，全周期人员协同、进度管控、产业落地全链条执行方案完备，保障大赛高质量长效落地。</w:t>
            </w:r>
          </w:p>
          <w:p w14:paraId="5F87F769">
            <w:pPr>
              <w:keepNext w:val="0"/>
              <w:keepLines w:val="0"/>
              <w:pageBreakBefore w:val="0"/>
              <w:widowControl w:val="0"/>
              <w:kinsoku/>
              <w:wordWrap w:val="0"/>
              <w:overflowPunct/>
              <w:topLinePunct w:val="0"/>
              <w:autoSpaceDE/>
              <w:autoSpaceDN/>
              <w:bidi w:val="0"/>
              <w:adjustRightInd/>
              <w:snapToGrid w:val="0"/>
              <w:spacing w:line="440" w:lineRule="exact"/>
              <w:ind w:firstLine="420" w:firstLineChars="200"/>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注： 不符合最低入档条件的按不入档计0分。</w:t>
            </w:r>
          </w:p>
        </w:tc>
        <w:tc>
          <w:tcPr>
            <w:tcW w:w="1183" w:type="dxa"/>
            <w:tcBorders>
              <w:top w:val="single" w:color="auto" w:sz="4" w:space="0"/>
              <w:left w:val="single" w:color="auto" w:sz="4" w:space="0"/>
              <w:bottom w:val="single" w:color="auto" w:sz="4" w:space="0"/>
              <w:right w:val="single" w:color="auto" w:sz="4" w:space="0"/>
            </w:tcBorders>
            <w:vAlign w:val="center"/>
          </w:tcPr>
          <w:p w14:paraId="7C28C86F">
            <w:pPr>
              <w:keepNext w:val="0"/>
              <w:keepLines w:val="0"/>
              <w:pageBreakBefore w:val="0"/>
              <w:kinsoku/>
              <w:overflowPunct/>
              <w:topLinePunct w:val="0"/>
              <w:autoSpaceDE/>
              <w:autoSpaceDN/>
              <w:bidi w:val="0"/>
              <w:adjustRightInd/>
              <w:spacing w:line="440" w:lineRule="exact"/>
              <w:jc w:val="center"/>
              <w:textAlignment w:val="auto"/>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0~3</w:t>
            </w:r>
            <w:r>
              <w:rPr>
                <w:rFonts w:hint="eastAsia" w:ascii="宋体" w:hAnsi="宋体" w:cs="宋体"/>
                <w:bCs/>
                <w:color w:val="000000" w:themeColor="text1"/>
                <w:kern w:val="0"/>
                <w:szCs w:val="21"/>
                <w:highlight w:val="none"/>
                <w:lang w:val="en-US" w:eastAsia="zh-CN"/>
                <w14:textFill>
                  <w14:solidFill>
                    <w14:schemeClr w14:val="tx1"/>
                  </w14:solidFill>
                </w14:textFill>
              </w:rPr>
              <w:t>2</w:t>
            </w:r>
            <w:r>
              <w:rPr>
                <w:rFonts w:hint="eastAsia" w:ascii="宋体" w:hAnsi="宋体" w:cs="宋体"/>
                <w:bCs/>
                <w:color w:val="000000" w:themeColor="text1"/>
                <w:kern w:val="0"/>
                <w:szCs w:val="21"/>
                <w:highlight w:val="none"/>
                <w14:textFill>
                  <w14:solidFill>
                    <w14:schemeClr w14:val="tx1"/>
                  </w14:solidFill>
                </w14:textFill>
              </w:rPr>
              <w:t>分</w:t>
            </w:r>
          </w:p>
        </w:tc>
      </w:tr>
      <w:tr w14:paraId="64B23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517" w:type="dxa"/>
            <w:vMerge w:val="continue"/>
            <w:tcBorders>
              <w:left w:val="single" w:color="auto" w:sz="4" w:space="0"/>
              <w:right w:val="single" w:color="auto" w:sz="4" w:space="0"/>
            </w:tcBorders>
          </w:tcPr>
          <w:p w14:paraId="76962D31">
            <w:pPr>
              <w:pStyle w:val="14"/>
              <w:keepNext w:val="0"/>
              <w:keepLines w:val="0"/>
              <w:pageBreakBefore w:val="0"/>
              <w:widowControl/>
              <w:kinsoku/>
              <w:wordWrap w:val="0"/>
              <w:overflowPunct/>
              <w:topLinePunct w:val="0"/>
              <w:autoSpaceDE/>
              <w:autoSpaceDN/>
              <w:bidi w:val="0"/>
              <w:adjustRightInd/>
              <w:spacing w:line="440" w:lineRule="exact"/>
              <w:textAlignment w:val="auto"/>
              <w:rPr>
                <w:rFonts w:hint="eastAsia" w:hAnsi="宋体" w:cs="宋体"/>
                <w:bCs/>
                <w:color w:val="000000" w:themeColor="text1"/>
                <w:szCs w:val="21"/>
                <w:highlight w:val="none"/>
                <w14:textFill>
                  <w14:solidFill>
                    <w14:schemeClr w14:val="tx1"/>
                  </w14:solidFill>
                </w14:textFill>
              </w:rPr>
            </w:pPr>
          </w:p>
        </w:tc>
        <w:tc>
          <w:tcPr>
            <w:tcW w:w="1275" w:type="dxa"/>
            <w:tcBorders>
              <w:top w:val="single" w:color="auto" w:sz="4" w:space="0"/>
              <w:left w:val="single" w:color="auto" w:sz="4" w:space="0"/>
              <w:right w:val="single" w:color="auto" w:sz="4" w:space="0"/>
            </w:tcBorders>
            <w:vAlign w:val="center"/>
          </w:tcPr>
          <w:p w14:paraId="4B22F8CA">
            <w:pPr>
              <w:keepNext w:val="0"/>
              <w:keepLines w:val="0"/>
              <w:pageBreakBefore w:val="0"/>
              <w:kinsoku/>
              <w:overflowPunct/>
              <w:topLinePunct w:val="0"/>
              <w:autoSpaceDE/>
              <w:autoSpaceDN/>
              <w:bidi w:val="0"/>
              <w:adjustRightInd/>
              <w:spacing w:line="440" w:lineRule="exact"/>
              <w:jc w:val="center"/>
              <w:textAlignment w:val="auto"/>
              <w:rPr>
                <w:rFonts w:hint="eastAsia" w:ascii="宋体" w:hAnsi="宋体" w:cs="宋体"/>
                <w:b/>
                <w:bCs w:val="0"/>
                <w:color w:val="000000" w:themeColor="text1"/>
                <w:kern w:val="0"/>
                <w:szCs w:val="21"/>
                <w:highlight w:val="none"/>
                <w14:textFill>
                  <w14:solidFill>
                    <w14:schemeClr w14:val="tx1"/>
                  </w14:solidFill>
                </w14:textFill>
              </w:rPr>
            </w:pPr>
            <w:r>
              <w:rPr>
                <w:rFonts w:hint="eastAsia" w:ascii="宋体" w:hAnsi="宋体" w:cs="宋体"/>
                <w:b/>
                <w:bCs w:val="0"/>
                <w:color w:val="000000" w:themeColor="text1"/>
                <w:kern w:val="0"/>
                <w:szCs w:val="21"/>
                <w:highlight w:val="none"/>
                <w14:textFill>
                  <w14:solidFill>
                    <w14:schemeClr w14:val="tx1"/>
                  </w14:solidFill>
                </w14:textFill>
              </w:rPr>
              <w:t>2.2 组织机构和人员分工（满分16分）</w:t>
            </w:r>
          </w:p>
        </w:tc>
        <w:tc>
          <w:tcPr>
            <w:tcW w:w="6987" w:type="dxa"/>
            <w:tcBorders>
              <w:top w:val="single" w:color="auto" w:sz="4" w:space="0"/>
              <w:left w:val="single" w:color="auto" w:sz="4" w:space="0"/>
              <w:bottom w:val="single" w:color="auto" w:sz="4" w:space="0"/>
              <w:right w:val="single" w:color="auto" w:sz="4" w:space="0"/>
            </w:tcBorders>
            <w:vAlign w:val="center"/>
          </w:tcPr>
          <w:p w14:paraId="7D335955">
            <w:pPr>
              <w:keepNext w:val="0"/>
              <w:keepLines w:val="0"/>
              <w:pageBreakBefore w:val="0"/>
              <w:widowControl w:val="0"/>
              <w:kinsoku/>
              <w:wordWrap w:val="0"/>
              <w:overflowPunct/>
              <w:topLinePunct w:val="0"/>
              <w:autoSpaceDE/>
              <w:autoSpaceDN/>
              <w:bidi w:val="0"/>
              <w:adjustRightInd/>
              <w:snapToGrid w:val="0"/>
              <w:spacing w:line="440" w:lineRule="exact"/>
              <w:ind w:firstLine="420" w:firstLineChars="200"/>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注：投标文件中须提供团队人员配置表（含岗位、姓名、职责）</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所有人员须提供投标截止时间前半年内任意一个月的社保缴纳证明复印件或与供应商签订的劳动合同并加盖投标人公章。</w:t>
            </w:r>
          </w:p>
          <w:p w14:paraId="3B90AA07">
            <w:pPr>
              <w:keepNext w:val="0"/>
              <w:keepLines w:val="0"/>
              <w:pageBreakBefore w:val="0"/>
              <w:widowControl w:val="0"/>
              <w:kinsoku/>
              <w:wordWrap w:val="0"/>
              <w:overflowPunct/>
              <w:topLinePunct w:val="0"/>
              <w:autoSpaceDE/>
              <w:autoSpaceDN/>
              <w:bidi w:val="0"/>
              <w:adjustRightInd/>
              <w:snapToGrid w:val="0"/>
              <w:spacing w:line="440" w:lineRule="exact"/>
              <w:ind w:firstLine="420" w:firstLineChars="200"/>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一档（4分）：配备不少于5人的项目执行团队，设置项目负责人、赛事执行、宣传对接、后勤保障等基础岗位，可保障赛事基础运转。</w:t>
            </w:r>
          </w:p>
          <w:p w14:paraId="307AD318">
            <w:pPr>
              <w:keepNext w:val="0"/>
              <w:keepLines w:val="0"/>
              <w:pageBreakBefore w:val="0"/>
              <w:widowControl w:val="0"/>
              <w:kinsoku/>
              <w:wordWrap w:val="0"/>
              <w:overflowPunct/>
              <w:topLinePunct w:val="0"/>
              <w:autoSpaceDE/>
              <w:autoSpaceDN/>
              <w:bidi w:val="0"/>
              <w:adjustRightInd/>
              <w:snapToGrid w:val="0"/>
              <w:spacing w:line="440" w:lineRule="exact"/>
              <w:ind w:firstLine="420" w:firstLineChars="200"/>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二档（8分）：满足一档要求，团队不少于10人，岗位分工清晰、层级架构完整（含项目统筹、赛务执行、宣传推广、技术支撑、后勤保障等模块），配套岗位职责说明与内部协作机制。</w:t>
            </w:r>
          </w:p>
          <w:p w14:paraId="792380E6">
            <w:pPr>
              <w:keepNext w:val="0"/>
              <w:keepLines w:val="0"/>
              <w:pageBreakBefore w:val="0"/>
              <w:widowControl w:val="0"/>
              <w:kinsoku/>
              <w:wordWrap w:val="0"/>
              <w:overflowPunct/>
              <w:topLinePunct w:val="0"/>
              <w:autoSpaceDE/>
              <w:autoSpaceDN/>
              <w:bidi w:val="0"/>
              <w:adjustRightInd/>
              <w:snapToGrid w:val="0"/>
              <w:spacing w:line="440" w:lineRule="exact"/>
              <w:ind w:firstLine="420" w:firstLineChars="200"/>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三档（12分）：满足二档要求，团队中设置专职督导岗位，对赛事各环节执行质量进行过程跟踪与问题反馈。</w:t>
            </w:r>
          </w:p>
          <w:p w14:paraId="1E8B0F14">
            <w:pPr>
              <w:keepNext w:val="0"/>
              <w:keepLines w:val="0"/>
              <w:pageBreakBefore w:val="0"/>
              <w:widowControl w:val="0"/>
              <w:kinsoku/>
              <w:wordWrap w:val="0"/>
              <w:overflowPunct/>
              <w:topLinePunct w:val="0"/>
              <w:autoSpaceDE/>
              <w:autoSpaceDN/>
              <w:bidi w:val="0"/>
              <w:adjustRightInd/>
              <w:snapToGrid w:val="0"/>
              <w:spacing w:line="440" w:lineRule="exact"/>
              <w:ind w:firstLine="420" w:firstLineChars="200"/>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四档（16分）：满足三档要求，针对4大主体赛道+人工智能OPC专项赛分别配备专项执行人员，核心岗位设置AB角替补机制，确保关键岗位人员临时缺位时赛事不受影响。</w:t>
            </w:r>
          </w:p>
          <w:p w14:paraId="0AEF613F">
            <w:pPr>
              <w:keepNext w:val="0"/>
              <w:keepLines w:val="0"/>
              <w:pageBreakBefore w:val="0"/>
              <w:widowControl w:val="0"/>
              <w:kinsoku/>
              <w:wordWrap w:val="0"/>
              <w:overflowPunct/>
              <w:topLinePunct w:val="0"/>
              <w:autoSpaceDE/>
              <w:autoSpaceDN/>
              <w:bidi w:val="0"/>
              <w:adjustRightInd/>
              <w:snapToGrid w:val="0"/>
              <w:spacing w:line="440" w:lineRule="exact"/>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注： 不符合最低入档条件的按不入档计0分。</w:t>
            </w:r>
          </w:p>
        </w:tc>
        <w:tc>
          <w:tcPr>
            <w:tcW w:w="1183" w:type="dxa"/>
            <w:tcBorders>
              <w:top w:val="single" w:color="auto" w:sz="4" w:space="0"/>
              <w:left w:val="single" w:color="auto" w:sz="4" w:space="0"/>
              <w:right w:val="single" w:color="auto" w:sz="4" w:space="0"/>
            </w:tcBorders>
            <w:vAlign w:val="center"/>
          </w:tcPr>
          <w:p w14:paraId="562E06F1">
            <w:pPr>
              <w:keepNext w:val="0"/>
              <w:keepLines w:val="0"/>
              <w:pageBreakBefore w:val="0"/>
              <w:kinsoku/>
              <w:overflowPunct/>
              <w:topLinePunct w:val="0"/>
              <w:autoSpaceDE/>
              <w:autoSpaceDN/>
              <w:bidi w:val="0"/>
              <w:adjustRightInd/>
              <w:spacing w:line="440" w:lineRule="exact"/>
              <w:jc w:val="center"/>
              <w:textAlignment w:val="auto"/>
              <w:rPr>
                <w:rFonts w:hint="eastAsia" w:ascii="宋体" w:hAnsi="宋体" w:cs="宋体"/>
                <w:bCs/>
                <w:color w:val="000000" w:themeColor="text1"/>
                <w:kern w:val="0"/>
                <w:szCs w:val="21"/>
                <w:highlight w:val="none"/>
                <w14:textFill>
                  <w14:solidFill>
                    <w14:schemeClr w14:val="tx1"/>
                  </w14:solidFill>
                </w14:textFill>
              </w:rPr>
            </w:pPr>
          </w:p>
          <w:p w14:paraId="3671EAFF">
            <w:pPr>
              <w:keepNext w:val="0"/>
              <w:keepLines w:val="0"/>
              <w:pageBreakBefore w:val="0"/>
              <w:kinsoku/>
              <w:overflowPunct/>
              <w:topLinePunct w:val="0"/>
              <w:autoSpaceDE/>
              <w:autoSpaceDN/>
              <w:bidi w:val="0"/>
              <w:adjustRightInd/>
              <w:spacing w:line="440" w:lineRule="exact"/>
              <w:jc w:val="center"/>
              <w:textAlignment w:val="auto"/>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0~16分</w:t>
            </w:r>
          </w:p>
        </w:tc>
      </w:tr>
      <w:tr w14:paraId="16CDC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5" w:hRule="atLeast"/>
        </w:trPr>
        <w:tc>
          <w:tcPr>
            <w:tcW w:w="517" w:type="dxa"/>
            <w:vMerge w:val="continue"/>
            <w:tcBorders>
              <w:left w:val="single" w:color="auto" w:sz="4" w:space="0"/>
              <w:right w:val="single" w:color="auto" w:sz="4" w:space="0"/>
            </w:tcBorders>
          </w:tcPr>
          <w:p w14:paraId="173C023C">
            <w:pPr>
              <w:pStyle w:val="14"/>
              <w:keepNext w:val="0"/>
              <w:keepLines w:val="0"/>
              <w:pageBreakBefore w:val="0"/>
              <w:widowControl/>
              <w:kinsoku/>
              <w:wordWrap w:val="0"/>
              <w:overflowPunct/>
              <w:topLinePunct w:val="0"/>
              <w:autoSpaceDE/>
              <w:autoSpaceDN/>
              <w:bidi w:val="0"/>
              <w:adjustRightInd/>
              <w:spacing w:line="440" w:lineRule="exact"/>
              <w:textAlignment w:val="auto"/>
              <w:rPr>
                <w:rFonts w:hint="eastAsia" w:hAnsi="宋体" w:cs="宋体"/>
                <w:bCs/>
                <w:color w:val="000000" w:themeColor="text1"/>
                <w:szCs w:val="21"/>
                <w:highlight w:val="none"/>
                <w14:textFill>
                  <w14:solidFill>
                    <w14:schemeClr w14:val="tx1"/>
                  </w14:solidFill>
                </w14:textFill>
              </w:rPr>
            </w:pPr>
          </w:p>
        </w:tc>
        <w:tc>
          <w:tcPr>
            <w:tcW w:w="1275" w:type="dxa"/>
            <w:tcBorders>
              <w:top w:val="single" w:color="auto" w:sz="4" w:space="0"/>
              <w:left w:val="single" w:color="auto" w:sz="4" w:space="0"/>
              <w:bottom w:val="single" w:color="auto" w:sz="4" w:space="0"/>
              <w:right w:val="single" w:color="auto" w:sz="4" w:space="0"/>
            </w:tcBorders>
            <w:vAlign w:val="center"/>
          </w:tcPr>
          <w:p w14:paraId="2DEFD0F7">
            <w:pPr>
              <w:keepNext w:val="0"/>
              <w:keepLines w:val="0"/>
              <w:pageBreakBefore w:val="0"/>
              <w:kinsoku/>
              <w:overflowPunct/>
              <w:topLinePunct w:val="0"/>
              <w:autoSpaceDE/>
              <w:autoSpaceDN/>
              <w:bidi w:val="0"/>
              <w:adjustRightInd/>
              <w:spacing w:line="440" w:lineRule="exact"/>
              <w:jc w:val="center"/>
              <w:textAlignment w:val="auto"/>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2.3 应急预案（满分12分）</w:t>
            </w:r>
          </w:p>
        </w:tc>
        <w:tc>
          <w:tcPr>
            <w:tcW w:w="6987" w:type="dxa"/>
            <w:tcBorders>
              <w:top w:val="single" w:color="auto" w:sz="4" w:space="0"/>
              <w:left w:val="single" w:color="auto" w:sz="4" w:space="0"/>
              <w:bottom w:val="single" w:color="auto" w:sz="4" w:space="0"/>
              <w:right w:val="single" w:color="auto" w:sz="4" w:space="0"/>
            </w:tcBorders>
            <w:vAlign w:val="center"/>
          </w:tcPr>
          <w:p w14:paraId="1722998C">
            <w:pPr>
              <w:keepNext w:val="0"/>
              <w:keepLines w:val="0"/>
              <w:pageBreakBefore w:val="0"/>
              <w:widowControl w:val="0"/>
              <w:kinsoku/>
              <w:wordWrap w:val="0"/>
              <w:overflowPunct/>
              <w:topLinePunct w:val="0"/>
              <w:autoSpaceDE/>
              <w:autoSpaceDN/>
              <w:bidi w:val="0"/>
              <w:adjustRightInd/>
              <w:snapToGrid w:val="0"/>
              <w:spacing w:line="440" w:lineRule="exact"/>
              <w:ind w:firstLine="420" w:firstLineChars="200"/>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评标委员会根据各投标人提供的应急预案的可行性、合理性及全面性进行独立打分。</w:t>
            </w:r>
          </w:p>
          <w:p w14:paraId="1D75AB4A">
            <w:pPr>
              <w:keepNext w:val="0"/>
              <w:keepLines w:val="0"/>
              <w:pageBreakBefore w:val="0"/>
              <w:widowControl w:val="0"/>
              <w:kinsoku/>
              <w:wordWrap w:val="0"/>
              <w:overflowPunct/>
              <w:topLinePunct w:val="0"/>
              <w:autoSpaceDE/>
              <w:autoSpaceDN/>
              <w:bidi w:val="0"/>
              <w:adjustRightInd/>
              <w:snapToGrid w:val="0"/>
              <w:spacing w:line="440" w:lineRule="exact"/>
              <w:ind w:firstLine="420" w:firstLineChars="200"/>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一档（4分）：提供覆盖现场安全、医疗急救、设备故障、交通疏导等基础场景的应急预案，各场景具备可操作的应急处置流程与人员分工安排。</w:t>
            </w:r>
          </w:p>
          <w:p w14:paraId="6185F821">
            <w:pPr>
              <w:keepNext w:val="0"/>
              <w:keepLines w:val="0"/>
              <w:pageBreakBefore w:val="0"/>
              <w:widowControl w:val="0"/>
              <w:kinsoku/>
              <w:wordWrap w:val="0"/>
              <w:overflowPunct/>
              <w:topLinePunct w:val="0"/>
              <w:autoSpaceDE/>
              <w:autoSpaceDN/>
              <w:bidi w:val="0"/>
              <w:adjustRightInd/>
              <w:snapToGrid w:val="0"/>
              <w:spacing w:line="440" w:lineRule="exact"/>
              <w:ind w:firstLine="420" w:firstLineChars="200"/>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二档（8分）：满足一档要求，建立</w:t>
            </w:r>
            <w:r>
              <w:rPr>
                <w:rFonts w:hint="eastAsia" w:ascii="宋体" w:hAnsi="宋体" w:cs="宋体"/>
                <w:color w:val="000000" w:themeColor="text1"/>
                <w:highlight w:val="none"/>
                <w:lang w:val="en-US" w:eastAsia="zh-CN"/>
                <w14:textFill>
                  <w14:solidFill>
                    <w14:schemeClr w14:val="tx1"/>
                  </w14:solidFill>
                </w14:textFill>
              </w:rPr>
              <w:t>舆论</w:t>
            </w:r>
            <w:r>
              <w:rPr>
                <w:rFonts w:hint="eastAsia" w:ascii="宋体" w:hAnsi="宋体" w:cs="宋体"/>
                <w:color w:val="000000" w:themeColor="text1"/>
                <w:highlight w:val="none"/>
                <w14:textFill>
                  <w14:solidFill>
                    <w14:schemeClr w14:val="tx1"/>
                  </w14:solidFill>
                </w14:textFill>
              </w:rPr>
              <w:t>监测与快速响应处置机制，明确发现负面信息后的报告流程、研判时限与应对措施，可及时化解赛事负面舆论；同时，制定线上报名系统、评审系统等信息化设施的网络安全应急方案。</w:t>
            </w:r>
          </w:p>
          <w:p w14:paraId="44E4B6EF">
            <w:pPr>
              <w:keepNext w:val="0"/>
              <w:keepLines w:val="0"/>
              <w:pageBreakBefore w:val="0"/>
              <w:widowControl w:val="0"/>
              <w:kinsoku/>
              <w:wordWrap w:val="0"/>
              <w:overflowPunct/>
              <w:topLinePunct w:val="0"/>
              <w:autoSpaceDE/>
              <w:autoSpaceDN/>
              <w:bidi w:val="0"/>
              <w:adjustRightInd/>
              <w:snapToGrid w:val="0"/>
              <w:spacing w:line="440" w:lineRule="exact"/>
              <w:ind w:firstLine="420" w:firstLineChars="200"/>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三档（12分）：满足二档要求，进一步覆盖线上系统故障、评委临时缺位等专项应急场景，明确备用技术方案与专家替补渠道，处置流程清晰、资源调度方案完备，保障大赛顺利进行。</w:t>
            </w:r>
          </w:p>
          <w:p w14:paraId="2E29588A">
            <w:pPr>
              <w:keepNext w:val="0"/>
              <w:keepLines w:val="0"/>
              <w:pageBreakBefore w:val="0"/>
              <w:widowControl w:val="0"/>
              <w:kinsoku/>
              <w:wordWrap w:val="0"/>
              <w:overflowPunct/>
              <w:topLinePunct w:val="0"/>
              <w:autoSpaceDE/>
              <w:autoSpaceDN/>
              <w:bidi w:val="0"/>
              <w:adjustRightInd/>
              <w:snapToGrid w:val="0"/>
              <w:spacing w:line="440" w:lineRule="exact"/>
              <w:ind w:firstLine="420" w:firstLineChars="200"/>
              <w:textAlignment w:val="auto"/>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注： 不符合最低入档要求的不得分。</w:t>
            </w:r>
          </w:p>
        </w:tc>
        <w:tc>
          <w:tcPr>
            <w:tcW w:w="1183" w:type="dxa"/>
            <w:tcBorders>
              <w:top w:val="single" w:color="auto" w:sz="4" w:space="0"/>
              <w:left w:val="single" w:color="auto" w:sz="4" w:space="0"/>
              <w:bottom w:val="single" w:color="auto" w:sz="4" w:space="0"/>
              <w:right w:val="single" w:color="auto" w:sz="4" w:space="0"/>
            </w:tcBorders>
            <w:vAlign w:val="center"/>
          </w:tcPr>
          <w:p w14:paraId="7552ED67">
            <w:pPr>
              <w:keepNext w:val="0"/>
              <w:keepLines w:val="0"/>
              <w:pageBreakBefore w:val="0"/>
              <w:kinsoku/>
              <w:overflowPunct/>
              <w:topLinePunct w:val="0"/>
              <w:autoSpaceDE/>
              <w:autoSpaceDN/>
              <w:bidi w:val="0"/>
              <w:adjustRightInd/>
              <w:spacing w:line="440" w:lineRule="exact"/>
              <w:jc w:val="center"/>
              <w:textAlignment w:val="auto"/>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0~12分</w:t>
            </w:r>
          </w:p>
        </w:tc>
      </w:tr>
      <w:tr w14:paraId="1AB1C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atLeast"/>
        </w:trPr>
        <w:tc>
          <w:tcPr>
            <w:tcW w:w="517" w:type="dxa"/>
            <w:vMerge w:val="continue"/>
            <w:tcBorders>
              <w:left w:val="single" w:color="auto" w:sz="4" w:space="0"/>
              <w:right w:val="single" w:color="auto" w:sz="4" w:space="0"/>
            </w:tcBorders>
          </w:tcPr>
          <w:p w14:paraId="3BC3E443">
            <w:pPr>
              <w:pStyle w:val="14"/>
              <w:keepNext w:val="0"/>
              <w:keepLines w:val="0"/>
              <w:pageBreakBefore w:val="0"/>
              <w:widowControl/>
              <w:kinsoku/>
              <w:wordWrap w:val="0"/>
              <w:overflowPunct/>
              <w:topLinePunct w:val="0"/>
              <w:autoSpaceDE/>
              <w:autoSpaceDN/>
              <w:bidi w:val="0"/>
              <w:adjustRightInd/>
              <w:spacing w:line="440" w:lineRule="exact"/>
              <w:textAlignment w:val="auto"/>
              <w:rPr>
                <w:rFonts w:hint="eastAsia" w:hAnsi="宋体" w:cs="宋体"/>
                <w:bCs/>
                <w:color w:val="000000" w:themeColor="text1"/>
                <w:szCs w:val="21"/>
                <w:highlight w:val="none"/>
                <w14:textFill>
                  <w14:solidFill>
                    <w14:schemeClr w14:val="tx1"/>
                  </w14:solidFill>
                </w14:textFill>
              </w:rPr>
            </w:pPr>
          </w:p>
        </w:tc>
        <w:tc>
          <w:tcPr>
            <w:tcW w:w="1275" w:type="dxa"/>
            <w:tcBorders>
              <w:top w:val="single" w:color="auto" w:sz="4" w:space="0"/>
              <w:left w:val="single" w:color="auto" w:sz="4" w:space="0"/>
              <w:bottom w:val="single" w:color="auto" w:sz="4" w:space="0"/>
              <w:right w:val="single" w:color="auto" w:sz="4" w:space="0"/>
            </w:tcBorders>
            <w:vAlign w:val="center"/>
          </w:tcPr>
          <w:p w14:paraId="6353691F">
            <w:pPr>
              <w:keepNext w:val="0"/>
              <w:keepLines w:val="0"/>
              <w:pageBreakBefore w:val="0"/>
              <w:kinsoku/>
              <w:overflowPunct/>
              <w:topLinePunct w:val="0"/>
              <w:autoSpaceDE/>
              <w:autoSpaceDN/>
              <w:bidi w:val="0"/>
              <w:adjustRightInd/>
              <w:spacing w:line="440" w:lineRule="exact"/>
              <w:jc w:val="center"/>
              <w:textAlignment w:val="auto"/>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2.4 培训辅导方案（满分</w:t>
            </w:r>
            <w:r>
              <w:rPr>
                <w:rFonts w:hint="eastAsia" w:ascii="宋体" w:hAnsi="宋体" w:cs="宋体"/>
                <w:b/>
                <w:color w:val="000000" w:themeColor="text1"/>
                <w:szCs w:val="21"/>
                <w:highlight w:val="none"/>
                <w:lang w:val="en-US" w:eastAsia="zh-CN"/>
                <w14:textFill>
                  <w14:solidFill>
                    <w14:schemeClr w14:val="tx1"/>
                  </w14:solidFill>
                </w14:textFill>
              </w:rPr>
              <w:t>9</w:t>
            </w:r>
            <w:r>
              <w:rPr>
                <w:rFonts w:hint="eastAsia" w:ascii="宋体" w:hAnsi="宋体" w:cs="宋体"/>
                <w:b/>
                <w:color w:val="000000" w:themeColor="text1"/>
                <w:szCs w:val="21"/>
                <w:highlight w:val="none"/>
                <w14:textFill>
                  <w14:solidFill>
                    <w14:schemeClr w14:val="tx1"/>
                  </w14:solidFill>
                </w14:textFill>
              </w:rPr>
              <w:t>分）</w:t>
            </w:r>
          </w:p>
        </w:tc>
        <w:tc>
          <w:tcPr>
            <w:tcW w:w="6987" w:type="dxa"/>
            <w:tcBorders>
              <w:top w:val="single" w:color="auto" w:sz="4" w:space="0"/>
              <w:left w:val="single" w:color="auto" w:sz="4" w:space="0"/>
              <w:bottom w:val="single" w:color="auto" w:sz="4" w:space="0"/>
              <w:right w:val="single" w:color="auto" w:sz="4" w:space="0"/>
            </w:tcBorders>
          </w:tcPr>
          <w:p w14:paraId="0D6131C7">
            <w:pPr>
              <w:keepNext w:val="0"/>
              <w:keepLines w:val="0"/>
              <w:pageBreakBefore w:val="0"/>
              <w:widowControl w:val="0"/>
              <w:kinsoku/>
              <w:wordWrap w:val="0"/>
              <w:overflowPunct/>
              <w:topLinePunct w:val="0"/>
              <w:autoSpaceDE/>
              <w:autoSpaceDN/>
              <w:bidi w:val="0"/>
              <w:adjustRightInd/>
              <w:snapToGrid w:val="0"/>
              <w:spacing w:line="440" w:lineRule="exact"/>
              <w:ind w:firstLine="420" w:firstLineChars="200"/>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评标委员会根据各投标人提供的培训辅导方案的完整性和针对性进行独立打分。</w:t>
            </w:r>
          </w:p>
          <w:p w14:paraId="451F1FC1">
            <w:pPr>
              <w:keepNext w:val="0"/>
              <w:keepLines w:val="0"/>
              <w:pageBreakBefore w:val="0"/>
              <w:widowControl w:val="0"/>
              <w:kinsoku/>
              <w:wordWrap w:val="0"/>
              <w:overflowPunct/>
              <w:topLinePunct w:val="0"/>
              <w:autoSpaceDE/>
              <w:autoSpaceDN/>
              <w:bidi w:val="0"/>
              <w:adjustRightInd/>
              <w:snapToGrid w:val="0"/>
              <w:spacing w:line="440" w:lineRule="exact"/>
              <w:ind w:firstLine="420" w:firstLineChars="200"/>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一档（</w:t>
            </w:r>
            <w:r>
              <w:rPr>
                <w:rFonts w:hint="eastAsia" w:ascii="宋体" w:hAnsi="宋体" w:cs="宋体"/>
                <w:color w:val="000000" w:themeColor="text1"/>
                <w:highlight w:val="none"/>
                <w:lang w:val="en-US" w:eastAsia="zh-CN"/>
                <w14:textFill>
                  <w14:solidFill>
                    <w14:schemeClr w14:val="tx1"/>
                  </w14:solidFill>
                </w14:textFill>
              </w:rPr>
              <w:t>3</w:t>
            </w:r>
            <w:r>
              <w:rPr>
                <w:rFonts w:hint="eastAsia" w:ascii="宋体" w:hAnsi="宋体" w:cs="宋体"/>
                <w:color w:val="000000" w:themeColor="text1"/>
                <w:highlight w:val="none"/>
                <w14:textFill>
                  <w14:solidFill>
                    <w14:schemeClr w14:val="tx1"/>
                  </w14:solidFill>
                </w14:textFill>
              </w:rPr>
              <w:t>分）：提供覆盖商业计划书撰写、路演技巧、参赛经验分享等内容的赛前培训方案，明确培训形式、课时安排与参训范围。</w:t>
            </w:r>
          </w:p>
          <w:p w14:paraId="64C3FFE7">
            <w:pPr>
              <w:keepNext w:val="0"/>
              <w:keepLines w:val="0"/>
              <w:pageBreakBefore w:val="0"/>
              <w:widowControl w:val="0"/>
              <w:kinsoku/>
              <w:wordWrap w:val="0"/>
              <w:overflowPunct/>
              <w:topLinePunct w:val="0"/>
              <w:autoSpaceDE/>
              <w:autoSpaceDN/>
              <w:bidi w:val="0"/>
              <w:adjustRightInd/>
              <w:snapToGrid w:val="0"/>
              <w:spacing w:line="440" w:lineRule="exact"/>
              <w:ind w:firstLine="420" w:firstLineChars="200"/>
              <w:textAlignment w:val="auto"/>
              <w:rPr>
                <w:rFonts w:hint="eastAsia" w:ascii="宋体" w:hAnsi="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二档（6分）：</w:t>
            </w:r>
            <w:r>
              <w:rPr>
                <w:rFonts w:hint="eastAsia" w:ascii="宋体" w:hAnsi="宋体" w:cs="宋体"/>
                <w:color w:val="000000" w:themeColor="text1"/>
                <w:highlight w:val="none"/>
                <w14:textFill>
                  <w14:solidFill>
                    <w14:schemeClr w14:val="tx1"/>
                  </w14:solidFill>
                </w14:textFill>
              </w:rPr>
              <w:t>满足一档要求，完善赛前培训全流程体系，针对赛事全周期设计分阶段培训模块，配套标准化培训课件与线上答疑渠道，建立培训效果跟踪与考核机制，保障培训内容可落地、可检验。</w:t>
            </w:r>
          </w:p>
          <w:p w14:paraId="5D259556">
            <w:pPr>
              <w:keepNext w:val="0"/>
              <w:keepLines w:val="0"/>
              <w:pageBreakBefore w:val="0"/>
              <w:widowControl w:val="0"/>
              <w:kinsoku/>
              <w:wordWrap w:val="0"/>
              <w:overflowPunct/>
              <w:topLinePunct w:val="0"/>
              <w:autoSpaceDE/>
              <w:autoSpaceDN/>
              <w:bidi w:val="0"/>
              <w:adjustRightInd/>
              <w:snapToGrid w:val="0"/>
              <w:spacing w:line="440" w:lineRule="exact"/>
              <w:ind w:firstLine="420" w:firstLineChars="200"/>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三</w:t>
            </w:r>
            <w:r>
              <w:rPr>
                <w:rFonts w:hint="eastAsia" w:ascii="宋体" w:hAnsi="宋体" w:cs="宋体"/>
                <w:color w:val="000000" w:themeColor="text1"/>
                <w:highlight w:val="none"/>
                <w14:textFill>
                  <w14:solidFill>
                    <w14:schemeClr w14:val="tx1"/>
                  </w14:solidFill>
                </w14:textFill>
              </w:rPr>
              <w:t>档（</w:t>
            </w:r>
            <w:r>
              <w:rPr>
                <w:rFonts w:hint="eastAsia" w:ascii="宋体" w:hAnsi="宋体" w:cs="宋体"/>
                <w:color w:val="000000" w:themeColor="text1"/>
                <w:highlight w:val="none"/>
                <w:lang w:val="en-US" w:eastAsia="zh-CN"/>
                <w14:textFill>
                  <w14:solidFill>
                    <w14:schemeClr w14:val="tx1"/>
                  </w14:solidFill>
                </w14:textFill>
              </w:rPr>
              <w:t>9</w:t>
            </w:r>
            <w:r>
              <w:rPr>
                <w:rFonts w:hint="eastAsia" w:ascii="宋体" w:hAnsi="宋体" w:cs="宋体"/>
                <w:color w:val="000000" w:themeColor="text1"/>
                <w:highlight w:val="none"/>
                <w14:textFill>
                  <w14:solidFill>
                    <w14:schemeClr w14:val="tx1"/>
                  </w14:solidFill>
                </w14:textFill>
              </w:rPr>
              <w:t>分）：满足</w:t>
            </w:r>
            <w:r>
              <w:rPr>
                <w:rFonts w:hint="eastAsia" w:ascii="宋体" w:hAnsi="宋体" w:cs="宋体"/>
                <w:color w:val="000000" w:themeColor="text1"/>
                <w:highlight w:val="none"/>
                <w:lang w:val="en-US" w:eastAsia="zh-CN"/>
                <w14:textFill>
                  <w14:solidFill>
                    <w14:schemeClr w14:val="tx1"/>
                  </w14:solidFill>
                </w14:textFill>
              </w:rPr>
              <w:t>二</w:t>
            </w:r>
            <w:r>
              <w:rPr>
                <w:rFonts w:hint="eastAsia" w:ascii="宋体" w:hAnsi="宋体" w:cs="宋体"/>
                <w:color w:val="000000" w:themeColor="text1"/>
                <w:highlight w:val="none"/>
                <w14:textFill>
                  <w14:solidFill>
                    <w14:schemeClr w14:val="tx1"/>
                  </w14:solidFill>
                </w14:textFill>
              </w:rPr>
              <w:t>档要求，区分工作人员、各赛道参赛团队分层设置培训内容；配套人工智能轻量化OPC创业培训课件；具备行业专家线上线下辅导渠道。</w:t>
            </w:r>
          </w:p>
          <w:p w14:paraId="5A987961">
            <w:pPr>
              <w:keepNext w:val="0"/>
              <w:keepLines w:val="0"/>
              <w:pageBreakBefore w:val="0"/>
              <w:widowControl w:val="0"/>
              <w:kinsoku/>
              <w:wordWrap w:val="0"/>
              <w:overflowPunct/>
              <w:topLinePunct w:val="0"/>
              <w:autoSpaceDE/>
              <w:autoSpaceDN/>
              <w:bidi w:val="0"/>
              <w:adjustRightInd/>
              <w:snapToGrid w:val="0"/>
              <w:spacing w:line="440" w:lineRule="exact"/>
              <w:ind w:firstLine="420" w:firstLineChars="200"/>
              <w:textAlignment w:val="auto"/>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注： 不符合最低入档要求的不得分。</w:t>
            </w:r>
          </w:p>
        </w:tc>
        <w:tc>
          <w:tcPr>
            <w:tcW w:w="1183" w:type="dxa"/>
            <w:tcBorders>
              <w:top w:val="single" w:color="auto" w:sz="4" w:space="0"/>
              <w:left w:val="single" w:color="auto" w:sz="4" w:space="0"/>
              <w:bottom w:val="single" w:color="auto" w:sz="4" w:space="0"/>
              <w:right w:val="single" w:color="auto" w:sz="4" w:space="0"/>
            </w:tcBorders>
            <w:vAlign w:val="center"/>
          </w:tcPr>
          <w:p w14:paraId="11E05A77">
            <w:pPr>
              <w:keepNext w:val="0"/>
              <w:keepLines w:val="0"/>
              <w:pageBreakBefore w:val="0"/>
              <w:kinsoku/>
              <w:overflowPunct/>
              <w:topLinePunct w:val="0"/>
              <w:autoSpaceDE/>
              <w:autoSpaceDN/>
              <w:bidi w:val="0"/>
              <w:adjustRightInd/>
              <w:spacing w:line="440" w:lineRule="exact"/>
              <w:jc w:val="center"/>
              <w:textAlignment w:val="auto"/>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0~</w:t>
            </w:r>
            <w:r>
              <w:rPr>
                <w:rFonts w:hint="eastAsia" w:ascii="宋体" w:hAnsi="宋体" w:cs="宋体"/>
                <w:bCs/>
                <w:color w:val="000000" w:themeColor="text1"/>
                <w:kern w:val="0"/>
                <w:szCs w:val="21"/>
                <w:highlight w:val="none"/>
                <w:lang w:val="en-US" w:eastAsia="zh-CN"/>
                <w14:textFill>
                  <w14:solidFill>
                    <w14:schemeClr w14:val="tx1"/>
                  </w14:solidFill>
                </w14:textFill>
              </w:rPr>
              <w:t>9</w:t>
            </w:r>
            <w:r>
              <w:rPr>
                <w:rFonts w:hint="eastAsia" w:ascii="宋体" w:hAnsi="宋体" w:cs="宋体"/>
                <w:bCs/>
                <w:color w:val="000000" w:themeColor="text1"/>
                <w:kern w:val="0"/>
                <w:szCs w:val="21"/>
                <w:highlight w:val="none"/>
                <w14:textFill>
                  <w14:solidFill>
                    <w14:schemeClr w14:val="tx1"/>
                  </w14:solidFill>
                </w14:textFill>
              </w:rPr>
              <w:t>分</w:t>
            </w:r>
          </w:p>
        </w:tc>
      </w:tr>
      <w:tr w14:paraId="0B0B6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atLeast"/>
        </w:trPr>
        <w:tc>
          <w:tcPr>
            <w:tcW w:w="517" w:type="dxa"/>
            <w:vMerge w:val="continue"/>
            <w:tcBorders>
              <w:left w:val="single" w:color="auto" w:sz="4" w:space="0"/>
              <w:right w:val="single" w:color="auto" w:sz="4" w:space="0"/>
            </w:tcBorders>
          </w:tcPr>
          <w:p w14:paraId="77179EEB">
            <w:pPr>
              <w:pStyle w:val="14"/>
              <w:keepNext w:val="0"/>
              <w:keepLines w:val="0"/>
              <w:pageBreakBefore w:val="0"/>
              <w:widowControl/>
              <w:kinsoku/>
              <w:wordWrap w:val="0"/>
              <w:overflowPunct/>
              <w:topLinePunct w:val="0"/>
              <w:autoSpaceDE/>
              <w:autoSpaceDN/>
              <w:bidi w:val="0"/>
              <w:adjustRightInd/>
              <w:spacing w:line="440" w:lineRule="exact"/>
              <w:textAlignment w:val="auto"/>
              <w:rPr>
                <w:rFonts w:hint="eastAsia" w:hAnsi="宋体" w:cs="宋体"/>
                <w:bCs/>
                <w:color w:val="000000" w:themeColor="text1"/>
                <w:szCs w:val="21"/>
                <w:highlight w:val="none"/>
                <w14:textFill>
                  <w14:solidFill>
                    <w14:schemeClr w14:val="tx1"/>
                  </w14:solidFill>
                </w14:textFill>
              </w:rPr>
            </w:pPr>
          </w:p>
        </w:tc>
        <w:tc>
          <w:tcPr>
            <w:tcW w:w="1275" w:type="dxa"/>
            <w:tcBorders>
              <w:top w:val="single" w:color="auto" w:sz="4" w:space="0"/>
              <w:left w:val="single" w:color="auto" w:sz="4" w:space="0"/>
              <w:bottom w:val="single" w:color="auto" w:sz="4" w:space="0"/>
              <w:right w:val="single" w:color="auto" w:sz="4" w:space="0"/>
            </w:tcBorders>
            <w:vAlign w:val="center"/>
          </w:tcPr>
          <w:p w14:paraId="05BAF15A">
            <w:pPr>
              <w:keepNext w:val="0"/>
              <w:keepLines w:val="0"/>
              <w:pageBreakBefore w:val="0"/>
              <w:kinsoku/>
              <w:overflowPunct/>
              <w:topLinePunct w:val="0"/>
              <w:autoSpaceDE/>
              <w:autoSpaceDN/>
              <w:bidi w:val="0"/>
              <w:adjustRightInd/>
              <w:spacing w:line="440" w:lineRule="exact"/>
              <w:jc w:val="center"/>
              <w:textAlignment w:val="auto"/>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 xml:space="preserve">2.5 </w:t>
            </w:r>
            <w:r>
              <w:rPr>
                <w:rStyle w:val="28"/>
                <w:rFonts w:hint="eastAsia" w:ascii="宋体" w:hAnsi="宋体" w:cs="宋体"/>
                <w:bCs/>
                <w:color w:val="000000" w:themeColor="text1"/>
                <w:szCs w:val="21"/>
                <w:highlight w:val="none"/>
                <w:shd w:val="clear" w:color="auto" w:fill="FAFAFA"/>
                <w14:textFill>
                  <w14:solidFill>
                    <w14:schemeClr w14:val="tx1"/>
                  </w14:solidFill>
                </w14:textFill>
              </w:rPr>
              <w:t>项目履约保障方</w:t>
            </w:r>
            <w:r>
              <w:rPr>
                <w:rFonts w:hint="eastAsia" w:ascii="宋体" w:hAnsi="宋体" w:cs="宋体"/>
                <w:b/>
                <w:color w:val="000000" w:themeColor="text1"/>
                <w:szCs w:val="21"/>
                <w:highlight w:val="none"/>
                <w14:textFill>
                  <w14:solidFill>
                    <w14:schemeClr w14:val="tx1"/>
                  </w14:solidFill>
                </w14:textFill>
              </w:rPr>
              <w:t>（满分</w:t>
            </w:r>
            <w:r>
              <w:rPr>
                <w:rFonts w:hint="eastAsia" w:ascii="宋体" w:hAnsi="宋体" w:cs="宋体"/>
                <w:b/>
                <w:color w:val="000000" w:themeColor="text1"/>
                <w:szCs w:val="21"/>
                <w:highlight w:val="none"/>
                <w:lang w:val="en-US" w:eastAsia="zh-CN"/>
                <w14:textFill>
                  <w14:solidFill>
                    <w14:schemeClr w14:val="tx1"/>
                  </w14:solidFill>
                </w14:textFill>
              </w:rPr>
              <w:t>9</w:t>
            </w:r>
            <w:r>
              <w:rPr>
                <w:rFonts w:hint="eastAsia" w:ascii="宋体" w:hAnsi="宋体" w:cs="宋体"/>
                <w:b/>
                <w:color w:val="000000" w:themeColor="text1"/>
                <w:szCs w:val="21"/>
                <w:highlight w:val="none"/>
                <w14:textFill>
                  <w14:solidFill>
                    <w14:schemeClr w14:val="tx1"/>
                  </w14:solidFill>
                </w14:textFill>
              </w:rPr>
              <w:t>分）</w:t>
            </w:r>
          </w:p>
        </w:tc>
        <w:tc>
          <w:tcPr>
            <w:tcW w:w="6987" w:type="dxa"/>
            <w:tcBorders>
              <w:top w:val="single" w:color="auto" w:sz="4" w:space="0"/>
              <w:left w:val="single" w:color="auto" w:sz="4" w:space="0"/>
              <w:bottom w:val="single" w:color="auto" w:sz="4" w:space="0"/>
              <w:right w:val="single" w:color="auto" w:sz="4" w:space="0"/>
            </w:tcBorders>
          </w:tcPr>
          <w:p w14:paraId="15B020B4">
            <w:pPr>
              <w:keepNext w:val="0"/>
              <w:keepLines w:val="0"/>
              <w:pageBreakBefore w:val="0"/>
              <w:widowControl w:val="0"/>
              <w:kinsoku/>
              <w:wordWrap w:val="0"/>
              <w:overflowPunct/>
              <w:topLinePunct w:val="0"/>
              <w:autoSpaceDE/>
              <w:autoSpaceDN/>
              <w:bidi w:val="0"/>
              <w:adjustRightInd/>
              <w:snapToGrid w:val="0"/>
              <w:spacing w:line="440" w:lineRule="exact"/>
              <w:ind w:firstLine="420" w:firstLineChars="200"/>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评标委员会根据各投标人提供的服务保障方案的完整性和可行性进行独立打分。</w:t>
            </w:r>
          </w:p>
          <w:p w14:paraId="2B1B6A49">
            <w:pPr>
              <w:keepNext w:val="0"/>
              <w:keepLines w:val="0"/>
              <w:pageBreakBefore w:val="0"/>
              <w:widowControl w:val="0"/>
              <w:kinsoku/>
              <w:wordWrap w:val="0"/>
              <w:overflowPunct/>
              <w:topLinePunct w:val="0"/>
              <w:autoSpaceDE/>
              <w:autoSpaceDN/>
              <w:bidi w:val="0"/>
              <w:adjustRightInd/>
              <w:snapToGrid w:val="0"/>
              <w:spacing w:line="440" w:lineRule="exact"/>
              <w:ind w:firstLine="420" w:firstLineChars="200"/>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一档（3 分）：投标人具备基础的合同履约保障措施，能对项目进度、服务质量作出基本承诺与响应。</w:t>
            </w:r>
          </w:p>
          <w:p w14:paraId="52E7E99F">
            <w:pPr>
              <w:keepNext w:val="0"/>
              <w:keepLines w:val="0"/>
              <w:pageBreakBefore w:val="0"/>
              <w:widowControl w:val="0"/>
              <w:kinsoku/>
              <w:wordWrap w:val="0"/>
              <w:overflowPunct/>
              <w:topLinePunct w:val="0"/>
              <w:autoSpaceDE/>
              <w:autoSpaceDN/>
              <w:bidi w:val="0"/>
              <w:adjustRightInd/>
              <w:snapToGrid w:val="0"/>
              <w:spacing w:line="440" w:lineRule="exact"/>
              <w:ind w:firstLine="420" w:firstLineChars="200"/>
              <w:textAlignment w:val="auto"/>
              <w:rPr>
                <w:rFonts w:hint="default" w:ascii="宋体" w:hAnsi="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二档（6分）：满足一档要求，针对赛事核心履约环节建立专项保障措施，对项目进度管控、服务质量保障制定明确执行细则，配备对应专职人员，可保障赛事核心环节平稳落地，保障措施的完整性与可行性优于基础档要求。</w:t>
            </w:r>
          </w:p>
          <w:p w14:paraId="70CCB281">
            <w:pPr>
              <w:keepNext w:val="0"/>
              <w:keepLines w:val="0"/>
              <w:pageBreakBefore w:val="0"/>
              <w:widowControl w:val="0"/>
              <w:kinsoku/>
              <w:wordWrap w:val="0"/>
              <w:overflowPunct/>
              <w:topLinePunct w:val="0"/>
              <w:autoSpaceDE/>
              <w:autoSpaceDN/>
              <w:bidi w:val="0"/>
              <w:adjustRightInd/>
              <w:snapToGrid w:val="0"/>
              <w:spacing w:line="440" w:lineRule="exact"/>
              <w:ind w:firstLine="420" w:firstLineChars="200"/>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三</w:t>
            </w:r>
            <w:r>
              <w:rPr>
                <w:rFonts w:hint="eastAsia" w:ascii="宋体" w:hAnsi="宋体" w:cs="宋体"/>
                <w:color w:val="000000" w:themeColor="text1"/>
                <w:highlight w:val="none"/>
                <w14:textFill>
                  <w14:solidFill>
                    <w14:schemeClr w14:val="tx1"/>
                  </w14:solidFill>
                </w14:textFill>
              </w:rPr>
              <w:t>档（</w:t>
            </w:r>
            <w:r>
              <w:rPr>
                <w:rFonts w:hint="eastAsia" w:ascii="宋体" w:hAnsi="宋体" w:cs="宋体"/>
                <w:color w:val="000000" w:themeColor="text1"/>
                <w:highlight w:val="none"/>
                <w:lang w:val="en-US" w:eastAsia="zh-CN"/>
                <w14:textFill>
                  <w14:solidFill>
                    <w14:schemeClr w14:val="tx1"/>
                  </w14:solidFill>
                </w14:textFill>
              </w:rPr>
              <w:t>9</w:t>
            </w:r>
            <w:r>
              <w:rPr>
                <w:rFonts w:hint="eastAsia" w:ascii="宋体" w:hAnsi="宋体" w:cs="宋体"/>
                <w:color w:val="000000" w:themeColor="text1"/>
                <w:highlight w:val="none"/>
                <w14:textFill>
                  <w14:solidFill>
                    <w14:schemeClr w14:val="tx1"/>
                  </w14:solidFill>
                </w14:textFill>
              </w:rPr>
              <w:t>分）：满足</w:t>
            </w:r>
            <w:r>
              <w:rPr>
                <w:rFonts w:hint="eastAsia" w:ascii="宋体" w:hAnsi="宋体" w:cs="宋体"/>
                <w:color w:val="000000" w:themeColor="text1"/>
                <w:highlight w:val="none"/>
                <w:lang w:val="en-US" w:eastAsia="zh-CN"/>
                <w14:textFill>
                  <w14:solidFill>
                    <w14:schemeClr w14:val="tx1"/>
                  </w14:solidFill>
                </w14:textFill>
              </w:rPr>
              <w:t>二</w:t>
            </w:r>
            <w:r>
              <w:rPr>
                <w:rFonts w:hint="eastAsia" w:ascii="宋体" w:hAnsi="宋体" w:cs="宋体"/>
                <w:color w:val="000000" w:themeColor="text1"/>
                <w:highlight w:val="none"/>
                <w14:textFill>
                  <w14:solidFill>
                    <w14:schemeClr w14:val="tx1"/>
                  </w14:solidFill>
                </w14:textFill>
              </w:rPr>
              <w:t>档要求，围绕评审管理、数据加密存储、参赛尽职核查、奖金发放建立全流程保障机制；依托数字化管理平台实现涉密材料分级云存储，配套孵化载体与社区落地资源；针对赛事各阶段制定宣传推广执行计划，配备专职人员，确保宣传时效与质量达标。</w:t>
            </w:r>
          </w:p>
          <w:p w14:paraId="595C6B28">
            <w:pPr>
              <w:keepNext w:val="0"/>
              <w:keepLines w:val="0"/>
              <w:pageBreakBefore w:val="0"/>
              <w:widowControl w:val="0"/>
              <w:kinsoku/>
              <w:wordWrap w:val="0"/>
              <w:overflowPunct/>
              <w:topLinePunct w:val="0"/>
              <w:autoSpaceDE/>
              <w:autoSpaceDN/>
              <w:bidi w:val="0"/>
              <w:adjustRightInd/>
              <w:snapToGrid w:val="0"/>
              <w:spacing w:line="440" w:lineRule="exact"/>
              <w:ind w:firstLine="420" w:firstLineChars="200"/>
              <w:textAlignment w:val="auto"/>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注： 不符合最低入档要求的不得分。</w:t>
            </w:r>
          </w:p>
        </w:tc>
        <w:tc>
          <w:tcPr>
            <w:tcW w:w="1183" w:type="dxa"/>
            <w:tcBorders>
              <w:top w:val="single" w:color="auto" w:sz="4" w:space="0"/>
              <w:left w:val="single" w:color="auto" w:sz="4" w:space="0"/>
              <w:bottom w:val="single" w:color="auto" w:sz="4" w:space="0"/>
              <w:right w:val="single" w:color="auto" w:sz="4" w:space="0"/>
            </w:tcBorders>
            <w:vAlign w:val="center"/>
          </w:tcPr>
          <w:p w14:paraId="51CDADA0">
            <w:pPr>
              <w:keepNext w:val="0"/>
              <w:keepLines w:val="0"/>
              <w:pageBreakBefore w:val="0"/>
              <w:kinsoku/>
              <w:overflowPunct/>
              <w:topLinePunct w:val="0"/>
              <w:autoSpaceDE/>
              <w:autoSpaceDN/>
              <w:bidi w:val="0"/>
              <w:adjustRightInd/>
              <w:spacing w:line="440" w:lineRule="exact"/>
              <w:jc w:val="center"/>
              <w:textAlignment w:val="auto"/>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0~</w:t>
            </w:r>
            <w:r>
              <w:rPr>
                <w:rFonts w:hint="eastAsia" w:ascii="宋体" w:hAnsi="宋体" w:cs="宋体"/>
                <w:bCs/>
                <w:color w:val="000000" w:themeColor="text1"/>
                <w:kern w:val="0"/>
                <w:szCs w:val="21"/>
                <w:highlight w:val="none"/>
                <w:lang w:val="en-US" w:eastAsia="zh-CN"/>
                <w14:textFill>
                  <w14:solidFill>
                    <w14:schemeClr w14:val="tx1"/>
                  </w14:solidFill>
                </w14:textFill>
              </w:rPr>
              <w:t>9</w:t>
            </w:r>
            <w:r>
              <w:rPr>
                <w:rFonts w:hint="eastAsia" w:ascii="宋体" w:hAnsi="宋体" w:cs="宋体"/>
                <w:bCs/>
                <w:color w:val="000000" w:themeColor="text1"/>
                <w:kern w:val="0"/>
                <w:szCs w:val="21"/>
                <w:highlight w:val="none"/>
                <w14:textFill>
                  <w14:solidFill>
                    <w14:schemeClr w14:val="tx1"/>
                  </w14:solidFill>
                </w14:textFill>
              </w:rPr>
              <w:t>分</w:t>
            </w:r>
          </w:p>
        </w:tc>
      </w:tr>
      <w:tr w14:paraId="3E2E6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1792" w:type="dxa"/>
            <w:gridSpan w:val="2"/>
            <w:tcBorders>
              <w:top w:val="single" w:color="auto" w:sz="4" w:space="0"/>
              <w:left w:val="single" w:color="auto" w:sz="4" w:space="0"/>
              <w:right w:val="single" w:color="auto" w:sz="4" w:space="0"/>
            </w:tcBorders>
            <w:vAlign w:val="center"/>
          </w:tcPr>
          <w:p w14:paraId="1CCA16CD">
            <w:pPr>
              <w:pStyle w:val="14"/>
              <w:keepNext w:val="0"/>
              <w:keepLines w:val="0"/>
              <w:pageBreakBefore w:val="0"/>
              <w:widowControl/>
              <w:kinsoku/>
              <w:wordWrap w:val="0"/>
              <w:overflowPunct/>
              <w:topLinePunct w:val="0"/>
              <w:autoSpaceDE/>
              <w:autoSpaceDN/>
              <w:bidi w:val="0"/>
              <w:adjustRightInd/>
              <w:spacing w:line="440" w:lineRule="exact"/>
              <w:jc w:val="center"/>
              <w:textAlignment w:val="auto"/>
              <w:rPr>
                <w:rFonts w:hint="eastAsia" w:hAnsi="宋体" w:cs="宋体"/>
                <w:b/>
                <w:color w:val="000000" w:themeColor="text1"/>
                <w:szCs w:val="21"/>
                <w:highlight w:val="none"/>
                <w14:textFill>
                  <w14:solidFill>
                    <w14:schemeClr w14:val="tx1"/>
                  </w14:solidFill>
                </w14:textFill>
              </w:rPr>
            </w:pPr>
            <w:r>
              <w:rPr>
                <w:rFonts w:hint="eastAsia" w:hAnsi="宋体" w:cs="宋体"/>
                <w:b/>
                <w:color w:val="000000" w:themeColor="text1"/>
                <w:szCs w:val="21"/>
                <w:highlight w:val="none"/>
                <w14:textFill>
                  <w14:solidFill>
                    <w14:schemeClr w14:val="tx1"/>
                  </w14:solidFill>
                </w14:textFill>
              </w:rPr>
              <w:t>商务分</w:t>
            </w:r>
          </w:p>
          <w:p w14:paraId="2E71E1B4">
            <w:pPr>
              <w:pStyle w:val="14"/>
              <w:keepNext w:val="0"/>
              <w:keepLines w:val="0"/>
              <w:pageBreakBefore w:val="0"/>
              <w:widowControl/>
              <w:kinsoku/>
              <w:wordWrap w:val="0"/>
              <w:overflowPunct/>
              <w:topLinePunct w:val="0"/>
              <w:autoSpaceDE/>
              <w:autoSpaceDN/>
              <w:bidi w:val="0"/>
              <w:adjustRightInd/>
              <w:spacing w:line="440" w:lineRule="exact"/>
              <w:jc w:val="center"/>
              <w:textAlignment w:val="auto"/>
              <w:rPr>
                <w:rFonts w:hint="eastAsia" w:hAnsi="宋体" w:cs="宋体"/>
                <w:b/>
                <w:color w:val="000000" w:themeColor="text1"/>
                <w:szCs w:val="21"/>
                <w:highlight w:val="none"/>
                <w14:textFill>
                  <w14:solidFill>
                    <w14:schemeClr w14:val="tx1"/>
                  </w14:solidFill>
                </w14:textFill>
              </w:rPr>
            </w:pPr>
            <w:r>
              <w:rPr>
                <w:rFonts w:hint="eastAsia" w:hAnsi="宋体" w:cs="宋体"/>
                <w:b/>
                <w:color w:val="000000" w:themeColor="text1"/>
                <w:szCs w:val="21"/>
                <w:highlight w:val="none"/>
                <w14:textFill>
                  <w14:solidFill>
                    <w14:schemeClr w14:val="tx1"/>
                  </w14:solidFill>
                </w14:textFill>
              </w:rPr>
              <w:t>（满分</w:t>
            </w:r>
            <w:r>
              <w:rPr>
                <w:rFonts w:hint="eastAsia" w:hAnsi="宋体" w:cs="宋体"/>
                <w:b/>
                <w:color w:val="000000" w:themeColor="text1"/>
                <w:szCs w:val="21"/>
                <w:highlight w:val="none"/>
                <w:lang w:val="en-US" w:eastAsia="zh-CN"/>
                <w14:textFill>
                  <w14:solidFill>
                    <w14:schemeClr w14:val="tx1"/>
                  </w14:solidFill>
                </w14:textFill>
              </w:rPr>
              <w:t>12</w:t>
            </w:r>
            <w:r>
              <w:rPr>
                <w:rFonts w:hint="eastAsia" w:hAnsi="宋体" w:cs="宋体"/>
                <w:b/>
                <w:color w:val="000000" w:themeColor="text1"/>
                <w:szCs w:val="21"/>
                <w:highlight w:val="none"/>
                <w14:textFill>
                  <w14:solidFill>
                    <w14:schemeClr w14:val="tx1"/>
                  </w14:solidFill>
                </w14:textFill>
              </w:rPr>
              <w:t>分）</w:t>
            </w:r>
          </w:p>
        </w:tc>
        <w:tc>
          <w:tcPr>
            <w:tcW w:w="6987" w:type="dxa"/>
            <w:tcBorders>
              <w:top w:val="single" w:color="auto" w:sz="4" w:space="0"/>
              <w:left w:val="single" w:color="auto" w:sz="4" w:space="0"/>
              <w:bottom w:val="single" w:color="auto" w:sz="4" w:space="0"/>
              <w:right w:val="single" w:color="auto" w:sz="4" w:space="0"/>
            </w:tcBorders>
            <w:vAlign w:val="center"/>
          </w:tcPr>
          <w:p w14:paraId="3DEE4FF2">
            <w:pPr>
              <w:pStyle w:val="14"/>
              <w:keepNext w:val="0"/>
              <w:keepLines w:val="0"/>
              <w:pageBreakBefore w:val="0"/>
              <w:widowControl/>
              <w:kinsoku/>
              <w:wordWrap w:val="0"/>
              <w:overflowPunct/>
              <w:topLinePunct w:val="0"/>
              <w:autoSpaceDE/>
              <w:autoSpaceDN/>
              <w:bidi w:val="0"/>
              <w:adjustRightInd/>
              <w:spacing w:line="440" w:lineRule="exact"/>
              <w:jc w:val="center"/>
              <w:textAlignment w:val="auto"/>
              <w:rPr>
                <w:rFonts w:hint="eastAsia" w:hAnsi="宋体" w:cs="宋体"/>
                <w:b/>
                <w:color w:val="000000" w:themeColor="text1"/>
                <w:szCs w:val="21"/>
                <w:highlight w:val="none"/>
                <w14:textFill>
                  <w14:solidFill>
                    <w14:schemeClr w14:val="tx1"/>
                  </w14:solidFill>
                </w14:textFill>
              </w:rPr>
            </w:pPr>
            <w:r>
              <w:rPr>
                <w:rFonts w:hint="eastAsia" w:hAnsi="宋体" w:cs="宋体"/>
                <w:b/>
                <w:color w:val="000000" w:themeColor="text1"/>
                <w:szCs w:val="21"/>
                <w:highlight w:val="none"/>
                <w14:textFill>
                  <w14:solidFill>
                    <w14:schemeClr w14:val="tx1"/>
                  </w14:solidFill>
                </w14:textFill>
              </w:rPr>
              <w:t>评审因素</w:t>
            </w:r>
          </w:p>
        </w:tc>
        <w:tc>
          <w:tcPr>
            <w:tcW w:w="1183" w:type="dxa"/>
            <w:tcBorders>
              <w:top w:val="single" w:color="auto" w:sz="4" w:space="0"/>
              <w:left w:val="single" w:color="auto" w:sz="4" w:space="0"/>
              <w:bottom w:val="single" w:color="auto" w:sz="4" w:space="0"/>
              <w:right w:val="single" w:color="auto" w:sz="4" w:space="0"/>
            </w:tcBorders>
            <w:vAlign w:val="center"/>
          </w:tcPr>
          <w:p w14:paraId="1E207D5F">
            <w:pPr>
              <w:pStyle w:val="14"/>
              <w:keepNext w:val="0"/>
              <w:keepLines w:val="0"/>
              <w:pageBreakBefore w:val="0"/>
              <w:widowControl/>
              <w:kinsoku/>
              <w:wordWrap w:val="0"/>
              <w:overflowPunct/>
              <w:topLinePunct w:val="0"/>
              <w:autoSpaceDE/>
              <w:autoSpaceDN/>
              <w:bidi w:val="0"/>
              <w:adjustRightInd/>
              <w:spacing w:line="440" w:lineRule="exact"/>
              <w:jc w:val="center"/>
              <w:textAlignment w:val="auto"/>
              <w:rPr>
                <w:rFonts w:hint="eastAsia" w:hAnsi="宋体" w:cs="宋体"/>
                <w:b/>
                <w:color w:val="000000" w:themeColor="text1"/>
                <w:szCs w:val="21"/>
                <w:highlight w:val="none"/>
                <w14:textFill>
                  <w14:solidFill>
                    <w14:schemeClr w14:val="tx1"/>
                  </w14:solidFill>
                </w14:textFill>
              </w:rPr>
            </w:pPr>
            <w:r>
              <w:rPr>
                <w:rFonts w:hint="eastAsia" w:hAnsi="宋体" w:cs="宋体"/>
                <w:b/>
                <w:color w:val="000000" w:themeColor="text1"/>
                <w:szCs w:val="21"/>
                <w:highlight w:val="none"/>
                <w14:textFill>
                  <w14:solidFill>
                    <w14:schemeClr w14:val="tx1"/>
                  </w14:solidFill>
                </w14:textFill>
              </w:rPr>
              <w:t>分值</w:t>
            </w:r>
          </w:p>
        </w:tc>
      </w:tr>
      <w:tr w14:paraId="74767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517" w:type="dxa"/>
            <w:vMerge w:val="restart"/>
            <w:tcBorders>
              <w:left w:val="single" w:color="auto" w:sz="4" w:space="0"/>
              <w:right w:val="single" w:color="auto" w:sz="4" w:space="0"/>
            </w:tcBorders>
            <w:vAlign w:val="center"/>
          </w:tcPr>
          <w:p w14:paraId="5ED4C009">
            <w:pPr>
              <w:pStyle w:val="14"/>
              <w:keepNext w:val="0"/>
              <w:keepLines w:val="0"/>
              <w:pageBreakBefore w:val="0"/>
              <w:widowControl/>
              <w:kinsoku/>
              <w:wordWrap w:val="0"/>
              <w:overflowPunct/>
              <w:topLinePunct w:val="0"/>
              <w:autoSpaceDE/>
              <w:autoSpaceDN/>
              <w:bidi w:val="0"/>
              <w:adjustRightInd/>
              <w:spacing w:line="440" w:lineRule="exact"/>
              <w:jc w:val="center"/>
              <w:textAlignment w:val="auto"/>
              <w:rPr>
                <w:rFonts w:hint="eastAsia" w:hAnsi="宋体" w:cs="宋体"/>
                <w:bCs/>
                <w:color w:val="000000" w:themeColor="text1"/>
                <w:szCs w:val="21"/>
                <w:highlight w:val="none"/>
                <w14:textFill>
                  <w14:solidFill>
                    <w14:schemeClr w14:val="tx1"/>
                  </w14:solidFill>
                </w14:textFill>
              </w:rPr>
            </w:pPr>
            <w:r>
              <w:rPr>
                <w:rFonts w:hint="eastAsia" w:hAnsi="宋体" w:cs="宋体"/>
                <w:bCs/>
                <w:color w:val="000000" w:themeColor="text1"/>
                <w:szCs w:val="21"/>
                <w:highlight w:val="none"/>
                <w14:textFill>
                  <w14:solidFill>
                    <w14:schemeClr w14:val="tx1"/>
                  </w14:solidFill>
                </w14:textFill>
              </w:rPr>
              <w:t>3</w:t>
            </w:r>
          </w:p>
        </w:tc>
        <w:tc>
          <w:tcPr>
            <w:tcW w:w="1275" w:type="dxa"/>
            <w:tcBorders>
              <w:top w:val="single" w:color="auto" w:sz="4" w:space="0"/>
              <w:left w:val="single" w:color="auto" w:sz="4" w:space="0"/>
              <w:right w:val="single" w:color="auto" w:sz="4" w:space="0"/>
            </w:tcBorders>
            <w:vAlign w:val="center"/>
          </w:tcPr>
          <w:p w14:paraId="3352EF9D">
            <w:pPr>
              <w:pStyle w:val="32"/>
              <w:keepNext w:val="0"/>
              <w:keepLines w:val="0"/>
              <w:pageBreakBefore w:val="0"/>
              <w:kinsoku/>
              <w:overflowPunct/>
              <w:topLinePunct w:val="0"/>
              <w:autoSpaceDE/>
              <w:autoSpaceDN/>
              <w:bidi w:val="0"/>
              <w:adjustRightInd/>
              <w:spacing w:line="440" w:lineRule="exact"/>
              <w:ind w:firstLine="0" w:firstLineChars="0"/>
              <w:textAlignment w:val="auto"/>
              <w:rPr>
                <w:rFonts w:hint="eastAsia" w:ascii="宋体" w:hAnsi="宋体" w:cs="宋体"/>
                <w:b/>
                <w:bCs/>
                <w:color w:val="000000" w:themeColor="text1"/>
                <w:szCs w:val="21"/>
                <w:highlight w:val="none"/>
                <w:shd w:val="clear" w:color="auto" w:fill="FAFAFA"/>
                <w14:textFill>
                  <w14:solidFill>
                    <w14:schemeClr w14:val="tx1"/>
                  </w14:solidFill>
                </w14:textFill>
              </w:rPr>
            </w:pPr>
            <w:r>
              <w:rPr>
                <w:rFonts w:hint="eastAsia" w:ascii="宋体" w:hAnsi="宋体" w:cs="宋体"/>
                <w:b/>
                <w:bCs/>
                <w:color w:val="000000" w:themeColor="text1"/>
                <w:szCs w:val="21"/>
                <w:highlight w:val="none"/>
                <w:shd w:val="clear" w:color="auto" w:fill="FAFAFA"/>
                <w14:textFill>
                  <w14:solidFill>
                    <w14:schemeClr w14:val="tx1"/>
                  </w14:solidFill>
                </w14:textFill>
              </w:rPr>
              <w:t>3.1 业绩分（满分</w:t>
            </w:r>
            <w:r>
              <w:rPr>
                <w:rFonts w:hint="eastAsia" w:ascii="宋体" w:hAnsi="宋体" w:cs="宋体"/>
                <w:b/>
                <w:bCs/>
                <w:color w:val="000000" w:themeColor="text1"/>
                <w:szCs w:val="21"/>
                <w:highlight w:val="none"/>
                <w:shd w:val="clear" w:color="auto" w:fill="FAFAFA"/>
                <w:lang w:val="en-US" w:eastAsia="zh-CN"/>
                <w14:textFill>
                  <w14:solidFill>
                    <w14:schemeClr w14:val="tx1"/>
                  </w14:solidFill>
                </w14:textFill>
              </w:rPr>
              <w:t>6</w:t>
            </w:r>
            <w:r>
              <w:rPr>
                <w:rFonts w:hint="eastAsia" w:ascii="宋体" w:hAnsi="宋体" w:cs="宋体"/>
                <w:b/>
                <w:bCs/>
                <w:color w:val="000000" w:themeColor="text1"/>
                <w:szCs w:val="21"/>
                <w:highlight w:val="none"/>
                <w:shd w:val="clear" w:color="auto" w:fill="FAFAFA"/>
                <w14:textFill>
                  <w14:solidFill>
                    <w14:schemeClr w14:val="tx1"/>
                  </w14:solidFill>
                </w14:textFill>
              </w:rPr>
              <w:t>分）</w:t>
            </w:r>
          </w:p>
        </w:tc>
        <w:tc>
          <w:tcPr>
            <w:tcW w:w="6987" w:type="dxa"/>
            <w:tcBorders>
              <w:top w:val="single" w:color="auto" w:sz="4" w:space="0"/>
              <w:left w:val="single" w:color="auto" w:sz="4" w:space="0"/>
              <w:right w:val="single" w:color="auto" w:sz="4" w:space="0"/>
            </w:tcBorders>
            <w:vAlign w:val="center"/>
          </w:tcPr>
          <w:p w14:paraId="6C5F8B72">
            <w:pPr>
              <w:keepNext w:val="0"/>
              <w:keepLines w:val="0"/>
              <w:pageBreakBefore w:val="0"/>
              <w:widowControl w:val="0"/>
              <w:kinsoku/>
              <w:overflowPunct/>
              <w:topLinePunct w:val="0"/>
              <w:autoSpaceDE/>
              <w:autoSpaceDN/>
              <w:bidi w:val="0"/>
              <w:adjustRightInd/>
              <w:spacing w:line="440" w:lineRule="exact"/>
              <w:ind w:firstLine="420" w:firstLineChars="200"/>
              <w:textAlignment w:val="auto"/>
              <w:rPr>
                <w:rFonts w:hint="eastAsia" w:ascii="宋体" w:hAnsi="宋体" w:cs="宋体"/>
                <w:color w:val="000000" w:themeColor="text1"/>
                <w:szCs w:val="21"/>
                <w:highlight w:val="none"/>
                <w:shd w:val="clear" w:color="auto" w:fill="FAFAFA"/>
                <w14:textFill>
                  <w14:solidFill>
                    <w14:schemeClr w14:val="tx1"/>
                  </w14:solidFill>
                </w14:textFill>
              </w:rPr>
            </w:pPr>
            <w:r>
              <w:rPr>
                <w:rFonts w:hint="eastAsia" w:ascii="宋体" w:hAnsi="宋体" w:cs="宋体"/>
                <w:color w:val="000000" w:themeColor="text1"/>
                <w:szCs w:val="21"/>
                <w:highlight w:val="none"/>
                <w:shd w:val="clear" w:color="auto" w:fill="FAFAFA"/>
                <w14:textFill>
                  <w14:solidFill>
                    <w14:schemeClr w14:val="tx1"/>
                  </w14:solidFill>
                </w14:textFill>
              </w:rPr>
              <w:t>投标人自2023年1月1日以来（以合同签订时间为准）承办或服务过同类项目的，每提供1个有效业绩证明得</w:t>
            </w:r>
            <w:r>
              <w:rPr>
                <w:rFonts w:hint="eastAsia" w:ascii="宋体" w:hAnsi="宋体" w:cs="宋体"/>
                <w:color w:val="000000" w:themeColor="text1"/>
                <w:szCs w:val="21"/>
                <w:highlight w:val="none"/>
                <w:shd w:val="clear" w:color="auto" w:fill="FAFAFA"/>
                <w:lang w:val="en-US" w:eastAsia="zh-CN"/>
                <w14:textFill>
                  <w14:solidFill>
                    <w14:schemeClr w14:val="tx1"/>
                  </w14:solidFill>
                </w14:textFill>
              </w:rPr>
              <w:t>3</w:t>
            </w:r>
            <w:r>
              <w:rPr>
                <w:rFonts w:hint="eastAsia" w:ascii="宋体" w:hAnsi="宋体" w:cs="宋体"/>
                <w:color w:val="000000" w:themeColor="text1"/>
                <w:szCs w:val="21"/>
                <w:highlight w:val="none"/>
                <w:shd w:val="clear" w:color="auto" w:fill="FAFAFA"/>
                <w14:textFill>
                  <w14:solidFill>
                    <w14:schemeClr w14:val="tx1"/>
                  </w14:solidFill>
                </w14:textFill>
              </w:rPr>
              <w:t>分，满分</w:t>
            </w:r>
            <w:r>
              <w:rPr>
                <w:rFonts w:hint="eastAsia" w:ascii="宋体" w:hAnsi="宋体" w:cs="宋体"/>
                <w:color w:val="000000" w:themeColor="text1"/>
                <w:szCs w:val="21"/>
                <w:highlight w:val="none"/>
                <w:shd w:val="clear" w:color="auto" w:fill="FAFAFA"/>
                <w:lang w:val="en-US" w:eastAsia="zh-CN"/>
                <w14:textFill>
                  <w14:solidFill>
                    <w14:schemeClr w14:val="tx1"/>
                  </w14:solidFill>
                </w14:textFill>
              </w:rPr>
              <w:t>6</w:t>
            </w:r>
            <w:r>
              <w:rPr>
                <w:rFonts w:hint="eastAsia" w:ascii="宋体" w:hAnsi="宋体" w:cs="宋体"/>
                <w:color w:val="000000" w:themeColor="text1"/>
                <w:szCs w:val="21"/>
                <w:highlight w:val="none"/>
                <w:shd w:val="clear" w:color="auto" w:fill="FAFAFA"/>
                <w14:textFill>
                  <w14:solidFill>
                    <w14:schemeClr w14:val="tx1"/>
                  </w14:solidFill>
                </w14:textFill>
              </w:rPr>
              <w:t>分。</w:t>
            </w:r>
          </w:p>
          <w:p w14:paraId="4F1BED91">
            <w:pPr>
              <w:keepNext w:val="0"/>
              <w:keepLines w:val="0"/>
              <w:pageBreakBefore w:val="0"/>
              <w:widowControl w:val="0"/>
              <w:kinsoku/>
              <w:overflowPunct/>
              <w:topLinePunct w:val="0"/>
              <w:autoSpaceDE/>
              <w:autoSpaceDN/>
              <w:bidi w:val="0"/>
              <w:adjustRightInd/>
              <w:spacing w:line="440" w:lineRule="exact"/>
              <w:ind w:firstLine="420" w:firstLineChars="200"/>
              <w:textAlignment w:val="auto"/>
              <w:rPr>
                <w:rFonts w:hint="eastAsia" w:ascii="宋体" w:hAnsi="宋体" w:cs="宋体"/>
                <w:color w:val="000000" w:themeColor="text1"/>
                <w:szCs w:val="21"/>
                <w:highlight w:val="none"/>
                <w:shd w:val="clear" w:color="auto" w:fill="FAFAFA"/>
                <w14:textFill>
                  <w14:solidFill>
                    <w14:schemeClr w14:val="tx1"/>
                  </w14:solidFill>
                </w14:textFill>
              </w:rPr>
            </w:pPr>
            <w:r>
              <w:rPr>
                <w:rFonts w:hint="eastAsia" w:ascii="宋体" w:hAnsi="宋体" w:cs="宋体"/>
                <w:color w:val="000000" w:themeColor="text1"/>
                <w:szCs w:val="21"/>
                <w:highlight w:val="none"/>
                <w:shd w:val="clear" w:color="auto" w:fill="FAFAFA"/>
                <w14:textFill>
                  <w14:solidFill>
                    <w14:schemeClr w14:val="tx1"/>
                  </w14:solidFill>
                </w14:textFill>
              </w:rPr>
              <w:t>注： 投标文件中须提供相关合同证明材料（包括合同首页、服务内容页、签字盖章页等关键页）复印件</w:t>
            </w:r>
            <w:r>
              <w:rPr>
                <w:rFonts w:hint="eastAsia" w:ascii="宋体" w:hAnsi="宋体" w:cs="宋体"/>
                <w:color w:val="000000" w:themeColor="text1"/>
                <w:szCs w:val="21"/>
                <w:highlight w:val="none"/>
                <w:shd w:val="clear" w:color="auto" w:fill="FAFAFA"/>
                <w:lang w:val="en-US" w:eastAsia="zh-CN"/>
                <w14:textFill>
                  <w14:solidFill>
                    <w14:schemeClr w14:val="tx1"/>
                  </w14:solidFill>
                </w14:textFill>
              </w:rPr>
              <w:t>或其他官方证明材料及佐证材料</w:t>
            </w:r>
            <w:r>
              <w:rPr>
                <w:rFonts w:hint="eastAsia" w:ascii="宋体" w:hAnsi="宋体" w:cs="宋体"/>
                <w:color w:val="000000" w:themeColor="text1"/>
                <w:szCs w:val="21"/>
                <w:highlight w:val="none"/>
                <w:shd w:val="clear" w:color="auto" w:fill="FAFAFA"/>
                <w14:textFill>
                  <w14:solidFill>
                    <w14:schemeClr w14:val="tx1"/>
                  </w14:solidFill>
                </w14:textFill>
              </w:rPr>
              <w:t>，否则不得分。</w:t>
            </w:r>
          </w:p>
        </w:tc>
        <w:tc>
          <w:tcPr>
            <w:tcW w:w="1183" w:type="dxa"/>
            <w:tcBorders>
              <w:top w:val="single" w:color="auto" w:sz="4" w:space="0"/>
              <w:left w:val="single" w:color="auto" w:sz="4" w:space="0"/>
              <w:bottom w:val="single" w:color="auto" w:sz="4" w:space="0"/>
              <w:right w:val="single" w:color="auto" w:sz="4" w:space="0"/>
            </w:tcBorders>
            <w:vAlign w:val="center"/>
          </w:tcPr>
          <w:p w14:paraId="43C41925">
            <w:pPr>
              <w:keepNext w:val="0"/>
              <w:keepLines w:val="0"/>
              <w:pageBreakBefore w:val="0"/>
              <w:kinsoku/>
              <w:overflowPunct/>
              <w:topLinePunct w:val="0"/>
              <w:autoSpaceDE/>
              <w:autoSpaceDN/>
              <w:bidi w:val="0"/>
              <w:adjustRightInd/>
              <w:spacing w:line="440" w:lineRule="exact"/>
              <w:jc w:val="center"/>
              <w:textAlignment w:val="auto"/>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0~</w:t>
            </w:r>
            <w:r>
              <w:rPr>
                <w:rFonts w:hint="eastAsia" w:ascii="宋体" w:hAnsi="宋体" w:cs="宋体"/>
                <w:bCs/>
                <w:color w:val="000000" w:themeColor="text1"/>
                <w:kern w:val="0"/>
                <w:szCs w:val="21"/>
                <w:highlight w:val="none"/>
                <w:lang w:val="en-US" w:eastAsia="zh-CN"/>
                <w14:textFill>
                  <w14:solidFill>
                    <w14:schemeClr w14:val="tx1"/>
                  </w14:solidFill>
                </w14:textFill>
              </w:rPr>
              <w:t>6</w:t>
            </w:r>
            <w:r>
              <w:rPr>
                <w:rFonts w:hint="eastAsia" w:ascii="宋体" w:hAnsi="宋体" w:cs="宋体"/>
                <w:bCs/>
                <w:color w:val="000000" w:themeColor="text1"/>
                <w:kern w:val="0"/>
                <w:szCs w:val="21"/>
                <w:highlight w:val="none"/>
                <w14:textFill>
                  <w14:solidFill>
                    <w14:schemeClr w14:val="tx1"/>
                  </w14:solidFill>
                </w14:textFill>
              </w:rPr>
              <w:t>分（客观分）</w:t>
            </w:r>
          </w:p>
        </w:tc>
      </w:tr>
      <w:tr w14:paraId="7448C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517" w:type="dxa"/>
            <w:vMerge w:val="continue"/>
            <w:tcBorders>
              <w:left w:val="single" w:color="auto" w:sz="4" w:space="0"/>
              <w:right w:val="single" w:color="auto" w:sz="4" w:space="0"/>
            </w:tcBorders>
            <w:vAlign w:val="center"/>
          </w:tcPr>
          <w:p w14:paraId="25CCF7F7">
            <w:pPr>
              <w:pStyle w:val="14"/>
              <w:keepNext w:val="0"/>
              <w:keepLines w:val="0"/>
              <w:pageBreakBefore w:val="0"/>
              <w:widowControl/>
              <w:kinsoku/>
              <w:wordWrap w:val="0"/>
              <w:overflowPunct/>
              <w:topLinePunct w:val="0"/>
              <w:autoSpaceDE/>
              <w:autoSpaceDN/>
              <w:bidi w:val="0"/>
              <w:adjustRightInd/>
              <w:spacing w:line="440" w:lineRule="exact"/>
              <w:jc w:val="center"/>
              <w:textAlignment w:val="auto"/>
              <w:rPr>
                <w:rFonts w:hint="eastAsia" w:hAnsi="宋体" w:cs="宋体"/>
                <w:bCs/>
                <w:color w:val="000000" w:themeColor="text1"/>
                <w:szCs w:val="21"/>
                <w:highlight w:val="none"/>
                <w14:textFill>
                  <w14:solidFill>
                    <w14:schemeClr w14:val="tx1"/>
                  </w14:solidFill>
                </w14:textFill>
              </w:rPr>
            </w:pPr>
          </w:p>
        </w:tc>
        <w:tc>
          <w:tcPr>
            <w:tcW w:w="1275" w:type="dxa"/>
            <w:tcBorders>
              <w:left w:val="single" w:color="auto" w:sz="4" w:space="0"/>
              <w:right w:val="single" w:color="auto" w:sz="4" w:space="0"/>
            </w:tcBorders>
            <w:vAlign w:val="center"/>
          </w:tcPr>
          <w:p w14:paraId="494C48A1">
            <w:pPr>
              <w:keepNext w:val="0"/>
              <w:keepLines w:val="0"/>
              <w:pageBreakBefore w:val="0"/>
              <w:kinsoku/>
              <w:wordWrap w:val="0"/>
              <w:overflowPunct/>
              <w:topLinePunct w:val="0"/>
              <w:autoSpaceDE/>
              <w:autoSpaceDN/>
              <w:bidi w:val="0"/>
              <w:adjustRightInd/>
              <w:snapToGrid w:val="0"/>
              <w:spacing w:line="440" w:lineRule="exact"/>
              <w:textAlignment w:val="auto"/>
              <w:rPr>
                <w:rFonts w:hint="eastAsia"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3.2专家资源（满分6分）</w:t>
            </w:r>
          </w:p>
        </w:tc>
        <w:tc>
          <w:tcPr>
            <w:tcW w:w="6987" w:type="dxa"/>
            <w:tcBorders>
              <w:top w:val="single" w:color="auto" w:sz="4" w:space="0"/>
              <w:left w:val="single" w:color="auto" w:sz="4" w:space="0"/>
              <w:right w:val="single" w:color="auto" w:sz="4" w:space="0"/>
            </w:tcBorders>
            <w:vAlign w:val="center"/>
          </w:tcPr>
          <w:p w14:paraId="433159EC">
            <w:pPr>
              <w:keepNext w:val="0"/>
              <w:keepLines w:val="0"/>
              <w:pageBreakBefore w:val="0"/>
              <w:widowControl w:val="0"/>
              <w:kinsoku/>
              <w:wordWrap w:val="0"/>
              <w:overflowPunct/>
              <w:topLinePunct w:val="0"/>
              <w:autoSpaceDE/>
              <w:autoSpaceDN/>
              <w:bidi w:val="0"/>
              <w:adjustRightInd/>
              <w:snapToGrid w:val="0"/>
              <w:spacing w:line="440" w:lineRule="exact"/>
              <w:ind w:firstLine="420" w:firstLineChars="200"/>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投标人应提供与自身存在合法聘用或合作关系的各领域专家评委资源。投标文件中须附聘书/合作协议/任职证明等能够证明投标人与专家之间存在实质聘用或合作关系的有效材料。</w:t>
            </w:r>
          </w:p>
          <w:p w14:paraId="52C50533">
            <w:pPr>
              <w:keepNext w:val="0"/>
              <w:keepLines w:val="0"/>
              <w:pageBreakBefore w:val="0"/>
              <w:widowControl w:val="0"/>
              <w:kinsoku/>
              <w:wordWrap w:val="0"/>
              <w:overflowPunct/>
              <w:topLinePunct w:val="0"/>
              <w:autoSpaceDE/>
              <w:autoSpaceDN/>
              <w:bidi w:val="0"/>
              <w:adjustRightInd/>
              <w:snapToGrid w:val="0"/>
              <w:spacing w:line="440" w:lineRule="exact"/>
              <w:ind w:firstLine="420" w:firstLineChars="200"/>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2.</w:t>
            </w:r>
            <w:r>
              <w:rPr>
                <w:rFonts w:hint="eastAsia" w:ascii="宋体" w:hAnsi="宋体" w:cs="宋体"/>
                <w:color w:val="000000" w:themeColor="text1"/>
                <w:highlight w:val="none"/>
                <w14:textFill>
                  <w14:solidFill>
                    <w14:schemeClr w14:val="tx1"/>
                  </w14:solidFill>
                </w14:textFill>
              </w:rPr>
              <w:t>所提供专家其专业领域应能覆盖大赛评审需求，包括但不限于：创业投资、人工智能、乡村振兴、劳务品牌等领域。投标人应附专家清单，清单中注明每位专家的现任职务/职称，并明确标注该专家可覆盖的评审领域，以证明其专业能力与大赛评审需求的匹配度。</w:t>
            </w:r>
          </w:p>
          <w:p w14:paraId="5DDA0EF5">
            <w:pPr>
              <w:keepNext w:val="0"/>
              <w:keepLines w:val="0"/>
              <w:pageBreakBefore w:val="0"/>
              <w:widowControl w:val="0"/>
              <w:kinsoku/>
              <w:wordWrap w:val="0"/>
              <w:overflowPunct/>
              <w:topLinePunct w:val="0"/>
              <w:autoSpaceDE/>
              <w:autoSpaceDN/>
              <w:bidi w:val="0"/>
              <w:adjustRightInd/>
              <w:snapToGrid w:val="0"/>
              <w:spacing w:line="440" w:lineRule="exact"/>
              <w:ind w:firstLine="420" w:firstLineChars="200"/>
              <w:textAlignment w:val="auto"/>
              <w:rPr>
                <w:rFonts w:hint="default" w:ascii="宋体" w:hAnsi="宋体" w:eastAsia="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每提供1名符合上述条件的专家计1分，满分6分。</w:t>
            </w:r>
          </w:p>
          <w:p w14:paraId="5DB35F4C">
            <w:pPr>
              <w:keepNext w:val="0"/>
              <w:keepLines w:val="0"/>
              <w:pageBreakBefore w:val="0"/>
              <w:widowControl w:val="0"/>
              <w:kinsoku/>
              <w:wordWrap w:val="0"/>
              <w:overflowPunct/>
              <w:topLinePunct w:val="0"/>
              <w:autoSpaceDE/>
              <w:autoSpaceDN/>
              <w:bidi w:val="0"/>
              <w:adjustRightInd/>
              <w:snapToGrid w:val="0"/>
              <w:spacing w:line="440" w:lineRule="exact"/>
              <w:ind w:firstLine="420" w:firstLineChars="200"/>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注：</w:t>
            </w:r>
          </w:p>
          <w:p w14:paraId="2FC1EC97">
            <w:pPr>
              <w:keepNext w:val="0"/>
              <w:keepLines w:val="0"/>
              <w:pageBreakBefore w:val="0"/>
              <w:widowControl w:val="0"/>
              <w:kinsoku/>
              <w:wordWrap w:val="0"/>
              <w:overflowPunct/>
              <w:topLinePunct w:val="0"/>
              <w:autoSpaceDE/>
              <w:autoSpaceDN/>
              <w:bidi w:val="0"/>
              <w:adjustRightInd/>
              <w:snapToGrid w:val="0"/>
              <w:spacing w:line="440" w:lineRule="exact"/>
              <w:ind w:firstLine="420" w:firstLineChars="200"/>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投标文件中须附职称证/任职文件/协会聘书/合作协议扫描件并加盖投标人公章，同一专家不重复计分</w:t>
            </w:r>
          </w:p>
        </w:tc>
        <w:tc>
          <w:tcPr>
            <w:tcW w:w="1183" w:type="dxa"/>
            <w:tcBorders>
              <w:top w:val="single" w:color="auto" w:sz="4" w:space="0"/>
              <w:left w:val="single" w:color="auto" w:sz="4" w:space="0"/>
              <w:bottom w:val="single" w:color="auto" w:sz="4" w:space="0"/>
              <w:right w:val="single" w:color="auto" w:sz="4" w:space="0"/>
            </w:tcBorders>
            <w:vAlign w:val="center"/>
          </w:tcPr>
          <w:p w14:paraId="006FE55D">
            <w:pPr>
              <w:keepNext w:val="0"/>
              <w:keepLines w:val="0"/>
              <w:pageBreakBefore w:val="0"/>
              <w:kinsoku/>
              <w:overflowPunct/>
              <w:topLinePunct w:val="0"/>
              <w:autoSpaceDE/>
              <w:autoSpaceDN/>
              <w:bidi w:val="0"/>
              <w:adjustRightInd/>
              <w:spacing w:line="440" w:lineRule="exact"/>
              <w:jc w:val="center"/>
              <w:textAlignment w:val="auto"/>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0~6分（客观分）</w:t>
            </w:r>
          </w:p>
        </w:tc>
      </w:tr>
    </w:tbl>
    <w:p w14:paraId="12720E48">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p>
    <w:p w14:paraId="7BD3F59E">
      <w:pPr>
        <w:pStyle w:val="16"/>
        <w:rPr>
          <w:color w:val="000000" w:themeColor="text1"/>
          <w:highlight w:val="none"/>
          <w14:textFill>
            <w14:solidFill>
              <w14:schemeClr w14:val="tx1"/>
            </w14:solidFill>
          </w14:textFill>
        </w:rPr>
      </w:pPr>
    </w:p>
    <w:bookmarkEnd w:id="108"/>
    <w:p w14:paraId="2DC0DC4B">
      <w:pPr>
        <w:pStyle w:val="3"/>
        <w:wordWrap w:val="0"/>
        <w:spacing w:before="0" w:after="0" w:line="360" w:lineRule="auto"/>
        <w:jc w:val="center"/>
        <w:rPr>
          <w:rFonts w:hint="eastAsia" w:ascii="宋体" w:hAnsi="宋体" w:eastAsia="宋体" w:cs="宋体"/>
          <w:b w:val="0"/>
          <w:color w:val="000000" w:themeColor="text1"/>
          <w:sz w:val="30"/>
          <w:szCs w:val="30"/>
          <w:highlight w:val="none"/>
          <w14:textFill>
            <w14:solidFill>
              <w14:schemeClr w14:val="tx1"/>
            </w14:solidFill>
          </w14:textFill>
        </w:rPr>
      </w:pPr>
      <w:bookmarkStart w:id="109" w:name="_Toc993"/>
      <w:r>
        <w:rPr>
          <w:rFonts w:hint="eastAsia" w:ascii="宋体" w:hAnsi="宋体" w:eastAsia="宋体" w:cs="宋体"/>
          <w:b/>
          <w:bCs/>
          <w:color w:val="000000" w:themeColor="text1"/>
          <w:kern w:val="2"/>
          <w:sz w:val="32"/>
          <w:szCs w:val="32"/>
          <w:highlight w:val="none"/>
          <w:lang w:val="en-US" w:eastAsia="zh-CN" w:bidi="ar-SA"/>
          <w14:textFill>
            <w14:solidFill>
              <w14:schemeClr w14:val="tx1"/>
            </w14:solidFill>
          </w14:textFill>
        </w:rPr>
        <w:t>第四节 中标候选人推荐原则</w:t>
      </w:r>
      <w:bookmarkEnd w:id="109"/>
    </w:p>
    <w:p w14:paraId="193208C5">
      <w:pPr>
        <w:pStyle w:val="14"/>
        <w:numPr>
          <w:ilvl w:val="0"/>
          <w:numId w:val="5"/>
        </w:numPr>
        <w:wordWrap w:val="0"/>
        <w:spacing w:line="360" w:lineRule="auto"/>
        <w:contextualSpacing/>
        <w:rPr>
          <w:rFonts w:hint="eastAsia" w:hAnsi="宋体" w:cs="宋体"/>
          <w:b/>
          <w:bCs/>
          <w:color w:val="000000" w:themeColor="text1"/>
          <w:sz w:val="24"/>
          <w:szCs w:val="24"/>
          <w:highlight w:val="none"/>
          <w14:textFill>
            <w14:solidFill>
              <w14:schemeClr w14:val="tx1"/>
            </w14:solidFill>
          </w14:textFill>
        </w:rPr>
      </w:pPr>
      <w:r>
        <w:rPr>
          <w:rFonts w:hint="eastAsia" w:hAnsi="宋体" w:cs="宋体"/>
          <w:b/>
          <w:bCs/>
          <w:color w:val="000000" w:themeColor="text1"/>
          <w:sz w:val="24"/>
          <w:szCs w:val="24"/>
          <w:highlight w:val="none"/>
          <w14:textFill>
            <w14:solidFill>
              <w14:schemeClr w14:val="tx1"/>
            </w14:solidFill>
          </w14:textFill>
        </w:rPr>
        <w:t>综合评分法</w:t>
      </w:r>
    </w:p>
    <w:p w14:paraId="15DE3959">
      <w:pPr>
        <w:pStyle w:val="14"/>
        <w:tabs>
          <w:tab w:val="left" w:pos="2472"/>
        </w:tabs>
        <w:wordWrap w:val="0"/>
        <w:spacing w:line="360" w:lineRule="auto"/>
        <w:ind w:firstLine="420" w:firstLineChars="200"/>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评标委员会将根据总得分由高到低排列次序并推荐中标候选人。总得分相同的，以投标报价由低到高顺序排列。得分相同且投标报价相同的并列，投标文件满足招标文件全部实质性要求，且按照评审因素的量化指标评审得分最高的投标人为排名第一的中标候选人。</w:t>
      </w:r>
    </w:p>
    <w:p w14:paraId="5632A690">
      <w:pPr>
        <w:wordWrap w:val="0"/>
        <w:spacing w:before="0" w:after="0" w:line="360" w:lineRule="auto"/>
        <w:ind w:firstLine="643" w:firstLineChars="200"/>
        <w:jc w:val="center"/>
        <w:outlineLvl w:val="9"/>
        <w:rPr>
          <w:rFonts w:hint="eastAsia" w:ascii="宋体" w:hAnsi="宋体" w:eastAsia="宋体" w:cs="宋体"/>
          <w:b/>
          <w:bCs/>
          <w:color w:val="000000" w:themeColor="text1"/>
          <w:kern w:val="2"/>
          <w:sz w:val="32"/>
          <w:szCs w:val="32"/>
          <w:highlight w:val="none"/>
          <w:lang w:val="en-US" w:eastAsia="zh-CN" w:bidi="ar-SA"/>
          <w14:textFill>
            <w14:solidFill>
              <w14:schemeClr w14:val="tx1"/>
            </w14:solidFill>
          </w14:textFill>
        </w:rPr>
      </w:pPr>
      <w:bookmarkStart w:id="110" w:name="_Toc11817"/>
    </w:p>
    <w:p w14:paraId="6E19C10E">
      <w:pPr>
        <w:pStyle w:val="3"/>
        <w:wordWrap w:val="0"/>
        <w:spacing w:before="0" w:after="0" w:line="360" w:lineRule="auto"/>
        <w:ind w:firstLine="643" w:firstLineChars="200"/>
        <w:jc w:val="center"/>
        <w:rPr>
          <w:rFonts w:hint="eastAsia" w:ascii="宋体" w:hAnsi="宋体" w:eastAsia="宋体" w:cs="宋体"/>
          <w:b w:val="0"/>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kern w:val="2"/>
          <w:sz w:val="32"/>
          <w:szCs w:val="32"/>
          <w:highlight w:val="none"/>
          <w:lang w:val="en-US" w:eastAsia="zh-CN" w:bidi="ar-SA"/>
          <w14:textFill>
            <w14:solidFill>
              <w14:schemeClr w14:val="tx1"/>
            </w14:solidFill>
          </w14:textFill>
        </w:rPr>
        <w:t>第五节 评标报告</w:t>
      </w:r>
      <w:bookmarkEnd w:id="110"/>
    </w:p>
    <w:p w14:paraId="67092555">
      <w:pPr>
        <w:pStyle w:val="36"/>
        <w:wordWrap w:val="0"/>
        <w:spacing w:before="0"/>
        <w:ind w:firstLine="482"/>
        <w:rPr>
          <w:rFonts w:hint="eastAsia" w:ascii="宋体" w:hAnsi="宋体" w:cs="宋体"/>
          <w:b/>
          <w:bCs/>
          <w:color w:val="000000" w:themeColor="text1"/>
          <w:szCs w:val="24"/>
          <w:highlight w:val="none"/>
          <w14:textFill>
            <w14:solidFill>
              <w14:schemeClr w14:val="tx1"/>
            </w14:solidFill>
          </w14:textFill>
        </w:rPr>
      </w:pPr>
      <w:r>
        <w:rPr>
          <w:rFonts w:hint="eastAsia" w:ascii="宋体" w:hAnsi="宋体" w:cs="宋体"/>
          <w:b/>
          <w:bCs/>
          <w:color w:val="000000" w:themeColor="text1"/>
          <w:szCs w:val="24"/>
          <w:highlight w:val="none"/>
          <w14:textFill>
            <w14:solidFill>
              <w14:schemeClr w14:val="tx1"/>
            </w14:solidFill>
          </w14:textFill>
        </w:rPr>
        <w:t>（一）评标报告与推荐中标候选人</w:t>
      </w:r>
    </w:p>
    <w:p w14:paraId="7A2DBA38">
      <w:pPr>
        <w:pStyle w:val="14"/>
        <w:tabs>
          <w:tab w:val="left" w:pos="2472"/>
        </w:tabs>
        <w:wordWrap w:val="0"/>
        <w:spacing w:line="360" w:lineRule="auto"/>
        <w:ind w:firstLine="420" w:firstLineChars="200"/>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评标委员会根据原始评标记录和评标结果编写评标报告，并通过电子交易平台向采购人、采购代理机构提交。</w:t>
      </w:r>
    </w:p>
    <w:p w14:paraId="278C5701">
      <w:pPr>
        <w:widowControl/>
        <w:wordWrap w:val="0"/>
        <w:spacing w:line="360" w:lineRule="auto"/>
        <w:ind w:firstLine="482" w:firstLineChars="200"/>
        <w:jc w:val="left"/>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（二）评标争议事项处理</w:t>
      </w:r>
    </w:p>
    <w:p w14:paraId="28ADD099">
      <w:pPr>
        <w:pStyle w:val="14"/>
        <w:tabs>
          <w:tab w:val="left" w:pos="2472"/>
        </w:tabs>
        <w:wordWrap w:val="0"/>
        <w:spacing w:line="360" w:lineRule="auto"/>
        <w:ind w:firstLine="420" w:firstLineChars="200"/>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评标委员会成员对需要共同认定的事项存在争议的，应当按照少数服从多数的原则作出结论。持不同意见的评标委员会成员应当在评标报告上签署不同意见及理由，否则视为同意评标报告。</w:t>
      </w:r>
    </w:p>
    <w:p w14:paraId="3744CDF8">
      <w:pPr>
        <w:widowControl/>
        <w:wordWrap w:val="0"/>
        <w:spacing w:line="360" w:lineRule="auto"/>
        <w:jc w:val="left"/>
        <w:rPr>
          <w:rFonts w:hint="eastAsia" w:ascii="宋体" w:hAnsi="宋体" w:cs="宋体"/>
          <w:b/>
          <w:color w:val="000000" w:themeColor="text1"/>
          <w:sz w:val="36"/>
          <w:szCs w:val="20"/>
          <w:highlight w:val="none"/>
          <w14:textFill>
            <w14:solidFill>
              <w14:schemeClr w14:val="tx1"/>
            </w14:solidFill>
          </w14:textFill>
        </w:rPr>
        <w:sectPr>
          <w:pgSz w:w="11906" w:h="16838"/>
          <w:pgMar w:top="1440" w:right="1080" w:bottom="1440" w:left="1080" w:header="720" w:footer="720" w:gutter="0"/>
          <w:cols w:space="720" w:num="1"/>
          <w:docGrid w:type="lines" w:linePitch="331" w:charSpace="0"/>
        </w:sectPr>
      </w:pPr>
    </w:p>
    <w:p w14:paraId="647B7301">
      <w:pPr>
        <w:pStyle w:val="14"/>
        <w:tabs>
          <w:tab w:val="left" w:pos="2472"/>
        </w:tabs>
        <w:wordWrap w:val="0"/>
        <w:spacing w:line="360" w:lineRule="auto"/>
        <w:jc w:val="center"/>
        <w:rPr>
          <w:rFonts w:hint="eastAsia" w:hAnsi="宋体" w:cs="宋体"/>
          <w:b/>
          <w:color w:val="000000" w:themeColor="text1"/>
          <w:sz w:val="36"/>
          <w:highlight w:val="none"/>
          <w14:textFill>
            <w14:solidFill>
              <w14:schemeClr w14:val="tx1"/>
            </w14:solidFill>
          </w14:textFill>
        </w:rPr>
      </w:pPr>
    </w:p>
    <w:p w14:paraId="22FC0C2E">
      <w:pPr>
        <w:pStyle w:val="14"/>
        <w:tabs>
          <w:tab w:val="left" w:pos="2472"/>
        </w:tabs>
        <w:wordWrap w:val="0"/>
        <w:spacing w:line="360" w:lineRule="auto"/>
        <w:jc w:val="center"/>
        <w:rPr>
          <w:rFonts w:hint="eastAsia" w:hAnsi="宋体" w:cs="宋体"/>
          <w:b/>
          <w:color w:val="000000" w:themeColor="text1"/>
          <w:sz w:val="36"/>
          <w:highlight w:val="none"/>
          <w14:textFill>
            <w14:solidFill>
              <w14:schemeClr w14:val="tx1"/>
            </w14:solidFill>
          </w14:textFill>
        </w:rPr>
      </w:pPr>
    </w:p>
    <w:p w14:paraId="50A69B24">
      <w:pPr>
        <w:pStyle w:val="14"/>
        <w:tabs>
          <w:tab w:val="left" w:pos="2472"/>
        </w:tabs>
        <w:wordWrap w:val="0"/>
        <w:spacing w:line="360" w:lineRule="auto"/>
        <w:jc w:val="center"/>
        <w:rPr>
          <w:rFonts w:hint="eastAsia" w:hAnsi="宋体" w:cs="宋体"/>
          <w:b/>
          <w:color w:val="000000" w:themeColor="text1"/>
          <w:sz w:val="36"/>
          <w:highlight w:val="none"/>
          <w14:textFill>
            <w14:solidFill>
              <w14:schemeClr w14:val="tx1"/>
            </w14:solidFill>
          </w14:textFill>
        </w:rPr>
      </w:pPr>
    </w:p>
    <w:p w14:paraId="56E23D13">
      <w:pPr>
        <w:pStyle w:val="14"/>
        <w:tabs>
          <w:tab w:val="left" w:pos="2472"/>
        </w:tabs>
        <w:wordWrap w:val="0"/>
        <w:spacing w:line="360" w:lineRule="auto"/>
        <w:jc w:val="center"/>
        <w:rPr>
          <w:rFonts w:hint="eastAsia" w:hAnsi="宋体" w:cs="宋体"/>
          <w:b/>
          <w:color w:val="000000" w:themeColor="text1"/>
          <w:sz w:val="36"/>
          <w:highlight w:val="none"/>
          <w14:textFill>
            <w14:solidFill>
              <w14:schemeClr w14:val="tx1"/>
            </w14:solidFill>
          </w14:textFill>
        </w:rPr>
      </w:pPr>
    </w:p>
    <w:p w14:paraId="58F5BC0D">
      <w:pPr>
        <w:pStyle w:val="14"/>
        <w:tabs>
          <w:tab w:val="left" w:pos="2472"/>
        </w:tabs>
        <w:wordWrap w:val="0"/>
        <w:spacing w:line="360" w:lineRule="auto"/>
        <w:jc w:val="center"/>
        <w:rPr>
          <w:rFonts w:hint="eastAsia" w:hAnsi="宋体" w:cs="宋体"/>
          <w:b/>
          <w:color w:val="000000" w:themeColor="text1"/>
          <w:sz w:val="36"/>
          <w:highlight w:val="none"/>
          <w14:textFill>
            <w14:solidFill>
              <w14:schemeClr w14:val="tx1"/>
            </w14:solidFill>
          </w14:textFill>
        </w:rPr>
      </w:pPr>
    </w:p>
    <w:p w14:paraId="37F103B2">
      <w:pPr>
        <w:pStyle w:val="14"/>
        <w:tabs>
          <w:tab w:val="left" w:pos="2472"/>
        </w:tabs>
        <w:wordWrap w:val="0"/>
        <w:spacing w:line="360" w:lineRule="auto"/>
        <w:jc w:val="center"/>
        <w:rPr>
          <w:rFonts w:hint="eastAsia" w:hAnsi="宋体" w:cs="宋体"/>
          <w:b/>
          <w:color w:val="000000" w:themeColor="text1"/>
          <w:sz w:val="36"/>
          <w:highlight w:val="none"/>
          <w14:textFill>
            <w14:solidFill>
              <w14:schemeClr w14:val="tx1"/>
            </w14:solidFill>
          </w14:textFill>
        </w:rPr>
      </w:pPr>
    </w:p>
    <w:p w14:paraId="6FD9061C">
      <w:pPr>
        <w:pStyle w:val="14"/>
        <w:tabs>
          <w:tab w:val="left" w:pos="2472"/>
        </w:tabs>
        <w:wordWrap w:val="0"/>
        <w:spacing w:line="360" w:lineRule="auto"/>
        <w:jc w:val="center"/>
        <w:rPr>
          <w:rFonts w:hint="eastAsia" w:hAnsi="宋体" w:cs="宋体"/>
          <w:b/>
          <w:color w:val="000000" w:themeColor="text1"/>
          <w:sz w:val="36"/>
          <w:highlight w:val="none"/>
          <w14:textFill>
            <w14:solidFill>
              <w14:schemeClr w14:val="tx1"/>
            </w14:solidFill>
          </w14:textFill>
        </w:rPr>
      </w:pPr>
    </w:p>
    <w:p w14:paraId="1C573A5B">
      <w:pPr>
        <w:pStyle w:val="14"/>
        <w:tabs>
          <w:tab w:val="left" w:pos="2472"/>
        </w:tabs>
        <w:wordWrap w:val="0"/>
        <w:spacing w:line="360" w:lineRule="auto"/>
        <w:jc w:val="center"/>
        <w:rPr>
          <w:rFonts w:hint="eastAsia" w:hAnsi="宋体" w:cs="宋体"/>
          <w:b/>
          <w:color w:val="000000" w:themeColor="text1"/>
          <w:sz w:val="36"/>
          <w:highlight w:val="none"/>
          <w14:textFill>
            <w14:solidFill>
              <w14:schemeClr w14:val="tx1"/>
            </w14:solidFill>
          </w14:textFill>
        </w:rPr>
      </w:pPr>
    </w:p>
    <w:p w14:paraId="3CC95D06">
      <w:pPr>
        <w:pStyle w:val="14"/>
        <w:tabs>
          <w:tab w:val="left" w:pos="2472"/>
        </w:tabs>
        <w:wordWrap w:val="0"/>
        <w:spacing w:line="360" w:lineRule="auto"/>
        <w:jc w:val="center"/>
        <w:rPr>
          <w:rFonts w:hint="eastAsia" w:hAnsi="宋体" w:cs="宋体"/>
          <w:b/>
          <w:color w:val="000000" w:themeColor="text1"/>
          <w:sz w:val="36"/>
          <w:highlight w:val="none"/>
          <w14:textFill>
            <w14:solidFill>
              <w14:schemeClr w14:val="tx1"/>
            </w14:solidFill>
          </w14:textFill>
        </w:rPr>
      </w:pPr>
    </w:p>
    <w:p w14:paraId="707248BE">
      <w:pPr>
        <w:pStyle w:val="14"/>
        <w:tabs>
          <w:tab w:val="left" w:pos="2472"/>
        </w:tabs>
        <w:wordWrap w:val="0"/>
        <w:spacing w:line="360" w:lineRule="auto"/>
        <w:jc w:val="center"/>
        <w:rPr>
          <w:rFonts w:hint="eastAsia" w:hAnsi="宋体" w:cs="宋体"/>
          <w:b/>
          <w:color w:val="000000" w:themeColor="text1"/>
          <w:sz w:val="36"/>
          <w:highlight w:val="none"/>
          <w14:textFill>
            <w14:solidFill>
              <w14:schemeClr w14:val="tx1"/>
            </w14:solidFill>
          </w14:textFill>
        </w:rPr>
      </w:pPr>
    </w:p>
    <w:p w14:paraId="361204F9">
      <w:pPr>
        <w:pStyle w:val="14"/>
        <w:tabs>
          <w:tab w:val="left" w:pos="2472"/>
        </w:tabs>
        <w:wordWrap w:val="0"/>
        <w:spacing w:line="360" w:lineRule="auto"/>
        <w:jc w:val="center"/>
        <w:rPr>
          <w:rFonts w:hint="eastAsia" w:hAnsi="宋体" w:cs="宋体"/>
          <w:b/>
          <w:color w:val="000000" w:themeColor="text1"/>
          <w:sz w:val="36"/>
          <w:highlight w:val="none"/>
          <w14:textFill>
            <w14:solidFill>
              <w14:schemeClr w14:val="tx1"/>
            </w14:solidFill>
          </w14:textFill>
        </w:rPr>
      </w:pPr>
    </w:p>
    <w:p w14:paraId="09D08DC0">
      <w:pPr>
        <w:pStyle w:val="14"/>
        <w:tabs>
          <w:tab w:val="left" w:pos="2472"/>
        </w:tabs>
        <w:wordWrap w:val="0"/>
        <w:spacing w:line="360" w:lineRule="auto"/>
        <w:jc w:val="center"/>
        <w:rPr>
          <w:rFonts w:hint="eastAsia" w:hAnsi="宋体" w:cs="宋体"/>
          <w:b/>
          <w:color w:val="000000" w:themeColor="text1"/>
          <w:sz w:val="36"/>
          <w:highlight w:val="none"/>
          <w14:textFill>
            <w14:solidFill>
              <w14:schemeClr w14:val="tx1"/>
            </w14:solidFill>
          </w14:textFill>
        </w:rPr>
      </w:pPr>
    </w:p>
    <w:p w14:paraId="164EDDE4">
      <w:pPr>
        <w:pStyle w:val="14"/>
        <w:tabs>
          <w:tab w:val="left" w:pos="2472"/>
        </w:tabs>
        <w:wordWrap w:val="0"/>
        <w:spacing w:line="360" w:lineRule="auto"/>
        <w:jc w:val="center"/>
        <w:rPr>
          <w:rFonts w:hint="eastAsia" w:hAnsi="宋体" w:cs="宋体"/>
          <w:b/>
          <w:color w:val="000000" w:themeColor="text1"/>
          <w:sz w:val="36"/>
          <w:highlight w:val="none"/>
          <w14:textFill>
            <w14:solidFill>
              <w14:schemeClr w14:val="tx1"/>
            </w14:solidFill>
          </w14:textFill>
        </w:rPr>
      </w:pPr>
    </w:p>
    <w:p w14:paraId="1E10D278">
      <w:pPr>
        <w:pStyle w:val="14"/>
        <w:tabs>
          <w:tab w:val="left" w:pos="2472"/>
        </w:tabs>
        <w:wordWrap w:val="0"/>
        <w:spacing w:line="360" w:lineRule="auto"/>
        <w:jc w:val="center"/>
        <w:outlineLvl w:val="0"/>
        <w:rPr>
          <w:rFonts w:hint="eastAsia" w:hAnsi="宋体" w:cs="宋体"/>
          <w:b/>
          <w:color w:val="000000" w:themeColor="text1"/>
          <w:sz w:val="36"/>
          <w:highlight w:val="none"/>
          <w14:textFill>
            <w14:solidFill>
              <w14:schemeClr w14:val="tx1"/>
            </w14:solidFill>
          </w14:textFill>
        </w:rPr>
      </w:pPr>
      <w:bookmarkStart w:id="111" w:name="_Toc27910"/>
      <w:r>
        <w:rPr>
          <w:rFonts w:hint="eastAsia" w:hAnsi="宋体" w:cs="宋体"/>
          <w:b/>
          <w:color w:val="000000" w:themeColor="text1"/>
          <w:sz w:val="36"/>
          <w:highlight w:val="none"/>
          <w14:textFill>
            <w14:solidFill>
              <w14:schemeClr w14:val="tx1"/>
            </w14:solidFill>
          </w14:textFill>
        </w:rPr>
        <w:t>第五章 拟签订的合同文本</w:t>
      </w:r>
      <w:bookmarkEnd w:id="111"/>
    </w:p>
    <w:p w14:paraId="2569755D">
      <w:pPr>
        <w:widowControl/>
        <w:wordWrap w:val="0"/>
        <w:spacing w:line="360" w:lineRule="auto"/>
        <w:jc w:val="left"/>
        <w:rPr>
          <w:rFonts w:hint="eastAsia" w:ascii="宋体" w:hAnsi="宋体" w:cs="宋体"/>
          <w:bCs/>
          <w:color w:val="000000" w:themeColor="text1"/>
          <w:szCs w:val="20"/>
          <w:highlight w:val="none"/>
          <w14:textFill>
            <w14:solidFill>
              <w14:schemeClr w14:val="tx1"/>
            </w14:solidFill>
          </w14:textFill>
        </w:rPr>
        <w:sectPr>
          <w:pgSz w:w="11906" w:h="16838"/>
          <w:pgMar w:top="1440" w:right="1080" w:bottom="1440" w:left="1080" w:header="720" w:footer="720" w:gutter="0"/>
          <w:cols w:space="720" w:num="1"/>
          <w:docGrid w:type="lines" w:linePitch="331" w:charSpace="0"/>
        </w:sectPr>
      </w:pPr>
    </w:p>
    <w:p w14:paraId="72D4A6E6">
      <w:pPr>
        <w:wordWrap w:val="0"/>
        <w:spacing w:line="360" w:lineRule="auto"/>
        <w:rPr>
          <w:rFonts w:hint="eastAsia" w:ascii="宋体" w:hAnsi="宋体" w:cs="宋体"/>
          <w:color w:val="000000" w:themeColor="text1"/>
          <w:sz w:val="24"/>
          <w:highlight w:val="none"/>
          <w14:textFill>
            <w14:solidFill>
              <w14:schemeClr w14:val="tx1"/>
            </w14:solidFill>
          </w14:textFill>
        </w:rPr>
      </w:pPr>
    </w:p>
    <w:p w14:paraId="100CD442">
      <w:pPr>
        <w:wordWrap w:val="0"/>
        <w:spacing w:line="360" w:lineRule="auto"/>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“广西政府采购云”平台合同编号：</w:t>
      </w:r>
      <w:r>
        <w:rPr>
          <w:rFonts w:hint="eastAsia" w:ascii="宋体" w:hAnsi="宋体" w:cs="宋体"/>
          <w:color w:val="000000" w:themeColor="text1"/>
          <w:sz w:val="24"/>
          <w:highlight w:val="none"/>
          <w:u w:val="single"/>
          <w14:textFill>
            <w14:solidFill>
              <w14:schemeClr w14:val="tx1"/>
            </w14:solidFill>
          </w14:textFill>
        </w:rPr>
        <w:t xml:space="preserve">           </w:t>
      </w:r>
    </w:p>
    <w:p w14:paraId="181A2D71">
      <w:pPr>
        <w:wordWrap w:val="0"/>
        <w:spacing w:line="360" w:lineRule="auto"/>
        <w:jc w:val="center"/>
        <w:rPr>
          <w:rFonts w:hint="eastAsia" w:ascii="宋体" w:hAnsi="宋体" w:cs="宋体"/>
          <w:b/>
          <w:bCs/>
          <w:color w:val="000000" w:themeColor="text1"/>
          <w:sz w:val="52"/>
          <w:highlight w:val="none"/>
          <w14:textFill>
            <w14:solidFill>
              <w14:schemeClr w14:val="tx1"/>
            </w14:solidFill>
          </w14:textFill>
        </w:rPr>
      </w:pPr>
    </w:p>
    <w:p w14:paraId="22C65789">
      <w:pPr>
        <w:wordWrap w:val="0"/>
        <w:spacing w:line="360" w:lineRule="auto"/>
        <w:jc w:val="center"/>
        <w:rPr>
          <w:rFonts w:hint="eastAsia" w:ascii="宋体" w:hAnsi="宋体" w:cs="宋体"/>
          <w:b/>
          <w:bCs/>
          <w:color w:val="000000" w:themeColor="text1"/>
          <w:sz w:val="52"/>
          <w:highlight w:val="none"/>
          <w14:textFill>
            <w14:solidFill>
              <w14:schemeClr w14:val="tx1"/>
            </w14:solidFill>
          </w14:textFill>
        </w:rPr>
      </w:pPr>
    </w:p>
    <w:p w14:paraId="31635062">
      <w:pPr>
        <w:wordWrap w:val="0"/>
        <w:spacing w:line="360" w:lineRule="auto"/>
        <w:jc w:val="center"/>
        <w:rPr>
          <w:rFonts w:hint="eastAsia" w:ascii="宋体" w:hAnsi="宋体" w:cs="宋体"/>
          <w:b/>
          <w:bCs/>
          <w:color w:val="000000" w:themeColor="text1"/>
          <w:sz w:val="52"/>
          <w:highlight w:val="none"/>
          <w14:textFill>
            <w14:solidFill>
              <w14:schemeClr w14:val="tx1"/>
            </w14:solidFill>
          </w14:textFill>
        </w:rPr>
      </w:pPr>
      <w:r>
        <w:rPr>
          <w:rFonts w:hint="eastAsia" w:ascii="宋体" w:hAnsi="宋体" w:cs="宋体"/>
          <w:b/>
          <w:bCs/>
          <w:color w:val="000000" w:themeColor="text1"/>
          <w:sz w:val="52"/>
          <w:highlight w:val="none"/>
          <w14:textFill>
            <w14:solidFill>
              <w14:schemeClr w14:val="tx1"/>
            </w14:solidFill>
          </w14:textFill>
        </w:rPr>
        <w:t>南 宁 市 政 府 采 购</w:t>
      </w:r>
    </w:p>
    <w:p w14:paraId="7DD6A347">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p>
    <w:p w14:paraId="6995018D">
      <w:pPr>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                                                 </w:t>
      </w:r>
    </w:p>
    <w:p w14:paraId="21D24276">
      <w:pPr>
        <w:wordWrap w:val="0"/>
        <w:spacing w:line="360" w:lineRule="auto"/>
        <w:jc w:val="center"/>
        <w:rPr>
          <w:rFonts w:hint="eastAsia" w:ascii="宋体" w:hAnsi="宋体" w:cs="宋体"/>
          <w:b/>
          <w:bCs/>
          <w:color w:val="000000" w:themeColor="text1"/>
          <w:sz w:val="44"/>
          <w:highlight w:val="none"/>
          <w14:textFill>
            <w14:solidFill>
              <w14:schemeClr w14:val="tx1"/>
            </w14:solidFill>
          </w14:textFill>
        </w:rPr>
      </w:pPr>
      <w:r>
        <w:rPr>
          <w:rFonts w:hint="eastAsia" w:ascii="宋体" w:hAnsi="宋体" w:cs="宋体"/>
          <w:b/>
          <w:bCs/>
          <w:color w:val="000000" w:themeColor="text1"/>
          <w:sz w:val="44"/>
          <w:highlight w:val="none"/>
          <w:u w:val="single"/>
          <w14:textFill>
            <w14:solidFill>
              <w14:schemeClr w14:val="tx1"/>
            </w14:solidFill>
          </w14:textFill>
        </w:rPr>
        <w:t xml:space="preserve">           </w:t>
      </w:r>
      <w:r>
        <w:rPr>
          <w:rFonts w:hint="eastAsia" w:ascii="宋体" w:hAnsi="宋体" w:cs="宋体"/>
          <w:b/>
          <w:bCs/>
          <w:color w:val="000000" w:themeColor="text1"/>
          <w:sz w:val="44"/>
          <w:highlight w:val="none"/>
          <w14:textFill>
            <w14:solidFill>
              <w14:schemeClr w14:val="tx1"/>
            </w14:solidFill>
          </w14:textFill>
        </w:rPr>
        <w:t>合同</w:t>
      </w:r>
    </w:p>
    <w:p w14:paraId="3F178EB2">
      <w:pPr>
        <w:wordWrap w:val="0"/>
        <w:spacing w:line="360" w:lineRule="auto"/>
        <w:ind w:firstLine="3507" w:firstLineChars="794"/>
        <w:rPr>
          <w:rFonts w:hint="eastAsia" w:ascii="宋体" w:hAnsi="宋体" w:cs="宋体"/>
          <w:b/>
          <w:bCs/>
          <w:color w:val="000000" w:themeColor="text1"/>
          <w:sz w:val="44"/>
          <w:highlight w:val="none"/>
          <w14:textFill>
            <w14:solidFill>
              <w14:schemeClr w14:val="tx1"/>
            </w14:solidFill>
          </w14:textFill>
        </w:rPr>
      </w:pPr>
    </w:p>
    <w:p w14:paraId="1FB5C38C">
      <w:pPr>
        <w:wordWrap w:val="0"/>
        <w:spacing w:line="360" w:lineRule="auto"/>
        <w:ind w:firstLine="1063" w:firstLineChars="294"/>
        <w:jc w:val="left"/>
        <w:rPr>
          <w:rFonts w:hint="eastAsia" w:ascii="宋体" w:hAnsi="宋体" w:cs="宋体"/>
          <w:b/>
          <w:color w:val="000000" w:themeColor="text1"/>
          <w:sz w:val="36"/>
          <w:szCs w:val="36"/>
          <w:highlight w:val="none"/>
          <w14:textFill>
            <w14:solidFill>
              <w14:schemeClr w14:val="tx1"/>
            </w14:solidFill>
          </w14:textFill>
        </w:rPr>
      </w:pPr>
      <w:r>
        <w:rPr>
          <w:rFonts w:hint="eastAsia" w:ascii="宋体" w:hAnsi="宋体" w:cs="宋体"/>
          <w:b/>
          <w:color w:val="000000" w:themeColor="text1"/>
          <w:sz w:val="36"/>
          <w:szCs w:val="36"/>
          <w:highlight w:val="none"/>
          <w14:textFill>
            <w14:solidFill>
              <w14:schemeClr w14:val="tx1"/>
            </w14:solidFill>
          </w14:textFill>
        </w:rPr>
        <w:t xml:space="preserve">项目编号：   </w:t>
      </w:r>
    </w:p>
    <w:p w14:paraId="70F850B9">
      <w:pPr>
        <w:wordWrap w:val="0"/>
        <w:spacing w:line="360" w:lineRule="auto"/>
        <w:ind w:firstLine="1063" w:firstLineChars="294"/>
        <w:jc w:val="left"/>
        <w:rPr>
          <w:rFonts w:hint="eastAsia" w:ascii="宋体" w:hAnsi="宋体" w:cs="宋体"/>
          <w:b/>
          <w:color w:val="000000" w:themeColor="text1"/>
          <w:sz w:val="36"/>
          <w:szCs w:val="36"/>
          <w:highlight w:val="none"/>
          <w14:textFill>
            <w14:solidFill>
              <w14:schemeClr w14:val="tx1"/>
            </w14:solidFill>
          </w14:textFill>
        </w:rPr>
      </w:pPr>
      <w:r>
        <w:rPr>
          <w:rFonts w:hint="eastAsia" w:ascii="宋体" w:hAnsi="宋体" w:cs="宋体"/>
          <w:b/>
          <w:color w:val="000000" w:themeColor="text1"/>
          <w:sz w:val="36"/>
          <w:szCs w:val="36"/>
          <w:highlight w:val="none"/>
          <w14:textFill>
            <w14:solidFill>
              <w14:schemeClr w14:val="tx1"/>
            </w14:solidFill>
          </w14:textFill>
        </w:rPr>
        <w:t>计划编号：</w:t>
      </w:r>
    </w:p>
    <w:p w14:paraId="5F93787C">
      <w:pPr>
        <w:tabs>
          <w:tab w:val="left" w:pos="7200"/>
        </w:tabs>
        <w:wordWrap w:val="0"/>
        <w:spacing w:line="360" w:lineRule="auto"/>
        <w:ind w:firstLine="1995" w:firstLineChars="552"/>
        <w:rPr>
          <w:rFonts w:hint="eastAsia" w:ascii="宋体" w:hAnsi="宋体" w:cs="宋体"/>
          <w:b/>
          <w:color w:val="000000" w:themeColor="text1"/>
          <w:sz w:val="36"/>
          <w:szCs w:val="36"/>
          <w:highlight w:val="none"/>
          <w14:textFill>
            <w14:solidFill>
              <w14:schemeClr w14:val="tx1"/>
            </w14:solidFill>
          </w14:textFill>
        </w:rPr>
      </w:pPr>
    </w:p>
    <w:p w14:paraId="4EE347A9">
      <w:pPr>
        <w:pStyle w:val="11"/>
        <w:rPr>
          <w:color w:val="000000" w:themeColor="text1"/>
          <w:highlight w:val="none"/>
          <w14:textFill>
            <w14:solidFill>
              <w14:schemeClr w14:val="tx1"/>
            </w14:solidFill>
          </w14:textFill>
        </w:rPr>
      </w:pPr>
    </w:p>
    <w:p w14:paraId="40EC5327">
      <w:pPr>
        <w:tabs>
          <w:tab w:val="left" w:pos="7200"/>
        </w:tabs>
        <w:wordWrap w:val="0"/>
        <w:spacing w:line="360" w:lineRule="auto"/>
        <w:ind w:firstLine="1995" w:firstLineChars="552"/>
        <w:rPr>
          <w:rFonts w:hint="eastAsia" w:ascii="宋体" w:hAnsi="宋体" w:cs="宋体"/>
          <w:b/>
          <w:color w:val="000000" w:themeColor="text1"/>
          <w:sz w:val="36"/>
          <w:szCs w:val="36"/>
          <w:highlight w:val="none"/>
          <w:u w:val="single"/>
          <w14:textFill>
            <w14:solidFill>
              <w14:schemeClr w14:val="tx1"/>
            </w14:solidFill>
          </w14:textFill>
        </w:rPr>
      </w:pPr>
      <w:r>
        <w:rPr>
          <w:rFonts w:hint="eastAsia" w:ascii="宋体" w:hAnsi="宋体" w:cs="宋体"/>
          <w:b/>
          <w:color w:val="000000" w:themeColor="text1"/>
          <w:sz w:val="36"/>
          <w:szCs w:val="36"/>
          <w:highlight w:val="none"/>
          <w14:textFill>
            <w14:solidFill>
              <w14:schemeClr w14:val="tx1"/>
            </w14:solidFill>
          </w14:textFill>
        </w:rPr>
        <w:t>采购人：</w:t>
      </w:r>
      <w:r>
        <w:rPr>
          <w:rFonts w:hint="eastAsia" w:ascii="宋体" w:hAnsi="宋体" w:cs="宋体"/>
          <w:b/>
          <w:color w:val="000000" w:themeColor="text1"/>
          <w:sz w:val="36"/>
          <w:szCs w:val="36"/>
          <w:highlight w:val="none"/>
          <w:u w:val="single"/>
          <w14:textFill>
            <w14:solidFill>
              <w14:schemeClr w14:val="tx1"/>
            </w14:solidFill>
          </w14:textFill>
        </w:rPr>
        <w:t xml:space="preserve">                      </w:t>
      </w:r>
    </w:p>
    <w:p w14:paraId="4B465547">
      <w:pPr>
        <w:tabs>
          <w:tab w:val="left" w:pos="7380"/>
        </w:tabs>
        <w:wordWrap w:val="0"/>
        <w:spacing w:line="360" w:lineRule="auto"/>
        <w:ind w:firstLine="1995" w:firstLineChars="552"/>
        <w:rPr>
          <w:rFonts w:hint="eastAsia" w:ascii="宋体" w:hAnsi="宋体" w:cs="宋体"/>
          <w:b/>
          <w:bCs/>
          <w:color w:val="000000" w:themeColor="text1"/>
          <w:sz w:val="44"/>
          <w:highlight w:val="none"/>
          <w14:textFill>
            <w14:solidFill>
              <w14:schemeClr w14:val="tx1"/>
            </w14:solidFill>
          </w14:textFill>
        </w:rPr>
      </w:pPr>
      <w:r>
        <w:rPr>
          <w:rFonts w:hint="eastAsia" w:ascii="宋体" w:hAnsi="宋体" w:cs="宋体"/>
          <w:b/>
          <w:color w:val="000000" w:themeColor="text1"/>
          <w:sz w:val="36"/>
          <w:szCs w:val="36"/>
          <w:highlight w:val="none"/>
          <w14:textFill>
            <w14:solidFill>
              <w14:schemeClr w14:val="tx1"/>
            </w14:solidFill>
          </w14:textFill>
        </w:rPr>
        <w:t>中标供应商：</w:t>
      </w:r>
      <w:r>
        <w:rPr>
          <w:rFonts w:hint="eastAsia" w:ascii="宋体" w:hAnsi="宋体" w:cs="宋体"/>
          <w:b/>
          <w:color w:val="000000" w:themeColor="text1"/>
          <w:sz w:val="36"/>
          <w:szCs w:val="36"/>
          <w:highlight w:val="none"/>
          <w:u w:val="single"/>
          <w14:textFill>
            <w14:solidFill>
              <w14:schemeClr w14:val="tx1"/>
            </w14:solidFill>
          </w14:textFill>
        </w:rPr>
        <w:t xml:space="preserve">                   </w:t>
      </w:r>
    </w:p>
    <w:p w14:paraId="2AEAF5C3">
      <w:pPr>
        <w:tabs>
          <w:tab w:val="left" w:pos="7380"/>
        </w:tabs>
        <w:wordWrap w:val="0"/>
        <w:spacing w:line="360" w:lineRule="auto"/>
        <w:rPr>
          <w:rFonts w:hint="eastAsia" w:ascii="宋体" w:hAnsi="宋体" w:cs="宋体"/>
          <w:b/>
          <w:bCs/>
          <w:color w:val="000000" w:themeColor="text1"/>
          <w:sz w:val="44"/>
          <w:highlight w:val="none"/>
          <w14:textFill>
            <w14:solidFill>
              <w14:schemeClr w14:val="tx1"/>
            </w14:solidFill>
          </w14:textFill>
        </w:rPr>
      </w:pPr>
    </w:p>
    <w:p w14:paraId="42CC376B">
      <w:pPr>
        <w:wordWrap w:val="0"/>
        <w:spacing w:line="360" w:lineRule="auto"/>
        <w:rPr>
          <w:rFonts w:hint="eastAsia" w:ascii="宋体" w:hAnsi="宋体" w:cs="宋体"/>
          <w:color w:val="000000" w:themeColor="text1"/>
          <w:sz w:val="24"/>
          <w:highlight w:val="none"/>
          <w14:textFill>
            <w14:solidFill>
              <w14:schemeClr w14:val="tx1"/>
            </w14:solidFill>
          </w14:textFill>
        </w:rPr>
      </w:pPr>
    </w:p>
    <w:p w14:paraId="7EE81A85">
      <w:pPr>
        <w:wordWrap w:val="0"/>
        <w:spacing w:line="360" w:lineRule="auto"/>
        <w:ind w:firstLine="2280" w:firstLineChars="950"/>
        <w:rPr>
          <w:rFonts w:hint="eastAsia" w:ascii="宋体" w:hAnsi="宋体" w:cs="宋体"/>
          <w:b/>
          <w:bCs/>
          <w:color w:val="000000" w:themeColor="text1"/>
          <w:sz w:val="4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签订日期：</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日</w:t>
      </w:r>
    </w:p>
    <w:p w14:paraId="25F0CE59">
      <w:pPr>
        <w:wordWrap w:val="0"/>
        <w:snapToGrid w:val="0"/>
        <w:spacing w:line="360" w:lineRule="auto"/>
        <w:jc w:val="center"/>
        <w:rPr>
          <w:rFonts w:hint="eastAsia" w:ascii="宋体" w:hAnsi="宋体" w:cs="宋体"/>
          <w:b/>
          <w:bCs/>
          <w:color w:val="000000" w:themeColor="text1"/>
          <w:sz w:val="44"/>
          <w:highlight w:val="none"/>
          <w14:textFill>
            <w14:solidFill>
              <w14:schemeClr w14:val="tx1"/>
            </w14:solidFill>
          </w14:textFill>
        </w:rPr>
      </w:pPr>
      <w:r>
        <w:rPr>
          <w:rFonts w:hint="eastAsia" w:ascii="宋体" w:hAnsi="宋体" w:cs="宋体"/>
          <w:b/>
          <w:bCs/>
          <w:color w:val="000000" w:themeColor="text1"/>
          <w:sz w:val="44"/>
          <w:highlight w:val="none"/>
          <w14:textFill>
            <w14:solidFill>
              <w14:schemeClr w14:val="tx1"/>
            </w14:solidFill>
          </w14:textFill>
        </w:rPr>
        <w:br w:type="page"/>
      </w:r>
    </w:p>
    <w:p w14:paraId="64DC9103">
      <w:pPr>
        <w:wordWrap w:val="0"/>
        <w:snapToGrid w:val="0"/>
        <w:spacing w:line="360" w:lineRule="auto"/>
        <w:jc w:val="center"/>
        <w:rPr>
          <w:rFonts w:hint="eastAsia" w:ascii="宋体" w:hAnsi="宋体" w:cs="宋体"/>
          <w:b/>
          <w:bCs/>
          <w:color w:val="000000" w:themeColor="text1"/>
          <w:sz w:val="44"/>
          <w:highlight w:val="none"/>
          <w14:textFill>
            <w14:solidFill>
              <w14:schemeClr w14:val="tx1"/>
            </w14:solidFill>
          </w14:textFill>
        </w:rPr>
      </w:pPr>
    </w:p>
    <w:p w14:paraId="716062E2">
      <w:pPr>
        <w:wordWrap w:val="0"/>
        <w:snapToGrid w:val="0"/>
        <w:spacing w:line="360" w:lineRule="auto"/>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合同目录</w:t>
      </w:r>
    </w:p>
    <w:p w14:paraId="27438079">
      <w:pPr>
        <w:wordWrap w:val="0"/>
        <w:snapToGrid w:val="0"/>
        <w:spacing w:line="360" w:lineRule="auto"/>
        <w:jc w:val="center"/>
        <w:rPr>
          <w:rFonts w:hint="eastAsia" w:ascii="宋体" w:hAnsi="宋体" w:cs="宋体"/>
          <w:b/>
          <w:bCs/>
          <w:color w:val="000000" w:themeColor="text1"/>
          <w:sz w:val="44"/>
          <w:highlight w:val="none"/>
          <w14:textFill>
            <w14:solidFill>
              <w14:schemeClr w14:val="tx1"/>
            </w14:solidFill>
          </w14:textFill>
        </w:rPr>
      </w:pPr>
    </w:p>
    <w:p w14:paraId="299DBAE3">
      <w:pPr>
        <w:wordWrap w:val="0"/>
        <w:snapToGrid w:val="0"/>
        <w:spacing w:line="360" w:lineRule="auto"/>
        <w:ind w:firstLine="420" w:firstLineChars="175"/>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一、</w:t>
      </w:r>
      <w:r>
        <w:rPr>
          <w:rFonts w:hint="eastAsia" w:ascii="宋体" w:hAnsi="宋体" w:cs="宋体"/>
          <w:color w:val="000000" w:themeColor="text1"/>
          <w:sz w:val="24"/>
          <w:highlight w:val="none"/>
          <w14:textFill>
            <w14:solidFill>
              <w14:schemeClr w14:val="tx1"/>
            </w14:solidFill>
          </w14:textFill>
        </w:rPr>
        <w:t>第一部分 合同书</w:t>
      </w:r>
      <w:r>
        <w:rPr>
          <w:rFonts w:hint="eastAsia" w:ascii="宋体" w:hAnsi="宋体" w:cs="宋体"/>
          <w:color w:val="000000" w:themeColor="text1"/>
          <w:kern w:val="0"/>
          <w:sz w:val="24"/>
          <w:highlight w:val="none"/>
          <w14:textFill>
            <w14:solidFill>
              <w14:schemeClr w14:val="tx1"/>
            </w14:solidFill>
          </w14:textFill>
        </w:rPr>
        <w:t>……………………………………………………………（页码）</w:t>
      </w:r>
    </w:p>
    <w:p w14:paraId="0EB2BF56">
      <w:pPr>
        <w:wordWrap w:val="0"/>
        <w:snapToGrid w:val="0"/>
        <w:spacing w:line="360" w:lineRule="auto"/>
        <w:ind w:firstLine="420" w:firstLineChars="175"/>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二、第二部分 合同一般条款……………………………………………………（页码）</w:t>
      </w:r>
    </w:p>
    <w:p w14:paraId="2FE8235D">
      <w:pPr>
        <w:wordWrap w:val="0"/>
        <w:snapToGrid w:val="0"/>
        <w:spacing w:line="360" w:lineRule="auto"/>
        <w:ind w:firstLine="420" w:firstLineChars="175"/>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三、第三部分 合同专用条款……………………………………………………（页码）</w:t>
      </w:r>
    </w:p>
    <w:p w14:paraId="46FF9343">
      <w:pPr>
        <w:wordWrap w:val="0"/>
        <w:snapToGrid w:val="0"/>
        <w:spacing w:line="360" w:lineRule="auto"/>
        <w:ind w:firstLine="420" w:firstLineChars="175"/>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四、</w:t>
      </w:r>
      <w:r>
        <w:rPr>
          <w:rFonts w:hint="eastAsia" w:ascii="宋体" w:hAnsi="宋体" w:cs="宋体"/>
          <w:color w:val="000000" w:themeColor="text1"/>
          <w:sz w:val="24"/>
          <w:highlight w:val="none"/>
          <w14:textFill>
            <w14:solidFill>
              <w14:schemeClr w14:val="tx1"/>
            </w14:solidFill>
          </w14:textFill>
        </w:rPr>
        <w:t>第四部分 合同附件</w:t>
      </w:r>
      <w:r>
        <w:rPr>
          <w:rFonts w:hint="eastAsia" w:ascii="宋体" w:hAnsi="宋体" w:cs="宋体"/>
          <w:color w:val="000000" w:themeColor="text1"/>
          <w:kern w:val="0"/>
          <w:sz w:val="24"/>
          <w:highlight w:val="none"/>
          <w14:textFill>
            <w14:solidFill>
              <w14:schemeClr w14:val="tx1"/>
            </w14:solidFill>
          </w14:textFill>
        </w:rPr>
        <w:t>…………………………………………………………（页码）</w:t>
      </w:r>
    </w:p>
    <w:p w14:paraId="1AE02CBA">
      <w:pPr>
        <w:wordWrap w:val="0"/>
        <w:snapToGrid w:val="0"/>
        <w:spacing w:line="360" w:lineRule="auto"/>
        <w:ind w:firstLine="420" w:firstLineChars="175"/>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4.1中标通知书 …………………………………………………………………（页码）</w:t>
      </w:r>
    </w:p>
    <w:p w14:paraId="0B0D70B8">
      <w:pPr>
        <w:wordWrap w:val="0"/>
        <w:snapToGrid w:val="0"/>
        <w:spacing w:line="360" w:lineRule="auto"/>
        <w:ind w:firstLine="420" w:firstLineChars="175"/>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4.2招标文件服务需求一览表 …………………………………………………（页码）</w:t>
      </w:r>
    </w:p>
    <w:p w14:paraId="11AA1749">
      <w:pPr>
        <w:wordWrap w:val="0"/>
        <w:snapToGrid w:val="0"/>
        <w:spacing w:line="360" w:lineRule="auto"/>
        <w:ind w:firstLine="420" w:firstLineChars="175"/>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4.3招标文件的更改通知（如有） ……………………………………………（页码）</w:t>
      </w:r>
    </w:p>
    <w:p w14:paraId="2CC0F30B">
      <w:pPr>
        <w:wordWrap w:val="0"/>
        <w:snapToGrid w:val="0"/>
        <w:spacing w:line="360" w:lineRule="auto"/>
        <w:ind w:firstLine="420" w:firstLineChars="175"/>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4.4投标函 ………………………………………………………………………（页码）</w:t>
      </w:r>
    </w:p>
    <w:p w14:paraId="032133A7">
      <w:pPr>
        <w:wordWrap w:val="0"/>
        <w:snapToGrid w:val="0"/>
        <w:spacing w:line="360" w:lineRule="auto"/>
        <w:ind w:firstLine="420" w:firstLineChars="175"/>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4.5报价表 ………………………………………………………………………（页码）</w:t>
      </w:r>
    </w:p>
    <w:p w14:paraId="10B5EF57">
      <w:pPr>
        <w:wordWrap w:val="0"/>
        <w:snapToGrid w:val="0"/>
        <w:spacing w:line="360" w:lineRule="auto"/>
        <w:ind w:firstLine="420" w:firstLineChars="175"/>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4.6投标服务技术资料表 ………………………………………………………（页码）</w:t>
      </w:r>
    </w:p>
    <w:p w14:paraId="06FFAB1E">
      <w:pPr>
        <w:wordWrap w:val="0"/>
        <w:snapToGrid w:val="0"/>
        <w:spacing w:line="360" w:lineRule="auto"/>
        <w:ind w:firstLine="420" w:firstLineChars="175"/>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4.7商务条款偏离表 ……………………………………………………………（页码）</w:t>
      </w:r>
    </w:p>
    <w:p w14:paraId="443F9AF9">
      <w:pPr>
        <w:wordWrap w:val="0"/>
        <w:snapToGrid w:val="0"/>
        <w:spacing w:line="360" w:lineRule="auto"/>
        <w:ind w:firstLine="420" w:firstLineChars="175"/>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4.8中标供应商澄清函（如有请提供） ………………………………………（页码）</w:t>
      </w:r>
    </w:p>
    <w:p w14:paraId="6F984FA1">
      <w:pPr>
        <w:wordWrap w:val="0"/>
        <w:snapToGrid w:val="0"/>
        <w:spacing w:line="360" w:lineRule="auto"/>
        <w:ind w:firstLine="420" w:firstLineChars="175"/>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4.9其他与本合同相关的资料（如有请提供） ………………………………（页码）</w:t>
      </w:r>
    </w:p>
    <w:p w14:paraId="5F2B23E0">
      <w:pPr>
        <w:wordWrap w:val="0"/>
        <w:snapToGrid w:val="0"/>
        <w:spacing w:line="360" w:lineRule="auto"/>
        <w:rPr>
          <w:rFonts w:hint="eastAsia" w:ascii="宋体" w:hAnsi="宋体" w:cs="宋体"/>
          <w:color w:val="000000" w:themeColor="text1"/>
          <w:kern w:val="0"/>
          <w:sz w:val="24"/>
          <w:highlight w:val="none"/>
          <w14:textFill>
            <w14:solidFill>
              <w14:schemeClr w14:val="tx1"/>
            </w14:solidFill>
          </w14:textFill>
        </w:rPr>
      </w:pPr>
    </w:p>
    <w:p w14:paraId="6D997003">
      <w:pPr>
        <w:widowControl/>
        <w:wordWrap w:val="0"/>
        <w:spacing w:line="360" w:lineRule="auto"/>
        <w:jc w:val="left"/>
        <w:rPr>
          <w:rFonts w:hint="eastAsia" w:ascii="宋体" w:hAnsi="宋体" w:cs="宋体"/>
          <w:color w:val="000000" w:themeColor="text1"/>
          <w:spacing w:val="-4"/>
          <w:sz w:val="18"/>
          <w:szCs w:val="20"/>
          <w:highlight w:val="none"/>
          <w14:textFill>
            <w14:solidFill>
              <w14:schemeClr w14:val="tx1"/>
            </w14:solidFill>
          </w14:textFill>
        </w:rPr>
        <w:sectPr>
          <w:pgSz w:w="11906" w:h="16838"/>
          <w:pgMar w:top="1440" w:right="1080" w:bottom="1440" w:left="1080" w:header="720" w:footer="720" w:gutter="0"/>
          <w:cols w:space="720" w:num="1"/>
          <w:docGrid w:type="lines" w:linePitch="331" w:charSpace="0"/>
        </w:sectPr>
      </w:pPr>
    </w:p>
    <w:p w14:paraId="5B61F0F8">
      <w:pPr>
        <w:pStyle w:val="37"/>
        <w:wordWrap w:val="0"/>
        <w:spacing w:after="0"/>
        <w:ind w:firstLine="562"/>
        <w:jc w:val="center"/>
        <w:rPr>
          <w:rFonts w:hint="eastAsia"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t>第一部分 合同书</w:t>
      </w:r>
    </w:p>
    <w:p w14:paraId="56C0DF98">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u w:val="single"/>
          <w:lang w:val="zh-CN"/>
          <w14:textFill>
            <w14:solidFill>
              <w14:schemeClr w14:val="tx1"/>
            </w14:solidFill>
          </w14:textFill>
        </w:rPr>
        <w:t xml:space="preserve">     </w:t>
      </w:r>
      <w:r>
        <w:rPr>
          <w:rFonts w:hint="eastAsia" w:ascii="宋体" w:hAnsi="宋体" w:cs="宋体"/>
          <w:color w:val="000000" w:themeColor="text1"/>
          <w:sz w:val="24"/>
          <w:highlight w:val="none"/>
          <w:lang w:val="zh-CN"/>
          <w14:textFill>
            <w14:solidFill>
              <w14:schemeClr w14:val="tx1"/>
            </w14:solidFill>
          </w14:textFill>
        </w:rPr>
        <w:t>年</w:t>
      </w:r>
      <w:r>
        <w:rPr>
          <w:rFonts w:hint="eastAsia" w:ascii="宋体" w:hAnsi="宋体" w:cs="宋体"/>
          <w:color w:val="000000" w:themeColor="text1"/>
          <w:sz w:val="24"/>
          <w:highlight w:val="none"/>
          <w:u w:val="single"/>
          <w:lang w:val="zh-CN"/>
          <w14:textFill>
            <w14:solidFill>
              <w14:schemeClr w14:val="tx1"/>
            </w14:solidFill>
          </w14:textFill>
        </w:rPr>
        <w:t xml:space="preserve">    </w:t>
      </w:r>
      <w:r>
        <w:rPr>
          <w:rFonts w:hint="eastAsia" w:ascii="宋体" w:hAnsi="宋体" w:cs="宋体"/>
          <w:color w:val="000000" w:themeColor="text1"/>
          <w:sz w:val="24"/>
          <w:highlight w:val="none"/>
          <w:lang w:val="zh-CN"/>
          <w14:textFill>
            <w14:solidFill>
              <w14:schemeClr w14:val="tx1"/>
            </w14:solidFill>
          </w14:textFill>
        </w:rPr>
        <w:t>月</w:t>
      </w:r>
      <w:r>
        <w:rPr>
          <w:rFonts w:hint="eastAsia" w:ascii="宋体" w:hAnsi="宋体" w:cs="宋体"/>
          <w:color w:val="000000" w:themeColor="text1"/>
          <w:sz w:val="24"/>
          <w:highlight w:val="none"/>
          <w:u w:val="single"/>
          <w:lang w:val="zh-CN"/>
          <w14:textFill>
            <w14:solidFill>
              <w14:schemeClr w14:val="tx1"/>
            </w14:solidFill>
          </w14:textFill>
        </w:rPr>
        <w:t xml:space="preserve">    </w:t>
      </w:r>
      <w:r>
        <w:rPr>
          <w:rFonts w:hint="eastAsia" w:ascii="宋体" w:hAnsi="宋体" w:cs="宋体"/>
          <w:color w:val="000000" w:themeColor="text1"/>
          <w:sz w:val="24"/>
          <w:highlight w:val="none"/>
          <w:lang w:val="zh-CN"/>
          <w14:textFill>
            <w14:solidFill>
              <w14:schemeClr w14:val="tx1"/>
            </w14:solidFill>
          </w14:textFill>
        </w:rPr>
        <w:t>日</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u w:val="single"/>
          <w14:textFill>
            <w14:solidFill>
              <w14:schemeClr w14:val="tx1"/>
            </w14:solidFill>
          </w14:textFill>
        </w:rPr>
        <w:t xml:space="preserve">  南宁市劳动就业服务管理中心  </w:t>
      </w:r>
      <w:r>
        <w:rPr>
          <w:rFonts w:hint="eastAsia" w:ascii="宋体" w:hAnsi="宋体" w:cs="宋体"/>
          <w:color w:val="000000" w:themeColor="text1"/>
          <w:sz w:val="24"/>
          <w:highlight w:val="none"/>
          <w14:textFill>
            <w14:solidFill>
              <w14:schemeClr w14:val="tx1"/>
            </w14:solidFill>
          </w14:textFill>
        </w:rPr>
        <w:t>以</w:t>
      </w:r>
      <w:r>
        <w:rPr>
          <w:rFonts w:hint="eastAsia" w:ascii="宋体" w:hAnsi="宋体" w:cs="宋体"/>
          <w:color w:val="000000" w:themeColor="text1"/>
          <w:sz w:val="24"/>
          <w:highlight w:val="none"/>
          <w:u w:val="single"/>
          <w14:textFill>
            <w14:solidFill>
              <w14:schemeClr w14:val="tx1"/>
            </w14:solidFill>
          </w14:textFill>
        </w:rPr>
        <w:t xml:space="preserve">   公开招标方式  </w:t>
      </w:r>
      <w:r>
        <w:rPr>
          <w:rFonts w:hint="eastAsia" w:ascii="宋体" w:hAnsi="宋体" w:cs="宋体"/>
          <w:color w:val="000000" w:themeColor="text1"/>
          <w:sz w:val="24"/>
          <w:highlight w:val="none"/>
          <w14:textFill>
            <w14:solidFill>
              <w14:schemeClr w14:val="tx1"/>
            </w14:solidFill>
          </w14:textFill>
        </w:rPr>
        <w:t>对</w:t>
      </w:r>
      <w:r>
        <w:rPr>
          <w:rFonts w:hint="eastAsia" w:ascii="宋体" w:hAnsi="宋体" w:cs="宋体"/>
          <w:color w:val="000000" w:themeColor="text1"/>
          <w:sz w:val="24"/>
          <w:highlight w:val="none"/>
          <w:u w:val="single"/>
          <w14:textFill>
            <w14:solidFill>
              <w14:schemeClr w14:val="tx1"/>
            </w14:solidFill>
          </w14:textFill>
        </w:rPr>
        <w:t xml:space="preserve">   （项目名称）    </w:t>
      </w:r>
      <w:r>
        <w:rPr>
          <w:rFonts w:hint="eastAsia" w:ascii="宋体" w:hAnsi="宋体" w:cs="宋体"/>
          <w:color w:val="000000" w:themeColor="text1"/>
          <w:sz w:val="24"/>
          <w:highlight w:val="none"/>
          <w14:textFill>
            <w14:solidFill>
              <w14:schemeClr w14:val="tx1"/>
            </w14:solidFill>
          </w14:textFill>
        </w:rPr>
        <w:t>项目进行了采购。经</w:t>
      </w:r>
      <w:r>
        <w:rPr>
          <w:rFonts w:hint="eastAsia" w:ascii="宋体" w:hAnsi="宋体" w:cs="宋体"/>
          <w:color w:val="000000" w:themeColor="text1"/>
          <w:sz w:val="24"/>
          <w:highlight w:val="none"/>
          <w:u w:val="single"/>
          <w14:textFill>
            <w14:solidFill>
              <w14:schemeClr w14:val="tx1"/>
            </w14:solidFill>
          </w14:textFill>
        </w:rPr>
        <w:t xml:space="preserve">  评标委员会  </w:t>
      </w:r>
      <w:r>
        <w:rPr>
          <w:rFonts w:hint="eastAsia" w:ascii="宋体" w:hAnsi="宋体" w:cs="宋体"/>
          <w:color w:val="000000" w:themeColor="text1"/>
          <w:sz w:val="24"/>
          <w:highlight w:val="none"/>
          <w14:textFill>
            <w14:solidFill>
              <w14:schemeClr w14:val="tx1"/>
            </w14:solidFill>
          </w14:textFill>
        </w:rPr>
        <w:t>评定，</w:t>
      </w:r>
      <w:r>
        <w:rPr>
          <w:rFonts w:hint="eastAsia" w:ascii="宋体" w:hAnsi="宋体" w:cs="宋体"/>
          <w:color w:val="000000" w:themeColor="text1"/>
          <w:sz w:val="24"/>
          <w:highlight w:val="none"/>
          <w:u w:val="single"/>
          <w14:textFill>
            <w14:solidFill>
              <w14:schemeClr w14:val="tx1"/>
            </w14:solidFill>
          </w14:textFill>
        </w:rPr>
        <w:t xml:space="preserve">   （中标供应商名称）  </w:t>
      </w:r>
      <w:r>
        <w:rPr>
          <w:rFonts w:hint="eastAsia" w:ascii="宋体" w:hAnsi="宋体" w:cs="宋体"/>
          <w:color w:val="000000" w:themeColor="text1"/>
          <w:sz w:val="24"/>
          <w:highlight w:val="none"/>
          <w14:textFill>
            <w14:solidFill>
              <w14:schemeClr w14:val="tx1"/>
            </w14:solidFill>
          </w14:textFill>
        </w:rPr>
        <w:t>为该项目中标供应商。现于中标通知书发出之日起</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日内（根据项目实际情况填写，不能超过25日），按照采购文件确定的事项签订本合同。</w:t>
      </w:r>
    </w:p>
    <w:p w14:paraId="79B8E484">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zh-CN"/>
          <w14:textFill>
            <w14:solidFill>
              <w14:schemeClr w14:val="tx1"/>
            </w14:solidFill>
          </w14:textFill>
        </w:rPr>
        <w:t>根据《中华人民共和国民法典》《中华人民共和国政府采购法》等相关法律法规之规定，按照平等、自愿、公平和诚实信用的原则，经</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lang w:val="zh-CN"/>
          <w14:textFill>
            <w14:solidFill>
              <w14:schemeClr w14:val="tx1"/>
            </w14:solidFill>
          </w14:textFill>
        </w:rPr>
        <w:t>以下简称：甲方）和</w:t>
      </w:r>
      <w:r>
        <w:rPr>
          <w:rFonts w:hint="eastAsia" w:ascii="宋体" w:hAnsi="宋体" w:cs="宋体"/>
          <w:color w:val="000000" w:themeColor="text1"/>
          <w:sz w:val="24"/>
          <w:highlight w:val="none"/>
          <w:u w:val="single"/>
          <w14:textFill>
            <w14:solidFill>
              <w14:schemeClr w14:val="tx1"/>
            </w14:solidFill>
          </w14:textFill>
        </w:rPr>
        <w:t xml:space="preserve">   （中标供应商名称）   （</w:t>
      </w:r>
      <w:r>
        <w:rPr>
          <w:rFonts w:hint="eastAsia" w:ascii="宋体" w:hAnsi="宋体" w:cs="宋体"/>
          <w:color w:val="000000" w:themeColor="text1"/>
          <w:sz w:val="24"/>
          <w:highlight w:val="none"/>
          <w:lang w:val="zh-CN"/>
          <w14:textFill>
            <w14:solidFill>
              <w14:schemeClr w14:val="tx1"/>
            </w14:solidFill>
          </w14:textFill>
        </w:rPr>
        <w:t>以下简称：乙方）协商一致，约定以下合同</w:t>
      </w:r>
      <w:r>
        <w:rPr>
          <w:rFonts w:hint="eastAsia" w:ascii="宋体" w:hAnsi="宋体" w:cs="宋体"/>
          <w:color w:val="000000" w:themeColor="text1"/>
          <w:sz w:val="24"/>
          <w:highlight w:val="none"/>
          <w14:textFill>
            <w14:solidFill>
              <w14:schemeClr w14:val="tx1"/>
            </w14:solidFill>
          </w14:textFill>
        </w:rPr>
        <w:t>条款，以兹共同遵守、全面履行。</w:t>
      </w:r>
    </w:p>
    <w:p w14:paraId="33CE954F">
      <w:pPr>
        <w:wordWrap w:val="0"/>
        <w:spacing w:line="360" w:lineRule="auto"/>
        <w:ind w:firstLine="482" w:firstLineChars="200"/>
        <w:rPr>
          <w:rFonts w:hint="eastAsia" w:ascii="宋体" w:hAnsi="宋体" w:cs="宋体"/>
          <w:b/>
          <w:color w:val="000000" w:themeColor="text1"/>
          <w:sz w:val="24"/>
          <w:highlight w:val="none"/>
          <w14:textFill>
            <w14:solidFill>
              <w14:schemeClr w14:val="tx1"/>
            </w14:solidFill>
          </w14:textFill>
        </w:rPr>
      </w:pPr>
      <w:bookmarkStart w:id="112" w:name="_Toc24059"/>
      <w:bookmarkStart w:id="113" w:name="_Toc2232"/>
      <w:bookmarkStart w:id="114" w:name="_Toc3029"/>
      <w:r>
        <w:rPr>
          <w:rFonts w:hint="eastAsia" w:ascii="宋体" w:hAnsi="宋体" w:cs="宋体"/>
          <w:b/>
          <w:color w:val="000000" w:themeColor="text1"/>
          <w:sz w:val="24"/>
          <w:highlight w:val="none"/>
          <w14:textFill>
            <w14:solidFill>
              <w14:schemeClr w14:val="tx1"/>
            </w14:solidFill>
          </w14:textFill>
        </w:rPr>
        <w:t>1.1 合同组成部分</w:t>
      </w:r>
      <w:bookmarkEnd w:id="112"/>
      <w:bookmarkEnd w:id="113"/>
      <w:bookmarkEnd w:id="114"/>
    </w:p>
    <w:p w14:paraId="6E8BBF8E">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下列文件为本合同的组成部分，并构成一个整体，需综合解释、相互补充。如果下列文件内容出现不一致的情形，在保证按照采购文件确定的事项的前提下，组成本合同的多个文件的优先适用顺序如下：</w:t>
      </w:r>
    </w:p>
    <w:p w14:paraId="41291A70">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1.1.</w:t>
      </w:r>
      <w:r>
        <w:rPr>
          <w:rFonts w:hint="eastAsia" w:ascii="宋体" w:hAnsi="宋体" w:cs="宋体"/>
          <w:color w:val="000000" w:themeColor="text1"/>
          <w:sz w:val="24"/>
          <w:highlight w:val="none"/>
          <w:lang w:val="en-US" w:eastAsia="zh-CN"/>
          <w14:textFill>
            <w14:solidFill>
              <w14:schemeClr w14:val="tx1"/>
            </w14:solidFill>
          </w14:textFill>
        </w:rPr>
        <w:t>1</w:t>
      </w:r>
      <w:r>
        <w:rPr>
          <w:rFonts w:hint="eastAsia" w:ascii="宋体" w:hAnsi="宋体" w:cs="宋体"/>
          <w:color w:val="000000" w:themeColor="text1"/>
          <w:sz w:val="24"/>
          <w:highlight w:val="none"/>
          <w14:textFill>
            <w14:solidFill>
              <w14:schemeClr w14:val="tx1"/>
            </w14:solidFill>
          </w14:textFill>
        </w:rPr>
        <w:t xml:space="preserve"> 招标文件（含澄清或者修改文件）；</w:t>
      </w:r>
    </w:p>
    <w:p w14:paraId="558BD6C9">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1.1.</w:t>
      </w:r>
      <w:r>
        <w:rPr>
          <w:rFonts w:hint="eastAsia" w:ascii="宋体" w:hAnsi="宋体" w:cs="宋体"/>
          <w:color w:val="000000" w:themeColor="text1"/>
          <w:sz w:val="24"/>
          <w:highlight w:val="none"/>
          <w:lang w:val="en-US" w:eastAsia="zh-CN"/>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 xml:space="preserve"> 投标文件及“投标报价”（含澄清或者说明文件）；</w:t>
      </w:r>
    </w:p>
    <w:p w14:paraId="749971B1">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1.1.</w:t>
      </w:r>
      <w:r>
        <w:rPr>
          <w:rFonts w:hint="eastAsia" w:ascii="宋体" w:hAnsi="宋体" w:cs="宋体"/>
          <w:color w:val="000000" w:themeColor="text1"/>
          <w:sz w:val="24"/>
          <w:highlight w:val="none"/>
          <w:lang w:val="en-US" w:eastAsia="zh-CN"/>
          <w14:textFill>
            <w14:solidFill>
              <w14:schemeClr w14:val="tx1"/>
            </w14:solidFill>
          </w14:textFill>
        </w:rPr>
        <w:t>3</w:t>
      </w:r>
      <w:r>
        <w:rPr>
          <w:rFonts w:hint="eastAsia" w:ascii="宋体" w:hAnsi="宋体" w:cs="宋体"/>
          <w:color w:val="000000" w:themeColor="text1"/>
          <w:sz w:val="24"/>
          <w:highlight w:val="none"/>
          <w14:textFill>
            <w14:solidFill>
              <w14:schemeClr w14:val="tx1"/>
            </w14:solidFill>
          </w14:textFill>
        </w:rPr>
        <w:t xml:space="preserve"> 中标通知书；</w:t>
      </w:r>
    </w:p>
    <w:p w14:paraId="09C23E00">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1.1.</w:t>
      </w:r>
      <w:r>
        <w:rPr>
          <w:rFonts w:hint="eastAsia" w:ascii="宋体" w:hAnsi="宋体" w:cs="宋体"/>
          <w:color w:val="000000" w:themeColor="text1"/>
          <w:sz w:val="24"/>
          <w:highlight w:val="none"/>
          <w:lang w:val="en-US" w:eastAsia="zh-CN"/>
          <w14:textFill>
            <w14:solidFill>
              <w14:schemeClr w14:val="tx1"/>
            </w14:solidFill>
          </w14:textFill>
        </w:rPr>
        <w:t>4</w:t>
      </w:r>
      <w:r>
        <w:rPr>
          <w:rFonts w:hint="eastAsia" w:ascii="宋体" w:hAnsi="宋体" w:cs="宋体"/>
          <w:color w:val="000000" w:themeColor="text1"/>
          <w:sz w:val="24"/>
          <w:highlight w:val="none"/>
          <w14:textFill>
            <w14:solidFill>
              <w14:schemeClr w14:val="tx1"/>
            </w14:solidFill>
          </w14:textFill>
        </w:rPr>
        <w:t xml:space="preserve"> 本合同及其补充合同、变更协议；</w:t>
      </w:r>
    </w:p>
    <w:p w14:paraId="669D6C79">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1.1.5 其他相关采购文件。</w:t>
      </w:r>
    </w:p>
    <w:p w14:paraId="1EC1B0FF">
      <w:pPr>
        <w:wordWrap w:val="0"/>
        <w:spacing w:line="360" w:lineRule="auto"/>
        <w:ind w:firstLine="482" w:firstLineChars="200"/>
        <w:rPr>
          <w:rFonts w:hint="eastAsia" w:ascii="宋体" w:hAnsi="宋体" w:cs="宋体"/>
          <w:b/>
          <w:color w:val="000000" w:themeColor="text1"/>
          <w:sz w:val="24"/>
          <w:highlight w:val="none"/>
          <w14:textFill>
            <w14:solidFill>
              <w14:schemeClr w14:val="tx1"/>
            </w14:solidFill>
          </w14:textFill>
        </w:rPr>
      </w:pPr>
      <w:bookmarkStart w:id="115" w:name="_Toc24300"/>
      <w:bookmarkStart w:id="116" w:name="_Toc21295"/>
      <w:bookmarkStart w:id="117" w:name="_Toc27126"/>
      <w:r>
        <w:rPr>
          <w:rFonts w:hint="eastAsia" w:ascii="宋体" w:hAnsi="宋体" w:cs="宋体"/>
          <w:b/>
          <w:color w:val="000000" w:themeColor="text1"/>
          <w:sz w:val="24"/>
          <w:highlight w:val="none"/>
          <w14:textFill>
            <w14:solidFill>
              <w14:schemeClr w14:val="tx1"/>
            </w14:solidFill>
          </w14:textFill>
        </w:rPr>
        <w:t>1.2 标的物</w:t>
      </w:r>
      <w:bookmarkEnd w:id="115"/>
      <w:bookmarkEnd w:id="116"/>
      <w:bookmarkEnd w:id="117"/>
    </w:p>
    <w:p w14:paraId="7F7A00E6">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1.2.1 标的物1信息</w:t>
      </w:r>
    </w:p>
    <w:p w14:paraId="1D19A2DE">
      <w:pPr>
        <w:wordWrap w:val="0"/>
        <w:spacing w:line="360" w:lineRule="auto"/>
        <w:ind w:firstLine="480" w:firstLineChars="200"/>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1.2.1.1名称：</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w:t>
      </w:r>
    </w:p>
    <w:p w14:paraId="35C45503">
      <w:pPr>
        <w:wordWrap w:val="0"/>
        <w:spacing w:line="360" w:lineRule="auto"/>
        <w:ind w:firstLine="480" w:firstLineChars="200"/>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1.2.1.2数量：</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w:t>
      </w:r>
    </w:p>
    <w:p w14:paraId="40E93356">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1.2.1.3质量：</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w:t>
      </w:r>
    </w:p>
    <w:p w14:paraId="518649BD">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p w14:paraId="7969D175">
      <w:pPr>
        <w:wordWrap w:val="0"/>
        <w:spacing w:line="360" w:lineRule="auto"/>
        <w:ind w:firstLine="482" w:firstLineChars="200"/>
        <w:rPr>
          <w:rFonts w:hint="eastAsia" w:ascii="宋体" w:hAnsi="宋体" w:cs="宋体"/>
          <w:b/>
          <w:color w:val="000000" w:themeColor="text1"/>
          <w:sz w:val="24"/>
          <w:highlight w:val="none"/>
          <w14:textFill>
            <w14:solidFill>
              <w14:schemeClr w14:val="tx1"/>
            </w14:solidFill>
          </w14:textFill>
        </w:rPr>
      </w:pPr>
      <w:bookmarkStart w:id="118" w:name="_Toc21631"/>
      <w:bookmarkStart w:id="119" w:name="_Toc23292"/>
      <w:bookmarkStart w:id="120" w:name="_Toc21551"/>
      <w:r>
        <w:rPr>
          <w:rFonts w:hint="eastAsia" w:ascii="宋体" w:hAnsi="宋体" w:cs="宋体"/>
          <w:b/>
          <w:color w:val="000000" w:themeColor="text1"/>
          <w:sz w:val="24"/>
          <w:highlight w:val="none"/>
          <w14:textFill>
            <w14:solidFill>
              <w14:schemeClr w14:val="tx1"/>
            </w14:solidFill>
          </w14:textFill>
        </w:rPr>
        <w:t>1.3 价款</w:t>
      </w:r>
      <w:bookmarkEnd w:id="118"/>
      <w:bookmarkEnd w:id="119"/>
      <w:bookmarkEnd w:id="120"/>
    </w:p>
    <w:p w14:paraId="5762B9C3">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本合同总价为：大写人民币</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元（¥</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），含税。</w:t>
      </w:r>
    </w:p>
    <w:p w14:paraId="7A92BF3C">
      <w:pPr>
        <w:wordWrap w:val="0"/>
        <w:spacing w:line="360" w:lineRule="auto"/>
        <w:ind w:firstLine="480" w:firstLineChars="200"/>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分项价格：</w:t>
      </w:r>
    </w:p>
    <w:tbl>
      <w:tblPr>
        <w:tblStyle w:val="25"/>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48B61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71E68052">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序号</w:t>
            </w:r>
          </w:p>
        </w:tc>
        <w:tc>
          <w:tcPr>
            <w:tcW w:w="3402" w:type="dxa"/>
            <w:tcBorders>
              <w:top w:val="single" w:color="auto" w:sz="4" w:space="0"/>
              <w:left w:val="single" w:color="auto" w:sz="4" w:space="0"/>
              <w:bottom w:val="single" w:color="auto" w:sz="4" w:space="0"/>
              <w:right w:val="single" w:color="auto" w:sz="4" w:space="0"/>
            </w:tcBorders>
            <w:vAlign w:val="center"/>
          </w:tcPr>
          <w:p w14:paraId="6A0F6AFD">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分项名称</w:t>
            </w:r>
          </w:p>
        </w:tc>
        <w:tc>
          <w:tcPr>
            <w:tcW w:w="2552" w:type="dxa"/>
            <w:tcBorders>
              <w:top w:val="single" w:color="auto" w:sz="4" w:space="0"/>
              <w:left w:val="single" w:color="auto" w:sz="4" w:space="0"/>
              <w:bottom w:val="single" w:color="auto" w:sz="4" w:space="0"/>
              <w:right w:val="single" w:color="auto" w:sz="4" w:space="0"/>
            </w:tcBorders>
            <w:vAlign w:val="center"/>
          </w:tcPr>
          <w:p w14:paraId="6087A1CB">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分项价格</w:t>
            </w:r>
          </w:p>
        </w:tc>
      </w:tr>
      <w:tr w14:paraId="05630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023A992A">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p>
        </w:tc>
        <w:tc>
          <w:tcPr>
            <w:tcW w:w="3402" w:type="dxa"/>
            <w:tcBorders>
              <w:top w:val="single" w:color="auto" w:sz="4" w:space="0"/>
              <w:left w:val="single" w:color="auto" w:sz="4" w:space="0"/>
              <w:bottom w:val="single" w:color="auto" w:sz="4" w:space="0"/>
              <w:right w:val="single" w:color="auto" w:sz="4" w:space="0"/>
            </w:tcBorders>
            <w:vAlign w:val="center"/>
          </w:tcPr>
          <w:p w14:paraId="7172181E">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p>
        </w:tc>
        <w:tc>
          <w:tcPr>
            <w:tcW w:w="2552" w:type="dxa"/>
            <w:tcBorders>
              <w:top w:val="single" w:color="auto" w:sz="4" w:space="0"/>
              <w:left w:val="single" w:color="auto" w:sz="4" w:space="0"/>
              <w:bottom w:val="single" w:color="auto" w:sz="4" w:space="0"/>
              <w:right w:val="single" w:color="auto" w:sz="4" w:space="0"/>
            </w:tcBorders>
            <w:vAlign w:val="center"/>
          </w:tcPr>
          <w:p w14:paraId="1E5E4021">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p>
        </w:tc>
      </w:tr>
      <w:tr w14:paraId="326AF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0CE8B10B">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p>
        </w:tc>
        <w:tc>
          <w:tcPr>
            <w:tcW w:w="3402" w:type="dxa"/>
            <w:tcBorders>
              <w:top w:val="single" w:color="auto" w:sz="4" w:space="0"/>
              <w:left w:val="single" w:color="auto" w:sz="4" w:space="0"/>
              <w:bottom w:val="single" w:color="auto" w:sz="4" w:space="0"/>
              <w:right w:val="single" w:color="auto" w:sz="4" w:space="0"/>
            </w:tcBorders>
            <w:vAlign w:val="center"/>
          </w:tcPr>
          <w:p w14:paraId="3D819C1D">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p>
        </w:tc>
        <w:tc>
          <w:tcPr>
            <w:tcW w:w="2552" w:type="dxa"/>
            <w:tcBorders>
              <w:top w:val="single" w:color="auto" w:sz="4" w:space="0"/>
              <w:left w:val="single" w:color="auto" w:sz="4" w:space="0"/>
              <w:bottom w:val="single" w:color="auto" w:sz="4" w:space="0"/>
              <w:right w:val="single" w:color="auto" w:sz="4" w:space="0"/>
            </w:tcBorders>
            <w:vAlign w:val="center"/>
          </w:tcPr>
          <w:p w14:paraId="4EB3589C">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p>
        </w:tc>
      </w:tr>
      <w:tr w14:paraId="174AB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17F24141">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p>
        </w:tc>
        <w:tc>
          <w:tcPr>
            <w:tcW w:w="3402" w:type="dxa"/>
            <w:tcBorders>
              <w:top w:val="single" w:color="auto" w:sz="4" w:space="0"/>
              <w:left w:val="single" w:color="auto" w:sz="4" w:space="0"/>
              <w:bottom w:val="single" w:color="auto" w:sz="4" w:space="0"/>
              <w:right w:val="single" w:color="auto" w:sz="4" w:space="0"/>
            </w:tcBorders>
            <w:vAlign w:val="center"/>
          </w:tcPr>
          <w:p w14:paraId="47E4141D">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p>
        </w:tc>
        <w:tc>
          <w:tcPr>
            <w:tcW w:w="2552" w:type="dxa"/>
            <w:tcBorders>
              <w:top w:val="single" w:color="auto" w:sz="4" w:space="0"/>
              <w:left w:val="single" w:color="auto" w:sz="4" w:space="0"/>
              <w:bottom w:val="single" w:color="auto" w:sz="4" w:space="0"/>
              <w:right w:val="single" w:color="auto" w:sz="4" w:space="0"/>
            </w:tcBorders>
            <w:vAlign w:val="center"/>
          </w:tcPr>
          <w:p w14:paraId="35978FAF">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p>
        </w:tc>
      </w:tr>
      <w:tr w14:paraId="6E563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cBorders>
            <w:vAlign w:val="center"/>
          </w:tcPr>
          <w:p w14:paraId="65F2ECDB">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总价</w:t>
            </w:r>
          </w:p>
        </w:tc>
        <w:tc>
          <w:tcPr>
            <w:tcW w:w="2552" w:type="dxa"/>
            <w:tcBorders>
              <w:top w:val="single" w:color="auto" w:sz="4" w:space="0"/>
              <w:left w:val="single" w:color="auto" w:sz="4" w:space="0"/>
              <w:bottom w:val="single" w:color="auto" w:sz="4" w:space="0"/>
              <w:right w:val="single" w:color="auto" w:sz="4" w:space="0"/>
            </w:tcBorders>
            <w:vAlign w:val="center"/>
          </w:tcPr>
          <w:p w14:paraId="54B74F5C">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p>
        </w:tc>
      </w:tr>
    </w:tbl>
    <w:p w14:paraId="02316BE0">
      <w:pPr>
        <w:wordWrap w:val="0"/>
        <w:spacing w:line="360" w:lineRule="auto"/>
        <w:ind w:firstLine="482" w:firstLineChars="200"/>
        <w:rPr>
          <w:rFonts w:hint="eastAsia" w:ascii="宋体" w:hAnsi="宋体" w:cs="宋体"/>
          <w:b/>
          <w:color w:val="000000" w:themeColor="text1"/>
          <w:sz w:val="24"/>
          <w:highlight w:val="none"/>
          <w14:textFill>
            <w14:solidFill>
              <w14:schemeClr w14:val="tx1"/>
            </w14:solidFill>
          </w14:textFill>
        </w:rPr>
      </w:pPr>
      <w:bookmarkStart w:id="121" w:name="_Toc10340"/>
      <w:bookmarkStart w:id="122" w:name="_Toc1814"/>
      <w:bookmarkStart w:id="123" w:name="_Toc22618"/>
      <w:r>
        <w:rPr>
          <w:rFonts w:hint="eastAsia" w:ascii="宋体" w:hAnsi="宋体" w:cs="宋体"/>
          <w:b/>
          <w:color w:val="000000" w:themeColor="text1"/>
          <w:sz w:val="24"/>
          <w:highlight w:val="none"/>
          <w14:textFill>
            <w14:solidFill>
              <w14:schemeClr w14:val="tx1"/>
            </w14:solidFill>
          </w14:textFill>
        </w:rPr>
        <w:t>1.4 付款方式和发票开具方式</w:t>
      </w:r>
      <w:bookmarkEnd w:id="121"/>
      <w:bookmarkEnd w:id="122"/>
      <w:bookmarkEnd w:id="123"/>
    </w:p>
    <w:p w14:paraId="0117CCB7">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1.4.1 付款方式：</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w:t>
      </w:r>
    </w:p>
    <w:p w14:paraId="1AF36E43">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1.4.2 发票开具方式：</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w:t>
      </w:r>
    </w:p>
    <w:p w14:paraId="3F419B72">
      <w:pPr>
        <w:wordWrap w:val="0"/>
        <w:spacing w:line="360" w:lineRule="auto"/>
        <w:ind w:firstLine="482" w:firstLineChars="200"/>
        <w:rPr>
          <w:rFonts w:hint="eastAsia" w:ascii="宋体" w:hAnsi="宋体" w:cs="宋体"/>
          <w:b/>
          <w:color w:val="000000" w:themeColor="text1"/>
          <w:sz w:val="24"/>
          <w:highlight w:val="none"/>
          <w14:textFill>
            <w14:solidFill>
              <w14:schemeClr w14:val="tx1"/>
            </w14:solidFill>
          </w14:textFill>
        </w:rPr>
      </w:pPr>
      <w:bookmarkStart w:id="124" w:name="_Toc19304"/>
      <w:bookmarkStart w:id="125" w:name="_Toc32071"/>
      <w:bookmarkStart w:id="126" w:name="_Toc2846"/>
      <w:r>
        <w:rPr>
          <w:rFonts w:hint="eastAsia" w:ascii="宋体" w:hAnsi="宋体" w:cs="宋体"/>
          <w:b/>
          <w:color w:val="000000" w:themeColor="text1"/>
          <w:sz w:val="24"/>
          <w:highlight w:val="none"/>
          <w14:textFill>
            <w14:solidFill>
              <w14:schemeClr w14:val="tx1"/>
            </w14:solidFill>
          </w14:textFill>
        </w:rPr>
        <w:t>1.5 标的物交付期限、地点、方式</w:t>
      </w:r>
      <w:bookmarkEnd w:id="124"/>
      <w:bookmarkEnd w:id="125"/>
      <w:bookmarkEnd w:id="126"/>
      <w:r>
        <w:rPr>
          <w:rFonts w:hint="eastAsia" w:ascii="宋体" w:hAnsi="宋体" w:cs="宋体"/>
          <w:b/>
          <w:color w:val="000000" w:themeColor="text1"/>
          <w:sz w:val="24"/>
          <w:highlight w:val="none"/>
          <w14:textFill>
            <w14:solidFill>
              <w14:schemeClr w14:val="tx1"/>
            </w14:solidFill>
          </w14:textFill>
        </w:rPr>
        <w:t>和服务期限</w:t>
      </w:r>
    </w:p>
    <w:p w14:paraId="6FA87F26">
      <w:pPr>
        <w:wordWrap w:val="0"/>
        <w:spacing w:line="360" w:lineRule="auto"/>
        <w:ind w:firstLine="480" w:firstLineChars="200"/>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1.5.1 服务期：</w:t>
      </w:r>
      <w:r>
        <w:rPr>
          <w:rFonts w:hint="eastAsia" w:ascii="宋体" w:hAnsi="宋体" w:cs="宋体"/>
          <w:color w:val="000000" w:themeColor="text1"/>
          <w:sz w:val="24"/>
          <w:highlight w:val="none"/>
          <w:u w:val="single"/>
          <w14:textFill>
            <w14:solidFill>
              <w14:schemeClr w14:val="tx1"/>
            </w14:solidFill>
          </w14:textFill>
        </w:rPr>
        <w:t xml:space="preserve">                                       ；</w:t>
      </w:r>
    </w:p>
    <w:p w14:paraId="3A85BA9E">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1.5.2 </w:t>
      </w:r>
      <w:r>
        <w:rPr>
          <w:rFonts w:hint="eastAsia" w:ascii="宋体" w:hAnsi="宋体"/>
          <w:color w:val="000000" w:themeColor="text1"/>
          <w:sz w:val="24"/>
          <w:highlight w:val="none"/>
          <w14:textFill>
            <w14:solidFill>
              <w14:schemeClr w14:val="tx1"/>
            </w14:solidFill>
          </w14:textFill>
        </w:rPr>
        <w:t>提交服务成果地点</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w:t>
      </w:r>
    </w:p>
    <w:p w14:paraId="2688EB27">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1.5.3 交付方式：</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w:t>
      </w:r>
    </w:p>
    <w:p w14:paraId="087DD53D">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1.5.4 服务及质保期限：</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w:t>
      </w:r>
    </w:p>
    <w:p w14:paraId="5776865F">
      <w:pPr>
        <w:wordWrap w:val="0"/>
        <w:spacing w:line="360" w:lineRule="auto"/>
        <w:ind w:firstLine="482" w:firstLineChars="200"/>
        <w:rPr>
          <w:rFonts w:hint="eastAsia" w:ascii="宋体" w:hAnsi="宋体" w:cs="宋体"/>
          <w:b/>
          <w:color w:val="000000" w:themeColor="text1"/>
          <w:sz w:val="24"/>
          <w:highlight w:val="none"/>
          <w14:textFill>
            <w14:solidFill>
              <w14:schemeClr w14:val="tx1"/>
            </w14:solidFill>
          </w14:textFill>
        </w:rPr>
      </w:pPr>
      <w:bookmarkStart w:id="127" w:name="_Toc21423"/>
      <w:bookmarkStart w:id="128" w:name="_Toc19554"/>
      <w:bookmarkStart w:id="129" w:name="_Toc27250"/>
      <w:r>
        <w:rPr>
          <w:rFonts w:hint="eastAsia" w:ascii="宋体" w:hAnsi="宋体" w:cs="宋体"/>
          <w:b/>
          <w:color w:val="000000" w:themeColor="text1"/>
          <w:sz w:val="24"/>
          <w:highlight w:val="none"/>
          <w14:textFill>
            <w14:solidFill>
              <w14:schemeClr w14:val="tx1"/>
            </w14:solidFill>
          </w14:textFill>
        </w:rPr>
        <w:t>1.6 违约责任</w:t>
      </w:r>
      <w:bookmarkEnd w:id="127"/>
      <w:bookmarkEnd w:id="128"/>
      <w:bookmarkEnd w:id="129"/>
    </w:p>
    <w:p w14:paraId="2A017C62">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1.6.1 除不可抗力外，乙方逾期交付服务的，乙方应按逾期提供服务总额每日</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根据项目实际填写，一般为万分之五）向甲方支付违约金，由甲方从待付服务费中扣除。逾期超过约定日期十个工作日不能提供服务的，甲方可解除本合同。乙方因逾期提供服务或因其他违约行为导致甲方解除合同的，乙方之前所完成的整理服务，甲方不予支付费用，乙方应向甲方支付合同总值百分之五的违约金，如造成甲方损失超过违约金的，超出部分由乙方继续承担赔偿责任。</w:t>
      </w:r>
    </w:p>
    <w:p w14:paraId="080D5808">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1.6.2 除不可抗力外，如果甲方没有按照本合同约定的付款方式付款，乙方可要求甲方支付违约金，违约金按每迟延付款一日的应付而未付款的</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（根据项目实际填写，一般为万分之五）计算，最高限额为欠付金额的</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%（根据项目实际填写，一般为20%）；迟延付款的违约金计算数额达到前述最高限额之日起，乙方有权在要求甲方支付违约金的同时，书面通知甲方解除本合同；</w:t>
      </w:r>
    </w:p>
    <w:p w14:paraId="49B607D1">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46492D54">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1.6.4乙方在质保期内未按承诺提供售后等服务的，每发生一次向甲方支付违约金额</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元。（根据项目实际填写）</w:t>
      </w:r>
    </w:p>
    <w:p w14:paraId="38DAB621">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5C0E3334">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4AA9767C">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1.6.7 如果出现政府采购监督管理部门在处理投诉事项期间，书面通知甲方暂停采购活动的情形，或者询问或质疑事项可能影响中标结果的，导致甲方中止履行合同的情形，均不视为甲方违约。</w:t>
      </w:r>
    </w:p>
    <w:p w14:paraId="2806DA22">
      <w:pPr>
        <w:wordWrap w:val="0"/>
        <w:spacing w:line="360" w:lineRule="auto"/>
        <w:ind w:firstLine="482" w:firstLineChars="200"/>
        <w:rPr>
          <w:rFonts w:hint="eastAsia" w:ascii="宋体" w:hAnsi="宋体" w:cs="宋体"/>
          <w:b/>
          <w:color w:val="000000" w:themeColor="text1"/>
          <w:sz w:val="24"/>
          <w:highlight w:val="none"/>
          <w14:textFill>
            <w14:solidFill>
              <w14:schemeClr w14:val="tx1"/>
            </w14:solidFill>
          </w14:textFill>
        </w:rPr>
      </w:pPr>
      <w:bookmarkStart w:id="130" w:name="_Toc28375"/>
      <w:bookmarkStart w:id="131" w:name="_Toc15583"/>
      <w:bookmarkStart w:id="132" w:name="_Toc16021"/>
      <w:r>
        <w:rPr>
          <w:rFonts w:hint="eastAsia" w:ascii="宋体" w:hAnsi="宋体" w:cs="宋体"/>
          <w:b/>
          <w:color w:val="000000" w:themeColor="text1"/>
          <w:sz w:val="24"/>
          <w:highlight w:val="none"/>
          <w14:textFill>
            <w14:solidFill>
              <w14:schemeClr w14:val="tx1"/>
            </w14:solidFill>
          </w14:textFill>
        </w:rPr>
        <w:t>1.7 合同争议的解决</w:t>
      </w:r>
      <w:bookmarkEnd w:id="130"/>
      <w:bookmarkEnd w:id="131"/>
      <w:bookmarkEnd w:id="132"/>
    </w:p>
    <w:p w14:paraId="425754B2">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本合同履行过程中发生的任何争议，双方当事人均应通过友好协商的方式和解或者调解解决；不愿和解、调解或者和解、调解不成的，可以选择下列第</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种方式解决：</w:t>
      </w:r>
    </w:p>
    <w:p w14:paraId="5C085473">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1.7.1 将争议提交</w:t>
      </w:r>
      <w:r>
        <w:rPr>
          <w:rFonts w:hint="eastAsia" w:ascii="宋体" w:hAnsi="宋体" w:cs="宋体"/>
          <w:color w:val="000000" w:themeColor="text1"/>
          <w:sz w:val="24"/>
          <w:highlight w:val="none"/>
          <w:u w:val="single"/>
          <w14:textFill>
            <w14:solidFill>
              <w14:schemeClr w14:val="tx1"/>
            </w14:solidFill>
          </w14:textFill>
        </w:rPr>
        <w:t>南宁市</w:t>
      </w:r>
      <w:r>
        <w:rPr>
          <w:rFonts w:hint="eastAsia" w:ascii="宋体" w:hAnsi="宋体" w:cs="宋体"/>
          <w:color w:val="000000" w:themeColor="text1"/>
          <w:sz w:val="24"/>
          <w:highlight w:val="none"/>
          <w14:textFill>
            <w14:solidFill>
              <w14:schemeClr w14:val="tx1"/>
            </w14:solidFill>
          </w14:textFill>
        </w:rPr>
        <w:t>仲裁委员会依申请仲裁时其现行有效的仲裁规则裁决；</w:t>
      </w:r>
    </w:p>
    <w:p w14:paraId="0F7C694B">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1.7.2 向</w:t>
      </w:r>
      <w:r>
        <w:rPr>
          <w:rFonts w:hint="eastAsia" w:ascii="宋体" w:hAnsi="宋体" w:cs="宋体"/>
          <w:color w:val="000000" w:themeColor="text1"/>
          <w:sz w:val="24"/>
          <w:highlight w:val="none"/>
          <w:u w:val="single"/>
          <w14:textFill>
            <w14:solidFill>
              <w14:schemeClr w14:val="tx1"/>
            </w14:solidFill>
          </w14:textFill>
        </w:rPr>
        <w:t xml:space="preserve">   甲方所在地    </w:t>
      </w:r>
      <w:r>
        <w:rPr>
          <w:rFonts w:hint="eastAsia" w:ascii="宋体" w:hAnsi="宋体" w:cs="宋体"/>
          <w:color w:val="000000" w:themeColor="text1"/>
          <w:sz w:val="24"/>
          <w:highlight w:val="none"/>
          <w14:textFill>
            <w14:solidFill>
              <w14:schemeClr w14:val="tx1"/>
            </w14:solidFill>
          </w14:textFill>
        </w:rPr>
        <w:t>有管辖权的人民法院起诉。</w:t>
      </w:r>
    </w:p>
    <w:p w14:paraId="4FD9313C">
      <w:pPr>
        <w:wordWrap w:val="0"/>
        <w:spacing w:line="360" w:lineRule="auto"/>
        <w:ind w:firstLine="482" w:firstLineChars="200"/>
        <w:rPr>
          <w:rFonts w:hint="eastAsia" w:ascii="宋体" w:hAnsi="宋体" w:cs="宋体"/>
          <w:b/>
          <w:color w:val="000000" w:themeColor="text1"/>
          <w:sz w:val="24"/>
          <w:highlight w:val="none"/>
          <w14:textFill>
            <w14:solidFill>
              <w14:schemeClr w14:val="tx1"/>
            </w14:solidFill>
          </w14:textFill>
        </w:rPr>
      </w:pPr>
      <w:bookmarkStart w:id="133" w:name="_Toc15322"/>
      <w:bookmarkStart w:id="134" w:name="_Toc11173"/>
      <w:bookmarkStart w:id="135" w:name="_Toc7245"/>
      <w:r>
        <w:rPr>
          <w:rFonts w:hint="eastAsia" w:ascii="宋体" w:hAnsi="宋体" w:cs="宋体"/>
          <w:b/>
          <w:color w:val="000000" w:themeColor="text1"/>
          <w:sz w:val="24"/>
          <w:highlight w:val="none"/>
          <w14:textFill>
            <w14:solidFill>
              <w14:schemeClr w14:val="tx1"/>
            </w14:solidFill>
          </w14:textFill>
        </w:rPr>
        <w:t>1.8 合同生效</w:t>
      </w:r>
      <w:bookmarkEnd w:id="133"/>
      <w:bookmarkEnd w:id="134"/>
      <w:bookmarkEnd w:id="135"/>
    </w:p>
    <w:p w14:paraId="787529C9">
      <w:pPr>
        <w:wordWrap w:val="0"/>
        <w:spacing w:line="360" w:lineRule="auto"/>
        <w:ind w:firstLine="480" w:firstLineChars="200"/>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本合同自双方当事人加盖有效公章时生效。</w:t>
      </w:r>
    </w:p>
    <w:p w14:paraId="5DA3E6BA">
      <w:pPr>
        <w:wordWrap w:val="0"/>
        <w:spacing w:line="360" w:lineRule="auto"/>
        <w:ind w:firstLine="200"/>
        <w:rPr>
          <w:rFonts w:hint="eastAsia" w:ascii="宋体" w:hAnsi="宋体" w:cs="宋体"/>
          <w:color w:val="000000" w:themeColor="text1"/>
          <w:sz w:val="24"/>
          <w:highlight w:val="none"/>
          <w:lang w:val="zh-CN"/>
          <w14:textFill>
            <w14:solidFill>
              <w14:schemeClr w14:val="tx1"/>
            </w14:solidFill>
          </w14:textFill>
        </w:rPr>
      </w:pPr>
      <w:r>
        <w:rPr>
          <w:rFonts w:hint="eastAsia" w:ascii="宋体" w:hAnsi="宋体" w:cs="宋体"/>
          <w:color w:val="000000" w:themeColor="text1"/>
          <w:sz w:val="24"/>
          <w:highlight w:val="none"/>
          <w:lang w:val="zh-CN"/>
          <w14:textFill>
            <w14:solidFill>
              <w14:schemeClr w14:val="tx1"/>
            </w14:solidFill>
          </w14:textFill>
        </w:rPr>
        <w:t>甲方：                                  乙方：</w:t>
      </w:r>
    </w:p>
    <w:p w14:paraId="11901E54">
      <w:pPr>
        <w:wordWrap w:val="0"/>
        <w:spacing w:line="360" w:lineRule="auto"/>
        <w:ind w:firstLine="200"/>
        <w:rPr>
          <w:rFonts w:hint="eastAsia" w:ascii="宋体" w:hAnsi="宋体" w:cs="宋体"/>
          <w:color w:val="000000" w:themeColor="text1"/>
          <w:sz w:val="24"/>
          <w:highlight w:val="none"/>
          <w:lang w:val="zh-CN"/>
          <w14:textFill>
            <w14:solidFill>
              <w14:schemeClr w14:val="tx1"/>
            </w14:solidFill>
          </w14:textFill>
        </w:rPr>
      </w:pPr>
      <w:r>
        <w:rPr>
          <w:rFonts w:hint="eastAsia" w:ascii="宋体" w:hAnsi="宋体" w:cs="宋体"/>
          <w:color w:val="000000" w:themeColor="text1"/>
          <w:sz w:val="24"/>
          <w:highlight w:val="none"/>
          <w:lang w:val="zh-CN"/>
          <w14:textFill>
            <w14:solidFill>
              <w14:schemeClr w14:val="tx1"/>
            </w14:solidFill>
          </w14:textFill>
        </w:rPr>
        <w:t>统一社会信用代码：                      统一社会信用代码或身份证号码：</w:t>
      </w:r>
    </w:p>
    <w:p w14:paraId="3431F838">
      <w:pPr>
        <w:wordWrap w:val="0"/>
        <w:spacing w:line="360" w:lineRule="auto"/>
        <w:ind w:firstLine="200"/>
        <w:rPr>
          <w:rFonts w:hint="eastAsia" w:ascii="宋体" w:hAnsi="宋体" w:cs="宋体"/>
          <w:color w:val="000000" w:themeColor="text1"/>
          <w:sz w:val="24"/>
          <w:highlight w:val="none"/>
          <w:lang w:val="zh-CN"/>
          <w14:textFill>
            <w14:solidFill>
              <w14:schemeClr w14:val="tx1"/>
            </w14:solidFill>
          </w14:textFill>
        </w:rPr>
      </w:pPr>
      <w:r>
        <w:rPr>
          <w:rFonts w:hint="eastAsia" w:ascii="宋体" w:hAnsi="宋体" w:cs="宋体"/>
          <w:color w:val="000000" w:themeColor="text1"/>
          <w:sz w:val="24"/>
          <w:highlight w:val="none"/>
          <w:lang w:val="zh-CN"/>
          <w14:textFill>
            <w14:solidFill>
              <w14:schemeClr w14:val="tx1"/>
            </w14:solidFill>
          </w14:textFill>
        </w:rPr>
        <w:t>住所：                                   住所：</w:t>
      </w:r>
    </w:p>
    <w:p w14:paraId="173796A0">
      <w:pPr>
        <w:wordWrap w:val="0"/>
        <w:spacing w:line="360" w:lineRule="auto"/>
        <w:ind w:firstLine="200"/>
        <w:rPr>
          <w:rFonts w:hint="eastAsia" w:ascii="宋体" w:hAnsi="宋体" w:cs="宋体"/>
          <w:color w:val="000000" w:themeColor="text1"/>
          <w:sz w:val="24"/>
          <w:highlight w:val="none"/>
          <w:lang w:val="zh-CN"/>
          <w14:textFill>
            <w14:solidFill>
              <w14:schemeClr w14:val="tx1"/>
            </w14:solidFill>
          </w14:textFill>
        </w:rPr>
      </w:pPr>
      <w:r>
        <w:rPr>
          <w:rFonts w:hint="eastAsia" w:ascii="宋体" w:hAnsi="宋体" w:cs="宋体"/>
          <w:color w:val="000000" w:themeColor="text1"/>
          <w:sz w:val="24"/>
          <w:highlight w:val="none"/>
          <w:lang w:val="zh-CN"/>
          <w14:textFill>
            <w14:solidFill>
              <w14:schemeClr w14:val="tx1"/>
            </w14:solidFill>
          </w14:textFill>
        </w:rPr>
        <w:t>法定代表人或                             法定代表人</w:t>
      </w:r>
    </w:p>
    <w:p w14:paraId="2945A6EC">
      <w:pPr>
        <w:wordWrap w:val="0"/>
        <w:spacing w:line="360" w:lineRule="auto"/>
        <w:ind w:firstLine="200"/>
        <w:rPr>
          <w:rFonts w:hint="eastAsia" w:ascii="宋体" w:hAnsi="宋体" w:cs="宋体"/>
          <w:color w:val="000000" w:themeColor="text1"/>
          <w:sz w:val="24"/>
          <w:highlight w:val="none"/>
          <w:lang w:val="zh-CN"/>
          <w14:textFill>
            <w14:solidFill>
              <w14:schemeClr w14:val="tx1"/>
            </w14:solidFill>
          </w14:textFill>
        </w:rPr>
      </w:pPr>
      <w:r>
        <w:rPr>
          <w:rFonts w:hint="eastAsia" w:ascii="宋体" w:hAnsi="宋体" w:cs="宋体"/>
          <w:color w:val="000000" w:themeColor="text1"/>
          <w:sz w:val="24"/>
          <w:highlight w:val="none"/>
          <w:lang w:val="zh-CN"/>
          <w14:textFill>
            <w14:solidFill>
              <w14:schemeClr w14:val="tx1"/>
            </w14:solidFill>
          </w14:textFill>
        </w:rPr>
        <w:t xml:space="preserve">授权代表（签字）：                       或授权代表（签字）： </w:t>
      </w:r>
    </w:p>
    <w:p w14:paraId="425E2F56">
      <w:pPr>
        <w:wordWrap w:val="0"/>
        <w:spacing w:line="360" w:lineRule="auto"/>
        <w:ind w:firstLine="200"/>
        <w:rPr>
          <w:rFonts w:hint="eastAsia" w:ascii="宋体" w:hAnsi="宋体" w:cs="宋体"/>
          <w:color w:val="000000" w:themeColor="text1"/>
          <w:sz w:val="24"/>
          <w:highlight w:val="none"/>
          <w:lang w:val="zh-CN"/>
          <w14:textFill>
            <w14:solidFill>
              <w14:schemeClr w14:val="tx1"/>
            </w14:solidFill>
          </w14:textFill>
        </w:rPr>
      </w:pPr>
      <w:r>
        <w:rPr>
          <w:rFonts w:hint="eastAsia" w:ascii="宋体" w:hAnsi="宋体" w:cs="宋体"/>
          <w:color w:val="000000" w:themeColor="text1"/>
          <w:sz w:val="24"/>
          <w:highlight w:val="none"/>
          <w:lang w:val="zh-CN"/>
          <w14:textFill>
            <w14:solidFill>
              <w14:schemeClr w14:val="tx1"/>
            </w14:solidFill>
          </w14:textFill>
        </w:rPr>
        <w:t>联系人：                                 联系人：</w:t>
      </w:r>
    </w:p>
    <w:p w14:paraId="64BEA28F">
      <w:pPr>
        <w:wordWrap w:val="0"/>
        <w:spacing w:line="360" w:lineRule="auto"/>
        <w:ind w:firstLine="200"/>
        <w:rPr>
          <w:rFonts w:hint="eastAsia" w:ascii="宋体" w:hAnsi="宋体" w:cs="宋体"/>
          <w:color w:val="000000" w:themeColor="text1"/>
          <w:sz w:val="24"/>
          <w:highlight w:val="none"/>
          <w:lang w:val="zh-CN"/>
          <w14:textFill>
            <w14:solidFill>
              <w14:schemeClr w14:val="tx1"/>
            </w14:solidFill>
          </w14:textFill>
        </w:rPr>
      </w:pPr>
      <w:r>
        <w:rPr>
          <w:rFonts w:hint="eastAsia" w:ascii="宋体" w:hAnsi="宋体" w:cs="宋体"/>
          <w:color w:val="000000" w:themeColor="text1"/>
          <w:sz w:val="24"/>
          <w:highlight w:val="none"/>
          <w:lang w:val="zh-CN"/>
          <w14:textFill>
            <w14:solidFill>
              <w14:schemeClr w14:val="tx1"/>
            </w14:solidFill>
          </w14:textFill>
        </w:rPr>
        <w:t>约定送达地址：                           约定送达地址：</w:t>
      </w:r>
    </w:p>
    <w:p w14:paraId="40439220">
      <w:pPr>
        <w:wordWrap w:val="0"/>
        <w:spacing w:line="360" w:lineRule="auto"/>
        <w:ind w:firstLine="200"/>
        <w:rPr>
          <w:rFonts w:hint="eastAsia" w:ascii="宋体" w:hAnsi="宋体" w:cs="宋体"/>
          <w:color w:val="000000" w:themeColor="text1"/>
          <w:sz w:val="24"/>
          <w:highlight w:val="none"/>
          <w:lang w:val="zh-CN"/>
          <w14:textFill>
            <w14:solidFill>
              <w14:schemeClr w14:val="tx1"/>
            </w14:solidFill>
          </w14:textFill>
        </w:rPr>
      </w:pPr>
      <w:r>
        <w:rPr>
          <w:rFonts w:hint="eastAsia" w:ascii="宋体" w:hAnsi="宋体" w:cs="宋体"/>
          <w:color w:val="000000" w:themeColor="text1"/>
          <w:sz w:val="24"/>
          <w:highlight w:val="none"/>
          <w:lang w:val="zh-CN"/>
          <w14:textFill>
            <w14:solidFill>
              <w14:schemeClr w14:val="tx1"/>
            </w14:solidFill>
          </w14:textFill>
        </w:rPr>
        <w:t>邮政编码：                               邮政编码：</w:t>
      </w:r>
    </w:p>
    <w:p w14:paraId="4DC4C194">
      <w:pPr>
        <w:wordWrap w:val="0"/>
        <w:spacing w:line="360" w:lineRule="auto"/>
        <w:ind w:firstLine="200"/>
        <w:rPr>
          <w:rFonts w:hint="eastAsia" w:ascii="宋体" w:hAnsi="宋体" w:cs="宋体"/>
          <w:color w:val="000000" w:themeColor="text1"/>
          <w:sz w:val="24"/>
          <w:highlight w:val="none"/>
          <w:lang w:val="zh-CN"/>
          <w14:textFill>
            <w14:solidFill>
              <w14:schemeClr w14:val="tx1"/>
            </w14:solidFill>
          </w14:textFill>
        </w:rPr>
      </w:pPr>
      <w:r>
        <w:rPr>
          <w:rFonts w:hint="eastAsia" w:ascii="宋体" w:hAnsi="宋体" w:cs="宋体"/>
          <w:color w:val="000000" w:themeColor="text1"/>
          <w:sz w:val="24"/>
          <w:highlight w:val="none"/>
          <w:lang w:val="zh-CN"/>
          <w14:textFill>
            <w14:solidFill>
              <w14:schemeClr w14:val="tx1"/>
            </w14:solidFill>
          </w14:textFill>
        </w:rPr>
        <w:t xml:space="preserve">电话：                                    电话： </w:t>
      </w:r>
    </w:p>
    <w:p w14:paraId="2EF8BE23">
      <w:pPr>
        <w:wordWrap w:val="0"/>
        <w:spacing w:line="360" w:lineRule="auto"/>
        <w:ind w:firstLine="200"/>
        <w:rPr>
          <w:rFonts w:hint="eastAsia" w:ascii="宋体" w:hAnsi="宋体" w:cs="宋体"/>
          <w:color w:val="000000" w:themeColor="text1"/>
          <w:sz w:val="24"/>
          <w:highlight w:val="none"/>
          <w:lang w:val="zh-CN"/>
          <w14:textFill>
            <w14:solidFill>
              <w14:schemeClr w14:val="tx1"/>
            </w14:solidFill>
          </w14:textFill>
        </w:rPr>
      </w:pPr>
      <w:r>
        <w:rPr>
          <w:rFonts w:hint="eastAsia" w:ascii="宋体" w:hAnsi="宋体" w:cs="宋体"/>
          <w:color w:val="000000" w:themeColor="text1"/>
          <w:sz w:val="24"/>
          <w:highlight w:val="none"/>
          <w:lang w:val="zh-CN"/>
          <w14:textFill>
            <w14:solidFill>
              <w14:schemeClr w14:val="tx1"/>
            </w14:solidFill>
          </w14:textFill>
        </w:rPr>
        <w:t>传真：                                    传真：</w:t>
      </w:r>
    </w:p>
    <w:p w14:paraId="1C1D506B">
      <w:pPr>
        <w:wordWrap w:val="0"/>
        <w:spacing w:line="360" w:lineRule="auto"/>
        <w:ind w:firstLine="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zh-CN"/>
          <w14:textFill>
            <w14:solidFill>
              <w14:schemeClr w14:val="tx1"/>
            </w14:solidFill>
          </w14:textFill>
        </w:rPr>
        <w:t>电子邮箱：                               电子邮箱：</w:t>
      </w:r>
    </w:p>
    <w:p w14:paraId="348EEC40">
      <w:pPr>
        <w:wordWrap w:val="0"/>
        <w:spacing w:line="360" w:lineRule="auto"/>
        <w:ind w:firstLine="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开户银行：                               开户银行： </w:t>
      </w:r>
    </w:p>
    <w:p w14:paraId="44857BB0">
      <w:pPr>
        <w:wordWrap w:val="0"/>
        <w:spacing w:line="360" w:lineRule="auto"/>
        <w:ind w:firstLine="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开户名称：                               开户名称： </w:t>
      </w:r>
    </w:p>
    <w:p w14:paraId="48D9B051">
      <w:pPr>
        <w:wordWrap w:val="0"/>
        <w:spacing w:line="360" w:lineRule="auto"/>
        <w:ind w:firstLine="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开户账号：</w:t>
      </w:r>
      <w:r>
        <w:rPr>
          <w:rFonts w:hint="eastAsia" w:ascii="宋体" w:hAnsi="宋体" w:cs="宋体"/>
          <w:color w:val="000000" w:themeColor="text1"/>
          <w:sz w:val="24"/>
          <w:highlight w:val="none"/>
          <w:lang w:val="zh-CN"/>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开户账号：</w:t>
      </w:r>
    </w:p>
    <w:p w14:paraId="2708696C">
      <w:pPr>
        <w:wordWrap w:val="0"/>
        <w:spacing w:line="360" w:lineRule="auto"/>
        <w:ind w:firstLine="200"/>
        <w:jc w:val="center"/>
        <w:rPr>
          <w:rFonts w:hint="eastAsia"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br w:type="page"/>
      </w:r>
      <w:bookmarkStart w:id="136" w:name="_Toc331685783"/>
      <w:r>
        <w:rPr>
          <w:rFonts w:hint="eastAsia" w:ascii="宋体" w:hAnsi="宋体" w:cs="宋体"/>
          <w:b/>
          <w:color w:val="000000" w:themeColor="text1"/>
          <w:sz w:val="28"/>
          <w:szCs w:val="28"/>
          <w:highlight w:val="none"/>
          <w14:textFill>
            <w14:solidFill>
              <w14:schemeClr w14:val="tx1"/>
            </w14:solidFill>
          </w14:textFill>
        </w:rPr>
        <w:t>第二部分 合同一般条款</w:t>
      </w:r>
      <w:bookmarkEnd w:id="136"/>
    </w:p>
    <w:p w14:paraId="51FC4B19">
      <w:pPr>
        <w:wordWrap w:val="0"/>
        <w:spacing w:line="360" w:lineRule="auto"/>
        <w:ind w:firstLine="482" w:firstLineChars="200"/>
        <w:rPr>
          <w:rFonts w:hint="eastAsia" w:ascii="宋体" w:hAnsi="宋体" w:cs="宋体"/>
          <w:b/>
          <w:color w:val="000000" w:themeColor="text1"/>
          <w:sz w:val="24"/>
          <w:highlight w:val="none"/>
          <w14:textFill>
            <w14:solidFill>
              <w14:schemeClr w14:val="tx1"/>
            </w14:solidFill>
          </w14:textFill>
        </w:rPr>
      </w:pPr>
      <w:bookmarkStart w:id="137" w:name="_Ref467379225"/>
      <w:bookmarkStart w:id="138" w:name="_Ref467379101"/>
      <w:bookmarkStart w:id="139" w:name="_Ref467379094"/>
      <w:bookmarkStart w:id="140" w:name="_Ref467378499"/>
      <w:bookmarkStart w:id="141" w:name="_Ref467378404"/>
      <w:bookmarkStart w:id="142" w:name="_Toc28763"/>
      <w:bookmarkStart w:id="143" w:name="_Ref467379214"/>
      <w:bookmarkStart w:id="144" w:name="_Ref467379195"/>
      <w:bookmarkStart w:id="145" w:name="_Toc16917"/>
      <w:bookmarkStart w:id="146" w:name="_Toc279701240"/>
      <w:bookmarkStart w:id="147" w:name="_Toc19614"/>
      <w:bookmarkStart w:id="148" w:name="_Toc487900349"/>
      <w:bookmarkStart w:id="149" w:name="_Ref467379109"/>
      <w:bookmarkStart w:id="150" w:name="_Ref467379205"/>
      <w:bookmarkStart w:id="151" w:name="_Toc259093669"/>
      <w:bookmarkStart w:id="152" w:name="_Ref467378463"/>
      <w:r>
        <w:rPr>
          <w:rFonts w:hint="eastAsia" w:ascii="宋体" w:hAnsi="宋体" w:cs="宋体"/>
          <w:b/>
          <w:color w:val="000000" w:themeColor="text1"/>
          <w:sz w:val="24"/>
          <w:highlight w:val="none"/>
          <w14:textFill>
            <w14:solidFill>
              <w14:schemeClr w14:val="tx1"/>
            </w14:solidFill>
          </w14:textFill>
        </w:rPr>
        <w:t>2.1 定义</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14:paraId="6FDD2778">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本合同中的下列词语应按以下内容进行解释：</w:t>
      </w:r>
    </w:p>
    <w:p w14:paraId="1DCCA3F2">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2.1.1 “合同”系指采购人和中标供应商签订的载明双方当事人所达成的协议，并包括所有的附件、附录和构成合同的其他文件。</w:t>
      </w:r>
    </w:p>
    <w:p w14:paraId="377F89FD">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2.1.2 “合同价”系指根据合同约定，中标供应商在完全履行合同义务后，采购人应支付给中标供应商的价格。</w:t>
      </w:r>
    </w:p>
    <w:p w14:paraId="4F0B07A6">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2.1.3 “标的物”系指中标供应商根据合同约定应向采购人交付的一切各种形态和种类的货物、服务和工程，包括但不限于原材料、燃料、设备、机械、仪表、备件、计算机软件、信息化系统、信息化维保、物业服务、产品等，并包括工具、手册等其他相关资料。</w:t>
      </w:r>
    </w:p>
    <w:p w14:paraId="112AB1F2">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bookmarkStart w:id="153" w:name="_Ref467378840"/>
      <w:r>
        <w:rPr>
          <w:rFonts w:hint="eastAsia" w:ascii="宋体" w:hAnsi="宋体" w:cs="宋体"/>
          <w:color w:val="000000" w:themeColor="text1"/>
          <w:sz w:val="24"/>
          <w:highlight w:val="none"/>
          <w14:textFill>
            <w14:solidFill>
              <w14:schemeClr w14:val="tx1"/>
            </w14:solidFill>
          </w14:textFill>
        </w:rPr>
        <w:t>2.1.4 “甲方”系指与中标供应商签署合同的采购人</w:t>
      </w:r>
      <w:bookmarkEnd w:id="153"/>
      <w:r>
        <w:rPr>
          <w:rFonts w:hint="eastAsia" w:ascii="宋体" w:hAnsi="宋体" w:cs="宋体"/>
          <w:color w:val="000000" w:themeColor="text1"/>
          <w:sz w:val="24"/>
          <w:highlight w:val="none"/>
          <w14:textFill>
            <w14:solidFill>
              <w14:schemeClr w14:val="tx1"/>
            </w14:solidFill>
          </w14:textFill>
        </w:rPr>
        <w:t>；采购人委托采购机构代表其与乙方签订合同的，采购人的授权委托书作为合同附件。</w:t>
      </w:r>
    </w:p>
    <w:p w14:paraId="15D74AF9">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bookmarkStart w:id="154" w:name="_Ref467379400"/>
      <w:r>
        <w:rPr>
          <w:rFonts w:hint="eastAsia" w:ascii="宋体" w:hAnsi="宋体" w:cs="宋体"/>
          <w:color w:val="000000" w:themeColor="text1"/>
          <w:sz w:val="24"/>
          <w:highlight w:val="none"/>
          <w14:textFill>
            <w14:solidFill>
              <w14:schemeClr w14:val="tx1"/>
            </w14:solidFill>
          </w14:textFill>
        </w:rPr>
        <w:t>2.1.5 “乙方”系指根据合同约定交付标的物的</w:t>
      </w:r>
      <w:bookmarkEnd w:id="154"/>
      <w:r>
        <w:rPr>
          <w:rFonts w:hint="eastAsia" w:ascii="宋体" w:hAnsi="宋体" w:cs="宋体"/>
          <w:color w:val="000000" w:themeColor="text1"/>
          <w:sz w:val="24"/>
          <w:highlight w:val="none"/>
          <w14:textFill>
            <w14:solidFill>
              <w14:schemeClr w14:val="tx1"/>
            </w14:solidFill>
          </w14:textFill>
        </w:rPr>
        <w:t>中标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49E97DAC">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bookmarkStart w:id="155" w:name="_Ref467379436"/>
      <w:r>
        <w:rPr>
          <w:rFonts w:hint="eastAsia" w:ascii="宋体" w:hAnsi="宋体" w:cs="宋体"/>
          <w:color w:val="000000" w:themeColor="text1"/>
          <w:sz w:val="24"/>
          <w:highlight w:val="none"/>
          <w14:textFill>
            <w14:solidFill>
              <w14:schemeClr w14:val="tx1"/>
            </w14:solidFill>
          </w14:textFill>
        </w:rPr>
        <w:t>2.1.6 “现场”系指合同约定标的物将要运至或者实施或者安装的地点。</w:t>
      </w:r>
      <w:bookmarkEnd w:id="155"/>
    </w:p>
    <w:p w14:paraId="5BFBEC1A">
      <w:pPr>
        <w:wordWrap w:val="0"/>
        <w:spacing w:line="360" w:lineRule="auto"/>
        <w:ind w:firstLine="482" w:firstLineChars="200"/>
        <w:rPr>
          <w:rFonts w:hint="eastAsia" w:ascii="宋体" w:hAnsi="宋体" w:cs="宋体"/>
          <w:b/>
          <w:color w:val="000000" w:themeColor="text1"/>
          <w:sz w:val="24"/>
          <w:highlight w:val="none"/>
          <w14:textFill>
            <w14:solidFill>
              <w14:schemeClr w14:val="tx1"/>
            </w14:solidFill>
          </w14:textFill>
        </w:rPr>
      </w:pPr>
      <w:bookmarkStart w:id="156" w:name="_Toc279701241"/>
      <w:bookmarkStart w:id="157" w:name="_Toc487900350"/>
      <w:bookmarkStart w:id="158" w:name="_Toc32504"/>
      <w:bookmarkStart w:id="159" w:name="_Toc259093670"/>
      <w:bookmarkStart w:id="160" w:name="_Toc27635"/>
      <w:bookmarkStart w:id="161" w:name="_Toc13336"/>
      <w:r>
        <w:rPr>
          <w:rFonts w:hint="eastAsia" w:ascii="宋体" w:hAnsi="宋体" w:cs="宋体"/>
          <w:b/>
          <w:color w:val="000000" w:themeColor="text1"/>
          <w:sz w:val="24"/>
          <w:highlight w:val="none"/>
          <w14:textFill>
            <w14:solidFill>
              <w14:schemeClr w14:val="tx1"/>
            </w14:solidFill>
          </w14:textFill>
        </w:rPr>
        <w:t>2.2 技术规范</w:t>
      </w:r>
      <w:bookmarkEnd w:id="156"/>
      <w:bookmarkEnd w:id="157"/>
      <w:bookmarkEnd w:id="158"/>
      <w:bookmarkEnd w:id="159"/>
      <w:bookmarkEnd w:id="160"/>
      <w:bookmarkEnd w:id="161"/>
    </w:p>
    <w:p w14:paraId="313AD07C">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标的物所应遵守的技术规范应与采购文件中规定的技术规范和技术规范附件（如果有的话）及其技术规范偏差表（如果被甲方接受的话）相一致；如果采购文件中没有技术规范的相应说明，应以国家有关部门最新颁布的相应标准和规范为准。</w:t>
      </w:r>
    </w:p>
    <w:p w14:paraId="0DF29CF4">
      <w:pPr>
        <w:wordWrap w:val="0"/>
        <w:spacing w:line="360" w:lineRule="auto"/>
        <w:ind w:firstLine="482" w:firstLineChars="200"/>
        <w:rPr>
          <w:rFonts w:hint="eastAsia" w:ascii="宋体" w:hAnsi="宋体" w:cs="宋体"/>
          <w:b/>
          <w:color w:val="000000" w:themeColor="text1"/>
          <w:sz w:val="24"/>
          <w:highlight w:val="none"/>
          <w14:textFill>
            <w14:solidFill>
              <w14:schemeClr w14:val="tx1"/>
            </w14:solidFill>
          </w14:textFill>
        </w:rPr>
      </w:pPr>
      <w:bookmarkStart w:id="162" w:name="_Toc9829"/>
      <w:bookmarkStart w:id="163" w:name="_Toc31634"/>
      <w:bookmarkStart w:id="164" w:name="_Toc279701242"/>
      <w:bookmarkStart w:id="165" w:name="_Toc259093671"/>
      <w:bookmarkStart w:id="166" w:name="_Toc487900351"/>
      <w:bookmarkStart w:id="167" w:name="_Toc27853"/>
      <w:r>
        <w:rPr>
          <w:rFonts w:hint="eastAsia" w:ascii="宋体" w:hAnsi="宋体" w:cs="宋体"/>
          <w:b/>
          <w:color w:val="000000" w:themeColor="text1"/>
          <w:sz w:val="24"/>
          <w:highlight w:val="none"/>
          <w14:textFill>
            <w14:solidFill>
              <w14:schemeClr w14:val="tx1"/>
            </w14:solidFill>
          </w14:textFill>
        </w:rPr>
        <w:t>2.3 知识产权</w:t>
      </w:r>
      <w:bookmarkEnd w:id="162"/>
      <w:bookmarkEnd w:id="163"/>
      <w:bookmarkEnd w:id="164"/>
      <w:bookmarkEnd w:id="165"/>
      <w:bookmarkEnd w:id="166"/>
      <w:bookmarkEnd w:id="167"/>
    </w:p>
    <w:p w14:paraId="5A468190">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39226E4F">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2.3.2具有知识产权的计算机软件等标的物的知识产权归属，详见</w:t>
      </w:r>
      <w:r>
        <w:rPr>
          <w:rFonts w:hint="eastAsia" w:ascii="宋体" w:hAnsi="宋体" w:cs="宋体"/>
          <w:b/>
          <w:i/>
          <w:color w:val="000000" w:themeColor="text1"/>
          <w:sz w:val="24"/>
          <w:highlight w:val="none"/>
          <w:u w:val="single"/>
          <w14:textFill>
            <w14:solidFill>
              <w14:schemeClr w14:val="tx1"/>
            </w14:solidFill>
          </w14:textFill>
        </w:rPr>
        <w:t>合同专用条款</w:t>
      </w:r>
      <w:r>
        <w:rPr>
          <w:rFonts w:hint="eastAsia" w:ascii="宋体" w:hAnsi="宋体" w:cs="宋体"/>
          <w:color w:val="000000" w:themeColor="text1"/>
          <w:sz w:val="24"/>
          <w:highlight w:val="none"/>
          <w14:textFill>
            <w14:solidFill>
              <w14:schemeClr w14:val="tx1"/>
            </w14:solidFill>
          </w14:textFill>
        </w:rPr>
        <w:t>。</w:t>
      </w:r>
    </w:p>
    <w:p w14:paraId="01592426">
      <w:pPr>
        <w:wordWrap w:val="0"/>
        <w:spacing w:line="360" w:lineRule="auto"/>
        <w:ind w:firstLine="482" w:firstLineChars="200"/>
        <w:rPr>
          <w:rFonts w:hint="eastAsia" w:ascii="宋体" w:hAnsi="宋体" w:cs="宋体"/>
          <w:b/>
          <w:color w:val="000000" w:themeColor="text1"/>
          <w:sz w:val="24"/>
          <w:highlight w:val="none"/>
          <w14:textFill>
            <w14:solidFill>
              <w14:schemeClr w14:val="tx1"/>
            </w14:solidFill>
          </w14:textFill>
        </w:rPr>
      </w:pPr>
      <w:bookmarkStart w:id="168" w:name="_Toc29149"/>
      <w:bookmarkStart w:id="169" w:name="_Toc4194"/>
      <w:bookmarkStart w:id="170" w:name="_Toc11932"/>
      <w:r>
        <w:rPr>
          <w:rFonts w:hint="eastAsia" w:ascii="宋体" w:hAnsi="宋体" w:cs="宋体"/>
          <w:b/>
          <w:color w:val="000000" w:themeColor="text1"/>
          <w:sz w:val="24"/>
          <w:highlight w:val="none"/>
          <w14:textFill>
            <w14:solidFill>
              <w14:schemeClr w14:val="tx1"/>
            </w14:solidFill>
          </w14:textFill>
        </w:rPr>
        <w:t>2.4 包装和装运</w:t>
      </w:r>
      <w:bookmarkEnd w:id="168"/>
      <w:bookmarkEnd w:id="169"/>
      <w:bookmarkEnd w:id="170"/>
    </w:p>
    <w:p w14:paraId="4500CD90">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2.4.1除</w:t>
      </w:r>
      <w:r>
        <w:rPr>
          <w:rFonts w:hint="eastAsia" w:ascii="宋体" w:hAnsi="宋体" w:cs="宋体"/>
          <w:b/>
          <w:i/>
          <w:color w:val="000000" w:themeColor="text1"/>
          <w:sz w:val="24"/>
          <w:highlight w:val="none"/>
          <w:u w:val="single"/>
          <w14:textFill>
            <w14:solidFill>
              <w14:schemeClr w14:val="tx1"/>
            </w14:solidFill>
          </w14:textFill>
        </w:rPr>
        <w:t>合同专用条款</w:t>
      </w:r>
      <w:r>
        <w:rPr>
          <w:rFonts w:hint="eastAsia" w:ascii="宋体" w:hAnsi="宋体" w:cs="宋体"/>
          <w:color w:val="000000" w:themeColor="text1"/>
          <w:sz w:val="24"/>
          <w:highlight w:val="none"/>
          <w14:textFill>
            <w14:solidFill>
              <w14:schemeClr w14:val="tx1"/>
            </w14:solidFill>
          </w14:textFill>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35B0DE16">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2.4.2 装运标的物的要求和通知，详见</w:t>
      </w:r>
      <w:r>
        <w:rPr>
          <w:rFonts w:hint="eastAsia" w:ascii="宋体" w:hAnsi="宋体" w:cs="宋体"/>
          <w:b/>
          <w:i/>
          <w:color w:val="000000" w:themeColor="text1"/>
          <w:sz w:val="24"/>
          <w:highlight w:val="none"/>
          <w:u w:val="single"/>
          <w14:textFill>
            <w14:solidFill>
              <w14:schemeClr w14:val="tx1"/>
            </w14:solidFill>
          </w14:textFill>
        </w:rPr>
        <w:t>合同专用条款</w:t>
      </w:r>
      <w:r>
        <w:rPr>
          <w:rFonts w:hint="eastAsia" w:ascii="宋体" w:hAnsi="宋体" w:cs="宋体"/>
          <w:color w:val="000000" w:themeColor="text1"/>
          <w:sz w:val="24"/>
          <w:highlight w:val="none"/>
          <w14:textFill>
            <w14:solidFill>
              <w14:schemeClr w14:val="tx1"/>
            </w14:solidFill>
          </w14:textFill>
        </w:rPr>
        <w:t>。</w:t>
      </w:r>
    </w:p>
    <w:p w14:paraId="46F60439">
      <w:pPr>
        <w:wordWrap w:val="0"/>
        <w:spacing w:line="360" w:lineRule="auto"/>
        <w:ind w:firstLine="482" w:firstLineChars="200"/>
        <w:rPr>
          <w:rFonts w:hint="eastAsia" w:ascii="宋体" w:hAnsi="宋体" w:cs="宋体"/>
          <w:b/>
          <w:color w:val="000000" w:themeColor="text1"/>
          <w:sz w:val="24"/>
          <w:highlight w:val="none"/>
          <w14:textFill>
            <w14:solidFill>
              <w14:schemeClr w14:val="tx1"/>
            </w14:solidFill>
          </w14:textFill>
        </w:rPr>
      </w:pPr>
      <w:bookmarkStart w:id="171" w:name="_Ref467379542"/>
      <w:bookmarkStart w:id="172" w:name="_Toc279701245"/>
      <w:bookmarkStart w:id="173" w:name="_Ref467378541"/>
      <w:bookmarkStart w:id="174" w:name="_Ref467379527"/>
      <w:bookmarkStart w:id="175" w:name="_Toc487900354"/>
      <w:bookmarkStart w:id="176" w:name="_Ref467379536"/>
      <w:bookmarkStart w:id="177" w:name="_Ref467378591"/>
      <w:bookmarkStart w:id="178" w:name="_Toc259093674"/>
      <w:bookmarkStart w:id="179" w:name="_Toc30272"/>
      <w:bookmarkStart w:id="180" w:name="_Toc19074"/>
      <w:bookmarkStart w:id="181" w:name="_Toc26182"/>
      <w:r>
        <w:rPr>
          <w:rFonts w:hint="eastAsia" w:ascii="宋体" w:hAnsi="宋体" w:cs="宋体"/>
          <w:b/>
          <w:color w:val="000000" w:themeColor="text1"/>
          <w:sz w:val="24"/>
          <w:highlight w:val="none"/>
          <w14:textFill>
            <w14:solidFill>
              <w14:schemeClr w14:val="tx1"/>
            </w14:solidFill>
          </w14:textFill>
        </w:rPr>
        <w:t>2.</w:t>
      </w:r>
      <w:bookmarkEnd w:id="171"/>
      <w:bookmarkEnd w:id="172"/>
      <w:bookmarkEnd w:id="173"/>
      <w:bookmarkEnd w:id="174"/>
      <w:bookmarkEnd w:id="175"/>
      <w:bookmarkEnd w:id="176"/>
      <w:bookmarkEnd w:id="177"/>
      <w:bookmarkEnd w:id="178"/>
      <w:r>
        <w:rPr>
          <w:rFonts w:hint="eastAsia" w:ascii="宋体" w:hAnsi="宋体" w:cs="宋体"/>
          <w:b/>
          <w:color w:val="000000" w:themeColor="text1"/>
          <w:sz w:val="24"/>
          <w:highlight w:val="none"/>
          <w14:textFill>
            <w14:solidFill>
              <w14:schemeClr w14:val="tx1"/>
            </w14:solidFill>
          </w14:textFill>
        </w:rPr>
        <w:t>5 履约检查和问题反馈</w:t>
      </w:r>
      <w:bookmarkEnd w:id="179"/>
      <w:bookmarkEnd w:id="180"/>
      <w:bookmarkEnd w:id="181"/>
    </w:p>
    <w:p w14:paraId="16852273">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bookmarkStart w:id="182" w:name="_Ref467379657"/>
      <w:r>
        <w:rPr>
          <w:rFonts w:hint="eastAsia" w:ascii="宋体" w:hAnsi="宋体" w:cs="宋体"/>
          <w:color w:val="000000" w:themeColor="text1"/>
          <w:sz w:val="24"/>
          <w:highlight w:val="none"/>
          <w14:textFill>
            <w14:solidFill>
              <w14:schemeClr w14:val="tx1"/>
            </w14:solidFill>
          </w14:textFill>
        </w:rPr>
        <w:t>2.5.1</w:t>
      </w:r>
      <w:bookmarkEnd w:id="182"/>
      <w:bookmarkStart w:id="183" w:name="_Toc186431854"/>
      <w:bookmarkStart w:id="184" w:name="_Ref467379807"/>
      <w:bookmarkStart w:id="185" w:name="_Ref467379793"/>
      <w:bookmarkStart w:id="186" w:name="_Toc487900357"/>
      <w:bookmarkStart w:id="187" w:name="_Toc279701247"/>
      <w:bookmarkStart w:id="188" w:name="_Toc259093676"/>
      <w:r>
        <w:rPr>
          <w:rFonts w:hint="eastAsia" w:ascii="宋体" w:hAnsi="宋体" w:cs="宋体"/>
          <w:color w:val="000000" w:themeColor="text1"/>
          <w:sz w:val="24"/>
          <w:highlight w:val="none"/>
          <w14:textFill>
            <w14:solidFill>
              <w14:schemeClr w14:val="tx1"/>
            </w14:solidFill>
          </w14:textFill>
        </w:rPr>
        <w:t>甲方有权在其认为必要时，对乙方是否能够按照合同约定交付标的物进行履约检查，以确保乙方所交付的标的物能够依约满足甲方之项目需求，但不得因履约检查妨碍乙方的正常工作，乙方应予积极配合；</w:t>
      </w:r>
    </w:p>
    <w:p w14:paraId="51CE5C65">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2.5.2 合同履行期间，甲方有权将履行过程中出现的问题反馈给乙方，双方当事人应以书面形式约定需要完善和改进的内容</w:t>
      </w:r>
      <w:bookmarkEnd w:id="183"/>
      <w:bookmarkStart w:id="189" w:name="_Toc186431855"/>
      <w:r>
        <w:rPr>
          <w:rFonts w:hint="eastAsia" w:ascii="宋体" w:hAnsi="宋体" w:cs="宋体"/>
          <w:color w:val="000000" w:themeColor="text1"/>
          <w:sz w:val="24"/>
          <w:highlight w:val="none"/>
          <w14:textFill>
            <w14:solidFill>
              <w14:schemeClr w14:val="tx1"/>
            </w14:solidFill>
          </w14:textFill>
        </w:rPr>
        <w:t>。</w:t>
      </w:r>
    </w:p>
    <w:bookmarkEnd w:id="189"/>
    <w:p w14:paraId="68261101">
      <w:pPr>
        <w:wordWrap w:val="0"/>
        <w:spacing w:line="360" w:lineRule="auto"/>
        <w:ind w:firstLine="482" w:firstLineChars="200"/>
        <w:rPr>
          <w:rFonts w:hint="eastAsia" w:ascii="宋体" w:hAnsi="宋体" w:cs="宋体"/>
          <w:b/>
          <w:color w:val="000000" w:themeColor="text1"/>
          <w:sz w:val="24"/>
          <w:highlight w:val="none"/>
          <w14:textFill>
            <w14:solidFill>
              <w14:schemeClr w14:val="tx1"/>
            </w14:solidFill>
          </w14:textFill>
        </w:rPr>
      </w:pPr>
      <w:bookmarkStart w:id="190" w:name="_Toc7836"/>
      <w:bookmarkStart w:id="191" w:name="_Toc28451"/>
      <w:bookmarkStart w:id="192" w:name="_Toc19219"/>
      <w:r>
        <w:rPr>
          <w:rFonts w:hint="eastAsia" w:ascii="宋体" w:hAnsi="宋体" w:cs="宋体"/>
          <w:b/>
          <w:color w:val="000000" w:themeColor="text1"/>
          <w:sz w:val="24"/>
          <w:highlight w:val="none"/>
          <w14:textFill>
            <w14:solidFill>
              <w14:schemeClr w14:val="tx1"/>
            </w14:solidFill>
          </w14:textFill>
        </w:rPr>
        <w:t>2.6 结算方式和付款条件</w:t>
      </w:r>
      <w:bookmarkEnd w:id="184"/>
      <w:bookmarkEnd w:id="185"/>
      <w:bookmarkEnd w:id="186"/>
      <w:bookmarkEnd w:id="187"/>
      <w:bookmarkEnd w:id="188"/>
      <w:bookmarkEnd w:id="190"/>
      <w:bookmarkEnd w:id="191"/>
      <w:bookmarkEnd w:id="192"/>
    </w:p>
    <w:p w14:paraId="24F51DC3">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详见</w:t>
      </w:r>
      <w:r>
        <w:rPr>
          <w:rFonts w:hint="eastAsia" w:ascii="宋体" w:hAnsi="宋体" w:cs="宋体"/>
          <w:b/>
          <w:i/>
          <w:color w:val="000000" w:themeColor="text1"/>
          <w:sz w:val="24"/>
          <w:highlight w:val="none"/>
          <w:u w:val="single"/>
          <w14:textFill>
            <w14:solidFill>
              <w14:schemeClr w14:val="tx1"/>
            </w14:solidFill>
          </w14:textFill>
        </w:rPr>
        <w:t>合同专用条款</w:t>
      </w:r>
      <w:r>
        <w:rPr>
          <w:rFonts w:hint="eastAsia" w:ascii="宋体" w:hAnsi="宋体" w:cs="宋体"/>
          <w:color w:val="000000" w:themeColor="text1"/>
          <w:sz w:val="24"/>
          <w:highlight w:val="none"/>
          <w14:textFill>
            <w14:solidFill>
              <w14:schemeClr w14:val="tx1"/>
            </w14:solidFill>
          </w14:textFill>
        </w:rPr>
        <w:t>。</w:t>
      </w:r>
    </w:p>
    <w:p w14:paraId="2130DD89">
      <w:pPr>
        <w:wordWrap w:val="0"/>
        <w:spacing w:line="360" w:lineRule="auto"/>
        <w:ind w:firstLine="482" w:firstLineChars="200"/>
        <w:rPr>
          <w:rFonts w:hint="eastAsia" w:ascii="宋体" w:hAnsi="宋体" w:cs="宋体"/>
          <w:b/>
          <w:color w:val="000000" w:themeColor="text1"/>
          <w:sz w:val="24"/>
          <w:highlight w:val="none"/>
          <w14:textFill>
            <w14:solidFill>
              <w14:schemeClr w14:val="tx1"/>
            </w14:solidFill>
          </w14:textFill>
        </w:rPr>
      </w:pPr>
      <w:bookmarkStart w:id="193" w:name="_Ref467379863"/>
      <w:bookmarkStart w:id="194" w:name="_Ref467379852"/>
      <w:bookmarkStart w:id="195" w:name="_Toc279701248"/>
      <w:bookmarkStart w:id="196" w:name="_Toc487900358"/>
      <w:bookmarkStart w:id="197" w:name="_Ref467379923"/>
      <w:bookmarkStart w:id="198" w:name="_Toc259093677"/>
      <w:bookmarkStart w:id="199" w:name="_Toc774"/>
      <w:bookmarkStart w:id="200" w:name="_Toc16110"/>
      <w:bookmarkStart w:id="201" w:name="_Toc3225"/>
      <w:r>
        <w:rPr>
          <w:rFonts w:hint="eastAsia" w:ascii="宋体" w:hAnsi="宋体" w:cs="宋体"/>
          <w:b/>
          <w:color w:val="000000" w:themeColor="text1"/>
          <w:sz w:val="24"/>
          <w:highlight w:val="none"/>
          <w14:textFill>
            <w14:solidFill>
              <w14:schemeClr w14:val="tx1"/>
            </w14:solidFill>
          </w14:textFill>
        </w:rPr>
        <w:t>2.7 技术资料</w:t>
      </w:r>
      <w:bookmarkEnd w:id="193"/>
      <w:bookmarkEnd w:id="194"/>
      <w:bookmarkEnd w:id="195"/>
      <w:bookmarkEnd w:id="196"/>
      <w:bookmarkEnd w:id="197"/>
      <w:bookmarkEnd w:id="198"/>
      <w:r>
        <w:rPr>
          <w:rFonts w:hint="eastAsia" w:ascii="宋体" w:hAnsi="宋体" w:cs="宋体"/>
          <w:b/>
          <w:color w:val="000000" w:themeColor="text1"/>
          <w:sz w:val="24"/>
          <w:highlight w:val="none"/>
          <w14:textFill>
            <w14:solidFill>
              <w14:schemeClr w14:val="tx1"/>
            </w14:solidFill>
          </w14:textFill>
        </w:rPr>
        <w:t>和保密义务</w:t>
      </w:r>
      <w:bookmarkEnd w:id="199"/>
      <w:bookmarkEnd w:id="200"/>
      <w:bookmarkEnd w:id="201"/>
    </w:p>
    <w:p w14:paraId="76DC477F">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2.7.1 乙方有权依据合同约定和项目需要，向甲方了解有关情况，调阅有关资料等，甲方应予积极配合；</w:t>
      </w:r>
    </w:p>
    <w:p w14:paraId="150EB87E">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2.7.2 乙方有义务妥善保管和保护由甲方提供的前款信息和资料等；</w:t>
      </w:r>
    </w:p>
    <w:p w14:paraId="7F21E0C7">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37428068">
      <w:pPr>
        <w:wordWrap w:val="0"/>
        <w:spacing w:line="360" w:lineRule="auto"/>
        <w:ind w:firstLine="482" w:firstLineChars="200"/>
        <w:rPr>
          <w:rFonts w:hint="eastAsia" w:ascii="宋体" w:hAnsi="宋体" w:cs="宋体"/>
          <w:b/>
          <w:color w:val="000000" w:themeColor="text1"/>
          <w:sz w:val="24"/>
          <w:highlight w:val="none"/>
          <w14:textFill>
            <w14:solidFill>
              <w14:schemeClr w14:val="tx1"/>
            </w14:solidFill>
          </w14:textFill>
        </w:rPr>
      </w:pPr>
      <w:bookmarkStart w:id="202" w:name="_Toc7860"/>
      <w:r>
        <w:rPr>
          <w:rFonts w:hint="eastAsia" w:ascii="宋体" w:hAnsi="宋体" w:cs="宋体"/>
          <w:b/>
          <w:color w:val="000000" w:themeColor="text1"/>
          <w:sz w:val="24"/>
          <w:highlight w:val="none"/>
          <w14:textFill>
            <w14:solidFill>
              <w14:schemeClr w14:val="tx1"/>
            </w14:solidFill>
          </w14:textFill>
        </w:rPr>
        <w:t>2.8 质量保证</w:t>
      </w:r>
      <w:bookmarkEnd w:id="202"/>
    </w:p>
    <w:p w14:paraId="2374A0F0">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2.8.1 乙方应建立和完善履行合同的内部质量保证体系，并提供相关内部规章制度给甲方，以便甲方进行监督检查；</w:t>
      </w:r>
    </w:p>
    <w:p w14:paraId="48A26409">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2.8.2 乙方应保证履行合同的人员数量和素质、软件和硬件设备的配置、场地、环境和设施等满足全面履行合同的要求，并应接受甲方的监督检查。</w:t>
      </w:r>
    </w:p>
    <w:p w14:paraId="1B78FEF5">
      <w:pPr>
        <w:wordWrap w:val="0"/>
        <w:spacing w:line="360" w:lineRule="auto"/>
        <w:ind w:firstLine="480" w:firstLineChars="2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2.8.3乙方应确保项目技术人员的数量和水平与投标文件一致。未经甲方书面同意，乙方不得擅自更换投标文件中注明的项目经理和技术负责人。否则</w:t>
      </w:r>
      <w:r>
        <w:rPr>
          <w:rFonts w:hint="eastAsia" w:ascii="宋体" w:hAnsi="宋体" w:cs="宋体"/>
          <w:color w:val="000000" w:themeColor="text1"/>
          <w:kern w:val="0"/>
          <w:sz w:val="24"/>
          <w:highlight w:val="none"/>
          <w14:textFill>
            <w14:solidFill>
              <w14:schemeClr w14:val="tx1"/>
            </w14:solidFill>
          </w14:textFill>
        </w:rPr>
        <w:t>甲方有权放弃或终止合同，并没收履约保证金。</w:t>
      </w:r>
    </w:p>
    <w:p w14:paraId="27B3C5DC">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2.8.4因乙方原因造成甲方其他系统不能正常运行，酿成重大事故（工作日系统中断一天以上）的，乙方应承担全部法律责任，并赔偿经济损失，赔偿金额为项目总价的</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（根据项目实际情况填写，一般为30%）。</w:t>
      </w:r>
    </w:p>
    <w:p w14:paraId="7742D134">
      <w:pPr>
        <w:wordWrap w:val="0"/>
        <w:spacing w:line="360" w:lineRule="auto"/>
        <w:ind w:firstLine="482" w:firstLineChars="200"/>
        <w:rPr>
          <w:rFonts w:hint="eastAsia" w:ascii="宋体" w:hAnsi="宋体" w:cs="宋体"/>
          <w:b/>
          <w:color w:val="000000" w:themeColor="text1"/>
          <w:sz w:val="24"/>
          <w:highlight w:val="none"/>
          <w14:textFill>
            <w14:solidFill>
              <w14:schemeClr w14:val="tx1"/>
            </w14:solidFill>
          </w14:textFill>
        </w:rPr>
      </w:pPr>
      <w:bookmarkStart w:id="203" w:name="_Toc17244"/>
      <w:bookmarkStart w:id="204" w:name="_Toc259093681"/>
      <w:bookmarkStart w:id="205" w:name="_Toc487900362"/>
      <w:bookmarkStart w:id="206" w:name="_Toc279701252"/>
      <w:r>
        <w:rPr>
          <w:rFonts w:hint="eastAsia" w:ascii="宋体" w:hAnsi="宋体" w:cs="宋体"/>
          <w:b/>
          <w:color w:val="000000" w:themeColor="text1"/>
          <w:sz w:val="24"/>
          <w:highlight w:val="none"/>
          <w14:textFill>
            <w14:solidFill>
              <w14:schemeClr w14:val="tx1"/>
            </w14:solidFill>
          </w14:textFill>
        </w:rPr>
        <w:t>2.9 标的物的风险负担</w:t>
      </w:r>
      <w:bookmarkEnd w:id="203"/>
    </w:p>
    <w:p w14:paraId="52213E48">
      <w:pPr>
        <w:wordWrap w:val="0"/>
        <w:spacing w:line="360" w:lineRule="auto"/>
        <w:ind w:firstLine="480" w:firstLineChars="200"/>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标的物或者在途标的物或者交付给第一承运人后的标的物毁损、灭失的风险负担详见</w:t>
      </w:r>
      <w:r>
        <w:rPr>
          <w:rFonts w:hint="eastAsia" w:ascii="宋体" w:hAnsi="宋体" w:cs="宋体"/>
          <w:b/>
          <w:i/>
          <w:color w:val="000000" w:themeColor="text1"/>
          <w:sz w:val="24"/>
          <w:highlight w:val="none"/>
          <w:u w:val="single"/>
          <w14:textFill>
            <w14:solidFill>
              <w14:schemeClr w14:val="tx1"/>
            </w14:solidFill>
          </w14:textFill>
        </w:rPr>
        <w:t>合同专用条款</w:t>
      </w:r>
      <w:r>
        <w:rPr>
          <w:rFonts w:hint="eastAsia" w:ascii="宋体" w:hAnsi="宋体" w:cs="宋体"/>
          <w:color w:val="000000" w:themeColor="text1"/>
          <w:sz w:val="24"/>
          <w:highlight w:val="none"/>
          <w14:textFill>
            <w14:solidFill>
              <w14:schemeClr w14:val="tx1"/>
            </w14:solidFill>
          </w14:textFill>
        </w:rPr>
        <w:t>。</w:t>
      </w:r>
    </w:p>
    <w:p w14:paraId="29AFED6B">
      <w:pPr>
        <w:wordWrap w:val="0"/>
        <w:spacing w:line="360" w:lineRule="auto"/>
        <w:ind w:firstLine="482" w:firstLineChars="200"/>
        <w:rPr>
          <w:rFonts w:hint="eastAsia" w:ascii="宋体" w:hAnsi="宋体" w:cs="宋体"/>
          <w:b/>
          <w:color w:val="000000" w:themeColor="text1"/>
          <w:sz w:val="24"/>
          <w:highlight w:val="none"/>
          <w14:textFill>
            <w14:solidFill>
              <w14:schemeClr w14:val="tx1"/>
            </w14:solidFill>
          </w14:textFill>
        </w:rPr>
      </w:pPr>
      <w:bookmarkStart w:id="207" w:name="_Toc14055"/>
      <w:r>
        <w:rPr>
          <w:rFonts w:hint="eastAsia" w:ascii="宋体" w:hAnsi="宋体" w:cs="宋体"/>
          <w:b/>
          <w:color w:val="000000" w:themeColor="text1"/>
          <w:sz w:val="24"/>
          <w:highlight w:val="none"/>
          <w14:textFill>
            <w14:solidFill>
              <w14:schemeClr w14:val="tx1"/>
            </w14:solidFill>
          </w14:textFill>
        </w:rPr>
        <w:t>2.10 延迟交货</w:t>
      </w:r>
      <w:bookmarkEnd w:id="204"/>
      <w:bookmarkEnd w:id="205"/>
      <w:bookmarkEnd w:id="206"/>
      <w:bookmarkEnd w:id="207"/>
      <w:r>
        <w:rPr>
          <w:rFonts w:hint="eastAsia" w:ascii="宋体" w:hAnsi="宋体" w:cs="宋体"/>
          <w:b/>
          <w:color w:val="000000" w:themeColor="text1"/>
          <w:sz w:val="24"/>
          <w:highlight w:val="none"/>
          <w14:textFill>
            <w14:solidFill>
              <w14:schemeClr w14:val="tx1"/>
            </w14:solidFill>
          </w14:textFill>
        </w:rPr>
        <w:t>/交付</w:t>
      </w:r>
    </w:p>
    <w:p w14:paraId="29844A57">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5EDB513D">
      <w:pPr>
        <w:wordWrap w:val="0"/>
        <w:spacing w:line="360" w:lineRule="auto"/>
        <w:ind w:firstLine="482" w:firstLineChars="200"/>
        <w:rPr>
          <w:rFonts w:hint="eastAsia" w:ascii="宋体" w:hAnsi="宋体" w:cs="宋体"/>
          <w:b/>
          <w:color w:val="000000" w:themeColor="text1"/>
          <w:sz w:val="24"/>
          <w:highlight w:val="none"/>
          <w14:textFill>
            <w14:solidFill>
              <w14:schemeClr w14:val="tx1"/>
            </w14:solidFill>
          </w14:textFill>
        </w:rPr>
      </w:pPr>
      <w:bookmarkStart w:id="208" w:name="_Toc7502"/>
      <w:bookmarkStart w:id="209" w:name="_Ref467378121"/>
      <w:bookmarkStart w:id="210" w:name="_Toc259093683"/>
      <w:bookmarkStart w:id="211" w:name="_Toc279701254"/>
      <w:bookmarkStart w:id="212" w:name="_Toc487900364"/>
      <w:r>
        <w:rPr>
          <w:rFonts w:hint="eastAsia" w:ascii="宋体" w:hAnsi="宋体" w:cs="宋体"/>
          <w:b/>
          <w:color w:val="000000" w:themeColor="text1"/>
          <w:sz w:val="24"/>
          <w:highlight w:val="none"/>
          <w14:textFill>
            <w14:solidFill>
              <w14:schemeClr w14:val="tx1"/>
            </w14:solidFill>
          </w14:textFill>
        </w:rPr>
        <w:t>2.11 合同变更</w:t>
      </w:r>
      <w:bookmarkEnd w:id="208"/>
    </w:p>
    <w:p w14:paraId="142B7C78">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7A793FAB">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2.11.2 合同继续履行将损害国家利益和社会公共利益的，双方当事人应当以书面形式变更合同。有过错的一方应当承担赔偿责任，双方当事人都有过错的，各自承担相应的责任。</w:t>
      </w:r>
      <w:bookmarkStart w:id="213" w:name="_Toc259093688"/>
      <w:bookmarkStart w:id="214" w:name="_Toc279701259"/>
      <w:bookmarkStart w:id="215" w:name="_Toc487900369"/>
    </w:p>
    <w:p w14:paraId="39DBF1BE">
      <w:pPr>
        <w:wordWrap w:val="0"/>
        <w:spacing w:line="360" w:lineRule="auto"/>
        <w:ind w:firstLine="482" w:firstLineChars="200"/>
        <w:rPr>
          <w:rFonts w:hint="eastAsia" w:ascii="宋体" w:hAnsi="宋体" w:cs="宋体"/>
          <w:b/>
          <w:color w:val="000000" w:themeColor="text1"/>
          <w:sz w:val="24"/>
          <w:highlight w:val="none"/>
          <w14:textFill>
            <w14:solidFill>
              <w14:schemeClr w14:val="tx1"/>
            </w14:solidFill>
          </w14:textFill>
        </w:rPr>
      </w:pPr>
      <w:bookmarkStart w:id="216" w:name="_Toc15237"/>
      <w:bookmarkStart w:id="217" w:name="_Toc22955"/>
      <w:bookmarkStart w:id="218" w:name="_Toc10366"/>
      <w:r>
        <w:rPr>
          <w:rFonts w:hint="eastAsia" w:ascii="宋体" w:hAnsi="宋体" w:cs="宋体"/>
          <w:b/>
          <w:color w:val="000000" w:themeColor="text1"/>
          <w:sz w:val="24"/>
          <w:highlight w:val="none"/>
          <w14:textFill>
            <w14:solidFill>
              <w14:schemeClr w14:val="tx1"/>
            </w14:solidFill>
          </w14:textFill>
        </w:rPr>
        <w:t>2.12 合同转让</w:t>
      </w:r>
      <w:bookmarkEnd w:id="213"/>
      <w:bookmarkEnd w:id="214"/>
      <w:bookmarkEnd w:id="215"/>
      <w:r>
        <w:rPr>
          <w:rFonts w:hint="eastAsia" w:ascii="宋体" w:hAnsi="宋体" w:cs="宋体"/>
          <w:b/>
          <w:color w:val="000000" w:themeColor="text1"/>
          <w:sz w:val="24"/>
          <w:highlight w:val="none"/>
          <w14:textFill>
            <w14:solidFill>
              <w14:schemeClr w14:val="tx1"/>
            </w14:solidFill>
          </w14:textFill>
        </w:rPr>
        <w:t>和分包</w:t>
      </w:r>
      <w:bookmarkEnd w:id="216"/>
      <w:bookmarkEnd w:id="217"/>
      <w:bookmarkEnd w:id="218"/>
    </w:p>
    <w:p w14:paraId="126091BE">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10429399">
      <w:pPr>
        <w:wordWrap w:val="0"/>
        <w:spacing w:line="360" w:lineRule="auto"/>
        <w:ind w:firstLine="482" w:firstLineChars="200"/>
        <w:rPr>
          <w:rFonts w:hint="eastAsia" w:ascii="宋体" w:hAnsi="宋体" w:cs="宋体"/>
          <w:b/>
          <w:color w:val="000000" w:themeColor="text1"/>
          <w:sz w:val="24"/>
          <w:highlight w:val="none"/>
          <w14:textFill>
            <w14:solidFill>
              <w14:schemeClr w14:val="tx1"/>
            </w14:solidFill>
          </w14:textFill>
        </w:rPr>
      </w:pPr>
      <w:bookmarkStart w:id="219" w:name="_Toc14066"/>
      <w:bookmarkStart w:id="220" w:name="_Toc13566"/>
      <w:bookmarkStart w:id="221" w:name="_Toc16508"/>
      <w:r>
        <w:rPr>
          <w:rFonts w:hint="eastAsia" w:ascii="宋体" w:hAnsi="宋体" w:cs="宋体"/>
          <w:b/>
          <w:color w:val="000000" w:themeColor="text1"/>
          <w:sz w:val="24"/>
          <w:highlight w:val="none"/>
          <w14:textFill>
            <w14:solidFill>
              <w14:schemeClr w14:val="tx1"/>
            </w14:solidFill>
          </w14:textFill>
        </w:rPr>
        <w:t>2.13 不可抗力</w:t>
      </w:r>
      <w:bookmarkEnd w:id="219"/>
      <w:bookmarkEnd w:id="220"/>
      <w:bookmarkEnd w:id="221"/>
    </w:p>
    <w:p w14:paraId="6AF57381">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2.13.1如果任何一方遭遇法律规定的不可抗力，致使合同履行受阻时，履行合同的期限应予延长，延长的期限应相当于不可抗力所影响的时间；</w:t>
      </w:r>
    </w:p>
    <w:p w14:paraId="6FF0C01C">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2.13.2受不可抗力影响的一方在不可抗力发生后，应在</w:t>
      </w:r>
      <w:r>
        <w:rPr>
          <w:rFonts w:hint="eastAsia" w:ascii="宋体" w:hAnsi="宋体" w:cs="宋体"/>
          <w:b/>
          <w:i/>
          <w:color w:val="000000" w:themeColor="text1"/>
          <w:sz w:val="24"/>
          <w:highlight w:val="none"/>
          <w:u w:val="single"/>
          <w14:textFill>
            <w14:solidFill>
              <w14:schemeClr w14:val="tx1"/>
            </w14:solidFill>
          </w14:textFill>
        </w:rPr>
        <w:t>合同专用条款</w:t>
      </w:r>
      <w:r>
        <w:rPr>
          <w:rFonts w:hint="eastAsia" w:ascii="宋体" w:hAnsi="宋体" w:cs="宋体"/>
          <w:color w:val="000000" w:themeColor="text1"/>
          <w:sz w:val="24"/>
          <w:highlight w:val="none"/>
          <w14:textFill>
            <w14:solidFill>
              <w14:schemeClr w14:val="tx1"/>
            </w14:solidFill>
          </w14:textFill>
        </w:rPr>
        <w:t>约定时间内以书面形式通知对方当事人，并在</w:t>
      </w:r>
      <w:r>
        <w:rPr>
          <w:rFonts w:hint="eastAsia" w:ascii="宋体" w:hAnsi="宋体" w:cs="宋体"/>
          <w:b/>
          <w:i/>
          <w:color w:val="000000" w:themeColor="text1"/>
          <w:sz w:val="24"/>
          <w:highlight w:val="none"/>
          <w:u w:val="single"/>
          <w14:textFill>
            <w14:solidFill>
              <w14:schemeClr w14:val="tx1"/>
            </w14:solidFill>
          </w14:textFill>
        </w:rPr>
        <w:t>合同专用条款</w:t>
      </w:r>
      <w:r>
        <w:rPr>
          <w:rFonts w:hint="eastAsia" w:ascii="宋体" w:hAnsi="宋体" w:cs="宋体"/>
          <w:color w:val="000000" w:themeColor="text1"/>
          <w:sz w:val="24"/>
          <w:highlight w:val="none"/>
          <w14:textFill>
            <w14:solidFill>
              <w14:schemeClr w14:val="tx1"/>
            </w14:solidFill>
          </w14:textFill>
        </w:rPr>
        <w:t>约定时间内，将有关部门出具的证明文件送达对方当事人。</w:t>
      </w:r>
    </w:p>
    <w:p w14:paraId="7CE5AF2B">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2.13.3 因不可抗力致使不能实现合同目的的，当事人可以解除合同；</w:t>
      </w:r>
    </w:p>
    <w:p w14:paraId="64F09203">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2.13.4 因不可抗力致使合同有变更必要的，双方当事人应在</w:t>
      </w:r>
      <w:r>
        <w:rPr>
          <w:rFonts w:hint="eastAsia" w:ascii="宋体" w:hAnsi="宋体" w:cs="宋体"/>
          <w:b/>
          <w:i/>
          <w:color w:val="000000" w:themeColor="text1"/>
          <w:sz w:val="24"/>
          <w:highlight w:val="none"/>
          <w:u w:val="single"/>
          <w14:textFill>
            <w14:solidFill>
              <w14:schemeClr w14:val="tx1"/>
            </w14:solidFill>
          </w14:textFill>
        </w:rPr>
        <w:t>合同专用条款</w:t>
      </w:r>
      <w:r>
        <w:rPr>
          <w:rFonts w:hint="eastAsia" w:ascii="宋体" w:hAnsi="宋体" w:cs="宋体"/>
          <w:color w:val="000000" w:themeColor="text1"/>
          <w:sz w:val="24"/>
          <w:highlight w:val="none"/>
          <w14:textFill>
            <w14:solidFill>
              <w14:schemeClr w14:val="tx1"/>
            </w14:solidFill>
          </w14:textFill>
        </w:rPr>
        <w:t>约定时间内以书面形式变更合同；</w:t>
      </w:r>
    </w:p>
    <w:p w14:paraId="2EC5C169">
      <w:pPr>
        <w:wordWrap w:val="0"/>
        <w:spacing w:line="360" w:lineRule="auto"/>
        <w:ind w:firstLine="482" w:firstLineChars="200"/>
        <w:rPr>
          <w:rFonts w:hint="eastAsia" w:ascii="宋体" w:hAnsi="宋体" w:cs="宋体"/>
          <w:b/>
          <w:color w:val="000000" w:themeColor="text1"/>
          <w:sz w:val="24"/>
          <w:highlight w:val="none"/>
          <w14:textFill>
            <w14:solidFill>
              <w14:schemeClr w14:val="tx1"/>
            </w14:solidFill>
          </w14:textFill>
        </w:rPr>
      </w:pPr>
      <w:bookmarkStart w:id="222" w:name="_Toc279701255"/>
      <w:bookmarkStart w:id="223" w:name="_Toc30676"/>
      <w:bookmarkStart w:id="224" w:name="_Toc487900365"/>
      <w:bookmarkStart w:id="225" w:name="_Toc6969"/>
      <w:bookmarkStart w:id="226" w:name="_Toc689"/>
      <w:bookmarkStart w:id="227" w:name="_Toc259093684"/>
      <w:r>
        <w:rPr>
          <w:rFonts w:hint="eastAsia" w:ascii="宋体" w:hAnsi="宋体" w:cs="宋体"/>
          <w:b/>
          <w:color w:val="000000" w:themeColor="text1"/>
          <w:sz w:val="24"/>
          <w:highlight w:val="none"/>
          <w14:textFill>
            <w14:solidFill>
              <w14:schemeClr w14:val="tx1"/>
            </w14:solidFill>
          </w14:textFill>
        </w:rPr>
        <w:t>2.14 税费</w:t>
      </w:r>
      <w:bookmarkEnd w:id="222"/>
      <w:bookmarkEnd w:id="223"/>
      <w:bookmarkEnd w:id="224"/>
      <w:bookmarkEnd w:id="225"/>
      <w:bookmarkEnd w:id="226"/>
      <w:bookmarkEnd w:id="227"/>
    </w:p>
    <w:p w14:paraId="0255F255">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与合同有关的一切税费，均按照中华人民共和国法律的相关规定执行。</w:t>
      </w:r>
    </w:p>
    <w:p w14:paraId="06073E17">
      <w:pPr>
        <w:wordWrap w:val="0"/>
        <w:spacing w:line="360" w:lineRule="auto"/>
        <w:ind w:firstLine="482" w:firstLineChars="200"/>
        <w:rPr>
          <w:rFonts w:hint="eastAsia" w:ascii="宋体" w:hAnsi="宋体" w:cs="宋体"/>
          <w:b/>
          <w:color w:val="000000" w:themeColor="text1"/>
          <w:sz w:val="24"/>
          <w:highlight w:val="none"/>
          <w14:textFill>
            <w14:solidFill>
              <w14:schemeClr w14:val="tx1"/>
            </w14:solidFill>
          </w14:textFill>
        </w:rPr>
      </w:pPr>
      <w:bookmarkStart w:id="228" w:name="_Toc16959"/>
      <w:bookmarkStart w:id="229" w:name="_Toc487900368"/>
      <w:bookmarkStart w:id="230" w:name="_Toc279701258"/>
      <w:bookmarkStart w:id="231" w:name="_Toc8298"/>
      <w:bookmarkStart w:id="232" w:name="_Toc259093687"/>
      <w:bookmarkStart w:id="233" w:name="_Toc7102"/>
      <w:r>
        <w:rPr>
          <w:rFonts w:hint="eastAsia" w:ascii="宋体" w:hAnsi="宋体" w:cs="宋体"/>
          <w:b/>
          <w:color w:val="000000" w:themeColor="text1"/>
          <w:sz w:val="24"/>
          <w:highlight w:val="none"/>
          <w14:textFill>
            <w14:solidFill>
              <w14:schemeClr w14:val="tx1"/>
            </w14:solidFill>
          </w14:textFill>
        </w:rPr>
        <w:t>2.15 乙方破产</w:t>
      </w:r>
      <w:bookmarkEnd w:id="228"/>
      <w:bookmarkEnd w:id="229"/>
      <w:bookmarkEnd w:id="230"/>
      <w:bookmarkEnd w:id="231"/>
      <w:bookmarkEnd w:id="232"/>
      <w:bookmarkEnd w:id="233"/>
    </w:p>
    <w:p w14:paraId="23D56EDB">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44E7FE3B">
      <w:pPr>
        <w:wordWrap w:val="0"/>
        <w:spacing w:line="360" w:lineRule="auto"/>
        <w:ind w:firstLine="482" w:firstLineChars="200"/>
        <w:rPr>
          <w:rFonts w:hint="eastAsia" w:ascii="宋体" w:hAnsi="宋体" w:cs="宋体"/>
          <w:b/>
          <w:color w:val="000000" w:themeColor="text1"/>
          <w:sz w:val="24"/>
          <w:highlight w:val="none"/>
          <w14:textFill>
            <w14:solidFill>
              <w14:schemeClr w14:val="tx1"/>
            </w14:solidFill>
          </w14:textFill>
        </w:rPr>
      </w:pPr>
      <w:bookmarkStart w:id="234" w:name="_Toc29333"/>
      <w:bookmarkStart w:id="235" w:name="_Toc6134"/>
      <w:bookmarkStart w:id="236" w:name="_Toc15387"/>
      <w:r>
        <w:rPr>
          <w:rFonts w:hint="eastAsia" w:ascii="宋体" w:hAnsi="宋体" w:cs="宋体"/>
          <w:b/>
          <w:color w:val="000000" w:themeColor="text1"/>
          <w:sz w:val="24"/>
          <w:highlight w:val="none"/>
          <w14:textFill>
            <w14:solidFill>
              <w14:schemeClr w14:val="tx1"/>
            </w14:solidFill>
          </w14:textFill>
        </w:rPr>
        <w:t>2.16 合同中止、终止</w:t>
      </w:r>
      <w:bookmarkEnd w:id="234"/>
      <w:bookmarkEnd w:id="235"/>
      <w:bookmarkEnd w:id="236"/>
    </w:p>
    <w:p w14:paraId="1DAD7CD3">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2.16.1 双方当事人不得擅自中止或者终止合同；</w:t>
      </w:r>
    </w:p>
    <w:p w14:paraId="2DB18D20">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2.16.2合同继续履行将损害国家利益和社会公共利益的，双方当事人应当中止或者终止合同。有过错的一方应当承担赔偿责任，双方当事人都有过错的，各自承担相应的责任。</w:t>
      </w:r>
    </w:p>
    <w:p w14:paraId="0457C95A">
      <w:pPr>
        <w:wordWrap w:val="0"/>
        <w:spacing w:line="360" w:lineRule="auto"/>
        <w:ind w:firstLine="482" w:firstLineChars="200"/>
        <w:rPr>
          <w:rFonts w:hint="eastAsia" w:ascii="宋体" w:hAnsi="宋体" w:cs="宋体"/>
          <w:b/>
          <w:color w:val="000000" w:themeColor="text1"/>
          <w:sz w:val="24"/>
          <w:highlight w:val="none"/>
          <w14:textFill>
            <w14:solidFill>
              <w14:schemeClr w14:val="tx1"/>
            </w14:solidFill>
          </w14:textFill>
        </w:rPr>
      </w:pPr>
      <w:bookmarkStart w:id="237" w:name="_Toc6596"/>
      <w:bookmarkStart w:id="238" w:name="_Toc14563"/>
      <w:bookmarkStart w:id="239" w:name="_Toc1125"/>
      <w:r>
        <w:rPr>
          <w:rFonts w:hint="eastAsia" w:ascii="宋体" w:hAnsi="宋体" w:cs="宋体"/>
          <w:b/>
          <w:color w:val="000000" w:themeColor="text1"/>
          <w:sz w:val="24"/>
          <w:highlight w:val="none"/>
          <w14:textFill>
            <w14:solidFill>
              <w14:schemeClr w14:val="tx1"/>
            </w14:solidFill>
          </w14:textFill>
        </w:rPr>
        <w:t>2.17 检验和验收</w:t>
      </w:r>
      <w:bookmarkEnd w:id="237"/>
      <w:bookmarkEnd w:id="238"/>
      <w:bookmarkEnd w:id="239"/>
    </w:p>
    <w:p w14:paraId="3FCBF008">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2.17.1标的物交付前，乙方应对标的物的质量、数量等方面进行详细、全面的检验，并向甲方出具证明标的物符合合同约定的文件；标的物交付时，乙方在</w:t>
      </w:r>
      <w:r>
        <w:rPr>
          <w:rFonts w:hint="eastAsia" w:ascii="宋体" w:hAnsi="宋体" w:cs="宋体"/>
          <w:b/>
          <w:i/>
          <w:color w:val="000000" w:themeColor="text1"/>
          <w:sz w:val="24"/>
          <w:highlight w:val="none"/>
          <w:u w:val="single"/>
          <w14:textFill>
            <w14:solidFill>
              <w14:schemeClr w14:val="tx1"/>
            </w14:solidFill>
          </w14:textFill>
        </w:rPr>
        <w:t>合同专用条款</w:t>
      </w:r>
      <w:r>
        <w:rPr>
          <w:rFonts w:hint="eastAsia" w:ascii="宋体" w:hAnsi="宋体" w:cs="宋体"/>
          <w:color w:val="000000" w:themeColor="text1"/>
          <w:sz w:val="24"/>
          <w:highlight w:val="none"/>
          <w14:textFill>
            <w14:solidFill>
              <w14:schemeClr w14:val="tx1"/>
            </w14:solidFill>
          </w14:textFill>
        </w:rPr>
        <w:t>约定时间内组织验收，并可依法邀请相关方参加，验收应出具验收书。</w:t>
      </w:r>
    </w:p>
    <w:p w14:paraId="117AB62C">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6A6AD754">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2.17.3 检验和验收标准、程序等具体内容以及前述验收书的效力详见</w:t>
      </w:r>
      <w:r>
        <w:rPr>
          <w:rFonts w:hint="eastAsia" w:ascii="宋体" w:hAnsi="宋体" w:cs="宋体"/>
          <w:b/>
          <w:i/>
          <w:color w:val="000000" w:themeColor="text1"/>
          <w:sz w:val="24"/>
          <w:highlight w:val="none"/>
          <w:u w:val="single"/>
          <w14:textFill>
            <w14:solidFill>
              <w14:schemeClr w14:val="tx1"/>
            </w14:solidFill>
          </w14:textFill>
        </w:rPr>
        <w:t>合同专用条款</w:t>
      </w:r>
      <w:r>
        <w:rPr>
          <w:rFonts w:hint="eastAsia" w:ascii="宋体" w:hAnsi="宋体" w:cs="宋体"/>
          <w:i/>
          <w:color w:val="000000" w:themeColor="text1"/>
          <w:sz w:val="24"/>
          <w:highlight w:val="none"/>
          <w14:textFill>
            <w14:solidFill>
              <w14:schemeClr w14:val="tx1"/>
            </w14:solidFill>
          </w14:textFill>
        </w:rPr>
        <w:t>。</w:t>
      </w:r>
    </w:p>
    <w:bookmarkEnd w:id="209"/>
    <w:bookmarkEnd w:id="210"/>
    <w:bookmarkEnd w:id="211"/>
    <w:bookmarkEnd w:id="212"/>
    <w:p w14:paraId="5260F6A3">
      <w:pPr>
        <w:wordWrap w:val="0"/>
        <w:spacing w:line="360" w:lineRule="auto"/>
        <w:ind w:firstLine="482" w:firstLineChars="200"/>
        <w:rPr>
          <w:rFonts w:hint="eastAsia" w:ascii="宋体" w:hAnsi="宋体" w:cs="宋体"/>
          <w:b/>
          <w:color w:val="000000" w:themeColor="text1"/>
          <w:sz w:val="24"/>
          <w:highlight w:val="none"/>
          <w14:textFill>
            <w14:solidFill>
              <w14:schemeClr w14:val="tx1"/>
            </w14:solidFill>
          </w14:textFill>
        </w:rPr>
      </w:pPr>
      <w:bookmarkStart w:id="240" w:name="_Toc279701261"/>
      <w:bookmarkStart w:id="241" w:name="_Toc487900371"/>
      <w:bookmarkStart w:id="242" w:name="_Toc259093690"/>
      <w:bookmarkStart w:id="243" w:name="_Toc25182"/>
      <w:bookmarkStart w:id="244" w:name="_Toc11284"/>
      <w:bookmarkStart w:id="245" w:name="_Toc19604"/>
      <w:r>
        <w:rPr>
          <w:rFonts w:hint="eastAsia" w:ascii="宋体" w:hAnsi="宋体" w:cs="宋体"/>
          <w:b/>
          <w:color w:val="000000" w:themeColor="text1"/>
          <w:sz w:val="24"/>
          <w:highlight w:val="none"/>
          <w14:textFill>
            <w14:solidFill>
              <w14:schemeClr w14:val="tx1"/>
            </w14:solidFill>
          </w14:textFill>
        </w:rPr>
        <w:t>2.18 通知</w:t>
      </w:r>
      <w:bookmarkEnd w:id="240"/>
      <w:bookmarkEnd w:id="241"/>
      <w:bookmarkEnd w:id="242"/>
      <w:r>
        <w:rPr>
          <w:rFonts w:hint="eastAsia" w:ascii="宋体" w:hAnsi="宋体" w:cs="宋体"/>
          <w:b/>
          <w:color w:val="000000" w:themeColor="text1"/>
          <w:sz w:val="24"/>
          <w:highlight w:val="none"/>
          <w14:textFill>
            <w14:solidFill>
              <w14:schemeClr w14:val="tx1"/>
            </w14:solidFill>
          </w14:textFill>
        </w:rPr>
        <w:t>和送达</w:t>
      </w:r>
      <w:bookmarkEnd w:id="243"/>
      <w:bookmarkEnd w:id="244"/>
      <w:bookmarkEnd w:id="245"/>
    </w:p>
    <w:p w14:paraId="215568D6">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bookmarkStart w:id="246" w:name="_Toc3135"/>
      <w:bookmarkStart w:id="247" w:name="_Toc6698"/>
      <w:bookmarkStart w:id="248" w:name="_Toc259093691"/>
      <w:bookmarkStart w:id="249" w:name="_Toc487900372"/>
      <w:bookmarkStart w:id="250" w:name="_Toc279701262"/>
      <w:r>
        <w:rPr>
          <w:rFonts w:hint="eastAsia" w:ascii="宋体" w:hAnsi="宋体" w:cs="宋体"/>
          <w:color w:val="000000" w:themeColor="text1"/>
          <w:sz w:val="24"/>
          <w:highlight w:val="none"/>
          <w14:textFill>
            <w14:solidFill>
              <w14:schemeClr w14:val="tx1"/>
            </w14:solidFill>
          </w14:textFill>
        </w:rPr>
        <w:t>2.18.1 任何一方因履行合同而以合同第一部分尾部所列明的</w:t>
      </w:r>
      <w:r>
        <w:rPr>
          <w:rFonts w:hint="eastAsia" w:ascii="宋体" w:hAnsi="宋体" w:cs="宋体"/>
          <w:color w:val="000000" w:themeColor="text1"/>
          <w:sz w:val="24"/>
          <w:highlight w:val="none"/>
          <w:u w:val="single"/>
          <w14:textFill>
            <w14:solidFill>
              <w14:schemeClr w14:val="tx1"/>
            </w14:solidFill>
          </w14:textFill>
        </w:rPr>
        <w:t>“约定送达地址”</w:t>
      </w:r>
      <w:r>
        <w:rPr>
          <w:rFonts w:hint="eastAsia" w:ascii="宋体" w:hAnsi="宋体" w:cs="宋体"/>
          <w:color w:val="000000" w:themeColor="text1"/>
          <w:sz w:val="24"/>
          <w:highlight w:val="none"/>
          <w14:textFill>
            <w14:solidFill>
              <w14:schemeClr w14:val="tx1"/>
            </w14:solidFill>
          </w14:textFill>
        </w:rPr>
        <w:t>为收件地址的所有通知、文件、材料，均视为已向对方当事人送达；任何一方变更上述送达方式或者地址的，应于</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个工作日（根据项目实际情况填写）内书面通知对方当事人，在对方当事人收到有关变更通知之前，变更前的约定送达方式或者地址仍视为有效。</w:t>
      </w:r>
      <w:bookmarkEnd w:id="246"/>
      <w:bookmarkEnd w:id="247"/>
    </w:p>
    <w:p w14:paraId="40C28067">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bookmarkStart w:id="251" w:name="_Toc23294"/>
      <w:bookmarkStart w:id="252" w:name="_Toc23128"/>
      <w:r>
        <w:rPr>
          <w:rFonts w:hint="eastAsia" w:ascii="宋体" w:hAnsi="宋体" w:cs="宋体"/>
          <w:color w:val="000000" w:themeColor="text1"/>
          <w:sz w:val="24"/>
          <w:highlight w:val="none"/>
          <w14:textFill>
            <w14:solidFill>
              <w14:schemeClr w14:val="tx1"/>
            </w14:solidFill>
          </w14:textFill>
        </w:rPr>
        <w:t>2.18.2以当面交付方式送达的，交付之时视为送达；以电子邮件方式送达的，发出电子邮件之时视为送达；以传真方式送达的，发出传真之时视为送达；以邮寄方式送达的，邮件挂号寄出或者交邮之日之次日视为送达。</w:t>
      </w:r>
      <w:bookmarkEnd w:id="251"/>
      <w:bookmarkEnd w:id="252"/>
    </w:p>
    <w:p w14:paraId="145FA079">
      <w:pPr>
        <w:wordWrap w:val="0"/>
        <w:spacing w:line="360" w:lineRule="auto"/>
        <w:ind w:firstLine="482" w:firstLineChars="200"/>
        <w:rPr>
          <w:rFonts w:hint="eastAsia" w:ascii="宋体" w:hAnsi="宋体" w:cs="宋体"/>
          <w:b/>
          <w:color w:val="000000" w:themeColor="text1"/>
          <w:sz w:val="24"/>
          <w:highlight w:val="none"/>
          <w14:textFill>
            <w14:solidFill>
              <w14:schemeClr w14:val="tx1"/>
            </w14:solidFill>
          </w14:textFill>
        </w:rPr>
      </w:pPr>
      <w:bookmarkStart w:id="253" w:name="_Toc30599"/>
      <w:bookmarkStart w:id="254" w:name="_Toc18540"/>
      <w:bookmarkStart w:id="255" w:name="_Toc4355"/>
      <w:r>
        <w:rPr>
          <w:rFonts w:hint="eastAsia" w:ascii="宋体" w:hAnsi="宋体" w:cs="宋体"/>
          <w:b/>
          <w:color w:val="000000" w:themeColor="text1"/>
          <w:sz w:val="24"/>
          <w:highlight w:val="none"/>
          <w14:textFill>
            <w14:solidFill>
              <w14:schemeClr w14:val="tx1"/>
            </w14:solidFill>
          </w14:textFill>
        </w:rPr>
        <w:t>2.19 计量单位</w:t>
      </w:r>
      <w:bookmarkEnd w:id="248"/>
      <w:bookmarkEnd w:id="249"/>
      <w:bookmarkEnd w:id="250"/>
      <w:bookmarkEnd w:id="253"/>
      <w:bookmarkEnd w:id="254"/>
      <w:bookmarkEnd w:id="255"/>
    </w:p>
    <w:p w14:paraId="1470C8D2">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除技术规范中另有规定外，合同的计量单位均使用国家法定计量单位。</w:t>
      </w:r>
    </w:p>
    <w:p w14:paraId="5773032D">
      <w:pPr>
        <w:wordWrap w:val="0"/>
        <w:spacing w:line="360" w:lineRule="auto"/>
        <w:ind w:firstLine="482" w:firstLineChars="200"/>
        <w:rPr>
          <w:rFonts w:hint="eastAsia" w:ascii="宋体" w:hAnsi="宋体" w:cs="宋体"/>
          <w:b/>
          <w:color w:val="000000" w:themeColor="text1"/>
          <w:sz w:val="24"/>
          <w:highlight w:val="none"/>
          <w14:textFill>
            <w14:solidFill>
              <w14:schemeClr w14:val="tx1"/>
            </w14:solidFill>
          </w14:textFill>
        </w:rPr>
      </w:pPr>
      <w:bookmarkStart w:id="256" w:name="_Toc12773"/>
      <w:bookmarkStart w:id="257" w:name="_Toc18567"/>
      <w:bookmarkStart w:id="258" w:name="_Toc10330"/>
      <w:bookmarkStart w:id="259" w:name="_Toc487900373"/>
      <w:bookmarkStart w:id="260" w:name="_Toc259093692"/>
      <w:bookmarkStart w:id="261" w:name="_Toc279701263"/>
      <w:r>
        <w:rPr>
          <w:rFonts w:hint="eastAsia" w:ascii="宋体" w:hAnsi="宋体" w:cs="宋体"/>
          <w:b/>
          <w:color w:val="000000" w:themeColor="text1"/>
          <w:sz w:val="24"/>
          <w:highlight w:val="none"/>
          <w14:textFill>
            <w14:solidFill>
              <w14:schemeClr w14:val="tx1"/>
            </w14:solidFill>
          </w14:textFill>
        </w:rPr>
        <w:t>2.20 合同使用的文字和适用的法律</w:t>
      </w:r>
      <w:bookmarkEnd w:id="256"/>
      <w:bookmarkEnd w:id="257"/>
      <w:bookmarkEnd w:id="258"/>
      <w:bookmarkEnd w:id="259"/>
      <w:bookmarkEnd w:id="260"/>
      <w:bookmarkEnd w:id="261"/>
    </w:p>
    <w:p w14:paraId="19FD60ED">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2.20.1 合同使用汉语书写、变更和解释；</w:t>
      </w:r>
    </w:p>
    <w:p w14:paraId="5DB10B2A">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2.20.2 合同适用中华人民共和国法律。</w:t>
      </w:r>
    </w:p>
    <w:p w14:paraId="16E707D7">
      <w:pPr>
        <w:wordWrap w:val="0"/>
        <w:spacing w:line="360" w:lineRule="auto"/>
        <w:ind w:firstLine="482" w:firstLineChars="200"/>
        <w:rPr>
          <w:rFonts w:hint="eastAsia" w:ascii="宋体" w:hAnsi="宋体" w:cs="宋体"/>
          <w:b/>
          <w:color w:val="000000" w:themeColor="text1"/>
          <w:sz w:val="24"/>
          <w:highlight w:val="none"/>
          <w14:textFill>
            <w14:solidFill>
              <w14:schemeClr w14:val="tx1"/>
            </w14:solidFill>
          </w14:textFill>
        </w:rPr>
      </w:pPr>
      <w:bookmarkStart w:id="262" w:name="_Toc279701264"/>
      <w:bookmarkStart w:id="263" w:name="_Toc3148"/>
      <w:bookmarkStart w:id="264" w:name="_Toc259093693"/>
      <w:bookmarkStart w:id="265" w:name="_Toc16673"/>
      <w:bookmarkStart w:id="266" w:name="_Toc12004"/>
      <w:bookmarkStart w:id="267" w:name="_Toc487900374"/>
      <w:r>
        <w:rPr>
          <w:rFonts w:hint="eastAsia" w:ascii="宋体" w:hAnsi="宋体" w:cs="宋体"/>
          <w:b/>
          <w:color w:val="000000" w:themeColor="text1"/>
          <w:sz w:val="24"/>
          <w:highlight w:val="none"/>
          <w14:textFill>
            <w14:solidFill>
              <w14:schemeClr w14:val="tx1"/>
            </w14:solidFill>
          </w14:textFill>
        </w:rPr>
        <w:t>2.21 履约保证金</w:t>
      </w:r>
      <w:bookmarkEnd w:id="262"/>
      <w:bookmarkEnd w:id="263"/>
      <w:bookmarkEnd w:id="264"/>
      <w:bookmarkEnd w:id="265"/>
      <w:bookmarkEnd w:id="266"/>
    </w:p>
    <w:p w14:paraId="27785192">
      <w:pPr>
        <w:wordWrap w:val="0"/>
        <w:spacing w:line="360" w:lineRule="auto"/>
        <w:ind w:firstLine="480" w:firstLineChars="200"/>
        <w:rPr>
          <w:rFonts w:hint="eastAsia"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本项目不收取履约保证金</w:t>
      </w:r>
    </w:p>
    <w:p w14:paraId="038E8552">
      <w:pPr>
        <w:wordWrap w:val="0"/>
        <w:spacing w:line="360" w:lineRule="auto"/>
        <w:ind w:firstLine="482" w:firstLineChars="200"/>
        <w:rPr>
          <w:rFonts w:hint="eastAsia"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2.22 中小企业政策</w:t>
      </w:r>
    </w:p>
    <w:p w14:paraId="4122027E">
      <w:pPr>
        <w:wordWrap w:val="0"/>
        <w:spacing w:line="360" w:lineRule="auto"/>
        <w:ind w:firstLine="480" w:firstLineChars="200"/>
        <w:rPr>
          <w:rFonts w:hint="eastAsia"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2.22.1本合同（□是  □否）为中小企业“政采贷”可融资合同，关于中小企业信用融资事项见采购文件“投标人须知正文”。</w:t>
      </w:r>
    </w:p>
    <w:p w14:paraId="3C3A6AF1">
      <w:pPr>
        <w:wordWrap w:val="0"/>
        <w:spacing w:line="360" w:lineRule="auto"/>
        <w:ind w:firstLine="480" w:firstLineChars="200"/>
        <w:rPr>
          <w:rFonts w:hint="eastAsia"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2.22.2本合同（□是  □否）为中小企业预留合同。</w:t>
      </w:r>
    </w:p>
    <w:bookmarkEnd w:id="267"/>
    <w:p w14:paraId="21212BEB">
      <w:pPr>
        <w:wordWrap w:val="0"/>
        <w:spacing w:line="360" w:lineRule="auto"/>
        <w:ind w:firstLine="482" w:firstLineChars="200"/>
        <w:rPr>
          <w:rFonts w:hint="eastAsia" w:ascii="宋体" w:hAnsi="宋体" w:cs="宋体"/>
          <w:b/>
          <w:color w:val="000000" w:themeColor="text1"/>
          <w:sz w:val="24"/>
          <w:highlight w:val="none"/>
          <w14:textFill>
            <w14:solidFill>
              <w14:schemeClr w14:val="tx1"/>
            </w14:solidFill>
          </w14:textFill>
        </w:rPr>
      </w:pPr>
      <w:bookmarkStart w:id="268" w:name="_Toc14001"/>
      <w:bookmarkStart w:id="269" w:name="_Toc6885"/>
      <w:bookmarkStart w:id="270" w:name="_Toc19890"/>
      <w:r>
        <w:rPr>
          <w:rFonts w:hint="eastAsia" w:ascii="宋体" w:hAnsi="宋体" w:cs="宋体"/>
          <w:b/>
          <w:color w:val="000000" w:themeColor="text1"/>
          <w:sz w:val="24"/>
          <w:highlight w:val="none"/>
          <w14:textFill>
            <w14:solidFill>
              <w14:schemeClr w14:val="tx1"/>
            </w14:solidFill>
          </w14:textFill>
        </w:rPr>
        <w:t>2.23 合同份数</w:t>
      </w:r>
      <w:bookmarkEnd w:id="268"/>
      <w:bookmarkEnd w:id="269"/>
      <w:bookmarkEnd w:id="270"/>
    </w:p>
    <w:p w14:paraId="3569D365">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本合同一式</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份，甲方执</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份，乙方执</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份。每份均具有同等法律效力。</w:t>
      </w:r>
    </w:p>
    <w:p w14:paraId="2590897D">
      <w:pPr>
        <w:wordWrap w:val="0"/>
        <w:spacing w:line="360" w:lineRule="auto"/>
        <w:jc w:val="center"/>
        <w:rPr>
          <w:rFonts w:hint="eastAsia" w:ascii="宋体" w:hAnsi="宋体" w:cs="宋体"/>
          <w:b/>
          <w:color w:val="000000" w:themeColor="text1"/>
          <w:sz w:val="28"/>
          <w:szCs w:val="28"/>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br w:type="page"/>
      </w:r>
      <w:bookmarkStart w:id="271" w:name="_Toc331685784"/>
      <w:r>
        <w:rPr>
          <w:rFonts w:hint="eastAsia" w:ascii="宋体" w:hAnsi="宋体" w:cs="宋体"/>
          <w:b/>
          <w:color w:val="000000" w:themeColor="text1"/>
          <w:sz w:val="28"/>
          <w:szCs w:val="28"/>
          <w:highlight w:val="none"/>
          <w14:textFill>
            <w14:solidFill>
              <w14:schemeClr w14:val="tx1"/>
            </w14:solidFill>
          </w14:textFill>
        </w:rPr>
        <w:t>第三部分  合同专用条款</w:t>
      </w:r>
      <w:bookmarkEnd w:id="271"/>
    </w:p>
    <w:p w14:paraId="1689EF7F">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本部分是对前两部分的补充和修改，如果前两部分和本部分的约定不一致，应以本部分的约定为准。本部分的条款号应与前两部分的条款号保持对应；与前两部分无对应关系的内容可另行编制条款号。</w:t>
      </w:r>
    </w:p>
    <w:p w14:paraId="067BECA2">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2.3.2</w:t>
      </w:r>
      <w:r>
        <w:rPr>
          <w:rFonts w:hint="eastAsia" w:ascii="宋体" w:hAnsi="宋体" w:cs="宋体"/>
          <w:color w:val="000000" w:themeColor="text1"/>
          <w:sz w:val="24"/>
          <w:highlight w:val="none"/>
          <w14:textFill>
            <w14:solidFill>
              <w14:schemeClr w14:val="tx1"/>
            </w14:solidFill>
          </w14:textFill>
        </w:rPr>
        <w:t>具有知识产权的标的物知识产权归属：</w:t>
      </w:r>
      <w:r>
        <w:rPr>
          <w:rFonts w:hint="eastAsia" w:ascii="宋体" w:hAnsi="宋体" w:cs="宋体"/>
          <w:color w:val="000000" w:themeColor="text1"/>
          <w:sz w:val="24"/>
          <w:highlight w:val="none"/>
          <w:u w:val="single"/>
          <w14:textFill>
            <w14:solidFill>
              <w14:schemeClr w14:val="tx1"/>
            </w14:solidFill>
          </w14:textFill>
        </w:rPr>
        <w:t xml:space="preserve">                      </w:t>
      </w:r>
    </w:p>
    <w:p w14:paraId="75317746">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2.4.1</w:t>
      </w:r>
      <w:r>
        <w:rPr>
          <w:rFonts w:hint="eastAsia" w:ascii="宋体" w:hAnsi="宋体" w:cs="宋体"/>
          <w:color w:val="000000" w:themeColor="text1"/>
          <w:sz w:val="24"/>
          <w:highlight w:val="none"/>
          <w14:textFill>
            <w14:solidFill>
              <w14:schemeClr w14:val="tx1"/>
            </w14:solidFill>
          </w14:textFill>
        </w:rPr>
        <w:t>包装和装运专用条款（如果有）：</w:t>
      </w:r>
      <w:r>
        <w:rPr>
          <w:rFonts w:hint="eastAsia" w:ascii="宋体" w:hAnsi="宋体" w:cs="宋体"/>
          <w:color w:val="000000" w:themeColor="text1"/>
          <w:sz w:val="24"/>
          <w:highlight w:val="none"/>
          <w:u w:val="single"/>
          <w14:textFill>
            <w14:solidFill>
              <w14:schemeClr w14:val="tx1"/>
            </w14:solidFill>
          </w14:textFill>
        </w:rPr>
        <w:t xml:space="preserve">                      </w:t>
      </w:r>
    </w:p>
    <w:p w14:paraId="26E86B7F">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2.4.2</w:t>
      </w:r>
      <w:r>
        <w:rPr>
          <w:rFonts w:hint="eastAsia" w:ascii="宋体" w:hAnsi="宋体" w:cs="宋体"/>
          <w:color w:val="000000" w:themeColor="text1"/>
          <w:sz w:val="24"/>
          <w:highlight w:val="none"/>
          <w14:textFill>
            <w14:solidFill>
              <w14:schemeClr w14:val="tx1"/>
            </w14:solidFill>
          </w14:textFill>
        </w:rPr>
        <w:t>装运标的物的要求和通知：</w:t>
      </w:r>
      <w:r>
        <w:rPr>
          <w:rFonts w:hint="eastAsia" w:ascii="宋体" w:hAnsi="宋体" w:cs="宋体"/>
          <w:color w:val="000000" w:themeColor="text1"/>
          <w:sz w:val="24"/>
          <w:highlight w:val="none"/>
          <w:u w:val="single"/>
          <w14:textFill>
            <w14:solidFill>
              <w14:schemeClr w14:val="tx1"/>
            </w14:solidFill>
          </w14:textFill>
        </w:rPr>
        <w:t xml:space="preserve">                      </w:t>
      </w:r>
    </w:p>
    <w:p w14:paraId="5C347958">
      <w:pPr>
        <w:wordWrap w:val="0"/>
        <w:spacing w:line="360" w:lineRule="auto"/>
        <w:ind w:firstLine="480" w:firstLineChars="200"/>
        <w:rPr>
          <w:rFonts w:hint="eastAsia" w:ascii="宋体" w:hAnsi="宋体" w:cs="宋体"/>
          <w:b/>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2.6</w:t>
      </w:r>
      <w:r>
        <w:rPr>
          <w:rFonts w:hint="eastAsia" w:ascii="宋体" w:hAnsi="宋体" w:cs="宋体"/>
          <w:b/>
          <w:color w:val="000000" w:themeColor="text1"/>
          <w:sz w:val="24"/>
          <w:highlight w:val="none"/>
          <w14:textFill>
            <w14:solidFill>
              <w14:schemeClr w14:val="tx1"/>
            </w14:solidFill>
          </w14:textFill>
        </w:rPr>
        <w:t>结算方式和付款条件</w:t>
      </w:r>
    </w:p>
    <w:p w14:paraId="29FF5B97">
      <w:pPr>
        <w:wordWrap w:val="0"/>
        <w:spacing w:line="360" w:lineRule="auto"/>
        <w:ind w:firstLine="480" w:firstLineChars="200"/>
        <w:rPr>
          <w:rFonts w:hint="eastAsia"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本次项目合同总价为大写人民币</w:t>
      </w:r>
      <w:r>
        <w:rPr>
          <w:rFonts w:hint="eastAsia" w:ascii="宋体" w:hAnsi="宋体" w:cs="宋体"/>
          <w:color w:val="000000" w:themeColor="text1"/>
          <w:kern w:val="0"/>
          <w:sz w:val="24"/>
          <w:highlight w:val="none"/>
          <w:u w:val="single"/>
          <w:lang w:val="zh-CN"/>
          <w14:textFill>
            <w14:solidFill>
              <w14:schemeClr w14:val="tx1"/>
            </w14:solidFill>
          </w14:textFill>
        </w:rPr>
        <w:t xml:space="preserve">            （</w:t>
      </w:r>
      <w:r>
        <w:rPr>
          <w:rFonts w:hint="eastAsia" w:ascii="宋体" w:hAnsi="宋体" w:cs="宋体"/>
          <w:color w:val="000000" w:themeColor="text1"/>
          <w:kern w:val="0"/>
          <w:sz w:val="24"/>
          <w:highlight w:val="none"/>
          <w:lang w:val="zh-CN"/>
          <w14:textFill>
            <w14:solidFill>
              <w14:schemeClr w14:val="tx1"/>
            </w14:solidFill>
          </w14:textFill>
        </w:rPr>
        <w:t>￥    元）。本项目采用以下勾选结算方式进行支付：</w:t>
      </w:r>
    </w:p>
    <w:p w14:paraId="11F35EC1">
      <w:pPr>
        <w:wordWrap w:val="0"/>
        <w:spacing w:line="360" w:lineRule="auto"/>
        <w:ind w:firstLine="480" w:firstLineChars="200"/>
        <w:rPr>
          <w:rFonts w:hint="eastAsia"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□采用一次性支付方式，付款条件为：</w:t>
      </w:r>
      <w:r>
        <w:rPr>
          <w:rFonts w:hint="eastAsia" w:ascii="宋体" w:hAnsi="宋体" w:cs="宋体"/>
          <w:color w:val="000000" w:themeColor="text1"/>
          <w:kern w:val="0"/>
          <w:sz w:val="24"/>
          <w:highlight w:val="none"/>
          <w:u w:val="single"/>
          <w14:textFill>
            <w14:solidFill>
              <w14:schemeClr w14:val="tx1"/>
            </w14:solidFill>
          </w14:textFill>
        </w:rPr>
        <w:t xml:space="preserve">           </w:t>
      </w:r>
    </w:p>
    <w:p w14:paraId="7D06501E">
      <w:pPr>
        <w:wordWrap w:val="0"/>
        <w:spacing w:line="360" w:lineRule="auto"/>
        <w:ind w:firstLine="480" w:firstLineChars="2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□采用分期付款方式，付款条件为</w:t>
      </w:r>
      <w:r>
        <w:rPr>
          <w:rFonts w:hint="eastAsia" w:ascii="宋体" w:hAnsi="宋体" w:cs="宋体"/>
          <w:color w:val="000000" w:themeColor="text1"/>
          <w:kern w:val="0"/>
          <w:sz w:val="24"/>
          <w:highlight w:val="none"/>
          <w14:textFill>
            <w14:solidFill>
              <w14:schemeClr w14:val="tx1"/>
            </w14:solidFill>
          </w14:textFill>
        </w:rPr>
        <w:t>：</w:t>
      </w:r>
    </w:p>
    <w:p w14:paraId="1C23883A">
      <w:pPr>
        <w:wordWrap w:val="0"/>
        <w:spacing w:line="360" w:lineRule="auto"/>
        <w:ind w:firstLine="480" w:firstLineChars="2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第一期付款</w:t>
      </w:r>
      <w:r>
        <w:rPr>
          <w:rFonts w:hint="eastAsia" w:ascii="宋体" w:hAnsi="宋体" w:cs="宋体"/>
          <w:color w:val="000000" w:themeColor="text1"/>
          <w:kern w:val="0"/>
          <w:sz w:val="24"/>
          <w:highlight w:val="none"/>
          <w14:textFill>
            <w14:solidFill>
              <w14:schemeClr w14:val="tx1"/>
            </w14:solidFill>
          </w14:textFill>
        </w:rPr>
        <w:t>：</w:t>
      </w:r>
      <w:r>
        <w:rPr>
          <w:rFonts w:hint="eastAsia" w:ascii="宋体" w:hAnsi="宋体" w:cs="宋体"/>
          <w:color w:val="000000" w:themeColor="text1"/>
          <w:kern w:val="0"/>
          <w:sz w:val="24"/>
          <w:highlight w:val="none"/>
          <w:u w:val="single"/>
          <w14:textFill>
            <w14:solidFill>
              <w14:schemeClr w14:val="tx1"/>
            </w14:solidFill>
          </w14:textFill>
        </w:rPr>
        <w:t xml:space="preserve">                                        </w:t>
      </w:r>
    </w:p>
    <w:p w14:paraId="28B2833A">
      <w:pPr>
        <w:wordWrap w:val="0"/>
        <w:spacing w:line="360" w:lineRule="auto"/>
        <w:ind w:firstLine="480" w:firstLineChars="200"/>
        <w:rPr>
          <w:rFonts w:hint="eastAsia" w:ascii="宋体" w:hAnsi="宋体" w:cs="宋体"/>
          <w:color w:val="000000" w:themeColor="text1"/>
          <w:kern w:val="0"/>
          <w:sz w:val="24"/>
          <w:highlight w:val="none"/>
          <w:u w:val="single"/>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第</w:t>
      </w:r>
      <w:r>
        <w:rPr>
          <w:rFonts w:hint="eastAsia" w:ascii="宋体" w:hAnsi="宋体" w:cs="宋体"/>
          <w:color w:val="000000" w:themeColor="text1"/>
          <w:kern w:val="0"/>
          <w:sz w:val="24"/>
          <w:highlight w:val="none"/>
          <w14:textFill>
            <w14:solidFill>
              <w14:schemeClr w14:val="tx1"/>
            </w14:solidFill>
          </w14:textFill>
        </w:rPr>
        <w:t>二</w:t>
      </w:r>
      <w:r>
        <w:rPr>
          <w:rFonts w:hint="eastAsia" w:ascii="宋体" w:hAnsi="宋体" w:cs="宋体"/>
          <w:color w:val="000000" w:themeColor="text1"/>
          <w:kern w:val="0"/>
          <w:sz w:val="24"/>
          <w:highlight w:val="none"/>
          <w:lang w:val="zh-CN"/>
          <w14:textFill>
            <w14:solidFill>
              <w14:schemeClr w14:val="tx1"/>
            </w14:solidFill>
          </w14:textFill>
        </w:rPr>
        <w:t>期付款</w:t>
      </w:r>
      <w:r>
        <w:rPr>
          <w:rFonts w:hint="eastAsia" w:ascii="宋体" w:hAnsi="宋体" w:cs="宋体"/>
          <w:color w:val="000000" w:themeColor="text1"/>
          <w:kern w:val="0"/>
          <w:sz w:val="24"/>
          <w:highlight w:val="none"/>
          <w14:textFill>
            <w14:solidFill>
              <w14:schemeClr w14:val="tx1"/>
            </w14:solidFill>
          </w14:textFill>
        </w:rPr>
        <w:t>：</w:t>
      </w:r>
      <w:r>
        <w:rPr>
          <w:rFonts w:hint="eastAsia" w:ascii="宋体" w:hAnsi="宋体" w:cs="宋体"/>
          <w:color w:val="000000" w:themeColor="text1"/>
          <w:kern w:val="0"/>
          <w:sz w:val="24"/>
          <w:highlight w:val="none"/>
          <w:u w:val="single"/>
          <w14:textFill>
            <w14:solidFill>
              <w14:schemeClr w14:val="tx1"/>
            </w14:solidFill>
          </w14:textFill>
        </w:rPr>
        <w:t xml:space="preserve">                                        </w:t>
      </w:r>
    </w:p>
    <w:p w14:paraId="2774623A">
      <w:pPr>
        <w:wordWrap w:val="0"/>
        <w:spacing w:line="360" w:lineRule="auto"/>
        <w:ind w:firstLine="480" w:firstLineChars="2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w:t>
      </w:r>
    </w:p>
    <w:p w14:paraId="63430A4D">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甲方无故逾期支付服务费用的，按照每逾期一日支付欠付服务费额度的（根据项目实际填写，一般为万分之五）</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承担违约责任，违约金上限按照《合同书》约定执行。</w:t>
      </w:r>
    </w:p>
    <w:p w14:paraId="28ACB5B5">
      <w:pPr>
        <w:wordWrap w:val="0"/>
        <w:spacing w:line="360" w:lineRule="auto"/>
        <w:ind w:firstLine="480" w:firstLineChars="200"/>
        <w:rPr>
          <w:rFonts w:hint="eastAsia" w:ascii="宋体" w:hAnsi="宋体" w:cs="宋体"/>
          <w:b/>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2.9</w:t>
      </w:r>
      <w:r>
        <w:rPr>
          <w:rFonts w:hint="eastAsia" w:ascii="宋体" w:hAnsi="宋体" w:cs="宋体"/>
          <w:b/>
          <w:color w:val="000000" w:themeColor="text1"/>
          <w:sz w:val="24"/>
          <w:highlight w:val="none"/>
          <w14:textFill>
            <w14:solidFill>
              <w14:schemeClr w14:val="tx1"/>
            </w14:solidFill>
          </w14:textFill>
        </w:rPr>
        <w:t>标的物的风险负担</w:t>
      </w:r>
    </w:p>
    <w:p w14:paraId="113CBADB">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标的物或者在途标的物或者交付给第一承运人后的标的物毁损、灭失的风险负担：</w:t>
      </w:r>
    </w:p>
    <w:p w14:paraId="42E06AF5">
      <w:pPr>
        <w:wordWrap w:val="0"/>
        <w:spacing w:line="360" w:lineRule="auto"/>
        <w:ind w:firstLine="480" w:firstLineChars="200"/>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 xml:space="preserve">乙方                                                                       </w:t>
      </w:r>
    </w:p>
    <w:p w14:paraId="3D23088C">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2.13.2</w:t>
      </w:r>
      <w:r>
        <w:rPr>
          <w:rFonts w:hint="eastAsia" w:ascii="宋体" w:hAnsi="宋体" w:cs="宋体"/>
          <w:color w:val="000000" w:themeColor="text1"/>
          <w:sz w:val="24"/>
          <w:highlight w:val="none"/>
          <w14:textFill>
            <w14:solidFill>
              <w14:schemeClr w14:val="tx1"/>
            </w14:solidFill>
          </w14:textFill>
        </w:rPr>
        <w:t>受不可抗力影响的一方在不可抗力发生后，应在日内（根据项目实际填写）以书面形式通知对方当事人，并在日内，将有关部门出具的证明文件送达对方当事人。</w:t>
      </w:r>
    </w:p>
    <w:p w14:paraId="3760CD49">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2.13.4</w:t>
      </w:r>
      <w:r>
        <w:rPr>
          <w:rFonts w:hint="eastAsia" w:ascii="宋体" w:hAnsi="宋体" w:cs="宋体"/>
          <w:color w:val="000000" w:themeColor="text1"/>
          <w:sz w:val="24"/>
          <w:highlight w:val="none"/>
          <w14:textFill>
            <w14:solidFill>
              <w14:schemeClr w14:val="tx1"/>
            </w14:solidFill>
          </w14:textFill>
        </w:rPr>
        <w:t>因不可抗力致使合同有变更必要的，双方当事人应在日内（根据项目实际填写）以书面形式变更合同；</w:t>
      </w:r>
    </w:p>
    <w:p w14:paraId="1ADF4AD1">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2.17.1</w:t>
      </w:r>
      <w:r>
        <w:rPr>
          <w:rFonts w:hint="eastAsia" w:ascii="宋体" w:hAnsi="宋体" w:cs="宋体"/>
          <w:color w:val="000000" w:themeColor="text1"/>
          <w:sz w:val="24"/>
          <w:highlight w:val="none"/>
          <w14:textFill>
            <w14:solidFill>
              <w14:schemeClr w14:val="tx1"/>
            </w14:solidFill>
          </w14:textFill>
        </w:rPr>
        <w:t>标的物交付前，乙方应对标的物的质量、数量等方面进行详细、全面的检验，并向甲方出具证明标的物符合合同约定的文件；标的物交付时，乙方在日内发（根据项目实际填写）起验收，并可依法邀请相关方参加，验收应出具验收书。</w:t>
      </w:r>
    </w:p>
    <w:p w14:paraId="12DB8F6F">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2.17.3</w:t>
      </w:r>
      <w:r>
        <w:rPr>
          <w:rFonts w:hint="eastAsia" w:ascii="宋体" w:hAnsi="宋体" w:cs="宋体"/>
          <w:color w:val="000000" w:themeColor="text1"/>
          <w:sz w:val="24"/>
          <w:highlight w:val="none"/>
          <w14:textFill>
            <w14:solidFill>
              <w14:schemeClr w14:val="tx1"/>
            </w14:solidFill>
          </w14:textFill>
        </w:rPr>
        <w:t xml:space="preserve"> 检验和验收标准、程序等具体内容以及前述验收书的效力：</w:t>
      </w:r>
    </w:p>
    <w:p w14:paraId="21CD566C">
      <w:pPr>
        <w:wordWrap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3.1</w:t>
      </w:r>
      <w:r>
        <w:rPr>
          <w:rFonts w:hint="eastAsia" w:ascii="宋体" w:hAnsi="宋体" w:cs="宋体"/>
          <w:color w:val="000000" w:themeColor="text1"/>
          <w:sz w:val="24"/>
          <w:highlight w:val="none"/>
          <w14:textFill>
            <w14:solidFill>
              <w14:schemeClr w14:val="tx1"/>
            </w14:solidFill>
          </w14:textFill>
        </w:rPr>
        <w:t xml:space="preserve"> 其他：</w:t>
      </w:r>
      <w:r>
        <w:rPr>
          <w:rFonts w:hint="eastAsia" w:ascii="宋体" w:hAnsi="宋体" w:cs="宋体"/>
          <w:color w:val="000000" w:themeColor="text1"/>
          <w:sz w:val="24"/>
          <w:highlight w:val="none"/>
          <w:u w:val="single"/>
          <w14:textFill>
            <w14:solidFill>
              <w14:schemeClr w14:val="tx1"/>
            </w14:solidFill>
          </w14:textFill>
        </w:rPr>
        <w:t xml:space="preserve">                </w:t>
      </w:r>
    </w:p>
    <w:p w14:paraId="4B1E7711">
      <w:pPr>
        <w:wordWrap w:val="0"/>
        <w:spacing w:line="360" w:lineRule="auto"/>
        <w:ind w:firstLine="480" w:firstLineChars="200"/>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4.1</w:t>
      </w:r>
      <w:r>
        <w:rPr>
          <w:rFonts w:hint="eastAsia" w:ascii="宋体" w:hAnsi="宋体" w:cs="宋体"/>
          <w:b/>
          <w:color w:val="000000" w:themeColor="text1"/>
          <w:sz w:val="24"/>
          <w:highlight w:val="none"/>
          <w14:textFill>
            <w14:solidFill>
              <w14:schemeClr w14:val="tx1"/>
            </w14:solidFill>
          </w14:textFill>
        </w:rPr>
        <w:t>项目验收：</w:t>
      </w:r>
    </w:p>
    <w:p w14:paraId="72FECF8C">
      <w:pPr>
        <w:tabs>
          <w:tab w:val="left" w:pos="904"/>
        </w:tabs>
        <w:wordWrap w:val="0"/>
        <w:snapToGrid w:val="0"/>
        <w:spacing w:line="360" w:lineRule="auto"/>
        <w:ind w:firstLine="480" w:firstLineChars="20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4.1.2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304B3667">
      <w:pPr>
        <w:tabs>
          <w:tab w:val="left" w:pos="904"/>
        </w:tabs>
        <w:wordWrap w:val="0"/>
        <w:snapToGrid w:val="0"/>
        <w:spacing w:line="360" w:lineRule="auto"/>
        <w:ind w:firstLine="480" w:firstLineChars="20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4.1.3严格按照采购合同开展履约验收。甲方成立验收小组，按照采购合同的约定对供应商履约情况进行验收，验收时，按照采购合同的约定对每一项技术、服务、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560643DF">
      <w:pPr>
        <w:tabs>
          <w:tab w:val="left" w:pos="904"/>
        </w:tabs>
        <w:wordWrap w:val="0"/>
        <w:snapToGrid w:val="0"/>
        <w:spacing w:line="360" w:lineRule="auto"/>
        <w:ind w:firstLine="480" w:firstLineChars="20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4.1.4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7E728433">
      <w:pPr>
        <w:tabs>
          <w:tab w:val="left" w:pos="904"/>
        </w:tabs>
        <w:wordWrap w:val="0"/>
        <w:snapToGrid w:val="0"/>
        <w:spacing w:line="360" w:lineRule="auto"/>
        <w:ind w:firstLine="480" w:firstLineChars="20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4.1.5验收产生的费用首次验收费用由甲方承担，如首次验收不合格，后续验收费用由乙方支付。</w:t>
      </w:r>
    </w:p>
    <w:p w14:paraId="3D0B206E">
      <w:pPr>
        <w:tabs>
          <w:tab w:val="left" w:pos="904"/>
        </w:tabs>
        <w:wordWrap w:val="0"/>
        <w:snapToGrid w:val="0"/>
        <w:spacing w:line="360" w:lineRule="auto"/>
        <w:ind w:firstLine="480" w:firstLineChars="20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4.1.6验收内容及资料要求：</w:t>
      </w:r>
    </w:p>
    <w:p w14:paraId="5810C678">
      <w:pPr>
        <w:tabs>
          <w:tab w:val="left" w:pos="904"/>
        </w:tabs>
        <w:wordWrap w:val="0"/>
        <w:snapToGrid w:val="0"/>
        <w:spacing w:line="360" w:lineRule="auto"/>
        <w:ind w:firstLine="480" w:firstLineChars="20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根据采购文件确定的技术指标或者服务要求确定验收指标和标准。未进行相应约定的，应当符合国家强制性规定、政策要求、安全标准、行业或企业有关标准等。</w:t>
      </w:r>
    </w:p>
    <w:p w14:paraId="38C7A218">
      <w:pPr>
        <w:tabs>
          <w:tab w:val="left" w:pos="904"/>
        </w:tabs>
        <w:wordWrap w:val="0"/>
        <w:snapToGrid w:val="0"/>
        <w:spacing w:line="360" w:lineRule="auto"/>
        <w:ind w:firstLine="480" w:firstLineChars="20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4.1.6.1</w:t>
      </w:r>
      <w:r>
        <w:rPr>
          <w:rFonts w:hint="eastAsia" w:ascii="宋体" w:hAnsi="宋体" w:cs="宋体"/>
          <w:color w:val="000000" w:themeColor="text1"/>
          <w:sz w:val="24"/>
          <w:highlight w:val="none"/>
          <w14:textFill>
            <w14:solidFill>
              <w14:schemeClr w14:val="tx1"/>
            </w14:solidFill>
          </w14:textFill>
        </w:rPr>
        <w:t>验收内容</w:t>
      </w:r>
    </w:p>
    <w:tbl>
      <w:tblPr>
        <w:tblStyle w:val="25"/>
        <w:tblW w:w="85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914"/>
        <w:gridCol w:w="5930"/>
      </w:tblGrid>
      <w:tr w14:paraId="34BF6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tcBorders>
              <w:top w:val="single" w:color="auto" w:sz="4" w:space="0"/>
              <w:left w:val="single" w:color="auto" w:sz="4" w:space="0"/>
              <w:bottom w:val="single" w:color="auto" w:sz="4" w:space="0"/>
              <w:right w:val="single" w:color="auto" w:sz="4" w:space="0"/>
            </w:tcBorders>
            <w:vAlign w:val="center"/>
          </w:tcPr>
          <w:p w14:paraId="119D37CD">
            <w:pPr>
              <w:widowControl/>
              <w:wordWrap w:val="0"/>
              <w:spacing w:line="360" w:lineRule="auto"/>
              <w:ind w:firstLine="200"/>
              <w:jc w:val="center"/>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序号</w:t>
            </w:r>
          </w:p>
        </w:tc>
        <w:tc>
          <w:tcPr>
            <w:tcW w:w="1914" w:type="dxa"/>
            <w:tcBorders>
              <w:top w:val="single" w:color="auto" w:sz="4" w:space="0"/>
              <w:left w:val="single" w:color="auto" w:sz="4" w:space="0"/>
              <w:bottom w:val="single" w:color="auto" w:sz="4" w:space="0"/>
              <w:right w:val="single" w:color="auto" w:sz="4" w:space="0"/>
            </w:tcBorders>
            <w:vAlign w:val="center"/>
          </w:tcPr>
          <w:p w14:paraId="5CF84B27">
            <w:pPr>
              <w:widowControl/>
              <w:wordWrap w:val="0"/>
              <w:spacing w:line="360" w:lineRule="auto"/>
              <w:ind w:firstLine="200"/>
              <w:jc w:val="center"/>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验收内容</w:t>
            </w:r>
          </w:p>
        </w:tc>
        <w:tc>
          <w:tcPr>
            <w:tcW w:w="5930" w:type="dxa"/>
            <w:tcBorders>
              <w:top w:val="single" w:color="auto" w:sz="4" w:space="0"/>
              <w:left w:val="single" w:color="auto" w:sz="4" w:space="0"/>
              <w:bottom w:val="single" w:color="auto" w:sz="4" w:space="0"/>
              <w:right w:val="single" w:color="auto" w:sz="4" w:space="0"/>
            </w:tcBorders>
            <w:vAlign w:val="center"/>
          </w:tcPr>
          <w:p w14:paraId="6BEA78DC">
            <w:pPr>
              <w:widowControl/>
              <w:wordWrap w:val="0"/>
              <w:spacing w:line="360" w:lineRule="auto"/>
              <w:ind w:firstLine="200"/>
              <w:jc w:val="center"/>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 xml:space="preserve"> 验收标准</w:t>
            </w:r>
          </w:p>
        </w:tc>
      </w:tr>
      <w:tr w14:paraId="17CE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7F46B2A1">
            <w:pPr>
              <w:widowControl/>
              <w:wordWrap w:val="0"/>
              <w:spacing w:line="360" w:lineRule="auto"/>
              <w:ind w:firstLine="200"/>
              <w:jc w:val="center"/>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1</w:t>
            </w:r>
          </w:p>
        </w:tc>
        <w:tc>
          <w:tcPr>
            <w:tcW w:w="1914" w:type="dxa"/>
            <w:tcBorders>
              <w:top w:val="single" w:color="auto" w:sz="4" w:space="0"/>
              <w:left w:val="single" w:color="auto" w:sz="4" w:space="0"/>
              <w:bottom w:val="single" w:color="auto" w:sz="4" w:space="0"/>
              <w:right w:val="single" w:color="auto" w:sz="4" w:space="0"/>
            </w:tcBorders>
            <w:vAlign w:val="center"/>
          </w:tcPr>
          <w:p w14:paraId="65CF1A89">
            <w:pPr>
              <w:widowControl/>
              <w:wordWrap w:val="0"/>
              <w:spacing w:line="360" w:lineRule="auto"/>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交付标的物数量</w:t>
            </w:r>
          </w:p>
        </w:tc>
        <w:tc>
          <w:tcPr>
            <w:tcW w:w="5930" w:type="dxa"/>
            <w:tcBorders>
              <w:top w:val="single" w:color="auto" w:sz="4" w:space="0"/>
              <w:left w:val="single" w:color="auto" w:sz="4" w:space="0"/>
              <w:bottom w:val="single" w:color="auto" w:sz="4" w:space="0"/>
              <w:right w:val="single" w:color="auto" w:sz="4" w:space="0"/>
            </w:tcBorders>
            <w:vAlign w:val="center"/>
          </w:tcPr>
          <w:p w14:paraId="003AFBE3">
            <w:pPr>
              <w:widowControl/>
              <w:wordWrap w:val="0"/>
              <w:spacing w:line="360" w:lineRule="auto"/>
              <w:ind w:firstLine="200"/>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按招标文件要求和投标文件承诺。</w:t>
            </w:r>
          </w:p>
        </w:tc>
      </w:tr>
      <w:tr w14:paraId="7CEBD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65726AF5">
            <w:pPr>
              <w:widowControl/>
              <w:wordWrap w:val="0"/>
              <w:spacing w:line="360" w:lineRule="auto"/>
              <w:ind w:firstLine="200"/>
              <w:jc w:val="center"/>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2</w:t>
            </w:r>
          </w:p>
        </w:tc>
        <w:tc>
          <w:tcPr>
            <w:tcW w:w="1914" w:type="dxa"/>
            <w:tcBorders>
              <w:top w:val="single" w:color="auto" w:sz="4" w:space="0"/>
              <w:left w:val="single" w:color="auto" w:sz="4" w:space="0"/>
              <w:bottom w:val="single" w:color="auto" w:sz="4" w:space="0"/>
              <w:right w:val="single" w:color="auto" w:sz="4" w:space="0"/>
            </w:tcBorders>
            <w:vAlign w:val="center"/>
          </w:tcPr>
          <w:p w14:paraId="6FA76859">
            <w:pPr>
              <w:widowControl/>
              <w:wordWrap w:val="0"/>
              <w:spacing w:line="360" w:lineRule="auto"/>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交付标的物质量文件</w:t>
            </w:r>
          </w:p>
        </w:tc>
        <w:tc>
          <w:tcPr>
            <w:tcW w:w="5930" w:type="dxa"/>
            <w:tcBorders>
              <w:top w:val="single" w:color="auto" w:sz="4" w:space="0"/>
              <w:left w:val="single" w:color="auto" w:sz="4" w:space="0"/>
              <w:bottom w:val="single" w:color="auto" w:sz="4" w:space="0"/>
              <w:right w:val="single" w:color="auto" w:sz="4" w:space="0"/>
            </w:tcBorders>
            <w:vAlign w:val="center"/>
          </w:tcPr>
          <w:p w14:paraId="0B47777F">
            <w:pPr>
              <w:widowControl/>
              <w:wordWrap w:val="0"/>
              <w:spacing w:line="360" w:lineRule="auto"/>
              <w:ind w:firstLine="200"/>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按招标文件要求和投标文件承诺。</w:t>
            </w:r>
          </w:p>
        </w:tc>
      </w:tr>
      <w:tr w14:paraId="1DCF5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0D877D12">
            <w:pPr>
              <w:widowControl/>
              <w:wordWrap w:val="0"/>
              <w:spacing w:line="360" w:lineRule="auto"/>
              <w:ind w:firstLine="200"/>
              <w:jc w:val="center"/>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3</w:t>
            </w:r>
          </w:p>
        </w:tc>
        <w:tc>
          <w:tcPr>
            <w:tcW w:w="1914" w:type="dxa"/>
            <w:tcBorders>
              <w:top w:val="single" w:color="auto" w:sz="4" w:space="0"/>
              <w:left w:val="single" w:color="auto" w:sz="4" w:space="0"/>
              <w:bottom w:val="single" w:color="auto" w:sz="4" w:space="0"/>
              <w:right w:val="single" w:color="auto" w:sz="4" w:space="0"/>
            </w:tcBorders>
            <w:vAlign w:val="center"/>
          </w:tcPr>
          <w:p w14:paraId="6C0AD9AA">
            <w:pPr>
              <w:wordWrap w:val="0"/>
              <w:spacing w:line="360" w:lineRule="auto"/>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 xml:space="preserve">交付标的物技术、性能指标 </w:t>
            </w:r>
          </w:p>
        </w:tc>
        <w:tc>
          <w:tcPr>
            <w:tcW w:w="5930" w:type="dxa"/>
            <w:tcBorders>
              <w:top w:val="single" w:color="auto" w:sz="4" w:space="0"/>
              <w:left w:val="single" w:color="auto" w:sz="4" w:space="0"/>
              <w:bottom w:val="single" w:color="auto" w:sz="4" w:space="0"/>
              <w:right w:val="single" w:color="auto" w:sz="4" w:space="0"/>
            </w:tcBorders>
            <w:vAlign w:val="center"/>
          </w:tcPr>
          <w:p w14:paraId="46C72745">
            <w:pPr>
              <w:widowControl/>
              <w:wordWrap w:val="0"/>
              <w:spacing w:line="360" w:lineRule="auto"/>
              <w:ind w:firstLine="200"/>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按招标文件要求和投标文件承诺。</w:t>
            </w:r>
          </w:p>
        </w:tc>
      </w:tr>
      <w:tr w14:paraId="75231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1"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1EB9FD19">
            <w:pPr>
              <w:widowControl/>
              <w:wordWrap w:val="0"/>
              <w:spacing w:line="360" w:lineRule="auto"/>
              <w:ind w:firstLine="200"/>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4</w:t>
            </w:r>
          </w:p>
        </w:tc>
        <w:tc>
          <w:tcPr>
            <w:tcW w:w="1914" w:type="dxa"/>
            <w:tcBorders>
              <w:top w:val="single" w:color="auto" w:sz="4" w:space="0"/>
              <w:left w:val="single" w:color="auto" w:sz="4" w:space="0"/>
              <w:bottom w:val="single" w:color="auto" w:sz="4" w:space="0"/>
              <w:right w:val="single" w:color="auto" w:sz="4" w:space="0"/>
            </w:tcBorders>
            <w:vAlign w:val="center"/>
          </w:tcPr>
          <w:p w14:paraId="4BC23816">
            <w:pPr>
              <w:wordWrap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售后服务承诺</w:t>
            </w:r>
          </w:p>
        </w:tc>
        <w:tc>
          <w:tcPr>
            <w:tcW w:w="5930" w:type="dxa"/>
            <w:tcBorders>
              <w:top w:val="single" w:color="auto" w:sz="4" w:space="0"/>
              <w:left w:val="single" w:color="auto" w:sz="4" w:space="0"/>
              <w:bottom w:val="single" w:color="auto" w:sz="4" w:space="0"/>
              <w:right w:val="single" w:color="auto" w:sz="4" w:space="0"/>
            </w:tcBorders>
            <w:vAlign w:val="center"/>
          </w:tcPr>
          <w:p w14:paraId="682B42FF">
            <w:pPr>
              <w:widowControl/>
              <w:wordWrap w:val="0"/>
              <w:spacing w:line="360" w:lineRule="auto"/>
              <w:ind w:firstLine="200"/>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按招标文件要求和投标文件承诺。</w:t>
            </w:r>
          </w:p>
        </w:tc>
      </w:tr>
      <w:tr w14:paraId="40A87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7DC493A5">
            <w:pPr>
              <w:widowControl/>
              <w:wordWrap w:val="0"/>
              <w:spacing w:line="360" w:lineRule="auto"/>
              <w:ind w:firstLine="200"/>
              <w:jc w:val="center"/>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5</w:t>
            </w:r>
          </w:p>
        </w:tc>
        <w:tc>
          <w:tcPr>
            <w:tcW w:w="1914" w:type="dxa"/>
            <w:tcBorders>
              <w:top w:val="single" w:color="auto" w:sz="4" w:space="0"/>
              <w:left w:val="single" w:color="auto" w:sz="4" w:space="0"/>
              <w:bottom w:val="single" w:color="auto" w:sz="4" w:space="0"/>
              <w:right w:val="single" w:color="auto" w:sz="4" w:space="0"/>
            </w:tcBorders>
            <w:vAlign w:val="center"/>
          </w:tcPr>
          <w:p w14:paraId="6E93BD15">
            <w:pPr>
              <w:widowControl/>
              <w:wordWrap w:val="0"/>
              <w:spacing w:line="360" w:lineRule="auto"/>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其他工作</w:t>
            </w:r>
          </w:p>
        </w:tc>
        <w:tc>
          <w:tcPr>
            <w:tcW w:w="5930" w:type="dxa"/>
            <w:tcBorders>
              <w:top w:val="single" w:color="auto" w:sz="4" w:space="0"/>
              <w:left w:val="single" w:color="auto" w:sz="4" w:space="0"/>
              <w:bottom w:val="single" w:color="auto" w:sz="4" w:space="0"/>
              <w:right w:val="single" w:color="auto" w:sz="4" w:space="0"/>
            </w:tcBorders>
            <w:vAlign w:val="center"/>
          </w:tcPr>
          <w:p w14:paraId="71687E8D">
            <w:pPr>
              <w:widowControl/>
              <w:wordWrap w:val="0"/>
              <w:spacing w:line="360" w:lineRule="auto"/>
              <w:ind w:firstLine="200"/>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按招标文件要求和投标文件承诺。</w:t>
            </w:r>
          </w:p>
        </w:tc>
      </w:tr>
    </w:tbl>
    <w:p w14:paraId="074D3C58">
      <w:pPr>
        <w:tabs>
          <w:tab w:val="left" w:pos="904"/>
        </w:tabs>
        <w:wordWrap w:val="0"/>
        <w:snapToGrid w:val="0"/>
        <w:spacing w:line="360" w:lineRule="auto"/>
        <w:ind w:firstLine="480" w:firstLineChars="20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4.1.6.2</w:t>
      </w:r>
      <w:r>
        <w:rPr>
          <w:rFonts w:hint="eastAsia" w:ascii="宋体" w:hAnsi="宋体" w:cs="宋体"/>
          <w:color w:val="000000" w:themeColor="text1"/>
          <w:sz w:val="24"/>
          <w:highlight w:val="none"/>
          <w14:textFill>
            <w14:solidFill>
              <w14:schemeClr w14:val="tx1"/>
            </w14:solidFill>
          </w14:textFill>
        </w:rPr>
        <w:t>验收资料要求</w:t>
      </w:r>
    </w:p>
    <w:p w14:paraId="4123F262">
      <w:pPr>
        <w:tabs>
          <w:tab w:val="left" w:pos="904"/>
        </w:tabs>
        <w:wordWrap w:val="0"/>
        <w:snapToGrid w:val="0"/>
        <w:spacing w:line="360" w:lineRule="auto"/>
        <w:ind w:firstLine="480" w:firstLineChars="20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验收资料要求包括（不限于）以下内容：</w:t>
      </w:r>
    </w:p>
    <w:p w14:paraId="68BA8326">
      <w:pPr>
        <w:tabs>
          <w:tab w:val="left" w:pos="904"/>
        </w:tabs>
        <w:wordWrap w:val="0"/>
        <w:adjustRightInd w:val="0"/>
        <w:snapToGrid w:val="0"/>
        <w:spacing w:line="360" w:lineRule="auto"/>
        <w:ind w:firstLine="240" w:firstLineChars="10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（1）采购文件；</w:t>
      </w:r>
    </w:p>
    <w:p w14:paraId="25A361B2">
      <w:pPr>
        <w:tabs>
          <w:tab w:val="left" w:pos="904"/>
        </w:tabs>
        <w:wordWrap w:val="0"/>
        <w:adjustRightInd w:val="0"/>
        <w:snapToGrid w:val="0"/>
        <w:spacing w:line="360" w:lineRule="auto"/>
        <w:ind w:firstLine="240" w:firstLineChars="10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（2）投标文件；</w:t>
      </w:r>
    </w:p>
    <w:p w14:paraId="217F4913">
      <w:pPr>
        <w:tabs>
          <w:tab w:val="left" w:pos="904"/>
        </w:tabs>
        <w:wordWrap w:val="0"/>
        <w:adjustRightInd w:val="0"/>
        <w:snapToGrid w:val="0"/>
        <w:spacing w:line="360" w:lineRule="auto"/>
        <w:ind w:firstLine="240" w:firstLineChars="10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（3）采购合同；</w:t>
      </w:r>
    </w:p>
    <w:p w14:paraId="44D6344F">
      <w:pPr>
        <w:tabs>
          <w:tab w:val="left" w:pos="904"/>
        </w:tabs>
        <w:wordWrap w:val="0"/>
        <w:adjustRightInd w:val="0"/>
        <w:snapToGrid w:val="0"/>
        <w:spacing w:line="360" w:lineRule="auto"/>
        <w:ind w:firstLine="240" w:firstLineChars="100"/>
        <w:jc w:val="left"/>
        <w:rPr>
          <w:rFonts w:hint="eastAsia" w:ascii="宋体" w:hAnsi="宋体" w:cs="宋体"/>
          <w:b/>
          <w:color w:val="000000" w:themeColor="text1"/>
          <w:sz w:val="36"/>
          <w:szCs w:val="20"/>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（4）其他需提供的相关材料。</w:t>
      </w:r>
    </w:p>
    <w:p w14:paraId="0B7B9831">
      <w:pPr>
        <w:widowControl/>
        <w:wordWrap w:val="0"/>
        <w:spacing w:line="360" w:lineRule="auto"/>
        <w:jc w:val="left"/>
        <w:rPr>
          <w:rFonts w:hint="eastAsia" w:ascii="宋体" w:hAnsi="宋体" w:cs="宋体"/>
          <w:color w:val="000000" w:themeColor="text1"/>
          <w:highlight w:val="none"/>
          <w14:textFill>
            <w14:solidFill>
              <w14:schemeClr w14:val="tx1"/>
            </w14:solidFill>
          </w14:textFill>
        </w:rPr>
        <w:sectPr>
          <w:pgSz w:w="11906" w:h="16838"/>
          <w:pgMar w:top="1440" w:right="1080" w:bottom="1440" w:left="1080" w:header="720" w:footer="720" w:gutter="0"/>
          <w:cols w:space="720" w:num="1"/>
          <w:docGrid w:type="lines" w:linePitch="331" w:charSpace="0"/>
        </w:sectPr>
      </w:pPr>
    </w:p>
    <w:p w14:paraId="4F675C1E">
      <w:pPr>
        <w:pStyle w:val="14"/>
        <w:tabs>
          <w:tab w:val="left" w:pos="2472"/>
        </w:tabs>
        <w:wordWrap w:val="0"/>
        <w:spacing w:line="360" w:lineRule="auto"/>
        <w:rPr>
          <w:rFonts w:hint="eastAsia" w:hAnsi="宋体" w:cs="宋体"/>
          <w:b/>
          <w:color w:val="000000" w:themeColor="text1"/>
          <w:sz w:val="36"/>
          <w:highlight w:val="none"/>
          <w14:textFill>
            <w14:solidFill>
              <w14:schemeClr w14:val="tx1"/>
            </w14:solidFill>
          </w14:textFill>
        </w:rPr>
      </w:pPr>
    </w:p>
    <w:p w14:paraId="4149C7A3">
      <w:pPr>
        <w:pStyle w:val="14"/>
        <w:tabs>
          <w:tab w:val="left" w:pos="2472"/>
        </w:tabs>
        <w:wordWrap w:val="0"/>
        <w:spacing w:line="360" w:lineRule="auto"/>
        <w:rPr>
          <w:rFonts w:hint="eastAsia" w:hAnsi="宋体" w:cs="宋体"/>
          <w:b/>
          <w:color w:val="000000" w:themeColor="text1"/>
          <w:sz w:val="36"/>
          <w:highlight w:val="none"/>
          <w14:textFill>
            <w14:solidFill>
              <w14:schemeClr w14:val="tx1"/>
            </w14:solidFill>
          </w14:textFill>
        </w:rPr>
      </w:pPr>
    </w:p>
    <w:p w14:paraId="3C78FB8C">
      <w:pPr>
        <w:pStyle w:val="14"/>
        <w:tabs>
          <w:tab w:val="left" w:pos="2472"/>
        </w:tabs>
        <w:wordWrap w:val="0"/>
        <w:spacing w:line="360" w:lineRule="auto"/>
        <w:rPr>
          <w:rFonts w:hint="eastAsia" w:hAnsi="宋体" w:cs="宋体"/>
          <w:b/>
          <w:color w:val="000000" w:themeColor="text1"/>
          <w:sz w:val="36"/>
          <w:highlight w:val="none"/>
          <w14:textFill>
            <w14:solidFill>
              <w14:schemeClr w14:val="tx1"/>
            </w14:solidFill>
          </w14:textFill>
        </w:rPr>
      </w:pPr>
    </w:p>
    <w:p w14:paraId="1A7BA59B">
      <w:pPr>
        <w:pStyle w:val="14"/>
        <w:tabs>
          <w:tab w:val="left" w:pos="2472"/>
        </w:tabs>
        <w:wordWrap w:val="0"/>
        <w:spacing w:line="360" w:lineRule="auto"/>
        <w:rPr>
          <w:rFonts w:hint="eastAsia" w:hAnsi="宋体" w:cs="宋体"/>
          <w:b/>
          <w:color w:val="000000" w:themeColor="text1"/>
          <w:sz w:val="36"/>
          <w:highlight w:val="none"/>
          <w14:textFill>
            <w14:solidFill>
              <w14:schemeClr w14:val="tx1"/>
            </w14:solidFill>
          </w14:textFill>
        </w:rPr>
      </w:pPr>
    </w:p>
    <w:p w14:paraId="7FA31660">
      <w:pPr>
        <w:pStyle w:val="14"/>
        <w:tabs>
          <w:tab w:val="left" w:pos="2472"/>
        </w:tabs>
        <w:wordWrap w:val="0"/>
        <w:spacing w:line="360" w:lineRule="auto"/>
        <w:rPr>
          <w:rFonts w:hint="eastAsia" w:hAnsi="宋体" w:cs="宋体"/>
          <w:b/>
          <w:color w:val="000000" w:themeColor="text1"/>
          <w:sz w:val="36"/>
          <w:highlight w:val="none"/>
          <w14:textFill>
            <w14:solidFill>
              <w14:schemeClr w14:val="tx1"/>
            </w14:solidFill>
          </w14:textFill>
        </w:rPr>
      </w:pPr>
    </w:p>
    <w:p w14:paraId="387C121F">
      <w:pPr>
        <w:pStyle w:val="14"/>
        <w:tabs>
          <w:tab w:val="left" w:pos="2472"/>
        </w:tabs>
        <w:wordWrap w:val="0"/>
        <w:spacing w:line="360" w:lineRule="auto"/>
        <w:rPr>
          <w:rFonts w:hint="eastAsia" w:hAnsi="宋体" w:cs="宋体"/>
          <w:b/>
          <w:color w:val="000000" w:themeColor="text1"/>
          <w:sz w:val="36"/>
          <w:highlight w:val="none"/>
          <w14:textFill>
            <w14:solidFill>
              <w14:schemeClr w14:val="tx1"/>
            </w14:solidFill>
          </w14:textFill>
        </w:rPr>
      </w:pPr>
    </w:p>
    <w:p w14:paraId="686D19C3">
      <w:pPr>
        <w:pStyle w:val="14"/>
        <w:tabs>
          <w:tab w:val="left" w:pos="2472"/>
        </w:tabs>
        <w:wordWrap w:val="0"/>
        <w:spacing w:line="360" w:lineRule="auto"/>
        <w:rPr>
          <w:rFonts w:hint="eastAsia" w:hAnsi="宋体" w:cs="宋体"/>
          <w:b/>
          <w:color w:val="000000" w:themeColor="text1"/>
          <w:sz w:val="36"/>
          <w:highlight w:val="none"/>
          <w14:textFill>
            <w14:solidFill>
              <w14:schemeClr w14:val="tx1"/>
            </w14:solidFill>
          </w14:textFill>
        </w:rPr>
      </w:pPr>
    </w:p>
    <w:p w14:paraId="7C16A702">
      <w:pPr>
        <w:pStyle w:val="14"/>
        <w:tabs>
          <w:tab w:val="left" w:pos="2472"/>
        </w:tabs>
        <w:wordWrap w:val="0"/>
        <w:spacing w:line="360" w:lineRule="auto"/>
        <w:jc w:val="center"/>
        <w:outlineLvl w:val="0"/>
        <w:rPr>
          <w:rFonts w:hint="eastAsia" w:hAnsi="宋体" w:cs="宋体"/>
          <w:b/>
          <w:color w:val="000000" w:themeColor="text1"/>
          <w:sz w:val="36"/>
          <w:highlight w:val="none"/>
          <w14:textFill>
            <w14:solidFill>
              <w14:schemeClr w14:val="tx1"/>
            </w14:solidFill>
          </w14:textFill>
        </w:rPr>
      </w:pPr>
      <w:bookmarkStart w:id="272" w:name="_Toc18946"/>
      <w:r>
        <w:rPr>
          <w:rFonts w:hint="eastAsia" w:hAnsi="宋体" w:cs="宋体"/>
          <w:b/>
          <w:color w:val="000000" w:themeColor="text1"/>
          <w:sz w:val="36"/>
          <w:highlight w:val="none"/>
          <w14:textFill>
            <w14:solidFill>
              <w14:schemeClr w14:val="tx1"/>
            </w14:solidFill>
          </w14:textFill>
        </w:rPr>
        <w:t>第六章 投标文件格式</w:t>
      </w:r>
      <w:bookmarkEnd w:id="272"/>
    </w:p>
    <w:p w14:paraId="499A3525">
      <w:pPr>
        <w:widowControl/>
        <w:wordWrap w:val="0"/>
        <w:spacing w:line="360" w:lineRule="auto"/>
        <w:jc w:val="left"/>
        <w:rPr>
          <w:rFonts w:hint="eastAsia" w:ascii="宋体" w:hAnsi="宋体" w:cs="宋体"/>
          <w:color w:val="000000" w:themeColor="text1"/>
          <w:szCs w:val="20"/>
          <w:highlight w:val="none"/>
          <w14:textFill>
            <w14:solidFill>
              <w14:schemeClr w14:val="tx1"/>
            </w14:solidFill>
          </w14:textFill>
        </w:rPr>
        <w:sectPr>
          <w:pgSz w:w="11906" w:h="16838"/>
          <w:pgMar w:top="1440" w:right="1080" w:bottom="1440" w:left="1080" w:header="720" w:footer="720" w:gutter="0"/>
          <w:cols w:space="720" w:num="1"/>
          <w:docGrid w:type="lines" w:linePitch="331" w:charSpace="0"/>
        </w:sectPr>
      </w:pPr>
    </w:p>
    <w:p w14:paraId="522B9D96">
      <w:pPr>
        <w:pStyle w:val="14"/>
        <w:wordWrap w:val="0"/>
        <w:spacing w:line="360" w:lineRule="auto"/>
        <w:ind w:firstLine="551" w:firstLineChars="196"/>
        <w:jc w:val="center"/>
        <w:outlineLvl w:val="1"/>
        <w:rPr>
          <w:rFonts w:hint="eastAsia" w:hAnsi="宋体" w:cs="宋体"/>
          <w:b/>
          <w:bCs/>
          <w:color w:val="000000" w:themeColor="text1"/>
          <w:sz w:val="28"/>
          <w:szCs w:val="28"/>
          <w:highlight w:val="none"/>
          <w14:textFill>
            <w14:solidFill>
              <w14:schemeClr w14:val="tx1"/>
            </w14:solidFill>
          </w14:textFill>
        </w:rPr>
      </w:pPr>
      <w:bookmarkStart w:id="273" w:name="_Toc11850"/>
      <w:r>
        <w:rPr>
          <w:rFonts w:hint="eastAsia" w:hAnsi="宋体" w:cs="宋体"/>
          <w:b/>
          <w:bCs/>
          <w:color w:val="000000" w:themeColor="text1"/>
          <w:sz w:val="28"/>
          <w:szCs w:val="28"/>
          <w:highlight w:val="none"/>
          <w14:textFill>
            <w14:solidFill>
              <w14:schemeClr w14:val="tx1"/>
            </w14:solidFill>
          </w14:textFill>
        </w:rPr>
        <w:t>第一节 投标文件外层包装封面</w:t>
      </w:r>
      <w:bookmarkEnd w:id="273"/>
    </w:p>
    <w:p w14:paraId="65AAE713">
      <w:pPr>
        <w:wordWrap w:val="0"/>
        <w:spacing w:line="360" w:lineRule="auto"/>
        <w:jc w:val="center"/>
        <w:rPr>
          <w:rFonts w:hint="eastAsia" w:ascii="宋体" w:hAnsi="宋体" w:cs="宋体"/>
          <w:color w:val="000000" w:themeColor="text1"/>
          <w:spacing w:val="20"/>
          <w:sz w:val="44"/>
          <w:szCs w:val="44"/>
          <w:highlight w:val="none"/>
          <w14:textFill>
            <w14:solidFill>
              <w14:schemeClr w14:val="tx1"/>
            </w14:solidFill>
          </w14:textFill>
        </w:rPr>
      </w:pPr>
    </w:p>
    <w:p w14:paraId="434CDF02">
      <w:pPr>
        <w:wordWrap w:val="0"/>
        <w:spacing w:line="360" w:lineRule="auto"/>
        <w:jc w:val="center"/>
        <w:rPr>
          <w:rFonts w:hint="eastAsia" w:ascii="宋体" w:hAnsi="宋体" w:cs="宋体"/>
          <w:color w:val="000000" w:themeColor="text1"/>
          <w:spacing w:val="20"/>
          <w:sz w:val="44"/>
          <w:szCs w:val="44"/>
          <w:highlight w:val="none"/>
          <w14:textFill>
            <w14:solidFill>
              <w14:schemeClr w14:val="tx1"/>
            </w14:solidFill>
          </w14:textFill>
        </w:rPr>
      </w:pPr>
    </w:p>
    <w:p w14:paraId="5DB94E00">
      <w:pPr>
        <w:wordWrap w:val="0"/>
        <w:spacing w:line="360" w:lineRule="auto"/>
        <w:jc w:val="center"/>
        <w:rPr>
          <w:rFonts w:hint="eastAsia" w:ascii="宋体" w:hAnsi="宋体" w:cs="宋体"/>
          <w:color w:val="000000" w:themeColor="text1"/>
          <w:spacing w:val="20"/>
          <w:sz w:val="44"/>
          <w:szCs w:val="44"/>
          <w:highlight w:val="none"/>
          <w14:textFill>
            <w14:solidFill>
              <w14:schemeClr w14:val="tx1"/>
            </w14:solidFill>
          </w14:textFill>
        </w:rPr>
      </w:pPr>
    </w:p>
    <w:p w14:paraId="0860AF2D">
      <w:pPr>
        <w:wordWrap w:val="0"/>
        <w:spacing w:line="360" w:lineRule="auto"/>
        <w:jc w:val="center"/>
        <w:rPr>
          <w:rFonts w:hint="eastAsia" w:ascii="宋体" w:hAnsi="宋体" w:cs="宋体"/>
          <w:color w:val="000000" w:themeColor="text1"/>
          <w:spacing w:val="20"/>
          <w:sz w:val="44"/>
          <w:szCs w:val="44"/>
          <w:highlight w:val="none"/>
          <w14:textFill>
            <w14:solidFill>
              <w14:schemeClr w14:val="tx1"/>
            </w14:solidFill>
          </w14:textFill>
        </w:rPr>
      </w:pPr>
    </w:p>
    <w:p w14:paraId="5E2B4F89">
      <w:pPr>
        <w:wordWrap w:val="0"/>
        <w:spacing w:line="360" w:lineRule="auto"/>
        <w:jc w:val="center"/>
        <w:rPr>
          <w:rFonts w:hint="eastAsia" w:ascii="宋体" w:hAnsi="宋体" w:cs="宋体"/>
          <w:color w:val="000000" w:themeColor="text1"/>
          <w:spacing w:val="20"/>
          <w:sz w:val="44"/>
          <w:szCs w:val="44"/>
          <w:highlight w:val="none"/>
          <w14:textFill>
            <w14:solidFill>
              <w14:schemeClr w14:val="tx1"/>
            </w14:solidFill>
          </w14:textFill>
        </w:rPr>
      </w:pPr>
      <w:r>
        <w:rPr>
          <w:rFonts w:hint="eastAsia" w:ascii="宋体" w:hAnsi="宋体" w:cs="宋体"/>
          <w:color w:val="000000" w:themeColor="text1"/>
          <w:spacing w:val="20"/>
          <w:sz w:val="44"/>
          <w:szCs w:val="44"/>
          <w:highlight w:val="none"/>
          <w:u w:val="single"/>
          <w14:textFill>
            <w14:solidFill>
              <w14:schemeClr w14:val="tx1"/>
            </w14:solidFill>
          </w14:textFill>
        </w:rPr>
        <w:t xml:space="preserve">             </w:t>
      </w:r>
      <w:r>
        <w:rPr>
          <w:rFonts w:hint="eastAsia" w:ascii="宋体" w:hAnsi="宋体" w:cs="宋体"/>
          <w:color w:val="000000" w:themeColor="text1"/>
          <w:spacing w:val="20"/>
          <w:sz w:val="44"/>
          <w:szCs w:val="44"/>
          <w:highlight w:val="none"/>
          <w14:textFill>
            <w14:solidFill>
              <w14:schemeClr w14:val="tx1"/>
            </w14:solidFill>
          </w14:textFill>
        </w:rPr>
        <w:t>项目</w:t>
      </w:r>
    </w:p>
    <w:p w14:paraId="4F4105D5">
      <w:pPr>
        <w:wordWrap w:val="0"/>
        <w:spacing w:line="360" w:lineRule="auto"/>
        <w:jc w:val="center"/>
        <w:rPr>
          <w:rFonts w:hint="eastAsia" w:ascii="宋体" w:hAnsi="宋体" w:cs="宋体"/>
          <w:color w:val="000000" w:themeColor="text1"/>
          <w:spacing w:val="40"/>
          <w:w w:val="110"/>
          <w:sz w:val="44"/>
          <w:szCs w:val="44"/>
          <w:highlight w:val="none"/>
          <w14:textFill>
            <w14:solidFill>
              <w14:schemeClr w14:val="tx1"/>
            </w14:solidFill>
          </w14:textFill>
        </w:rPr>
      </w:pPr>
      <w:r>
        <w:rPr>
          <w:rFonts w:hint="eastAsia" w:ascii="宋体" w:hAnsi="宋体" w:cs="宋体"/>
          <w:color w:val="000000" w:themeColor="text1"/>
          <w:spacing w:val="40"/>
          <w:w w:val="110"/>
          <w:sz w:val="44"/>
          <w:szCs w:val="44"/>
          <w:highlight w:val="none"/>
          <w14:textFill>
            <w14:solidFill>
              <w14:schemeClr w14:val="tx1"/>
            </w14:solidFill>
          </w14:textFill>
        </w:rPr>
        <w:t>投标文件</w:t>
      </w:r>
    </w:p>
    <w:p w14:paraId="2DB8020C">
      <w:pPr>
        <w:wordWrap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（电子投标文件）</w:t>
      </w:r>
    </w:p>
    <w:tbl>
      <w:tblPr>
        <w:tblStyle w:val="25"/>
        <w:tblW w:w="7773" w:type="dxa"/>
        <w:jc w:val="center"/>
        <w:tblLayout w:type="fixed"/>
        <w:tblCellMar>
          <w:top w:w="0" w:type="dxa"/>
          <w:left w:w="108" w:type="dxa"/>
          <w:bottom w:w="0" w:type="dxa"/>
          <w:right w:w="108" w:type="dxa"/>
        </w:tblCellMar>
      </w:tblPr>
      <w:tblGrid>
        <w:gridCol w:w="1601"/>
        <w:gridCol w:w="6172"/>
      </w:tblGrid>
      <w:tr w14:paraId="2774C737">
        <w:tblPrEx>
          <w:tblCellMar>
            <w:top w:w="0" w:type="dxa"/>
            <w:left w:w="108" w:type="dxa"/>
            <w:bottom w:w="0" w:type="dxa"/>
            <w:right w:w="108" w:type="dxa"/>
          </w:tblCellMar>
        </w:tblPrEx>
        <w:trPr>
          <w:jc w:val="center"/>
        </w:trPr>
        <w:tc>
          <w:tcPr>
            <w:tcW w:w="1601" w:type="dxa"/>
            <w:vAlign w:val="bottom"/>
          </w:tcPr>
          <w:p w14:paraId="73B37513">
            <w:pPr>
              <w:wordWrap w:val="0"/>
              <w:spacing w:line="360" w:lineRule="auto"/>
              <w:jc w:val="distribute"/>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项目名称：</w:t>
            </w:r>
          </w:p>
        </w:tc>
        <w:tc>
          <w:tcPr>
            <w:tcW w:w="6172" w:type="dxa"/>
            <w:tcBorders>
              <w:top w:val="nil"/>
              <w:left w:val="nil"/>
              <w:bottom w:val="single" w:color="000000" w:sz="4" w:space="0"/>
              <w:right w:val="nil"/>
            </w:tcBorders>
            <w:vAlign w:val="bottom"/>
          </w:tcPr>
          <w:p w14:paraId="1265F500">
            <w:pPr>
              <w:wordWrap w:val="0"/>
              <w:spacing w:line="360" w:lineRule="auto"/>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p>
        </w:tc>
      </w:tr>
      <w:tr w14:paraId="642F1961">
        <w:tblPrEx>
          <w:tblCellMar>
            <w:top w:w="0" w:type="dxa"/>
            <w:left w:w="108" w:type="dxa"/>
            <w:bottom w:w="0" w:type="dxa"/>
            <w:right w:w="108" w:type="dxa"/>
          </w:tblCellMar>
        </w:tblPrEx>
        <w:trPr>
          <w:jc w:val="center"/>
        </w:trPr>
        <w:tc>
          <w:tcPr>
            <w:tcW w:w="1601" w:type="dxa"/>
            <w:vAlign w:val="bottom"/>
          </w:tcPr>
          <w:p w14:paraId="4D50EDE0">
            <w:pPr>
              <w:wordWrap w:val="0"/>
              <w:spacing w:line="360" w:lineRule="auto"/>
              <w:jc w:val="distribute"/>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投标方式：</w:t>
            </w:r>
          </w:p>
        </w:tc>
        <w:tc>
          <w:tcPr>
            <w:tcW w:w="6172" w:type="dxa"/>
            <w:tcBorders>
              <w:top w:val="single" w:color="000000" w:sz="4" w:space="0"/>
              <w:left w:val="nil"/>
              <w:bottom w:val="single" w:color="000000" w:sz="4" w:space="0"/>
              <w:right w:val="nil"/>
            </w:tcBorders>
            <w:vAlign w:val="bottom"/>
          </w:tcPr>
          <w:p w14:paraId="5720CDAF">
            <w:pPr>
              <w:wordWrap w:val="0"/>
              <w:spacing w:line="360" w:lineRule="auto"/>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在线投标响应</w:t>
            </w:r>
          </w:p>
        </w:tc>
      </w:tr>
      <w:tr w14:paraId="70600A71">
        <w:tblPrEx>
          <w:tblCellMar>
            <w:top w:w="0" w:type="dxa"/>
            <w:left w:w="108" w:type="dxa"/>
            <w:bottom w:w="0" w:type="dxa"/>
            <w:right w:w="108" w:type="dxa"/>
          </w:tblCellMar>
        </w:tblPrEx>
        <w:trPr>
          <w:jc w:val="center"/>
        </w:trPr>
        <w:tc>
          <w:tcPr>
            <w:tcW w:w="1601" w:type="dxa"/>
            <w:vAlign w:val="bottom"/>
          </w:tcPr>
          <w:p w14:paraId="050EF59B">
            <w:pPr>
              <w:wordWrap w:val="0"/>
              <w:spacing w:line="360" w:lineRule="auto"/>
              <w:jc w:val="distribute"/>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项目编号：</w:t>
            </w:r>
          </w:p>
        </w:tc>
        <w:tc>
          <w:tcPr>
            <w:tcW w:w="6172" w:type="dxa"/>
            <w:tcBorders>
              <w:top w:val="single" w:color="000000" w:sz="4" w:space="0"/>
              <w:left w:val="nil"/>
              <w:bottom w:val="single" w:color="000000" w:sz="4" w:space="0"/>
              <w:right w:val="nil"/>
            </w:tcBorders>
            <w:vAlign w:val="bottom"/>
          </w:tcPr>
          <w:p w14:paraId="4FD12924">
            <w:pPr>
              <w:wordWrap w:val="0"/>
              <w:spacing w:line="360" w:lineRule="auto"/>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p>
        </w:tc>
      </w:tr>
      <w:tr w14:paraId="6AC039C9">
        <w:tblPrEx>
          <w:tblCellMar>
            <w:top w:w="0" w:type="dxa"/>
            <w:left w:w="108" w:type="dxa"/>
            <w:bottom w:w="0" w:type="dxa"/>
            <w:right w:w="108" w:type="dxa"/>
          </w:tblCellMar>
        </w:tblPrEx>
        <w:trPr>
          <w:jc w:val="center"/>
        </w:trPr>
        <w:tc>
          <w:tcPr>
            <w:tcW w:w="1601" w:type="dxa"/>
            <w:vAlign w:val="bottom"/>
          </w:tcPr>
          <w:p w14:paraId="57EAA853">
            <w:pPr>
              <w:wordWrap w:val="0"/>
              <w:spacing w:line="360" w:lineRule="auto"/>
              <w:jc w:val="distribute"/>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所投分标：</w:t>
            </w:r>
          </w:p>
        </w:tc>
        <w:tc>
          <w:tcPr>
            <w:tcW w:w="6172" w:type="dxa"/>
            <w:tcBorders>
              <w:top w:val="single" w:color="000000" w:sz="4" w:space="0"/>
              <w:left w:val="nil"/>
              <w:bottom w:val="single" w:color="000000" w:sz="4" w:space="0"/>
              <w:right w:val="nil"/>
            </w:tcBorders>
            <w:vAlign w:val="bottom"/>
          </w:tcPr>
          <w:p w14:paraId="506929D8">
            <w:pPr>
              <w:wordWrap w:val="0"/>
              <w:spacing w:line="360" w:lineRule="auto"/>
              <w:jc w:val="left"/>
              <w:rPr>
                <w:rFonts w:hint="eastAsia" w:ascii="宋体" w:hAnsi="宋体" w:cs="宋体"/>
                <w:color w:val="000000" w:themeColor="text1"/>
                <w:sz w:val="24"/>
                <w:highlight w:val="none"/>
                <w14:textFill>
                  <w14:solidFill>
                    <w14:schemeClr w14:val="tx1"/>
                  </w14:solidFill>
                </w14:textFill>
              </w:rPr>
            </w:pPr>
          </w:p>
        </w:tc>
      </w:tr>
      <w:tr w14:paraId="095420D4">
        <w:tblPrEx>
          <w:tblCellMar>
            <w:top w:w="0" w:type="dxa"/>
            <w:left w:w="108" w:type="dxa"/>
            <w:bottom w:w="0" w:type="dxa"/>
            <w:right w:w="108" w:type="dxa"/>
          </w:tblCellMar>
        </w:tblPrEx>
        <w:trPr>
          <w:jc w:val="center"/>
        </w:trPr>
        <w:tc>
          <w:tcPr>
            <w:tcW w:w="1601" w:type="dxa"/>
            <w:vAlign w:val="bottom"/>
          </w:tcPr>
          <w:p w14:paraId="526BB050">
            <w:pPr>
              <w:wordWrap w:val="0"/>
              <w:spacing w:line="360" w:lineRule="auto"/>
              <w:jc w:val="distribute"/>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投标人名称：</w:t>
            </w:r>
          </w:p>
        </w:tc>
        <w:tc>
          <w:tcPr>
            <w:tcW w:w="6172" w:type="dxa"/>
            <w:tcBorders>
              <w:top w:val="single" w:color="000000" w:sz="4" w:space="0"/>
              <w:left w:val="nil"/>
              <w:bottom w:val="single" w:color="000000" w:sz="4" w:space="0"/>
              <w:right w:val="nil"/>
            </w:tcBorders>
            <w:vAlign w:val="bottom"/>
          </w:tcPr>
          <w:p w14:paraId="26E0ACCA">
            <w:pPr>
              <w:wordWrap w:val="0"/>
              <w:spacing w:line="360" w:lineRule="auto"/>
              <w:jc w:val="left"/>
              <w:rPr>
                <w:rFonts w:hint="eastAsia" w:ascii="宋体" w:hAnsi="宋体" w:cs="宋体"/>
                <w:color w:val="000000" w:themeColor="text1"/>
                <w:sz w:val="24"/>
                <w:highlight w:val="none"/>
                <w14:textFill>
                  <w14:solidFill>
                    <w14:schemeClr w14:val="tx1"/>
                  </w14:solidFill>
                </w14:textFill>
              </w:rPr>
            </w:pPr>
          </w:p>
        </w:tc>
      </w:tr>
      <w:tr w14:paraId="395CE7F4">
        <w:tblPrEx>
          <w:tblCellMar>
            <w:top w:w="0" w:type="dxa"/>
            <w:left w:w="108" w:type="dxa"/>
            <w:bottom w:w="0" w:type="dxa"/>
            <w:right w:w="108" w:type="dxa"/>
          </w:tblCellMar>
        </w:tblPrEx>
        <w:trPr>
          <w:jc w:val="center"/>
        </w:trPr>
        <w:tc>
          <w:tcPr>
            <w:tcW w:w="1601" w:type="dxa"/>
            <w:vAlign w:val="bottom"/>
          </w:tcPr>
          <w:p w14:paraId="0AABE1C7">
            <w:pPr>
              <w:wordWrap w:val="0"/>
              <w:spacing w:line="360" w:lineRule="auto"/>
              <w:jc w:val="distribute"/>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投标人地址：</w:t>
            </w:r>
          </w:p>
        </w:tc>
        <w:tc>
          <w:tcPr>
            <w:tcW w:w="6172" w:type="dxa"/>
            <w:tcBorders>
              <w:top w:val="single" w:color="000000" w:sz="4" w:space="0"/>
              <w:left w:val="nil"/>
              <w:bottom w:val="single" w:color="000000" w:sz="4" w:space="0"/>
              <w:right w:val="nil"/>
            </w:tcBorders>
            <w:vAlign w:val="bottom"/>
          </w:tcPr>
          <w:p w14:paraId="1B5F73D5">
            <w:pPr>
              <w:wordWrap w:val="0"/>
              <w:spacing w:line="360" w:lineRule="auto"/>
              <w:jc w:val="left"/>
              <w:rPr>
                <w:rFonts w:hint="eastAsia" w:ascii="宋体" w:hAnsi="宋体" w:cs="宋体"/>
                <w:color w:val="000000" w:themeColor="text1"/>
                <w:sz w:val="24"/>
                <w:highlight w:val="none"/>
                <w14:textFill>
                  <w14:solidFill>
                    <w14:schemeClr w14:val="tx1"/>
                  </w14:solidFill>
                </w14:textFill>
              </w:rPr>
            </w:pPr>
          </w:p>
        </w:tc>
      </w:tr>
    </w:tbl>
    <w:p w14:paraId="299CCD60">
      <w:pPr>
        <w:wordWrap w:val="0"/>
        <w:spacing w:line="360" w:lineRule="auto"/>
        <w:ind w:firstLine="4200" w:firstLineChars="1750"/>
        <w:rPr>
          <w:rFonts w:hint="eastAsia" w:ascii="宋体" w:hAnsi="宋体" w:cs="宋体"/>
          <w:color w:val="000000" w:themeColor="text1"/>
          <w:sz w:val="24"/>
          <w:highlight w:val="none"/>
          <w14:textFill>
            <w14:solidFill>
              <w14:schemeClr w14:val="tx1"/>
            </w14:solidFill>
          </w14:textFill>
        </w:rPr>
      </w:pPr>
    </w:p>
    <w:p w14:paraId="4517F093">
      <w:pPr>
        <w:wordWrap w:val="0"/>
        <w:spacing w:line="360" w:lineRule="auto"/>
        <w:ind w:firstLine="4200" w:firstLineChars="1750"/>
        <w:rPr>
          <w:rFonts w:hint="eastAsia" w:ascii="宋体" w:hAnsi="宋体" w:cs="宋体"/>
          <w:color w:val="000000" w:themeColor="text1"/>
          <w:sz w:val="24"/>
          <w:highlight w:val="none"/>
          <w14:textFill>
            <w14:solidFill>
              <w14:schemeClr w14:val="tx1"/>
            </w14:solidFill>
          </w14:textFill>
        </w:rPr>
      </w:pPr>
    </w:p>
    <w:p w14:paraId="5AD8DEE9">
      <w:pPr>
        <w:wordWrap w:val="0"/>
        <w:spacing w:line="360" w:lineRule="auto"/>
        <w:ind w:firstLine="4200" w:firstLineChars="1750"/>
        <w:rPr>
          <w:rFonts w:hint="eastAsia" w:ascii="宋体" w:hAnsi="宋体" w:cs="宋体"/>
          <w:color w:val="000000" w:themeColor="text1"/>
          <w:sz w:val="24"/>
          <w:highlight w:val="none"/>
          <w14:textFill>
            <w14:solidFill>
              <w14:schemeClr w14:val="tx1"/>
            </w14:solidFill>
          </w14:textFill>
        </w:rPr>
      </w:pPr>
    </w:p>
    <w:p w14:paraId="1859DF06">
      <w:pPr>
        <w:wordWrap w:val="0"/>
        <w:spacing w:line="360" w:lineRule="auto"/>
        <w:ind w:firstLine="5880" w:firstLineChars="245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投标截止时间前不得解密</w:t>
      </w:r>
    </w:p>
    <w:p w14:paraId="0D0B15F5">
      <w:pPr>
        <w:wordWrap w:val="0"/>
        <w:spacing w:line="360" w:lineRule="auto"/>
        <w:ind w:firstLine="6480" w:firstLineChars="27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年   月   日</w:t>
      </w:r>
    </w:p>
    <w:p w14:paraId="7A34C69A">
      <w:pPr>
        <w:widowControl/>
        <w:wordWrap w:val="0"/>
        <w:spacing w:line="360" w:lineRule="auto"/>
        <w:jc w:val="left"/>
        <w:rPr>
          <w:rFonts w:hint="eastAsia" w:ascii="宋体" w:hAnsi="宋体" w:cs="宋体"/>
          <w:color w:val="000000" w:themeColor="text1"/>
          <w:sz w:val="24"/>
          <w:highlight w:val="none"/>
          <w14:textFill>
            <w14:solidFill>
              <w14:schemeClr w14:val="tx1"/>
            </w14:solidFill>
          </w14:textFill>
        </w:rPr>
        <w:sectPr>
          <w:pgSz w:w="11907" w:h="16840"/>
          <w:pgMar w:top="1440" w:right="1080" w:bottom="1440" w:left="1080" w:header="720" w:footer="720" w:gutter="0"/>
          <w:cols w:space="720" w:num="1"/>
        </w:sectPr>
      </w:pPr>
    </w:p>
    <w:p w14:paraId="0325CDDA">
      <w:pPr>
        <w:pStyle w:val="14"/>
        <w:wordWrap w:val="0"/>
        <w:spacing w:line="360" w:lineRule="auto"/>
        <w:jc w:val="center"/>
        <w:outlineLvl w:val="1"/>
        <w:rPr>
          <w:rFonts w:hint="eastAsia" w:hAnsi="宋体" w:cs="宋体"/>
          <w:b/>
          <w:bCs/>
          <w:color w:val="000000" w:themeColor="text1"/>
          <w:sz w:val="28"/>
          <w:szCs w:val="28"/>
          <w:highlight w:val="none"/>
          <w14:textFill>
            <w14:solidFill>
              <w14:schemeClr w14:val="tx1"/>
            </w14:solidFill>
          </w14:textFill>
        </w:rPr>
      </w:pPr>
      <w:bookmarkStart w:id="274" w:name="_Toc30701"/>
      <w:r>
        <w:rPr>
          <w:rFonts w:hint="eastAsia" w:hAnsi="宋体" w:cs="宋体"/>
          <w:b/>
          <w:bCs/>
          <w:color w:val="000000" w:themeColor="text1"/>
          <w:sz w:val="28"/>
          <w:szCs w:val="28"/>
          <w:highlight w:val="none"/>
          <w14:textFill>
            <w14:solidFill>
              <w14:schemeClr w14:val="tx1"/>
            </w14:solidFill>
          </w14:textFill>
        </w:rPr>
        <w:t>第二节 资格证明文件格式</w:t>
      </w:r>
      <w:bookmarkEnd w:id="274"/>
    </w:p>
    <w:p w14:paraId="0DD9DF3F">
      <w:pPr>
        <w:pStyle w:val="14"/>
        <w:wordWrap w:val="0"/>
        <w:spacing w:line="360" w:lineRule="auto"/>
        <w:ind w:firstLine="420"/>
        <w:rPr>
          <w:rFonts w:hint="eastAsia" w:hAnsi="宋体" w:cs="宋体"/>
          <w:color w:val="000000" w:themeColor="text1"/>
          <w:sz w:val="30"/>
          <w:highlight w:val="none"/>
          <w14:textFill>
            <w14:solidFill>
              <w14:schemeClr w14:val="tx1"/>
            </w14:solidFill>
          </w14:textFill>
        </w:rPr>
      </w:pPr>
    </w:p>
    <w:p w14:paraId="01F0B871">
      <w:pPr>
        <w:wordWrap w:val="0"/>
        <w:snapToGrid w:val="0"/>
        <w:spacing w:line="360" w:lineRule="auto"/>
        <w:rPr>
          <w:rFonts w:hint="eastAsia" w:ascii="宋体" w:hAnsi="宋体" w:cs="宋体"/>
          <w:bCs/>
          <w:color w:val="000000" w:themeColor="text1"/>
          <w:sz w:val="32"/>
          <w:szCs w:val="20"/>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s="宋体"/>
          <w:bCs/>
          <w:color w:val="000000" w:themeColor="text1"/>
          <w:highlight w:val="none"/>
          <w14:textFill>
            <w14:solidFill>
              <w14:schemeClr w14:val="tx1"/>
            </w14:solidFill>
          </w14:textFill>
        </w:rPr>
        <w:t>电子投标文件</w:t>
      </w:r>
    </w:p>
    <w:p w14:paraId="4AA5AF62">
      <w:pPr>
        <w:wordWrap w:val="0"/>
        <w:snapToGrid w:val="0"/>
        <w:spacing w:line="360" w:lineRule="auto"/>
        <w:rPr>
          <w:rFonts w:hint="eastAsia" w:ascii="宋体" w:hAnsi="宋体" w:cs="宋体"/>
          <w:color w:val="000000" w:themeColor="text1"/>
          <w:sz w:val="24"/>
          <w:szCs w:val="20"/>
          <w:highlight w:val="none"/>
          <w14:textFill>
            <w14:solidFill>
              <w14:schemeClr w14:val="tx1"/>
            </w14:solidFill>
          </w14:textFill>
        </w:rPr>
      </w:pPr>
    </w:p>
    <w:p w14:paraId="4AD962EC">
      <w:pPr>
        <w:wordWrap w:val="0"/>
        <w:snapToGrid w:val="0"/>
        <w:spacing w:line="360" w:lineRule="auto"/>
        <w:jc w:val="center"/>
        <w:rPr>
          <w:rFonts w:hint="eastAsia" w:ascii="宋体" w:hAnsi="宋体" w:cs="宋体"/>
          <w:b/>
          <w:color w:val="000000" w:themeColor="text1"/>
          <w:sz w:val="24"/>
          <w:szCs w:val="20"/>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资格证明文件（封面）</w:t>
      </w:r>
    </w:p>
    <w:p w14:paraId="1BDC2002">
      <w:pPr>
        <w:wordWrap w:val="0"/>
        <w:snapToGrid w:val="0"/>
        <w:spacing w:line="360" w:lineRule="auto"/>
        <w:rPr>
          <w:rFonts w:hint="eastAsia" w:ascii="宋体" w:hAnsi="宋体" w:cs="宋体"/>
          <w:bCs/>
          <w:color w:val="000000" w:themeColor="text1"/>
          <w:sz w:val="24"/>
          <w:szCs w:val="20"/>
          <w:highlight w:val="none"/>
          <w14:textFill>
            <w14:solidFill>
              <w14:schemeClr w14:val="tx1"/>
            </w14:solidFill>
          </w14:textFill>
        </w:rPr>
      </w:pPr>
    </w:p>
    <w:p w14:paraId="7DB35840">
      <w:pPr>
        <w:wordWrap w:val="0"/>
        <w:snapToGrid w:val="0"/>
        <w:spacing w:line="360" w:lineRule="auto"/>
        <w:rPr>
          <w:rFonts w:hint="eastAsia" w:ascii="宋体" w:hAnsi="宋体" w:cs="宋体"/>
          <w:bCs/>
          <w:color w:val="000000" w:themeColor="text1"/>
          <w:sz w:val="24"/>
          <w:szCs w:val="20"/>
          <w:highlight w:val="none"/>
          <w14:textFill>
            <w14:solidFill>
              <w14:schemeClr w14:val="tx1"/>
            </w14:solidFill>
          </w14:textFill>
        </w:rPr>
      </w:pPr>
    </w:p>
    <w:p w14:paraId="2A8187E1">
      <w:pPr>
        <w:wordWrap w:val="0"/>
        <w:snapToGrid w:val="0"/>
        <w:spacing w:line="360" w:lineRule="auto"/>
        <w:rPr>
          <w:rFonts w:hint="eastAsia" w:ascii="宋体" w:hAnsi="宋体" w:cs="宋体"/>
          <w:bCs/>
          <w:color w:val="000000" w:themeColor="text1"/>
          <w:sz w:val="24"/>
          <w:szCs w:val="20"/>
          <w:highlight w:val="none"/>
          <w14:textFill>
            <w14:solidFill>
              <w14:schemeClr w14:val="tx1"/>
            </w14:solidFill>
          </w14:textFill>
        </w:rPr>
      </w:pPr>
    </w:p>
    <w:p w14:paraId="7858778B">
      <w:pPr>
        <w:wordWrap w:val="0"/>
        <w:snapToGrid w:val="0"/>
        <w:spacing w:line="360" w:lineRule="auto"/>
        <w:rPr>
          <w:rFonts w:hint="eastAsia" w:ascii="宋体" w:hAnsi="宋体" w:cs="宋体"/>
          <w:bCs/>
          <w:color w:val="000000" w:themeColor="text1"/>
          <w:sz w:val="24"/>
          <w:szCs w:val="20"/>
          <w:highlight w:val="none"/>
          <w14:textFill>
            <w14:solidFill>
              <w14:schemeClr w14:val="tx1"/>
            </w14:solidFill>
          </w14:textFill>
        </w:rPr>
      </w:pPr>
    </w:p>
    <w:p w14:paraId="55AB4EE4">
      <w:pPr>
        <w:wordWrap w:val="0"/>
        <w:snapToGrid w:val="0"/>
        <w:spacing w:line="360" w:lineRule="auto"/>
        <w:rPr>
          <w:rFonts w:hint="eastAsia" w:ascii="宋体" w:hAnsi="宋体" w:cs="宋体"/>
          <w:bCs/>
          <w:color w:val="000000" w:themeColor="text1"/>
          <w:sz w:val="24"/>
          <w:szCs w:val="20"/>
          <w:highlight w:val="none"/>
          <w14:textFill>
            <w14:solidFill>
              <w14:schemeClr w14:val="tx1"/>
            </w14:solidFill>
          </w14:textFill>
        </w:rPr>
      </w:pPr>
    </w:p>
    <w:p w14:paraId="282F1CEF">
      <w:pPr>
        <w:wordWrap w:val="0"/>
        <w:snapToGrid w:val="0"/>
        <w:spacing w:line="360" w:lineRule="auto"/>
        <w:rPr>
          <w:rFonts w:hint="eastAsia" w:ascii="宋体" w:hAnsi="宋体" w:cs="宋体"/>
          <w:bCs/>
          <w:color w:val="000000" w:themeColor="text1"/>
          <w:sz w:val="24"/>
          <w:szCs w:val="20"/>
          <w:highlight w:val="none"/>
          <w14:textFill>
            <w14:solidFill>
              <w14:schemeClr w14:val="tx1"/>
            </w14:solidFill>
          </w14:textFill>
        </w:rPr>
      </w:pPr>
    </w:p>
    <w:p w14:paraId="1E7E7A8E">
      <w:pPr>
        <w:wordWrap w:val="0"/>
        <w:snapToGrid w:val="0"/>
        <w:spacing w:line="360" w:lineRule="auto"/>
        <w:rPr>
          <w:rFonts w:hint="eastAsia" w:ascii="宋体" w:hAnsi="宋体" w:cs="宋体"/>
          <w:bCs/>
          <w:color w:val="000000" w:themeColor="text1"/>
          <w:sz w:val="24"/>
          <w:szCs w:val="20"/>
          <w:highlight w:val="none"/>
          <w14:textFill>
            <w14:solidFill>
              <w14:schemeClr w14:val="tx1"/>
            </w14:solidFill>
          </w14:textFill>
        </w:rPr>
      </w:pPr>
    </w:p>
    <w:p w14:paraId="61BCD649">
      <w:pPr>
        <w:wordWrap w:val="0"/>
        <w:snapToGrid w:val="0"/>
        <w:spacing w:line="360" w:lineRule="auto"/>
        <w:ind w:firstLine="540" w:firstLineChars="225"/>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 xml:space="preserve">项目名称： </w:t>
      </w:r>
    </w:p>
    <w:p w14:paraId="7A3E0F1A">
      <w:pPr>
        <w:wordWrap w:val="0"/>
        <w:snapToGrid w:val="0"/>
        <w:spacing w:line="360" w:lineRule="auto"/>
        <w:ind w:firstLine="540" w:firstLineChars="225"/>
        <w:rPr>
          <w:rFonts w:hint="eastAsia" w:ascii="宋体" w:hAnsi="宋体" w:cs="宋体"/>
          <w:bCs/>
          <w:color w:val="000000" w:themeColor="text1"/>
          <w:sz w:val="24"/>
          <w:szCs w:val="20"/>
          <w:highlight w:val="none"/>
          <w14:textFill>
            <w14:solidFill>
              <w14:schemeClr w14:val="tx1"/>
            </w14:solidFill>
          </w14:textFill>
        </w:rPr>
      </w:pPr>
    </w:p>
    <w:p w14:paraId="5D7203CD">
      <w:pPr>
        <w:wordWrap w:val="0"/>
        <w:snapToGrid w:val="0"/>
        <w:spacing w:line="360" w:lineRule="auto"/>
        <w:ind w:firstLine="540" w:firstLineChars="225"/>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项目编号：</w:t>
      </w:r>
      <w:r>
        <w:rPr>
          <w:rFonts w:hint="eastAsia" w:ascii="宋体" w:hAnsi="宋体" w:cs="宋体"/>
          <w:color w:val="000000" w:themeColor="text1"/>
          <w:sz w:val="24"/>
          <w:highlight w:val="none"/>
          <w14:textFill>
            <w14:solidFill>
              <w14:schemeClr w14:val="tx1"/>
            </w14:solidFill>
          </w14:textFill>
        </w:rPr>
        <w:t xml:space="preserve"> </w:t>
      </w:r>
    </w:p>
    <w:p w14:paraId="71FFA9F1">
      <w:pPr>
        <w:wordWrap w:val="0"/>
        <w:snapToGrid w:val="0"/>
        <w:spacing w:line="360" w:lineRule="auto"/>
        <w:ind w:firstLine="540" w:firstLineChars="225"/>
        <w:rPr>
          <w:rFonts w:hint="eastAsia" w:ascii="宋体" w:hAnsi="宋体" w:cs="宋体"/>
          <w:bCs/>
          <w:color w:val="000000" w:themeColor="text1"/>
          <w:sz w:val="24"/>
          <w:szCs w:val="20"/>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 xml:space="preserve"> </w:t>
      </w:r>
    </w:p>
    <w:p w14:paraId="3E4AF5D3">
      <w:pPr>
        <w:wordWrap w:val="0"/>
        <w:snapToGrid w:val="0"/>
        <w:spacing w:line="360" w:lineRule="auto"/>
        <w:ind w:firstLine="540" w:firstLineChars="225"/>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所投分标：</w:t>
      </w:r>
    </w:p>
    <w:p w14:paraId="1E47C021">
      <w:pPr>
        <w:pStyle w:val="9"/>
        <w:wordWrap w:val="0"/>
        <w:snapToGrid w:val="0"/>
        <w:spacing w:line="360" w:lineRule="auto"/>
        <w:ind w:firstLine="540" w:firstLineChars="225"/>
        <w:rPr>
          <w:rFonts w:hint="eastAsia" w:ascii="宋体" w:hAnsi="宋体" w:cs="宋体"/>
          <w:bCs/>
          <w:color w:val="000000" w:themeColor="text1"/>
          <w:sz w:val="24"/>
          <w:szCs w:val="24"/>
          <w:highlight w:val="none"/>
          <w14:textFill>
            <w14:solidFill>
              <w14:schemeClr w14:val="tx1"/>
            </w14:solidFill>
          </w14:textFill>
        </w:rPr>
      </w:pPr>
    </w:p>
    <w:p w14:paraId="2A0F0B48">
      <w:pPr>
        <w:pStyle w:val="9"/>
        <w:wordWrap w:val="0"/>
        <w:snapToGrid w:val="0"/>
        <w:spacing w:line="360" w:lineRule="auto"/>
        <w:ind w:firstLine="540" w:firstLineChars="225"/>
        <w:rPr>
          <w:rFonts w:hint="eastAsia" w:ascii="宋体" w:hAnsi="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14:textFill>
            <w14:solidFill>
              <w14:schemeClr w14:val="tx1"/>
            </w14:solidFill>
          </w14:textFill>
        </w:rPr>
        <w:t>投标人名称：</w:t>
      </w:r>
    </w:p>
    <w:p w14:paraId="6DC6A7FB">
      <w:pPr>
        <w:pStyle w:val="9"/>
        <w:wordWrap w:val="0"/>
        <w:snapToGrid w:val="0"/>
        <w:spacing w:line="360" w:lineRule="auto"/>
        <w:ind w:firstLine="540" w:firstLineChars="225"/>
        <w:rPr>
          <w:rFonts w:hint="eastAsia" w:ascii="宋体" w:hAnsi="宋体" w:cs="宋体"/>
          <w:bCs/>
          <w:color w:val="000000" w:themeColor="text1"/>
          <w:sz w:val="24"/>
          <w:szCs w:val="24"/>
          <w:highlight w:val="none"/>
          <w14:textFill>
            <w14:solidFill>
              <w14:schemeClr w14:val="tx1"/>
            </w14:solidFill>
          </w14:textFill>
        </w:rPr>
      </w:pPr>
    </w:p>
    <w:p w14:paraId="13956F26">
      <w:pPr>
        <w:pStyle w:val="9"/>
        <w:wordWrap w:val="0"/>
        <w:snapToGrid w:val="0"/>
        <w:spacing w:line="360" w:lineRule="auto"/>
        <w:ind w:firstLine="960" w:firstLineChars="400"/>
        <w:rPr>
          <w:rFonts w:hint="eastAsia" w:ascii="宋体" w:hAnsi="宋体" w:cs="宋体"/>
          <w:bCs/>
          <w:color w:val="000000" w:themeColor="text1"/>
          <w:sz w:val="24"/>
          <w:szCs w:val="24"/>
          <w:highlight w:val="none"/>
          <w14:textFill>
            <w14:solidFill>
              <w14:schemeClr w14:val="tx1"/>
            </w14:solidFill>
          </w14:textFill>
        </w:rPr>
      </w:pPr>
    </w:p>
    <w:p w14:paraId="3D7AD77A">
      <w:pPr>
        <w:wordWrap w:val="0"/>
        <w:snapToGrid w:val="0"/>
        <w:spacing w:line="360" w:lineRule="auto"/>
        <w:ind w:firstLine="645"/>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年  月  日</w:t>
      </w:r>
    </w:p>
    <w:p w14:paraId="5D1789F8">
      <w:pPr>
        <w:widowControl/>
        <w:wordWrap w:val="0"/>
        <w:spacing w:line="360" w:lineRule="auto"/>
        <w:jc w:val="left"/>
        <w:rPr>
          <w:rFonts w:hint="eastAsia" w:ascii="宋体" w:hAnsi="宋体" w:cs="宋体"/>
          <w:color w:val="000000" w:themeColor="text1"/>
          <w:sz w:val="30"/>
          <w:szCs w:val="20"/>
          <w:highlight w:val="none"/>
          <w14:textFill>
            <w14:solidFill>
              <w14:schemeClr w14:val="tx1"/>
            </w14:solidFill>
          </w14:textFill>
        </w:rPr>
        <w:sectPr>
          <w:pgSz w:w="11906" w:h="16838"/>
          <w:pgMar w:top="1440" w:right="1080" w:bottom="1440" w:left="1080" w:header="720" w:footer="720" w:gutter="0"/>
          <w:cols w:space="720" w:num="1"/>
          <w:docGrid w:type="lines" w:linePitch="331" w:charSpace="0"/>
        </w:sectPr>
      </w:pPr>
    </w:p>
    <w:p w14:paraId="30716A98">
      <w:pPr>
        <w:wordWrap w:val="0"/>
        <w:spacing w:line="360" w:lineRule="auto"/>
        <w:jc w:val="center"/>
        <w:rPr>
          <w:rFonts w:hint="eastAsia" w:ascii="宋体" w:hAnsi="宋体" w:cs="宋体"/>
          <w:b/>
          <w:color w:val="000000" w:themeColor="text1"/>
          <w:kern w:val="0"/>
          <w:sz w:val="36"/>
          <w:szCs w:val="36"/>
          <w:highlight w:val="none"/>
          <w14:textFill>
            <w14:solidFill>
              <w14:schemeClr w14:val="tx1"/>
            </w14:solidFill>
          </w14:textFill>
        </w:rPr>
      </w:pPr>
      <w:r>
        <w:rPr>
          <w:rFonts w:hint="eastAsia" w:ascii="宋体" w:hAnsi="宋体" w:cs="宋体"/>
          <w:b/>
          <w:color w:val="000000" w:themeColor="text1"/>
          <w:kern w:val="0"/>
          <w:sz w:val="36"/>
          <w:szCs w:val="36"/>
          <w:highlight w:val="none"/>
          <w14:textFill>
            <w14:solidFill>
              <w14:schemeClr w14:val="tx1"/>
            </w14:solidFill>
          </w14:textFill>
        </w:rPr>
        <w:t>资格证明文件目录</w:t>
      </w:r>
    </w:p>
    <w:p w14:paraId="54CA7CA3">
      <w:pPr>
        <w:wordWrap w:val="0"/>
        <w:snapToGrid w:val="0"/>
        <w:spacing w:line="360" w:lineRule="auto"/>
        <w:rPr>
          <w:rFonts w:hint="eastAsia" w:ascii="宋体" w:hAnsi="宋体" w:cs="宋体"/>
          <w:color w:val="000000" w:themeColor="text1"/>
          <w:kern w:val="0"/>
          <w:sz w:val="24"/>
          <w:highlight w:val="none"/>
          <w14:textFill>
            <w14:solidFill>
              <w14:schemeClr w14:val="tx1"/>
            </w14:solidFill>
          </w14:textFill>
        </w:rPr>
      </w:pPr>
    </w:p>
    <w:p w14:paraId="3159F8B3">
      <w:pPr>
        <w:wordWrap w:val="0"/>
        <w:snapToGrid w:val="0"/>
        <w:spacing w:line="360" w:lineRule="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一、</w:t>
      </w:r>
      <w:r>
        <w:rPr>
          <w:rFonts w:hint="eastAsia" w:ascii="宋体" w:hAnsi="宋体" w:cs="宋体"/>
          <w:color w:val="000000" w:themeColor="text1"/>
          <w:sz w:val="24"/>
          <w:highlight w:val="none"/>
          <w14:textFill>
            <w14:solidFill>
              <w14:schemeClr w14:val="tx1"/>
            </w14:solidFill>
          </w14:textFill>
        </w:rPr>
        <w:t>营业执照（或事业法人登记证或其他工商等登记证明材料）复印件（投标人为自然人的，须提供</w:t>
      </w:r>
      <w:r>
        <w:rPr>
          <w:rFonts w:hint="eastAsia" w:ascii="宋体" w:hAnsi="宋体" w:cs="宋体"/>
          <w:color w:val="000000" w:themeColor="text1"/>
          <w:kern w:val="0"/>
          <w:sz w:val="24"/>
          <w:highlight w:val="none"/>
          <w14:textFill>
            <w14:solidFill>
              <w14:schemeClr w14:val="tx1"/>
            </w14:solidFill>
          </w14:textFill>
        </w:rPr>
        <w:t>自然人的身份证明</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kern w:val="0"/>
          <w:sz w:val="24"/>
          <w:highlight w:val="none"/>
          <w14:textFill>
            <w14:solidFill>
              <w14:schemeClr w14:val="tx1"/>
            </w14:solidFill>
          </w14:textFill>
        </w:rPr>
        <w:t>……………………………………………………………（页码）</w:t>
      </w:r>
    </w:p>
    <w:p w14:paraId="08FFA9D0">
      <w:pPr>
        <w:wordWrap w:val="0"/>
        <w:snapToGrid w:val="0"/>
        <w:spacing w:line="360" w:lineRule="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二、符合参与政府采购活动的资格条件依法缴纳税收、社会保障资金等方面的材料…………………………………………………………………………………………（页码）</w:t>
      </w:r>
    </w:p>
    <w:p w14:paraId="27082F88">
      <w:pPr>
        <w:wordWrap w:val="0"/>
        <w:snapToGrid w:val="0"/>
        <w:spacing w:line="360" w:lineRule="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三、财务状况报告方面的材料…………………………………………………………（页码）</w:t>
      </w:r>
    </w:p>
    <w:p w14:paraId="0522E19C">
      <w:pPr>
        <w:wordWrap w:val="0"/>
        <w:snapToGrid w:val="0"/>
        <w:spacing w:line="360" w:lineRule="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四、投标人直接控股股东信息</w:t>
      </w:r>
      <w:r>
        <w:rPr>
          <w:rFonts w:hint="eastAsia" w:ascii="宋体" w:hAnsi="宋体" w:cs="宋体"/>
          <w:color w:val="000000" w:themeColor="text1"/>
          <w:kern w:val="0"/>
          <w:sz w:val="24"/>
          <w:highlight w:val="none"/>
          <w14:textFill>
            <w14:solidFill>
              <w14:schemeClr w14:val="tx1"/>
            </w14:solidFill>
          </w14:textFill>
        </w:rPr>
        <w:t>…………………………………………………………（页码）</w:t>
      </w:r>
    </w:p>
    <w:p w14:paraId="51C04350">
      <w:pPr>
        <w:wordWrap w:val="0"/>
        <w:snapToGrid w:val="0"/>
        <w:spacing w:line="360" w:lineRule="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五、投标人直接管理关系信息表</w:t>
      </w:r>
      <w:r>
        <w:rPr>
          <w:rFonts w:hint="eastAsia" w:ascii="宋体" w:hAnsi="宋体" w:cs="宋体"/>
          <w:color w:val="000000" w:themeColor="text1"/>
          <w:kern w:val="0"/>
          <w:sz w:val="24"/>
          <w:highlight w:val="none"/>
          <w14:textFill>
            <w14:solidFill>
              <w14:schemeClr w14:val="tx1"/>
            </w14:solidFill>
          </w14:textFill>
        </w:rPr>
        <w:t>………………………………………………………（页码）</w:t>
      </w:r>
    </w:p>
    <w:p w14:paraId="2EF3837D">
      <w:pPr>
        <w:wordWrap w:val="0"/>
        <w:snapToGrid w:val="0"/>
        <w:spacing w:line="360" w:lineRule="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六、投标资格声明函……………………………………………………………………（页码）</w:t>
      </w:r>
    </w:p>
    <w:p w14:paraId="39FF31A9">
      <w:pPr>
        <w:wordWrap w:val="0"/>
        <w:snapToGrid w:val="0"/>
        <w:spacing w:line="360" w:lineRule="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七、联合体协议书（</w:t>
      </w:r>
      <w:r>
        <w:rPr>
          <w:rFonts w:hint="eastAsia" w:ascii="宋体" w:hAnsi="宋体" w:cs="宋体"/>
          <w:color w:val="000000" w:themeColor="text1"/>
          <w:sz w:val="24"/>
          <w:highlight w:val="none"/>
          <w14:textFill>
            <w14:solidFill>
              <w14:schemeClr w14:val="tx1"/>
            </w14:solidFill>
          </w14:textFill>
        </w:rPr>
        <w:t>以联合体形式投标的，提供联合体协议；本项目不接受联合体投标或者投标人不以联合体形式投标的，则不需要提供</w:t>
      </w:r>
      <w:r>
        <w:rPr>
          <w:rFonts w:hint="eastAsia" w:ascii="宋体" w:hAnsi="宋体" w:cs="宋体"/>
          <w:color w:val="000000" w:themeColor="text1"/>
          <w:kern w:val="0"/>
          <w:sz w:val="24"/>
          <w:highlight w:val="none"/>
          <w14:textFill>
            <w14:solidFill>
              <w14:schemeClr w14:val="tx1"/>
            </w14:solidFill>
          </w14:textFill>
        </w:rPr>
        <w:t>）………………………………………（页码）</w:t>
      </w:r>
    </w:p>
    <w:p w14:paraId="29ABAFAF">
      <w:pPr>
        <w:wordWrap w:val="0"/>
        <w:snapToGrid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八</w:t>
      </w:r>
      <w:r>
        <w:rPr>
          <w:rFonts w:hint="eastAsia" w:ascii="宋体" w:hAnsi="宋体" w:cs="宋体"/>
          <w:color w:val="000000" w:themeColor="text1"/>
          <w:sz w:val="24"/>
          <w:highlight w:val="none"/>
          <w14:textFill>
            <w14:solidFill>
              <w14:schemeClr w14:val="tx1"/>
            </w14:solidFill>
          </w14:textFill>
        </w:rPr>
        <w:t>、除招标文件规定必须提供以外，投标人认为需要提供的其他证明材料……</w:t>
      </w:r>
      <w:r>
        <w:rPr>
          <w:rFonts w:hint="eastAsia" w:ascii="宋体" w:hAnsi="宋体" w:cs="宋体"/>
          <w:color w:val="000000" w:themeColor="text1"/>
          <w:kern w:val="0"/>
          <w:sz w:val="24"/>
          <w:highlight w:val="none"/>
          <w14:textFill>
            <w14:solidFill>
              <w14:schemeClr w14:val="tx1"/>
            </w14:solidFill>
          </w14:textFill>
        </w:rPr>
        <w:t>（页码）</w:t>
      </w:r>
    </w:p>
    <w:p w14:paraId="06DC646B">
      <w:pPr>
        <w:wordWrap w:val="0"/>
        <w:spacing w:line="360" w:lineRule="auto"/>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注：以上目录是基本格式要求，各投标人可根据自身情况进一步向下增加内容或细化。</w:t>
      </w:r>
    </w:p>
    <w:p w14:paraId="3E3753EC">
      <w:pPr>
        <w:widowControl/>
        <w:wordWrap w:val="0"/>
        <w:spacing w:line="360" w:lineRule="auto"/>
        <w:jc w:val="left"/>
        <w:rPr>
          <w:rFonts w:hint="eastAsia" w:ascii="宋体" w:hAnsi="宋体" w:cs="宋体"/>
          <w:color w:val="000000" w:themeColor="text1"/>
          <w:sz w:val="30"/>
          <w:szCs w:val="20"/>
          <w:highlight w:val="none"/>
          <w14:textFill>
            <w14:solidFill>
              <w14:schemeClr w14:val="tx1"/>
            </w14:solidFill>
          </w14:textFill>
        </w:rPr>
        <w:sectPr>
          <w:pgSz w:w="11906" w:h="16838"/>
          <w:pgMar w:top="1440" w:right="1080" w:bottom="1440" w:left="1080" w:header="720" w:footer="720" w:gutter="0"/>
          <w:cols w:space="720" w:num="1"/>
          <w:docGrid w:type="lines" w:linePitch="331" w:charSpace="0"/>
        </w:sectPr>
      </w:pPr>
    </w:p>
    <w:p w14:paraId="11CEE46E">
      <w:pPr>
        <w:wordWrap w:val="0"/>
        <w:snapToGrid w:val="0"/>
        <w:spacing w:line="360" w:lineRule="auto"/>
        <w:rPr>
          <w:rFonts w:hint="eastAsia" w:ascii="宋体" w:hAnsi="宋体" w:cs="宋体"/>
          <w:b/>
          <w:color w:val="000000" w:themeColor="text1"/>
          <w:kern w:val="0"/>
          <w:sz w:val="32"/>
          <w:szCs w:val="32"/>
          <w:highlight w:val="none"/>
          <w:lang w:val="zh-CN"/>
          <w14:textFill>
            <w14:solidFill>
              <w14:schemeClr w14:val="tx1"/>
            </w14:solidFill>
          </w14:textFill>
        </w:rPr>
      </w:pPr>
    </w:p>
    <w:p w14:paraId="3DF0766E">
      <w:pPr>
        <w:wordWrap w:val="0"/>
        <w:spacing w:line="360" w:lineRule="auto"/>
        <w:jc w:val="center"/>
        <w:rPr>
          <w:rFonts w:hint="eastAsia" w:ascii="宋体" w:hAnsi="宋体" w:cs="宋体"/>
          <w:b/>
          <w:color w:val="000000" w:themeColor="text1"/>
          <w:sz w:val="30"/>
          <w:szCs w:val="30"/>
          <w:highlight w:val="none"/>
          <w14:textFill>
            <w14:solidFill>
              <w14:schemeClr w14:val="tx1"/>
            </w14:solidFill>
          </w14:textFill>
        </w:rPr>
      </w:pPr>
      <w:r>
        <w:rPr>
          <w:rFonts w:hint="eastAsia" w:ascii="宋体" w:hAnsi="宋体" w:cs="宋体"/>
          <w:b/>
          <w:color w:val="000000" w:themeColor="text1"/>
          <w:kern w:val="0"/>
          <w:sz w:val="32"/>
          <w:szCs w:val="32"/>
          <w:highlight w:val="none"/>
          <w:lang w:val="zh-CN"/>
          <w14:textFill>
            <w14:solidFill>
              <w14:schemeClr w14:val="tx1"/>
            </w14:solidFill>
          </w14:textFill>
        </w:rPr>
        <w:t>一、</w:t>
      </w:r>
      <w:r>
        <w:rPr>
          <w:rFonts w:hint="eastAsia" w:ascii="宋体" w:hAnsi="宋体" w:cs="宋体"/>
          <w:b/>
          <w:color w:val="000000" w:themeColor="text1"/>
          <w:sz w:val="30"/>
          <w:szCs w:val="30"/>
          <w:highlight w:val="none"/>
          <w14:textFill>
            <w14:solidFill>
              <w14:schemeClr w14:val="tx1"/>
            </w14:solidFill>
          </w14:textFill>
        </w:rPr>
        <w:t>营业执照（或事业法人登记证或其他工商等登记证明材料）复印件（投标人为自然人的，提供自然人的身份证明）</w:t>
      </w:r>
    </w:p>
    <w:p w14:paraId="0173C00C">
      <w:pPr>
        <w:wordWrap w:val="0"/>
        <w:spacing w:line="360" w:lineRule="auto"/>
        <w:rPr>
          <w:rFonts w:hint="eastAsia" w:ascii="宋体" w:hAnsi="宋体" w:cs="宋体"/>
          <w:b/>
          <w:color w:val="000000" w:themeColor="text1"/>
          <w:sz w:val="30"/>
          <w:szCs w:val="30"/>
          <w:highlight w:val="none"/>
          <w14:textFill>
            <w14:solidFill>
              <w14:schemeClr w14:val="tx1"/>
            </w14:solidFill>
          </w14:textFill>
        </w:rPr>
      </w:pPr>
    </w:p>
    <w:p w14:paraId="41C9DA97">
      <w:pPr>
        <w:wordWrap w:val="0"/>
        <w:snapToGrid w:val="0"/>
        <w:spacing w:line="360" w:lineRule="auto"/>
        <w:ind w:firstLine="576"/>
        <w:jc w:val="center"/>
        <w:rPr>
          <w:rFonts w:hint="eastAsia"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 xml:space="preserve">               投标人名称（电子签章）：                              </w:t>
      </w:r>
    </w:p>
    <w:p w14:paraId="22F7C94C">
      <w:pPr>
        <w:wordWrap w:val="0"/>
        <w:spacing w:line="360" w:lineRule="auto"/>
        <w:jc w:val="center"/>
        <w:rPr>
          <w:rFonts w:hint="eastAsia" w:ascii="宋体" w:hAnsi="宋体" w:cs="宋体"/>
          <w:b/>
          <w:color w:val="000000" w:themeColor="text1"/>
          <w:sz w:val="30"/>
          <w:szCs w:val="30"/>
          <w:highlight w:val="none"/>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 xml:space="preserve">                   日期：  年  月</w:t>
      </w:r>
    </w:p>
    <w:p w14:paraId="283B881C">
      <w:pPr>
        <w:wordWrap w:val="0"/>
        <w:spacing w:line="360" w:lineRule="auto"/>
        <w:jc w:val="center"/>
        <w:rPr>
          <w:rFonts w:hint="eastAsia" w:ascii="宋体" w:hAnsi="宋体" w:cs="宋体"/>
          <w:b/>
          <w:color w:val="000000" w:themeColor="text1"/>
          <w:sz w:val="30"/>
          <w:szCs w:val="30"/>
          <w:highlight w:val="none"/>
          <w14:textFill>
            <w14:solidFill>
              <w14:schemeClr w14:val="tx1"/>
            </w14:solidFill>
          </w14:textFill>
        </w:rPr>
      </w:pPr>
    </w:p>
    <w:p w14:paraId="70DEADF0">
      <w:pPr>
        <w:wordWrap w:val="0"/>
        <w:snapToGrid w:val="0"/>
        <w:spacing w:line="360" w:lineRule="auto"/>
        <w:ind w:right="480"/>
        <w:jc w:val="center"/>
        <w:rPr>
          <w:rFonts w:hint="eastAsia" w:ascii="宋体" w:hAnsi="宋体" w:cs="宋体"/>
          <w:b/>
          <w:color w:val="000000" w:themeColor="text1"/>
          <w:kern w:val="0"/>
          <w:sz w:val="32"/>
          <w:szCs w:val="32"/>
          <w:highlight w:val="none"/>
          <w14:textFill>
            <w14:solidFill>
              <w14:schemeClr w14:val="tx1"/>
            </w14:solidFill>
          </w14:textFill>
        </w:rPr>
      </w:pPr>
      <w:r>
        <w:rPr>
          <w:rFonts w:hint="eastAsia" w:ascii="宋体" w:hAnsi="宋体" w:cs="宋体"/>
          <w:b/>
          <w:color w:val="000000" w:themeColor="text1"/>
          <w:sz w:val="30"/>
          <w:szCs w:val="30"/>
          <w:highlight w:val="none"/>
          <w14:textFill>
            <w14:solidFill>
              <w14:schemeClr w14:val="tx1"/>
            </w14:solidFill>
          </w14:textFill>
        </w:rPr>
        <w:t>二、</w:t>
      </w:r>
      <w:r>
        <w:rPr>
          <w:rFonts w:hint="eastAsia" w:ascii="宋体" w:hAnsi="宋体" w:cs="宋体"/>
          <w:b/>
          <w:color w:val="000000" w:themeColor="text1"/>
          <w:kern w:val="0"/>
          <w:sz w:val="32"/>
          <w:szCs w:val="32"/>
          <w:highlight w:val="none"/>
          <w14:textFill>
            <w14:solidFill>
              <w14:schemeClr w14:val="tx1"/>
            </w14:solidFill>
          </w14:textFill>
        </w:rPr>
        <w:t>符合参与政府采购活动的资格条件依法缴纳税收、社会保障资金等方面的材料</w:t>
      </w:r>
    </w:p>
    <w:p w14:paraId="03CA461E">
      <w:pPr>
        <w:wordWrap w:val="0"/>
        <w:snapToGrid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p>
    <w:p w14:paraId="6FF447ED">
      <w:pPr>
        <w:wordWrap w:val="0"/>
        <w:snapToGrid w:val="0"/>
        <w:spacing w:line="360" w:lineRule="auto"/>
        <w:rPr>
          <w:rFonts w:hint="eastAsia"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 xml:space="preserve">                                          </w:t>
      </w:r>
    </w:p>
    <w:p w14:paraId="6F113387">
      <w:pPr>
        <w:wordWrap w:val="0"/>
        <w:snapToGrid w:val="0"/>
        <w:spacing w:line="360" w:lineRule="auto"/>
        <w:ind w:firstLine="5040" w:firstLineChars="21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 xml:space="preserve"> 投标人名称（电子签章）：</w:t>
      </w:r>
    </w:p>
    <w:p w14:paraId="2D4AA11C">
      <w:pPr>
        <w:wordWrap w:val="0"/>
        <w:snapToGrid w:val="0"/>
        <w:spacing w:line="360" w:lineRule="auto"/>
        <w:ind w:firstLine="5160" w:firstLineChars="2150"/>
        <w:rPr>
          <w:rFonts w:hint="eastAsia"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日期</w:t>
      </w:r>
      <w:r>
        <w:rPr>
          <w:rFonts w:hint="eastAsia" w:ascii="宋体" w:hAnsi="宋体" w:cs="宋体"/>
          <w:color w:val="000000" w:themeColor="text1"/>
          <w:kern w:val="0"/>
          <w:sz w:val="24"/>
          <w:highlight w:val="none"/>
          <w14:textFill>
            <w14:solidFill>
              <w14:schemeClr w14:val="tx1"/>
            </w14:solidFill>
          </w14:textFill>
        </w:rPr>
        <w:t xml:space="preserve">：  年  </w:t>
      </w:r>
      <w:r>
        <w:rPr>
          <w:rFonts w:hint="eastAsia" w:ascii="宋体" w:hAnsi="宋体" w:cs="宋体"/>
          <w:color w:val="000000" w:themeColor="text1"/>
          <w:kern w:val="0"/>
          <w:sz w:val="24"/>
          <w:highlight w:val="none"/>
          <w:lang w:val="zh-CN"/>
          <w14:textFill>
            <w14:solidFill>
              <w14:schemeClr w14:val="tx1"/>
            </w14:solidFill>
          </w14:textFill>
        </w:rPr>
        <w:t>月</w:t>
      </w:r>
      <w:r>
        <w:rPr>
          <w:rFonts w:hint="eastAsia" w:ascii="宋体" w:hAnsi="宋体" w:cs="宋体"/>
          <w:color w:val="000000" w:themeColor="text1"/>
          <w:kern w:val="0"/>
          <w:sz w:val="24"/>
          <w:highlight w:val="none"/>
          <w14:textFill>
            <w14:solidFill>
              <w14:schemeClr w14:val="tx1"/>
            </w14:solidFill>
          </w14:textFill>
        </w:rPr>
        <w:t xml:space="preserve">   </w:t>
      </w:r>
      <w:r>
        <w:rPr>
          <w:rFonts w:hint="eastAsia" w:ascii="宋体" w:hAnsi="宋体" w:cs="宋体"/>
          <w:color w:val="000000" w:themeColor="text1"/>
          <w:kern w:val="0"/>
          <w:sz w:val="24"/>
          <w:highlight w:val="none"/>
          <w:lang w:val="zh-CN"/>
          <w14:textFill>
            <w14:solidFill>
              <w14:schemeClr w14:val="tx1"/>
            </w14:solidFill>
          </w14:textFill>
        </w:rPr>
        <w:t>日</w:t>
      </w:r>
    </w:p>
    <w:p w14:paraId="4C2C1C2A">
      <w:pPr>
        <w:wordWrap w:val="0"/>
        <w:snapToGrid w:val="0"/>
        <w:spacing w:line="360" w:lineRule="auto"/>
        <w:ind w:right="480"/>
        <w:jc w:val="center"/>
        <w:rPr>
          <w:rFonts w:hint="eastAsia" w:ascii="宋体" w:hAnsi="宋体" w:cs="宋体"/>
          <w:b/>
          <w:color w:val="000000" w:themeColor="text1"/>
          <w:kern w:val="0"/>
          <w:sz w:val="32"/>
          <w:szCs w:val="32"/>
          <w:highlight w:val="none"/>
          <w14:textFill>
            <w14:solidFill>
              <w14:schemeClr w14:val="tx1"/>
            </w14:solidFill>
          </w14:textFill>
        </w:rPr>
      </w:pPr>
      <w:r>
        <w:rPr>
          <w:rFonts w:hint="eastAsia" w:ascii="宋体" w:hAnsi="宋体" w:cs="宋体"/>
          <w:b/>
          <w:color w:val="000000" w:themeColor="text1"/>
          <w:sz w:val="30"/>
          <w:szCs w:val="30"/>
          <w:highlight w:val="none"/>
          <w14:textFill>
            <w14:solidFill>
              <w14:schemeClr w14:val="tx1"/>
            </w14:solidFill>
          </w14:textFill>
        </w:rPr>
        <w:t>三、</w:t>
      </w:r>
      <w:r>
        <w:rPr>
          <w:rFonts w:hint="eastAsia" w:ascii="宋体" w:hAnsi="宋体" w:cs="宋体"/>
          <w:b/>
          <w:color w:val="000000" w:themeColor="text1"/>
          <w:kern w:val="0"/>
          <w:sz w:val="32"/>
          <w:szCs w:val="32"/>
          <w:highlight w:val="none"/>
          <w14:textFill>
            <w14:solidFill>
              <w14:schemeClr w14:val="tx1"/>
            </w14:solidFill>
          </w14:textFill>
        </w:rPr>
        <w:t>财务状况报告方面的材料</w:t>
      </w:r>
    </w:p>
    <w:p w14:paraId="60437C40">
      <w:pPr>
        <w:wordWrap w:val="0"/>
        <w:snapToGrid w:val="0"/>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p>
    <w:p w14:paraId="2D7D3906">
      <w:pPr>
        <w:wordWrap w:val="0"/>
        <w:snapToGrid w:val="0"/>
        <w:spacing w:line="360" w:lineRule="auto"/>
        <w:rPr>
          <w:rFonts w:hint="eastAsia"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 xml:space="preserve">                                          </w:t>
      </w:r>
    </w:p>
    <w:p w14:paraId="62BF588C">
      <w:pPr>
        <w:wordWrap w:val="0"/>
        <w:snapToGrid w:val="0"/>
        <w:spacing w:line="360" w:lineRule="auto"/>
        <w:ind w:firstLine="5040" w:firstLineChars="21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 xml:space="preserve"> 投标人名称（电子签章）：</w:t>
      </w:r>
    </w:p>
    <w:p w14:paraId="12BD9FA6">
      <w:pPr>
        <w:wordWrap w:val="0"/>
        <w:snapToGrid w:val="0"/>
        <w:spacing w:line="360" w:lineRule="auto"/>
        <w:ind w:firstLine="5160" w:firstLineChars="2150"/>
        <w:rPr>
          <w:rFonts w:hint="eastAsia"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日期</w:t>
      </w:r>
      <w:r>
        <w:rPr>
          <w:rFonts w:hint="eastAsia" w:ascii="宋体" w:hAnsi="宋体" w:cs="宋体"/>
          <w:color w:val="000000" w:themeColor="text1"/>
          <w:kern w:val="0"/>
          <w:sz w:val="24"/>
          <w:highlight w:val="none"/>
          <w14:textFill>
            <w14:solidFill>
              <w14:schemeClr w14:val="tx1"/>
            </w14:solidFill>
          </w14:textFill>
        </w:rPr>
        <w:t xml:space="preserve">：  年  </w:t>
      </w:r>
      <w:r>
        <w:rPr>
          <w:rFonts w:hint="eastAsia" w:ascii="宋体" w:hAnsi="宋体" w:cs="宋体"/>
          <w:color w:val="000000" w:themeColor="text1"/>
          <w:kern w:val="0"/>
          <w:sz w:val="24"/>
          <w:highlight w:val="none"/>
          <w:lang w:val="zh-CN"/>
          <w14:textFill>
            <w14:solidFill>
              <w14:schemeClr w14:val="tx1"/>
            </w14:solidFill>
          </w14:textFill>
        </w:rPr>
        <w:t>月</w:t>
      </w:r>
      <w:r>
        <w:rPr>
          <w:rFonts w:hint="eastAsia" w:ascii="宋体" w:hAnsi="宋体" w:cs="宋体"/>
          <w:color w:val="000000" w:themeColor="text1"/>
          <w:kern w:val="0"/>
          <w:sz w:val="24"/>
          <w:highlight w:val="none"/>
          <w14:textFill>
            <w14:solidFill>
              <w14:schemeClr w14:val="tx1"/>
            </w14:solidFill>
          </w14:textFill>
        </w:rPr>
        <w:t xml:space="preserve">   </w:t>
      </w:r>
      <w:r>
        <w:rPr>
          <w:rFonts w:hint="eastAsia" w:ascii="宋体" w:hAnsi="宋体" w:cs="宋体"/>
          <w:color w:val="000000" w:themeColor="text1"/>
          <w:kern w:val="0"/>
          <w:sz w:val="24"/>
          <w:highlight w:val="none"/>
          <w:lang w:val="zh-CN"/>
          <w14:textFill>
            <w14:solidFill>
              <w14:schemeClr w14:val="tx1"/>
            </w14:solidFill>
          </w14:textFill>
        </w:rPr>
        <w:t>日</w:t>
      </w:r>
    </w:p>
    <w:p w14:paraId="632CE9C5">
      <w:pPr>
        <w:wordWrap w:val="0"/>
        <w:snapToGrid w:val="0"/>
        <w:spacing w:line="360" w:lineRule="auto"/>
        <w:ind w:firstLine="5160" w:firstLineChars="2150"/>
        <w:rPr>
          <w:rFonts w:hint="eastAsia" w:ascii="宋体" w:hAnsi="宋体" w:cs="宋体"/>
          <w:color w:val="000000" w:themeColor="text1"/>
          <w:kern w:val="0"/>
          <w:sz w:val="24"/>
          <w:highlight w:val="none"/>
          <w:lang w:val="zh-CN"/>
          <w14:textFill>
            <w14:solidFill>
              <w14:schemeClr w14:val="tx1"/>
            </w14:solidFill>
          </w14:textFill>
        </w:rPr>
      </w:pPr>
    </w:p>
    <w:p w14:paraId="483E695B">
      <w:pPr>
        <w:wordWrap w:val="0"/>
        <w:snapToGrid w:val="0"/>
        <w:spacing w:line="360" w:lineRule="auto"/>
        <w:ind w:right="480"/>
        <w:jc w:val="center"/>
        <w:rPr>
          <w:rFonts w:hint="eastAsia" w:ascii="宋体" w:hAnsi="宋体" w:cs="宋体"/>
          <w:b/>
          <w:color w:val="000000" w:themeColor="text1"/>
          <w:kern w:val="0"/>
          <w:sz w:val="32"/>
          <w:szCs w:val="32"/>
          <w:highlight w:val="none"/>
          <w:lang w:val="zh-CN"/>
          <w14:textFill>
            <w14:solidFill>
              <w14:schemeClr w14:val="tx1"/>
            </w14:solidFill>
          </w14:textFill>
        </w:rPr>
      </w:pPr>
    </w:p>
    <w:p w14:paraId="7C4D26A8">
      <w:pPr>
        <w:wordWrap w:val="0"/>
        <w:snapToGrid w:val="0"/>
        <w:spacing w:line="360" w:lineRule="auto"/>
        <w:ind w:right="480"/>
        <w:jc w:val="center"/>
        <w:rPr>
          <w:rFonts w:hint="eastAsia"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kern w:val="0"/>
          <w:sz w:val="32"/>
          <w:szCs w:val="32"/>
          <w:highlight w:val="none"/>
          <w14:textFill>
            <w14:solidFill>
              <w14:schemeClr w14:val="tx1"/>
            </w14:solidFill>
          </w14:textFill>
        </w:rPr>
        <w:br w:type="page"/>
      </w:r>
    </w:p>
    <w:p w14:paraId="40F04EE2">
      <w:pPr>
        <w:wordWrap w:val="0"/>
        <w:snapToGrid w:val="0"/>
        <w:spacing w:line="360" w:lineRule="auto"/>
        <w:jc w:val="center"/>
        <w:rPr>
          <w:rFonts w:hint="eastAsia" w:ascii="宋体" w:hAnsi="宋体" w:cs="宋体"/>
          <w:b/>
          <w:color w:val="000000" w:themeColor="text1"/>
          <w:kern w:val="0"/>
          <w:sz w:val="32"/>
          <w:szCs w:val="32"/>
          <w:highlight w:val="none"/>
          <w14:textFill>
            <w14:solidFill>
              <w14:schemeClr w14:val="tx1"/>
            </w14:solidFill>
          </w14:textFill>
        </w:rPr>
      </w:pPr>
      <w:r>
        <w:rPr>
          <w:rFonts w:hint="eastAsia" w:ascii="宋体" w:hAnsi="宋体" w:cs="宋体"/>
          <w:b/>
          <w:color w:val="000000" w:themeColor="text1"/>
          <w:kern w:val="0"/>
          <w:sz w:val="32"/>
          <w:szCs w:val="32"/>
          <w:highlight w:val="none"/>
          <w14:textFill>
            <w14:solidFill>
              <w14:schemeClr w14:val="tx1"/>
            </w14:solidFill>
          </w14:textFill>
        </w:rPr>
        <w:t>四、投标人直接控股股东信息表</w:t>
      </w:r>
    </w:p>
    <w:tbl>
      <w:tblPr>
        <w:tblStyle w:val="25"/>
        <w:tblW w:w="9476" w:type="dxa"/>
        <w:tblInd w:w="125"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3C9CD752">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689622C">
            <w:pPr>
              <w:wordWrap w:val="0"/>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D9C4AAF">
            <w:pPr>
              <w:wordWrap w:val="0"/>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EA25A78">
            <w:pPr>
              <w:wordWrap w:val="0"/>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ADE0076">
            <w:pPr>
              <w:wordWrap w:val="0"/>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4090201">
            <w:pPr>
              <w:wordWrap w:val="0"/>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备注</w:t>
            </w:r>
          </w:p>
        </w:tc>
      </w:tr>
      <w:tr w14:paraId="2AA1693F">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251C6ED">
            <w:pPr>
              <w:wordWrap w:val="0"/>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7CBDF24">
            <w:pPr>
              <w:wordWrap w:val="0"/>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B9936C0">
            <w:pPr>
              <w:wordWrap w:val="0"/>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772EB66">
            <w:pPr>
              <w:wordWrap w:val="0"/>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22AFA6E">
            <w:pPr>
              <w:wordWrap w:val="0"/>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r w14:paraId="2BF4FA32">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C143784">
            <w:pPr>
              <w:wordWrap w:val="0"/>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C949C27">
            <w:pPr>
              <w:wordWrap w:val="0"/>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433D6F9">
            <w:pPr>
              <w:wordWrap w:val="0"/>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95BF6D6">
            <w:pPr>
              <w:wordWrap w:val="0"/>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CE57B19">
            <w:pPr>
              <w:wordWrap w:val="0"/>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r w14:paraId="5AF6232D">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70AB8D2">
            <w:pPr>
              <w:wordWrap w:val="0"/>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40A22DF">
            <w:pPr>
              <w:wordWrap w:val="0"/>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D4DA19B">
            <w:pPr>
              <w:wordWrap w:val="0"/>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5F281E4">
            <w:pPr>
              <w:wordWrap w:val="0"/>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138EBEE">
            <w:pPr>
              <w:wordWrap w:val="0"/>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r w14:paraId="5DE5AAF4">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83EB303">
            <w:pPr>
              <w:wordWrap w:val="0"/>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B1B7E0D">
            <w:pPr>
              <w:wordWrap w:val="0"/>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01FFFD8">
            <w:pPr>
              <w:wordWrap w:val="0"/>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6FA1396">
            <w:pPr>
              <w:wordWrap w:val="0"/>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14E163D">
            <w:pPr>
              <w:wordWrap w:val="0"/>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bl>
    <w:p w14:paraId="187CE1A2">
      <w:pPr>
        <w:wordWrap w:val="0"/>
        <w:snapToGrid w:val="0"/>
        <w:spacing w:line="360" w:lineRule="auto"/>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w:t>
      </w:r>
    </w:p>
    <w:p w14:paraId="45505385">
      <w:pPr>
        <w:wordWrap w:val="0"/>
        <w:snapToGrid w:val="0"/>
        <w:spacing w:line="360" w:lineRule="auto"/>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9E23C9D">
      <w:pPr>
        <w:wordWrap w:val="0"/>
        <w:snapToGrid w:val="0"/>
        <w:spacing w:line="360" w:lineRule="auto"/>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2.本表所指的控股关系仅限于直接控股关系，不包括间接的控股关系。公司实际控制人与公司之间的关系不属于本表所指的直接控股关系。</w:t>
      </w:r>
    </w:p>
    <w:p w14:paraId="48F2C46A">
      <w:pPr>
        <w:wordWrap w:val="0"/>
        <w:snapToGrid w:val="0"/>
        <w:spacing w:line="360" w:lineRule="auto"/>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3.供应商不存在直接控股股东的，则填“无”。</w:t>
      </w:r>
    </w:p>
    <w:p w14:paraId="60F1771E">
      <w:pPr>
        <w:wordWrap w:val="0"/>
        <w:snapToGrid w:val="0"/>
        <w:spacing w:line="360" w:lineRule="auto"/>
        <w:jc w:val="left"/>
        <w:rPr>
          <w:rFonts w:hint="eastAsia" w:ascii="宋体" w:hAnsi="宋体" w:cs="宋体"/>
          <w:color w:val="000000" w:themeColor="text1"/>
          <w:sz w:val="24"/>
          <w:highlight w:val="none"/>
          <w14:textFill>
            <w14:solidFill>
              <w14:schemeClr w14:val="tx1"/>
            </w14:solidFill>
          </w14:textFill>
        </w:rPr>
      </w:pPr>
    </w:p>
    <w:p w14:paraId="2D07301B">
      <w:pPr>
        <w:wordWrap w:val="0"/>
        <w:snapToGrid w:val="0"/>
        <w:spacing w:line="360" w:lineRule="auto"/>
        <w:jc w:val="left"/>
        <w:rPr>
          <w:rFonts w:hint="eastAsia" w:ascii="宋体" w:hAnsi="宋体" w:cs="宋体"/>
          <w:color w:val="000000" w:themeColor="text1"/>
          <w:sz w:val="24"/>
          <w:highlight w:val="none"/>
          <w14:textFill>
            <w14:solidFill>
              <w14:schemeClr w14:val="tx1"/>
            </w14:solidFill>
          </w14:textFill>
        </w:rPr>
      </w:pPr>
    </w:p>
    <w:p w14:paraId="612D5556">
      <w:pPr>
        <w:wordWrap w:val="0"/>
        <w:snapToGrid w:val="0"/>
        <w:spacing w:line="360" w:lineRule="auto"/>
        <w:jc w:val="left"/>
        <w:rPr>
          <w:rFonts w:hint="eastAsia" w:ascii="宋体" w:hAnsi="宋体" w:cs="宋体"/>
          <w:color w:val="000000" w:themeColor="text1"/>
          <w:sz w:val="24"/>
          <w:highlight w:val="none"/>
          <w14:textFill>
            <w14:solidFill>
              <w14:schemeClr w14:val="tx1"/>
            </w14:solidFill>
          </w14:textFill>
        </w:rPr>
      </w:pPr>
    </w:p>
    <w:p w14:paraId="52EFD7D5">
      <w:pPr>
        <w:wordWrap w:val="0"/>
        <w:snapToGrid w:val="0"/>
        <w:spacing w:line="360" w:lineRule="auto"/>
        <w:jc w:val="left"/>
        <w:rPr>
          <w:rFonts w:hint="eastAsia" w:ascii="宋体" w:hAnsi="宋体" w:cs="宋体"/>
          <w:color w:val="000000" w:themeColor="text1"/>
          <w:sz w:val="24"/>
          <w:highlight w:val="none"/>
          <w14:textFill>
            <w14:solidFill>
              <w14:schemeClr w14:val="tx1"/>
            </w14:solidFill>
          </w14:textFill>
        </w:rPr>
      </w:pPr>
    </w:p>
    <w:p w14:paraId="27BE06D9">
      <w:pPr>
        <w:wordWrap w:val="0"/>
        <w:snapToGrid w:val="0"/>
        <w:spacing w:line="360" w:lineRule="auto"/>
        <w:jc w:val="left"/>
        <w:rPr>
          <w:rFonts w:hint="eastAsia" w:ascii="宋体" w:hAnsi="宋体" w:cs="宋体"/>
          <w:color w:val="000000" w:themeColor="text1"/>
          <w:sz w:val="24"/>
          <w:highlight w:val="none"/>
          <w14:textFill>
            <w14:solidFill>
              <w14:schemeClr w14:val="tx1"/>
            </w14:solidFill>
          </w14:textFill>
        </w:rPr>
      </w:pPr>
    </w:p>
    <w:p w14:paraId="28A43A2E">
      <w:pPr>
        <w:wordWrap w:val="0"/>
        <w:snapToGrid w:val="0"/>
        <w:spacing w:line="360" w:lineRule="auto"/>
        <w:ind w:firstLine="5040" w:firstLineChars="21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投标人名称（电子签章）：</w:t>
      </w:r>
    </w:p>
    <w:p w14:paraId="77552A0B">
      <w:pPr>
        <w:wordWrap w:val="0"/>
        <w:snapToGrid w:val="0"/>
        <w:spacing w:line="360" w:lineRule="auto"/>
        <w:ind w:firstLine="5160" w:firstLineChars="2150"/>
        <w:rPr>
          <w:rFonts w:hint="eastAsia"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日期</w:t>
      </w:r>
      <w:r>
        <w:rPr>
          <w:rFonts w:hint="eastAsia" w:ascii="宋体" w:hAnsi="宋体" w:cs="宋体"/>
          <w:color w:val="000000" w:themeColor="text1"/>
          <w:kern w:val="0"/>
          <w:sz w:val="24"/>
          <w:highlight w:val="none"/>
          <w14:textFill>
            <w14:solidFill>
              <w14:schemeClr w14:val="tx1"/>
            </w14:solidFill>
          </w14:textFill>
        </w:rPr>
        <w:t xml:space="preserve">：  年  </w:t>
      </w:r>
      <w:r>
        <w:rPr>
          <w:rFonts w:hint="eastAsia" w:ascii="宋体" w:hAnsi="宋体" w:cs="宋体"/>
          <w:color w:val="000000" w:themeColor="text1"/>
          <w:kern w:val="0"/>
          <w:sz w:val="24"/>
          <w:highlight w:val="none"/>
          <w:lang w:val="zh-CN"/>
          <w14:textFill>
            <w14:solidFill>
              <w14:schemeClr w14:val="tx1"/>
            </w14:solidFill>
          </w14:textFill>
        </w:rPr>
        <w:t>月</w:t>
      </w:r>
      <w:r>
        <w:rPr>
          <w:rFonts w:hint="eastAsia" w:ascii="宋体" w:hAnsi="宋体" w:cs="宋体"/>
          <w:color w:val="000000" w:themeColor="text1"/>
          <w:kern w:val="0"/>
          <w:sz w:val="24"/>
          <w:highlight w:val="none"/>
          <w14:textFill>
            <w14:solidFill>
              <w14:schemeClr w14:val="tx1"/>
            </w14:solidFill>
          </w14:textFill>
        </w:rPr>
        <w:t xml:space="preserve">   </w:t>
      </w:r>
      <w:r>
        <w:rPr>
          <w:rFonts w:hint="eastAsia" w:ascii="宋体" w:hAnsi="宋体" w:cs="宋体"/>
          <w:color w:val="000000" w:themeColor="text1"/>
          <w:kern w:val="0"/>
          <w:sz w:val="24"/>
          <w:highlight w:val="none"/>
          <w:lang w:val="zh-CN"/>
          <w14:textFill>
            <w14:solidFill>
              <w14:schemeClr w14:val="tx1"/>
            </w14:solidFill>
          </w14:textFill>
        </w:rPr>
        <w:t>日</w:t>
      </w:r>
    </w:p>
    <w:p w14:paraId="01DA36D7">
      <w:pPr>
        <w:wordWrap w:val="0"/>
        <w:snapToGrid w:val="0"/>
        <w:spacing w:line="360" w:lineRule="auto"/>
        <w:jc w:val="center"/>
        <w:rPr>
          <w:rFonts w:hint="eastAsia"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br w:type="page"/>
      </w:r>
    </w:p>
    <w:p w14:paraId="49E0C961">
      <w:pPr>
        <w:wordWrap w:val="0"/>
        <w:snapToGrid w:val="0"/>
        <w:spacing w:line="360" w:lineRule="auto"/>
        <w:jc w:val="center"/>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五、投标人直接管理关系信息表</w:t>
      </w:r>
    </w:p>
    <w:tbl>
      <w:tblPr>
        <w:tblStyle w:val="25"/>
        <w:tblW w:w="9652" w:type="dxa"/>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1E616A84">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33E7CD1">
            <w:pPr>
              <w:wordWrap w:val="0"/>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72B0679">
            <w:pPr>
              <w:wordWrap w:val="0"/>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A6F6872">
            <w:pPr>
              <w:wordWrap w:val="0"/>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EF104A6">
            <w:pPr>
              <w:wordWrap w:val="0"/>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备注</w:t>
            </w:r>
          </w:p>
        </w:tc>
      </w:tr>
      <w:tr w14:paraId="59AD8BA0">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2990FD9">
            <w:pPr>
              <w:wordWrap w:val="0"/>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6DF8298">
            <w:pPr>
              <w:wordWrap w:val="0"/>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4941E0B">
            <w:pPr>
              <w:wordWrap w:val="0"/>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E2BF152">
            <w:pPr>
              <w:wordWrap w:val="0"/>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r w14:paraId="0D8E11BA">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921EDC9">
            <w:pPr>
              <w:wordWrap w:val="0"/>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67476F4">
            <w:pPr>
              <w:wordWrap w:val="0"/>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57DE5FB">
            <w:pPr>
              <w:wordWrap w:val="0"/>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0391180">
            <w:pPr>
              <w:wordWrap w:val="0"/>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r w14:paraId="4DD33D9F">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E85C6BA">
            <w:pPr>
              <w:wordWrap w:val="0"/>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7F86EEF">
            <w:pPr>
              <w:wordWrap w:val="0"/>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9804EBB">
            <w:pPr>
              <w:wordWrap w:val="0"/>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740A29B">
            <w:pPr>
              <w:wordWrap w:val="0"/>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r w14:paraId="262AD646">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D45E5C4">
            <w:pPr>
              <w:wordWrap w:val="0"/>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404A6D8">
            <w:pPr>
              <w:wordWrap w:val="0"/>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7AE4637">
            <w:pPr>
              <w:wordWrap w:val="0"/>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12DE354">
            <w:pPr>
              <w:wordWrap w:val="0"/>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bl>
    <w:p w14:paraId="6DEB0E02">
      <w:pPr>
        <w:wordWrap w:val="0"/>
        <w:snapToGrid w:val="0"/>
        <w:spacing w:line="360" w:lineRule="auto"/>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w:t>
      </w:r>
    </w:p>
    <w:p w14:paraId="3706744B">
      <w:pPr>
        <w:wordWrap w:val="0"/>
        <w:snapToGrid w:val="0"/>
        <w:spacing w:line="360" w:lineRule="auto"/>
        <w:ind w:firstLine="480" w:firstLineChars="20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1.管理关系：是指不具有出资持股关系的其他单位之间存在的管理与被管理关系，如一些上下级关系的事业单位和团体组织。</w:t>
      </w:r>
    </w:p>
    <w:p w14:paraId="68C0BB66">
      <w:pPr>
        <w:wordWrap w:val="0"/>
        <w:snapToGrid w:val="0"/>
        <w:spacing w:line="360" w:lineRule="auto"/>
        <w:ind w:firstLine="480" w:firstLineChars="20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r>
        <w:rPr>
          <w:rFonts w:hint="eastAsia" w:ascii="宋体" w:hAnsi="宋体" w:cs="宋体"/>
          <w:color w:val="000000" w:themeColor="text1"/>
          <w:spacing w:val="-6"/>
          <w:sz w:val="24"/>
          <w:highlight w:val="none"/>
          <w14:textFill>
            <w14:solidFill>
              <w14:schemeClr w14:val="tx1"/>
            </w14:solidFill>
          </w14:textFill>
        </w:rPr>
        <w:t>本表所指的管理关系仅限于直接管理关系，不包括间接的管理关系。</w:t>
      </w:r>
    </w:p>
    <w:p w14:paraId="7605019E">
      <w:pPr>
        <w:wordWrap w:val="0"/>
        <w:snapToGrid w:val="0"/>
        <w:spacing w:line="360" w:lineRule="auto"/>
        <w:ind w:firstLine="480" w:firstLineChars="20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3.供应商不存在直接管理关系的，则填“无”。</w:t>
      </w:r>
    </w:p>
    <w:p w14:paraId="7A4EBD04">
      <w:pPr>
        <w:wordWrap w:val="0"/>
        <w:snapToGrid w:val="0"/>
        <w:spacing w:line="360" w:lineRule="auto"/>
        <w:jc w:val="left"/>
        <w:rPr>
          <w:rFonts w:hint="eastAsia" w:ascii="宋体" w:hAnsi="宋体" w:cs="宋体"/>
          <w:color w:val="000000" w:themeColor="text1"/>
          <w:sz w:val="24"/>
          <w:highlight w:val="none"/>
          <w14:textFill>
            <w14:solidFill>
              <w14:schemeClr w14:val="tx1"/>
            </w14:solidFill>
          </w14:textFill>
        </w:rPr>
      </w:pPr>
    </w:p>
    <w:p w14:paraId="356B2BF4">
      <w:pPr>
        <w:wordWrap w:val="0"/>
        <w:snapToGrid w:val="0"/>
        <w:spacing w:line="360" w:lineRule="auto"/>
        <w:jc w:val="left"/>
        <w:rPr>
          <w:rFonts w:hint="eastAsia" w:ascii="宋体" w:hAnsi="宋体" w:cs="宋体"/>
          <w:color w:val="000000" w:themeColor="text1"/>
          <w:sz w:val="24"/>
          <w:highlight w:val="none"/>
          <w14:textFill>
            <w14:solidFill>
              <w14:schemeClr w14:val="tx1"/>
            </w14:solidFill>
          </w14:textFill>
        </w:rPr>
      </w:pPr>
    </w:p>
    <w:p w14:paraId="696DDD17">
      <w:pPr>
        <w:wordWrap w:val="0"/>
        <w:snapToGrid w:val="0"/>
        <w:spacing w:line="360" w:lineRule="auto"/>
        <w:jc w:val="left"/>
        <w:rPr>
          <w:rFonts w:hint="eastAsia" w:ascii="宋体" w:hAnsi="宋体" w:cs="宋体"/>
          <w:color w:val="000000" w:themeColor="text1"/>
          <w:sz w:val="24"/>
          <w:highlight w:val="none"/>
          <w14:textFill>
            <w14:solidFill>
              <w14:schemeClr w14:val="tx1"/>
            </w14:solidFill>
          </w14:textFill>
        </w:rPr>
      </w:pPr>
    </w:p>
    <w:p w14:paraId="3FD4AF8E">
      <w:pPr>
        <w:wordWrap w:val="0"/>
        <w:snapToGrid w:val="0"/>
        <w:spacing w:line="360" w:lineRule="auto"/>
        <w:jc w:val="left"/>
        <w:rPr>
          <w:rFonts w:hint="eastAsia" w:ascii="宋体" w:hAnsi="宋体" w:cs="宋体"/>
          <w:color w:val="000000" w:themeColor="text1"/>
          <w:sz w:val="24"/>
          <w:highlight w:val="none"/>
          <w14:textFill>
            <w14:solidFill>
              <w14:schemeClr w14:val="tx1"/>
            </w14:solidFill>
          </w14:textFill>
        </w:rPr>
      </w:pPr>
    </w:p>
    <w:p w14:paraId="6F9BE33F">
      <w:pPr>
        <w:wordWrap w:val="0"/>
        <w:snapToGrid w:val="0"/>
        <w:spacing w:line="360" w:lineRule="auto"/>
        <w:jc w:val="left"/>
        <w:rPr>
          <w:rFonts w:hint="eastAsia" w:ascii="宋体" w:hAnsi="宋体" w:cs="宋体"/>
          <w:color w:val="000000" w:themeColor="text1"/>
          <w:sz w:val="24"/>
          <w:highlight w:val="none"/>
          <w14:textFill>
            <w14:solidFill>
              <w14:schemeClr w14:val="tx1"/>
            </w14:solidFill>
          </w14:textFill>
        </w:rPr>
      </w:pPr>
    </w:p>
    <w:p w14:paraId="3257C06F">
      <w:pPr>
        <w:wordWrap w:val="0"/>
        <w:snapToGrid w:val="0"/>
        <w:spacing w:line="360" w:lineRule="auto"/>
        <w:jc w:val="left"/>
        <w:rPr>
          <w:rFonts w:hint="eastAsia" w:ascii="宋体" w:hAnsi="宋体" w:cs="宋体"/>
          <w:color w:val="000000" w:themeColor="text1"/>
          <w:sz w:val="24"/>
          <w:highlight w:val="none"/>
          <w14:textFill>
            <w14:solidFill>
              <w14:schemeClr w14:val="tx1"/>
            </w14:solidFill>
          </w14:textFill>
        </w:rPr>
      </w:pPr>
    </w:p>
    <w:p w14:paraId="017EF293">
      <w:pPr>
        <w:wordWrap w:val="0"/>
        <w:snapToGrid w:val="0"/>
        <w:spacing w:line="360" w:lineRule="auto"/>
        <w:jc w:val="left"/>
        <w:rPr>
          <w:rFonts w:hint="eastAsia" w:ascii="宋体" w:hAnsi="宋体" w:cs="宋体"/>
          <w:color w:val="000000" w:themeColor="text1"/>
          <w:sz w:val="24"/>
          <w:highlight w:val="none"/>
          <w14:textFill>
            <w14:solidFill>
              <w14:schemeClr w14:val="tx1"/>
            </w14:solidFill>
          </w14:textFill>
        </w:rPr>
      </w:pPr>
    </w:p>
    <w:p w14:paraId="1B878FB1">
      <w:pPr>
        <w:wordWrap w:val="0"/>
        <w:snapToGrid w:val="0"/>
        <w:spacing w:line="360" w:lineRule="auto"/>
        <w:jc w:val="left"/>
        <w:rPr>
          <w:rFonts w:hint="eastAsia" w:ascii="宋体" w:hAnsi="宋体" w:cs="宋体"/>
          <w:color w:val="000000" w:themeColor="text1"/>
          <w:sz w:val="24"/>
          <w:highlight w:val="none"/>
          <w14:textFill>
            <w14:solidFill>
              <w14:schemeClr w14:val="tx1"/>
            </w14:solidFill>
          </w14:textFill>
        </w:rPr>
      </w:pPr>
    </w:p>
    <w:p w14:paraId="2D003F32">
      <w:pPr>
        <w:wordWrap w:val="0"/>
        <w:snapToGrid w:val="0"/>
        <w:spacing w:line="360" w:lineRule="auto"/>
        <w:ind w:firstLine="5040" w:firstLineChars="21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投标人名称（电子签章）：</w:t>
      </w:r>
    </w:p>
    <w:p w14:paraId="7A25803C">
      <w:pPr>
        <w:wordWrap w:val="0"/>
        <w:snapToGrid w:val="0"/>
        <w:spacing w:line="360" w:lineRule="auto"/>
        <w:ind w:firstLine="5160" w:firstLineChars="2150"/>
        <w:rPr>
          <w:rFonts w:hint="eastAsia"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日期</w:t>
      </w:r>
      <w:r>
        <w:rPr>
          <w:rFonts w:hint="eastAsia" w:ascii="宋体" w:hAnsi="宋体" w:cs="宋体"/>
          <w:color w:val="000000" w:themeColor="text1"/>
          <w:kern w:val="0"/>
          <w:sz w:val="24"/>
          <w:highlight w:val="none"/>
          <w14:textFill>
            <w14:solidFill>
              <w14:schemeClr w14:val="tx1"/>
            </w14:solidFill>
          </w14:textFill>
        </w:rPr>
        <w:t xml:space="preserve">：  年  </w:t>
      </w:r>
      <w:r>
        <w:rPr>
          <w:rFonts w:hint="eastAsia" w:ascii="宋体" w:hAnsi="宋体" w:cs="宋体"/>
          <w:color w:val="000000" w:themeColor="text1"/>
          <w:kern w:val="0"/>
          <w:sz w:val="24"/>
          <w:highlight w:val="none"/>
          <w:lang w:val="zh-CN"/>
          <w14:textFill>
            <w14:solidFill>
              <w14:schemeClr w14:val="tx1"/>
            </w14:solidFill>
          </w14:textFill>
        </w:rPr>
        <w:t>月</w:t>
      </w:r>
      <w:r>
        <w:rPr>
          <w:rFonts w:hint="eastAsia" w:ascii="宋体" w:hAnsi="宋体" w:cs="宋体"/>
          <w:color w:val="000000" w:themeColor="text1"/>
          <w:kern w:val="0"/>
          <w:sz w:val="24"/>
          <w:highlight w:val="none"/>
          <w14:textFill>
            <w14:solidFill>
              <w14:schemeClr w14:val="tx1"/>
            </w14:solidFill>
          </w14:textFill>
        </w:rPr>
        <w:t xml:space="preserve">   </w:t>
      </w:r>
      <w:r>
        <w:rPr>
          <w:rFonts w:hint="eastAsia" w:ascii="宋体" w:hAnsi="宋体" w:cs="宋体"/>
          <w:color w:val="000000" w:themeColor="text1"/>
          <w:kern w:val="0"/>
          <w:sz w:val="24"/>
          <w:highlight w:val="none"/>
          <w:lang w:val="zh-CN"/>
          <w14:textFill>
            <w14:solidFill>
              <w14:schemeClr w14:val="tx1"/>
            </w14:solidFill>
          </w14:textFill>
        </w:rPr>
        <w:t>日</w:t>
      </w:r>
    </w:p>
    <w:p w14:paraId="5751A260">
      <w:pPr>
        <w:wordWrap w:val="0"/>
        <w:snapToGrid w:val="0"/>
        <w:spacing w:line="360" w:lineRule="auto"/>
        <w:jc w:val="left"/>
        <w:rPr>
          <w:rFonts w:hint="eastAsia" w:ascii="宋体" w:hAnsi="宋体" w:cs="宋体"/>
          <w:color w:val="000000" w:themeColor="text1"/>
          <w:szCs w:val="21"/>
          <w:highlight w:val="none"/>
          <w14:textFill>
            <w14:solidFill>
              <w14:schemeClr w14:val="tx1"/>
            </w14:solidFill>
          </w14:textFill>
        </w:rPr>
      </w:pPr>
    </w:p>
    <w:p w14:paraId="2CE05740">
      <w:pPr>
        <w:wordWrap w:val="0"/>
        <w:snapToGrid w:val="0"/>
        <w:spacing w:line="360" w:lineRule="auto"/>
        <w:jc w:val="left"/>
        <w:rPr>
          <w:rFonts w:hint="eastAsia" w:ascii="宋体" w:hAnsi="宋体" w:cs="宋体"/>
          <w:b/>
          <w:color w:val="000000" w:themeColor="text1"/>
          <w:sz w:val="24"/>
          <w:szCs w:val="20"/>
          <w:highlight w:val="none"/>
          <w14:textFill>
            <w14:solidFill>
              <w14:schemeClr w14:val="tx1"/>
            </w14:solidFill>
          </w14:textFill>
        </w:rPr>
      </w:pPr>
    </w:p>
    <w:p w14:paraId="186EEF1B">
      <w:pPr>
        <w:wordWrap w:val="0"/>
        <w:snapToGrid w:val="0"/>
        <w:spacing w:line="360" w:lineRule="auto"/>
        <w:jc w:val="left"/>
        <w:rPr>
          <w:rFonts w:hint="eastAsia" w:ascii="宋体" w:hAnsi="宋体" w:cs="宋体"/>
          <w:b/>
          <w:color w:val="000000" w:themeColor="text1"/>
          <w:sz w:val="24"/>
          <w:highlight w:val="none"/>
          <w14:textFill>
            <w14:solidFill>
              <w14:schemeClr w14:val="tx1"/>
            </w14:solidFill>
          </w14:textFill>
        </w:rPr>
      </w:pPr>
    </w:p>
    <w:p w14:paraId="56B7ED3B">
      <w:pPr>
        <w:wordWrap w:val="0"/>
        <w:snapToGrid w:val="0"/>
        <w:spacing w:line="360" w:lineRule="auto"/>
        <w:jc w:val="left"/>
        <w:rPr>
          <w:rFonts w:hint="eastAsia" w:ascii="宋体" w:hAnsi="宋体" w:cs="宋体"/>
          <w:b/>
          <w:color w:val="000000" w:themeColor="text1"/>
          <w:sz w:val="24"/>
          <w:szCs w:val="20"/>
          <w:highlight w:val="none"/>
          <w14:textFill>
            <w14:solidFill>
              <w14:schemeClr w14:val="tx1"/>
            </w14:solidFill>
          </w14:textFill>
        </w:rPr>
      </w:pPr>
      <w:r>
        <w:rPr>
          <w:rFonts w:hint="eastAsia" w:ascii="宋体" w:hAnsi="宋体" w:cs="宋体"/>
          <w:b/>
          <w:color w:val="000000" w:themeColor="text1"/>
          <w:sz w:val="24"/>
          <w:szCs w:val="20"/>
          <w:highlight w:val="none"/>
          <w14:textFill>
            <w14:solidFill>
              <w14:schemeClr w14:val="tx1"/>
            </w14:solidFill>
          </w14:textFill>
        </w:rPr>
        <w:t xml:space="preserve"> </w:t>
      </w:r>
    </w:p>
    <w:p w14:paraId="77EE9323">
      <w:pPr>
        <w:wordWrap w:val="0"/>
        <w:snapToGrid w:val="0"/>
        <w:spacing w:line="360" w:lineRule="auto"/>
        <w:jc w:val="left"/>
        <w:rPr>
          <w:rFonts w:hint="eastAsia" w:ascii="宋体" w:hAnsi="宋体" w:cs="宋体"/>
          <w:b/>
          <w:color w:val="000000" w:themeColor="text1"/>
          <w:sz w:val="24"/>
          <w:szCs w:val="20"/>
          <w:highlight w:val="none"/>
          <w14:textFill>
            <w14:solidFill>
              <w14:schemeClr w14:val="tx1"/>
            </w14:solidFill>
          </w14:textFill>
        </w:rPr>
      </w:pPr>
    </w:p>
    <w:p w14:paraId="4C17E0DC">
      <w:pPr>
        <w:wordWrap w:val="0"/>
        <w:snapToGrid w:val="0"/>
        <w:spacing w:line="360" w:lineRule="auto"/>
        <w:jc w:val="left"/>
        <w:rPr>
          <w:rFonts w:hint="eastAsia" w:ascii="宋体" w:hAnsi="宋体" w:cs="宋体"/>
          <w:color w:val="000000" w:themeColor="text1"/>
          <w:highlight w:val="none"/>
          <w14:textFill>
            <w14:solidFill>
              <w14:schemeClr w14:val="tx1"/>
            </w14:solidFill>
          </w14:textFill>
        </w:rPr>
      </w:pPr>
    </w:p>
    <w:p w14:paraId="07CD9482">
      <w:pPr>
        <w:wordWrap w:val="0"/>
        <w:snapToGrid w:val="0"/>
        <w:spacing w:line="360" w:lineRule="auto"/>
        <w:jc w:val="cente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六、投标资格声明函</w:t>
      </w:r>
    </w:p>
    <w:p w14:paraId="341DBA44">
      <w:pPr>
        <w:tabs>
          <w:tab w:val="left" w:pos="7200"/>
        </w:tabs>
        <w:wordWrap w:val="0"/>
        <w:spacing w:line="360" w:lineRule="auto"/>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致：</w:t>
      </w:r>
      <w:bookmarkStart w:id="275" w:name="PO_3000001866_PM031_5"/>
      <w:r>
        <w:rPr>
          <w:rFonts w:hint="eastAsia" w:ascii="宋体" w:hAnsi="宋体" w:cs="宋体"/>
          <w:color w:val="000000" w:themeColor="text1"/>
          <w:szCs w:val="21"/>
          <w:highlight w:val="none"/>
          <w:u w:val="single"/>
          <w14:textFill>
            <w14:solidFill>
              <w14:schemeClr w14:val="tx1"/>
            </w14:solidFill>
          </w14:textFill>
        </w:rPr>
        <w:t>广西邕政采购代理有限公司</w:t>
      </w:r>
      <w:bookmarkEnd w:id="275"/>
      <w:r>
        <w:rPr>
          <w:rFonts w:hint="eastAsia" w:ascii="宋体" w:hAnsi="宋体" w:cs="宋体"/>
          <w:color w:val="000000" w:themeColor="text1"/>
          <w:szCs w:val="21"/>
          <w:highlight w:val="none"/>
          <w:u w:val="single"/>
          <w14:textFill>
            <w14:solidFill>
              <w14:schemeClr w14:val="tx1"/>
            </w14:solidFill>
          </w14:textFill>
        </w:rPr>
        <w:t xml:space="preserve"> </w:t>
      </w:r>
    </w:p>
    <w:p w14:paraId="37BC024F">
      <w:pPr>
        <w:wordWrap w:val="0"/>
        <w:snapToGrid w:val="0"/>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我方愿意参加贵方组织的_</w:t>
      </w:r>
      <w:r>
        <w:rPr>
          <w:rFonts w:hint="eastAsia" w:ascii="宋体" w:hAnsi="宋体" w:cs="宋体"/>
          <w:color w:val="000000" w:themeColor="text1"/>
          <w:szCs w:val="21"/>
          <w:highlight w:val="none"/>
          <w:u w:val="single"/>
          <w14:textFill>
            <w14:solidFill>
              <w14:schemeClr w14:val="tx1"/>
            </w14:solidFill>
          </w14:textFill>
        </w:rPr>
        <w:t xml:space="preserve">    （项目名称）          </w:t>
      </w:r>
      <w:r>
        <w:rPr>
          <w:rFonts w:hint="eastAsia" w:ascii="宋体" w:hAnsi="宋体" w:cs="宋体"/>
          <w:color w:val="000000" w:themeColor="text1"/>
          <w:szCs w:val="21"/>
          <w:highlight w:val="none"/>
          <w14:textFill>
            <w14:solidFill>
              <w14:schemeClr w14:val="tx1"/>
            </w14:solidFill>
          </w14:textFill>
        </w:rPr>
        <w:t>（项目编号</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）项目的投标，为便于贵方公正、择优地确定中标供应商，我方就本次投标有关事项郑重声明如下：</w:t>
      </w:r>
    </w:p>
    <w:p w14:paraId="532E7FF3">
      <w:pPr>
        <w:wordWrap w:val="0"/>
        <w:snapToGrid w:val="0"/>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我方承诺已经具备《中华人民共和国政府采购法》第二十二条中规定的参加政府采购活动的供应商应当具备的条件并按本项目投标文件“第三章”“第二节投标人须知前附表”中“资格证明文件组成”完整提供证明材料。</w:t>
      </w:r>
    </w:p>
    <w:p w14:paraId="5EF4B198">
      <w:pPr>
        <w:wordWrap w:val="0"/>
        <w:snapToGrid w:val="0"/>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 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335530BA">
      <w:pPr>
        <w:wordWrap w:val="0"/>
        <w:snapToGrid w:val="0"/>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3.经查询，在“信用中国”和“中国政府采购网”网站我方未被列入失信被执行人、重大税收违法失信主体、政府采购严重违法失信行为记录名单。</w:t>
      </w:r>
    </w:p>
    <w:p w14:paraId="5E087A32">
      <w:pPr>
        <w:wordWrap w:val="0"/>
        <w:snapToGrid w:val="0"/>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4.以上事项如有虚假或隐瞒，我方愿意承担一切后果，并不再寻求任何旨在减轻或免除法律责任的辩解。 </w:t>
      </w:r>
    </w:p>
    <w:p w14:paraId="58D8D3C4">
      <w:pPr>
        <w:tabs>
          <w:tab w:val="left" w:pos="7200"/>
        </w:tabs>
        <w:wordWrap w:val="0"/>
        <w:spacing w:line="360" w:lineRule="auto"/>
        <w:ind w:firstLine="270" w:firstLineChars="150"/>
        <w:rPr>
          <w:rFonts w:hint="eastAsia"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说明：</w:t>
      </w:r>
    </w:p>
    <w:p w14:paraId="23A63B40">
      <w:pPr>
        <w:wordWrap w:val="0"/>
        <w:spacing w:line="360" w:lineRule="auto"/>
        <w:ind w:firstLine="360" w:firstLineChars="200"/>
        <w:jc w:val="left"/>
        <w:rPr>
          <w:rFonts w:hint="eastAsia"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1.投标人应当通过 “信用中国”（www.creditchina.gov.cn）和“中国政府采购网”网站（www.ccgp.gov.cn）查询投标人相关主体的信用记录。查询时间为本项目投标截止时间前10日至投标截止时间中任意一天。对列入失信被执行人、重大税收违法失信主体、政府采购严重违法失信行为记录名单的投标人，将被拒绝参与本项目政府采购活动。</w:t>
      </w:r>
    </w:p>
    <w:p w14:paraId="09810920">
      <w:pPr>
        <w:wordWrap w:val="0"/>
        <w:spacing w:line="360" w:lineRule="auto"/>
        <w:ind w:firstLine="360" w:firstLineChars="200"/>
        <w:jc w:val="left"/>
        <w:rPr>
          <w:rFonts w:hint="eastAsia"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05EB23DD">
      <w:pPr>
        <w:wordWrap w:val="0"/>
        <w:snapToGrid w:val="0"/>
        <w:spacing w:line="360" w:lineRule="auto"/>
        <w:jc w:val="left"/>
        <w:rPr>
          <w:rFonts w:hint="eastAsia"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 xml:space="preserve"> </w:t>
      </w:r>
      <w:r>
        <w:rPr>
          <w:rFonts w:hint="eastAsia" w:ascii="宋体" w:hAnsi="宋体" w:cs="宋体"/>
          <w:b/>
          <w:color w:val="000000" w:themeColor="text1"/>
          <w:sz w:val="18"/>
          <w:szCs w:val="18"/>
          <w:highlight w:val="none"/>
          <w14:textFill>
            <w14:solidFill>
              <w14:schemeClr w14:val="tx1"/>
            </w14:solidFill>
          </w14:textFill>
        </w:rPr>
        <w:t xml:space="preserve">  3.如为联合体投标，盖章处须加盖联合体各方公章并由联合体各方法定代表人分别签署，否则投标无效。</w:t>
      </w:r>
    </w:p>
    <w:p w14:paraId="5F832D9F">
      <w:pPr>
        <w:wordWrap w:val="0"/>
        <w:snapToGrid w:val="0"/>
        <w:spacing w:line="360" w:lineRule="auto"/>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p>
    <w:p w14:paraId="284CA1D7">
      <w:pPr>
        <w:wordWrap w:val="0"/>
        <w:snapToGrid w:val="0"/>
        <w:spacing w:line="360" w:lineRule="auto"/>
        <w:ind w:left="7428" w:leftChars="2223" w:hanging="2760" w:hangingChars="1150"/>
        <w:jc w:val="left"/>
        <w:rPr>
          <w:rFonts w:hint="eastAsia"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kern w:val="0"/>
          <w:sz w:val="24"/>
          <w:highlight w:val="none"/>
          <w:lang w:val="zh-CN"/>
          <w14:textFill>
            <w14:solidFill>
              <w14:schemeClr w14:val="tx1"/>
            </w14:solidFill>
          </w14:textFill>
        </w:rPr>
        <w:t>投标人名称（电子签章）：</w:t>
      </w:r>
      <w:r>
        <w:rPr>
          <w:rFonts w:hint="eastAsia" w:ascii="宋体" w:hAnsi="宋体" w:cs="宋体"/>
          <w:color w:val="000000" w:themeColor="text1"/>
          <w:szCs w:val="21"/>
          <w:highlight w:val="none"/>
          <w14:textFill>
            <w14:solidFill>
              <w14:schemeClr w14:val="tx1"/>
            </w14:solidFill>
          </w14:textFill>
        </w:rPr>
        <w:t xml:space="preserve">                       年    月    日</w:t>
      </w:r>
    </w:p>
    <w:p w14:paraId="0DBD9400">
      <w:pPr>
        <w:pStyle w:val="14"/>
        <w:wordWrap w:val="0"/>
        <w:spacing w:line="360" w:lineRule="auto"/>
        <w:jc w:val="center"/>
        <w:rPr>
          <w:rFonts w:hint="eastAsia" w:hAnsi="宋体" w:cs="宋体"/>
          <w:b/>
          <w:bCs/>
          <w:color w:val="000000" w:themeColor="text1"/>
          <w:sz w:val="30"/>
          <w:szCs w:val="30"/>
          <w:highlight w:val="none"/>
          <w14:textFill>
            <w14:solidFill>
              <w14:schemeClr w14:val="tx1"/>
            </w14:solidFill>
          </w14:textFill>
        </w:rPr>
      </w:pPr>
    </w:p>
    <w:p w14:paraId="4825301D">
      <w:pPr>
        <w:widowControl/>
        <w:wordWrap w:val="0"/>
        <w:spacing w:line="360" w:lineRule="auto"/>
        <w:jc w:val="left"/>
        <w:rPr>
          <w:rFonts w:hint="eastAsia" w:ascii="宋体" w:hAnsi="宋体" w:cs="宋体"/>
          <w:b/>
          <w:bCs/>
          <w:color w:val="000000" w:themeColor="text1"/>
          <w:sz w:val="30"/>
          <w:szCs w:val="30"/>
          <w:highlight w:val="none"/>
          <w14:textFill>
            <w14:solidFill>
              <w14:schemeClr w14:val="tx1"/>
            </w14:solidFill>
          </w14:textFill>
        </w:rPr>
        <w:sectPr>
          <w:pgSz w:w="11906" w:h="16838"/>
          <w:pgMar w:top="1440" w:right="1080" w:bottom="1440" w:left="1080" w:header="720" w:footer="720" w:gutter="0"/>
          <w:cols w:space="720" w:num="1"/>
          <w:docGrid w:type="lines" w:linePitch="331" w:charSpace="0"/>
        </w:sectPr>
      </w:pPr>
    </w:p>
    <w:p w14:paraId="38393AC5">
      <w:pPr>
        <w:pStyle w:val="14"/>
        <w:wordWrap w:val="0"/>
        <w:spacing w:line="360" w:lineRule="auto"/>
        <w:jc w:val="center"/>
        <w:rPr>
          <w:rFonts w:hint="eastAsia" w:hAnsi="宋体" w:cs="宋体"/>
          <w:color w:val="000000" w:themeColor="text1"/>
          <w:highlight w:val="none"/>
          <w14:textFill>
            <w14:solidFill>
              <w14:schemeClr w14:val="tx1"/>
            </w14:solidFill>
          </w14:textFill>
        </w:rPr>
      </w:pPr>
      <w:r>
        <w:rPr>
          <w:rFonts w:hint="eastAsia" w:hAnsi="宋体" w:cs="宋体"/>
          <w:b/>
          <w:bCs/>
          <w:color w:val="000000" w:themeColor="text1"/>
          <w:sz w:val="30"/>
          <w:szCs w:val="30"/>
          <w:highlight w:val="none"/>
          <w14:textFill>
            <w14:solidFill>
              <w14:schemeClr w14:val="tx1"/>
            </w14:solidFill>
          </w14:textFill>
        </w:rPr>
        <w:t>七、联合体协议书</w:t>
      </w:r>
    </w:p>
    <w:p w14:paraId="78D4E4A4">
      <w:pPr>
        <w:wordWrap w:val="0"/>
        <w:autoSpaceDE w:val="0"/>
        <w:autoSpaceDN w:val="0"/>
        <w:adjustRightInd w:val="0"/>
        <w:spacing w:line="360" w:lineRule="auto"/>
        <w:jc w:val="left"/>
        <w:rPr>
          <w:rFonts w:hint="eastAsia" w:ascii="宋体" w:hAnsi="宋体" w:cs="宋体"/>
          <w:color w:val="000000" w:themeColor="text1"/>
          <w:kern w:val="0"/>
          <w:szCs w:val="21"/>
          <w:highlight w:val="none"/>
          <w:u w:val="single"/>
          <w14:textFill>
            <w14:solidFill>
              <w14:schemeClr w14:val="tx1"/>
            </w14:solidFill>
          </w14:textFill>
        </w:rPr>
      </w:pPr>
    </w:p>
    <w:p w14:paraId="26BD199A">
      <w:pPr>
        <w:wordWrap w:val="0"/>
        <w:autoSpaceDE w:val="0"/>
        <w:autoSpaceDN w:val="0"/>
        <w:adjustRightInd w:val="0"/>
        <w:spacing w:line="360" w:lineRule="auto"/>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u w:val="single"/>
          <w14:textFill>
            <w14:solidFill>
              <w14:schemeClr w14:val="tx1"/>
            </w14:solidFill>
          </w14:textFill>
        </w:rPr>
        <w:t xml:space="preserve">                                                  </w:t>
      </w:r>
      <w:r>
        <w:rPr>
          <w:rFonts w:hint="eastAsia" w:ascii="宋体" w:hAnsi="宋体" w:cs="宋体"/>
          <w:color w:val="000000" w:themeColor="text1"/>
          <w:kern w:val="0"/>
          <w:szCs w:val="21"/>
          <w:highlight w:val="none"/>
          <w14:textFill>
            <w14:solidFill>
              <w14:schemeClr w14:val="tx1"/>
            </w14:solidFill>
          </w14:textFill>
        </w:rPr>
        <w:t>（所有成员单位名称）自愿组成联合体，共同参加</w:t>
      </w:r>
      <w:r>
        <w:rPr>
          <w:rFonts w:hint="eastAsia" w:ascii="宋体" w:hAnsi="宋体" w:cs="宋体"/>
          <w:color w:val="000000" w:themeColor="text1"/>
          <w:kern w:val="0"/>
          <w:szCs w:val="21"/>
          <w:highlight w:val="none"/>
          <w:u w:val="single"/>
          <w14:textFill>
            <w14:solidFill>
              <w14:schemeClr w14:val="tx1"/>
            </w14:solidFill>
          </w14:textFill>
        </w:rPr>
        <w:t xml:space="preserve">     </w:t>
      </w:r>
      <w:bookmarkStart w:id="276" w:name="PO_3000001866_PM031_6"/>
      <w:r>
        <w:rPr>
          <w:rFonts w:hint="eastAsia" w:ascii="宋体" w:hAnsi="宋体" w:cs="宋体"/>
          <w:color w:val="000000" w:themeColor="text1"/>
          <w:kern w:val="0"/>
          <w:szCs w:val="21"/>
          <w:highlight w:val="none"/>
          <w:u w:val="single"/>
          <w14:textFill>
            <w14:solidFill>
              <w14:schemeClr w14:val="tx1"/>
            </w14:solidFill>
          </w14:textFill>
        </w:rPr>
        <w:t>广西邕政采购代理有限公司</w:t>
      </w:r>
      <w:bookmarkEnd w:id="276"/>
      <w:r>
        <w:rPr>
          <w:rFonts w:hint="eastAsia" w:ascii="宋体" w:hAnsi="宋体" w:cs="宋体"/>
          <w:color w:val="000000" w:themeColor="text1"/>
          <w:kern w:val="0"/>
          <w:szCs w:val="21"/>
          <w:highlight w:val="none"/>
          <w:u w:val="single"/>
          <w14:textFill>
            <w14:solidFill>
              <w14:schemeClr w14:val="tx1"/>
            </w14:solidFill>
          </w14:textFill>
        </w:rPr>
        <w:t xml:space="preserve">  </w:t>
      </w:r>
      <w:r>
        <w:rPr>
          <w:rFonts w:hint="eastAsia" w:ascii="宋体" w:hAnsi="宋体" w:cs="宋体"/>
          <w:color w:val="000000" w:themeColor="text1"/>
          <w:kern w:val="0"/>
          <w:szCs w:val="21"/>
          <w:highlight w:val="none"/>
          <w14:textFill>
            <w14:solidFill>
              <w14:schemeClr w14:val="tx1"/>
            </w14:solidFill>
          </w14:textFill>
        </w:rPr>
        <w:t>组织的</w:t>
      </w:r>
      <w:r>
        <w:rPr>
          <w:rFonts w:hint="eastAsia" w:ascii="宋体" w:hAnsi="宋体" w:cs="宋体"/>
          <w:color w:val="000000" w:themeColor="text1"/>
          <w:kern w:val="0"/>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 xml:space="preserve">（项目名称） </w:t>
      </w:r>
      <w:r>
        <w:rPr>
          <w:rFonts w:hint="eastAsia" w:ascii="宋体" w:hAnsi="宋体" w:cs="宋体"/>
          <w:color w:val="000000" w:themeColor="text1"/>
          <w:kern w:val="0"/>
          <w:szCs w:val="21"/>
          <w:highlight w:val="none"/>
          <w:u w:val="single"/>
          <w14:textFill>
            <w14:solidFill>
              <w14:schemeClr w14:val="tx1"/>
            </w14:solidFill>
          </w14:textFill>
        </w:rPr>
        <w:t xml:space="preserve">          </w:t>
      </w:r>
      <w:r>
        <w:rPr>
          <w:rFonts w:hint="eastAsia" w:ascii="宋体" w:hAnsi="宋体" w:cs="宋体"/>
          <w:color w:val="000000" w:themeColor="text1"/>
          <w:kern w:val="0"/>
          <w:szCs w:val="21"/>
          <w:highlight w:val="none"/>
          <w14:textFill>
            <w14:solidFill>
              <w14:schemeClr w14:val="tx1"/>
            </w14:solidFill>
          </w14:textFill>
        </w:rPr>
        <w:t>（项目编号：</w:t>
      </w:r>
      <w:r>
        <w:rPr>
          <w:rFonts w:hint="eastAsia" w:ascii="宋体" w:hAnsi="宋体" w:cs="宋体"/>
          <w:color w:val="000000" w:themeColor="text1"/>
          <w:kern w:val="0"/>
          <w:szCs w:val="21"/>
          <w:highlight w:val="none"/>
          <w:u w:val="single"/>
          <w14:textFill>
            <w14:solidFill>
              <w14:schemeClr w14:val="tx1"/>
            </w14:solidFill>
          </w14:textFill>
        </w:rPr>
        <w:t xml:space="preserve">              </w:t>
      </w:r>
      <w:r>
        <w:rPr>
          <w:rFonts w:hint="eastAsia" w:ascii="宋体" w:hAnsi="宋体" w:cs="宋体"/>
          <w:color w:val="000000" w:themeColor="text1"/>
          <w:kern w:val="0"/>
          <w:szCs w:val="21"/>
          <w:highlight w:val="none"/>
          <w14:textFill>
            <w14:solidFill>
              <w14:schemeClr w14:val="tx1"/>
            </w14:solidFill>
          </w14:textFill>
        </w:rPr>
        <w:t>）投标。现就联合体投标事宜订立如下协议：</w:t>
      </w:r>
    </w:p>
    <w:p w14:paraId="372DA149">
      <w:pPr>
        <w:wordWrap w:val="0"/>
        <w:autoSpaceDE w:val="0"/>
        <w:autoSpaceDN w:val="0"/>
        <w:adjustRightInd w:val="0"/>
        <w:spacing w:line="360" w:lineRule="auto"/>
        <w:ind w:firstLine="42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________________________</w:t>
      </w:r>
      <w:r>
        <w:rPr>
          <w:rFonts w:hint="eastAsia" w:ascii="宋体" w:hAnsi="宋体" w:cs="宋体"/>
          <w:color w:val="000000" w:themeColor="text1"/>
          <w:kern w:val="0"/>
          <w:szCs w:val="21"/>
          <w:highlight w:val="none"/>
          <w14:textFill>
            <w14:solidFill>
              <w14:schemeClr w14:val="tx1"/>
            </w14:solidFill>
          </w14:textFill>
        </w:rPr>
        <w:t>（某成员单位名称）为联合体名称牵头人。</w:t>
      </w:r>
    </w:p>
    <w:p w14:paraId="6EC36DBC">
      <w:pPr>
        <w:wordWrap w:val="0"/>
        <w:autoSpaceDE w:val="0"/>
        <w:autoSpaceDN w:val="0"/>
        <w:adjustRightInd w:val="0"/>
        <w:spacing w:line="360" w:lineRule="auto"/>
        <w:ind w:firstLine="42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516A20FE">
      <w:pPr>
        <w:wordWrap w:val="0"/>
        <w:autoSpaceDE w:val="0"/>
        <w:autoSpaceDN w:val="0"/>
        <w:adjustRightInd w:val="0"/>
        <w:spacing w:line="360" w:lineRule="auto"/>
        <w:ind w:firstLine="42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3.联合体牵头人在本项目中签署和盖章的一切文件和处理的一切事宜，联合体各成员均予以承认。 联合体各成员将严格按照招标文件、投标文件和合同的要求全面履行义务，并向招标人承担连带责任。</w:t>
      </w:r>
    </w:p>
    <w:p w14:paraId="0FC0CC23">
      <w:pPr>
        <w:wordWrap w:val="0"/>
        <w:autoSpaceDE w:val="0"/>
        <w:autoSpaceDN w:val="0"/>
        <w:adjustRightInd w:val="0"/>
        <w:spacing w:line="360" w:lineRule="auto"/>
        <w:ind w:firstLine="42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4.联合体各成员单位内部的职责分工如下</w:t>
      </w:r>
      <w:r>
        <w:rPr>
          <w:rFonts w:hint="eastAsia" w:ascii="宋体" w:hAnsi="宋体" w:cs="宋体"/>
          <w:color w:val="000000" w:themeColor="text1"/>
          <w:kern w:val="0"/>
          <w:szCs w:val="21"/>
          <w:highlight w:val="none"/>
          <w:u w:val="single"/>
          <w14:textFill>
            <w14:solidFill>
              <w14:schemeClr w14:val="tx1"/>
            </w14:solidFill>
          </w14:textFill>
        </w:rPr>
        <w:t>：</w:t>
      </w:r>
      <w:r>
        <w:rPr>
          <w:rFonts w:hint="eastAsia" w:ascii="宋体" w:hAnsi="宋体" w:cs="宋体"/>
          <w:color w:val="000000" w:themeColor="text1"/>
          <w:szCs w:val="21"/>
          <w:highlight w:val="none"/>
          <w:u w:val="single"/>
          <w14:textFill>
            <w14:solidFill>
              <w14:schemeClr w14:val="tx1"/>
            </w14:solidFill>
          </w14:textFill>
        </w:rPr>
        <w:t>________________________________________________</w:t>
      </w:r>
      <w:r>
        <w:rPr>
          <w:rFonts w:hint="eastAsia" w:ascii="宋体" w:hAnsi="宋体" w:cs="宋体"/>
          <w:color w:val="000000" w:themeColor="text1"/>
          <w:kern w:val="0"/>
          <w:szCs w:val="21"/>
          <w:highlight w:val="none"/>
          <w14:textFill>
            <w14:solidFill>
              <w14:schemeClr w14:val="tx1"/>
            </w14:solidFill>
          </w14:textFill>
        </w:rPr>
        <w:t>。</w:t>
      </w:r>
    </w:p>
    <w:p w14:paraId="136CD020">
      <w:pPr>
        <w:pStyle w:val="14"/>
        <w:wordWrap w:val="0"/>
        <w:spacing w:line="360" w:lineRule="auto"/>
        <w:ind w:firstLine="420" w:firstLineChars="20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kern w:val="0"/>
          <w:highlight w:val="none"/>
          <w14:textFill>
            <w14:solidFill>
              <w14:schemeClr w14:val="tx1"/>
            </w14:solidFill>
          </w14:textFill>
        </w:rPr>
        <w:t>5.本联合体中</w:t>
      </w:r>
      <w:r>
        <w:rPr>
          <w:rFonts w:hint="eastAsia" w:hAnsi="宋体" w:cs="宋体"/>
          <w:color w:val="000000" w:themeColor="text1"/>
          <w:kern w:val="0"/>
          <w:highlight w:val="none"/>
          <w:u w:val="single"/>
          <w14:textFill>
            <w14:solidFill>
              <w14:schemeClr w14:val="tx1"/>
            </w14:solidFill>
          </w14:textFill>
        </w:rPr>
        <w:t>，</w:t>
      </w:r>
      <w:r>
        <w:rPr>
          <w:rFonts w:hint="eastAsia" w:hAnsi="宋体" w:cs="宋体"/>
          <w:color w:val="000000" w:themeColor="text1"/>
          <w:highlight w:val="none"/>
          <w:u w:val="single"/>
          <w14:textFill>
            <w14:solidFill>
              <w14:schemeClr w14:val="tx1"/>
            </w14:solidFill>
          </w14:textFill>
        </w:rPr>
        <w:t>________________________</w:t>
      </w:r>
      <w:r>
        <w:rPr>
          <w:rFonts w:hint="eastAsia" w:hAnsi="宋体" w:cs="宋体"/>
          <w:color w:val="000000" w:themeColor="text1"/>
          <w:kern w:val="0"/>
          <w:highlight w:val="none"/>
          <w:u w:val="single"/>
          <w14:textFill>
            <w14:solidFill>
              <w14:schemeClr w14:val="tx1"/>
            </w14:solidFill>
          </w14:textFill>
        </w:rPr>
        <w:t>（某成员单位名称）为</w:t>
      </w:r>
      <w:r>
        <w:rPr>
          <w:rFonts w:hint="eastAsia" w:hAnsi="宋体" w:cs="宋体"/>
          <w:color w:val="000000" w:themeColor="text1"/>
          <w:highlight w:val="none"/>
          <w:u w:val="single"/>
          <w14:textFill>
            <w14:solidFill>
              <w14:schemeClr w14:val="tx1"/>
            </w14:solidFill>
          </w14:textFill>
        </w:rPr>
        <w:t>______</w:t>
      </w:r>
      <w:r>
        <w:rPr>
          <w:rFonts w:hint="eastAsia" w:hAnsi="宋体" w:cs="宋体"/>
          <w:color w:val="000000" w:themeColor="text1"/>
          <w:highlight w:val="none"/>
          <w14:textFill>
            <w14:solidFill>
              <w14:schemeClr w14:val="tx1"/>
            </w14:solidFill>
          </w14:textFill>
        </w:rPr>
        <w:t>（请填写：中型、小型、微型）企业，其协议合同金额占联合体协议合同总金额的</w:t>
      </w:r>
      <w:r>
        <w:rPr>
          <w:rFonts w:hint="eastAsia" w:hAnsi="宋体" w:cs="宋体"/>
          <w:color w:val="000000" w:themeColor="text1"/>
          <w:highlight w:val="none"/>
          <w:u w:val="single"/>
          <w14:textFill>
            <w14:solidFill>
              <w14:schemeClr w14:val="tx1"/>
            </w14:solidFill>
          </w14:textFill>
        </w:rPr>
        <w:t>______</w:t>
      </w:r>
      <w:r>
        <w:rPr>
          <w:rFonts w:hint="eastAsia" w:hAnsi="宋体" w:cs="宋体"/>
          <w:color w:val="000000" w:themeColor="text1"/>
          <w:highlight w:val="none"/>
          <w14:textFill>
            <w14:solidFill>
              <w14:schemeClr w14:val="tx1"/>
            </w14:solidFill>
          </w14:textFill>
        </w:rPr>
        <w:t>%。【如联合体成员中有小型、微型企业的，请填写此条，否则无需填写；如联合体成员中有多个小型、微型企业的，请逐一列出】</w:t>
      </w:r>
    </w:p>
    <w:p w14:paraId="025AEA7A">
      <w:pPr>
        <w:wordWrap w:val="0"/>
        <w:autoSpaceDE w:val="0"/>
        <w:autoSpaceDN w:val="0"/>
        <w:adjustRightInd w:val="0"/>
        <w:spacing w:line="360" w:lineRule="auto"/>
        <w:ind w:firstLine="42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6.本协议书自签署之日起生效，合同履行完毕后自动失效。</w:t>
      </w:r>
    </w:p>
    <w:p w14:paraId="1DCE5723">
      <w:pPr>
        <w:wordWrap w:val="0"/>
        <w:autoSpaceDE w:val="0"/>
        <w:autoSpaceDN w:val="0"/>
        <w:adjustRightInd w:val="0"/>
        <w:spacing w:line="360" w:lineRule="auto"/>
        <w:ind w:firstLine="42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7.本协议书一式</w:t>
      </w:r>
      <w:r>
        <w:rPr>
          <w:rFonts w:hint="eastAsia" w:ascii="宋体" w:hAnsi="宋体" w:cs="宋体"/>
          <w:color w:val="000000" w:themeColor="text1"/>
          <w:kern w:val="0"/>
          <w:szCs w:val="21"/>
          <w:highlight w:val="none"/>
          <w:u w:val="single"/>
          <w14:textFill>
            <w14:solidFill>
              <w14:schemeClr w14:val="tx1"/>
            </w14:solidFill>
          </w14:textFill>
        </w:rPr>
        <w:t xml:space="preserve">    </w:t>
      </w:r>
      <w:r>
        <w:rPr>
          <w:rFonts w:hint="eastAsia" w:ascii="宋体" w:hAnsi="宋体" w:cs="宋体"/>
          <w:color w:val="000000" w:themeColor="text1"/>
          <w:kern w:val="0"/>
          <w:szCs w:val="21"/>
          <w:highlight w:val="none"/>
          <w14:textFill>
            <w14:solidFill>
              <w14:schemeClr w14:val="tx1"/>
            </w14:solidFill>
          </w14:textFill>
        </w:rPr>
        <w:t>份，联合体成员和采购代理机构各执一份。</w:t>
      </w:r>
    </w:p>
    <w:p w14:paraId="383D0BAC">
      <w:pPr>
        <w:wordWrap w:val="0"/>
        <w:autoSpaceDE w:val="0"/>
        <w:autoSpaceDN w:val="0"/>
        <w:adjustRightInd w:val="0"/>
        <w:spacing w:line="360" w:lineRule="auto"/>
        <w:ind w:firstLine="42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注：本协议书由法定代表人签字的，应附法定代表人身份证明；本协议书由委托代理人签字的，应附法定代表人授权委托书。</w:t>
      </w:r>
    </w:p>
    <w:p w14:paraId="59F9CAD0">
      <w:pPr>
        <w:wordWrap w:val="0"/>
        <w:autoSpaceDE w:val="0"/>
        <w:autoSpaceDN w:val="0"/>
        <w:adjustRightInd w:val="0"/>
        <w:spacing w:line="360" w:lineRule="auto"/>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牵头人名称：</w:t>
      </w:r>
      <w:r>
        <w:rPr>
          <w:rFonts w:hint="eastAsia" w:ascii="宋体" w:hAnsi="宋体" w:cs="宋体"/>
          <w:color w:val="000000" w:themeColor="text1"/>
          <w:kern w:val="0"/>
          <w:szCs w:val="21"/>
          <w:highlight w:val="none"/>
          <w:u w:val="single"/>
          <w14:textFill>
            <w14:solidFill>
              <w14:schemeClr w14:val="tx1"/>
            </w14:solidFill>
          </w14:textFill>
        </w:rPr>
        <w:t xml:space="preserve">                                       </w:t>
      </w:r>
      <w:r>
        <w:rPr>
          <w:rFonts w:hint="eastAsia" w:ascii="宋体" w:hAnsi="宋体" w:cs="宋体"/>
          <w:color w:val="000000" w:themeColor="text1"/>
          <w:kern w:val="0"/>
          <w:szCs w:val="21"/>
          <w:highlight w:val="none"/>
          <w14:textFill>
            <w14:solidFill>
              <w14:schemeClr w14:val="tx1"/>
            </w14:solidFill>
          </w14:textFill>
        </w:rPr>
        <w:t>（公章/电子签章）</w:t>
      </w:r>
    </w:p>
    <w:p w14:paraId="5B2F3E46">
      <w:pPr>
        <w:wordWrap w:val="0"/>
        <w:autoSpaceDE w:val="0"/>
        <w:autoSpaceDN w:val="0"/>
        <w:adjustRightInd w:val="0"/>
        <w:spacing w:line="360" w:lineRule="auto"/>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法定代表人或其委托代理人：</w:t>
      </w:r>
      <w:r>
        <w:rPr>
          <w:rFonts w:hint="eastAsia" w:ascii="宋体" w:hAnsi="宋体" w:cs="宋体"/>
          <w:color w:val="000000" w:themeColor="text1"/>
          <w:kern w:val="0"/>
          <w:szCs w:val="21"/>
          <w:highlight w:val="none"/>
          <w:u w:val="single"/>
          <w14:textFill>
            <w14:solidFill>
              <w14:schemeClr w14:val="tx1"/>
            </w14:solidFill>
          </w14:textFill>
        </w:rPr>
        <w:t xml:space="preserve">                         </w:t>
      </w:r>
      <w:r>
        <w:rPr>
          <w:rFonts w:hint="eastAsia" w:ascii="宋体" w:hAnsi="宋体" w:cs="宋体"/>
          <w:color w:val="000000" w:themeColor="text1"/>
          <w:kern w:val="0"/>
          <w:szCs w:val="21"/>
          <w:highlight w:val="none"/>
          <w14:textFill>
            <w14:solidFill>
              <w14:schemeClr w14:val="tx1"/>
            </w14:solidFill>
          </w14:textFill>
        </w:rPr>
        <w:t>（手写签名/电子签名）</w:t>
      </w:r>
    </w:p>
    <w:p w14:paraId="14861CA8">
      <w:pPr>
        <w:wordWrap w:val="0"/>
        <w:autoSpaceDE w:val="0"/>
        <w:autoSpaceDN w:val="0"/>
        <w:adjustRightInd w:val="0"/>
        <w:spacing w:line="360" w:lineRule="auto"/>
        <w:jc w:val="left"/>
        <w:rPr>
          <w:rFonts w:hint="eastAsia" w:ascii="宋体" w:hAnsi="宋体" w:cs="宋体"/>
          <w:color w:val="000000" w:themeColor="text1"/>
          <w:kern w:val="0"/>
          <w:szCs w:val="21"/>
          <w:highlight w:val="none"/>
          <w14:textFill>
            <w14:solidFill>
              <w14:schemeClr w14:val="tx1"/>
            </w14:solidFill>
          </w14:textFill>
        </w:rPr>
      </w:pPr>
    </w:p>
    <w:p w14:paraId="206D39B4">
      <w:pPr>
        <w:wordWrap w:val="0"/>
        <w:autoSpaceDE w:val="0"/>
        <w:autoSpaceDN w:val="0"/>
        <w:adjustRightInd w:val="0"/>
        <w:spacing w:line="360" w:lineRule="auto"/>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成员一名称：</w:t>
      </w:r>
      <w:r>
        <w:rPr>
          <w:rFonts w:hint="eastAsia" w:ascii="宋体" w:hAnsi="宋体" w:cs="宋体"/>
          <w:color w:val="000000" w:themeColor="text1"/>
          <w:kern w:val="0"/>
          <w:szCs w:val="21"/>
          <w:highlight w:val="none"/>
          <w:u w:val="single"/>
          <w14:textFill>
            <w14:solidFill>
              <w14:schemeClr w14:val="tx1"/>
            </w14:solidFill>
          </w14:textFill>
        </w:rPr>
        <w:t xml:space="preserve">                                       </w:t>
      </w:r>
      <w:r>
        <w:rPr>
          <w:rFonts w:hint="eastAsia" w:ascii="宋体" w:hAnsi="宋体" w:cs="宋体"/>
          <w:color w:val="000000" w:themeColor="text1"/>
          <w:kern w:val="0"/>
          <w:szCs w:val="21"/>
          <w:highlight w:val="none"/>
          <w14:textFill>
            <w14:solidFill>
              <w14:schemeClr w14:val="tx1"/>
            </w14:solidFill>
          </w14:textFill>
        </w:rPr>
        <w:t>（公章/电子签章）</w:t>
      </w:r>
    </w:p>
    <w:p w14:paraId="407BD44F">
      <w:pPr>
        <w:wordWrap w:val="0"/>
        <w:autoSpaceDE w:val="0"/>
        <w:autoSpaceDN w:val="0"/>
        <w:adjustRightInd w:val="0"/>
        <w:spacing w:line="360" w:lineRule="auto"/>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法定代表人或其委托代理人：</w:t>
      </w:r>
      <w:r>
        <w:rPr>
          <w:rFonts w:hint="eastAsia" w:ascii="宋体" w:hAnsi="宋体" w:cs="宋体"/>
          <w:color w:val="000000" w:themeColor="text1"/>
          <w:kern w:val="0"/>
          <w:szCs w:val="21"/>
          <w:highlight w:val="none"/>
          <w:u w:val="single"/>
          <w14:textFill>
            <w14:solidFill>
              <w14:schemeClr w14:val="tx1"/>
            </w14:solidFill>
          </w14:textFill>
        </w:rPr>
        <w:t xml:space="preserve">                         </w:t>
      </w:r>
      <w:r>
        <w:rPr>
          <w:rFonts w:hint="eastAsia" w:ascii="宋体" w:hAnsi="宋体" w:cs="宋体"/>
          <w:color w:val="000000" w:themeColor="text1"/>
          <w:kern w:val="0"/>
          <w:szCs w:val="21"/>
          <w:highlight w:val="none"/>
          <w14:textFill>
            <w14:solidFill>
              <w14:schemeClr w14:val="tx1"/>
            </w14:solidFill>
          </w14:textFill>
        </w:rPr>
        <w:t>（手写签名/电子签名）</w:t>
      </w:r>
    </w:p>
    <w:p w14:paraId="62F211ED">
      <w:pPr>
        <w:wordWrap w:val="0"/>
        <w:autoSpaceDE w:val="0"/>
        <w:autoSpaceDN w:val="0"/>
        <w:adjustRightInd w:val="0"/>
        <w:spacing w:line="360" w:lineRule="auto"/>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成员二名称：</w:t>
      </w:r>
      <w:r>
        <w:rPr>
          <w:rFonts w:hint="eastAsia" w:ascii="宋体" w:hAnsi="宋体" w:cs="宋体"/>
          <w:color w:val="000000" w:themeColor="text1"/>
          <w:kern w:val="0"/>
          <w:szCs w:val="21"/>
          <w:highlight w:val="none"/>
          <w:u w:val="single"/>
          <w14:textFill>
            <w14:solidFill>
              <w14:schemeClr w14:val="tx1"/>
            </w14:solidFill>
          </w14:textFill>
        </w:rPr>
        <w:t xml:space="preserve">                                       </w:t>
      </w:r>
      <w:r>
        <w:rPr>
          <w:rFonts w:hint="eastAsia" w:ascii="宋体" w:hAnsi="宋体" w:cs="宋体"/>
          <w:color w:val="000000" w:themeColor="text1"/>
          <w:kern w:val="0"/>
          <w:szCs w:val="21"/>
          <w:highlight w:val="none"/>
          <w14:textFill>
            <w14:solidFill>
              <w14:schemeClr w14:val="tx1"/>
            </w14:solidFill>
          </w14:textFill>
        </w:rPr>
        <w:t>（公章/电子签章）</w:t>
      </w:r>
    </w:p>
    <w:p w14:paraId="513EE07F">
      <w:pPr>
        <w:pStyle w:val="14"/>
        <w:wordWrap w:val="0"/>
        <w:spacing w:line="360" w:lineRule="auto"/>
        <w:jc w:val="center"/>
        <w:rPr>
          <w:rFonts w:hint="eastAsia" w:hAnsi="宋体" w:cs="宋体"/>
          <w:color w:val="000000" w:themeColor="text1"/>
          <w:kern w:val="0"/>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法定代表人或其委托代理人：</w:t>
      </w:r>
      <w:r>
        <w:rPr>
          <w:rFonts w:hint="eastAsia" w:hAnsi="宋体" w:cs="宋体"/>
          <w:color w:val="000000" w:themeColor="text1"/>
          <w:kern w:val="0"/>
          <w:szCs w:val="21"/>
          <w:highlight w:val="none"/>
          <w:u w:val="single"/>
          <w14:textFill>
            <w14:solidFill>
              <w14:schemeClr w14:val="tx1"/>
            </w14:solidFill>
          </w14:textFill>
        </w:rPr>
        <w:t xml:space="preserve">                         </w:t>
      </w:r>
      <w:r>
        <w:rPr>
          <w:rFonts w:hint="eastAsia" w:hAnsi="宋体" w:cs="宋体"/>
          <w:color w:val="000000" w:themeColor="text1"/>
          <w:kern w:val="0"/>
          <w:szCs w:val="21"/>
          <w:highlight w:val="none"/>
          <w14:textFill>
            <w14:solidFill>
              <w14:schemeClr w14:val="tx1"/>
            </w14:solidFill>
          </w14:textFill>
        </w:rPr>
        <w:t>（手写签名/电子签名）</w:t>
      </w:r>
    </w:p>
    <w:p w14:paraId="1112CE5F">
      <w:pPr>
        <w:rPr>
          <w:rFonts w:hint="eastAsia" w:hAnsi="宋体" w:cs="宋体"/>
          <w:color w:val="000000" w:themeColor="text1"/>
          <w:kern w:val="0"/>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br w:type="page"/>
      </w:r>
    </w:p>
    <w:p w14:paraId="396E76D1">
      <w:pPr>
        <w:pStyle w:val="14"/>
        <w:wordWrap w:val="0"/>
        <w:spacing w:line="360" w:lineRule="auto"/>
        <w:jc w:val="center"/>
        <w:rPr>
          <w:rFonts w:hint="eastAsia" w:hAnsi="宋体" w:cs="宋体"/>
          <w:b/>
          <w:bCs/>
          <w:color w:val="000000" w:themeColor="text1"/>
          <w:sz w:val="30"/>
          <w:szCs w:val="30"/>
          <w:highlight w:val="none"/>
          <w14:textFill>
            <w14:solidFill>
              <w14:schemeClr w14:val="tx1"/>
            </w14:solidFill>
          </w14:textFill>
        </w:rPr>
      </w:pPr>
      <w:r>
        <w:rPr>
          <w:rFonts w:hint="eastAsia" w:hAnsi="宋体" w:cs="宋体"/>
          <w:b/>
          <w:bCs/>
          <w:color w:val="000000" w:themeColor="text1"/>
          <w:sz w:val="30"/>
          <w:szCs w:val="30"/>
          <w:highlight w:val="none"/>
          <w:lang w:val="en-US" w:eastAsia="zh-CN"/>
          <w14:textFill>
            <w14:solidFill>
              <w14:schemeClr w14:val="tx1"/>
            </w14:solidFill>
          </w14:textFill>
        </w:rPr>
        <w:t>八</w:t>
      </w:r>
      <w:r>
        <w:rPr>
          <w:rFonts w:hint="eastAsia" w:hAnsi="宋体" w:cs="宋体"/>
          <w:b/>
          <w:bCs/>
          <w:color w:val="000000" w:themeColor="text1"/>
          <w:sz w:val="30"/>
          <w:szCs w:val="30"/>
          <w:highlight w:val="none"/>
          <w14:textFill>
            <w14:solidFill>
              <w14:schemeClr w14:val="tx1"/>
            </w14:solidFill>
          </w14:textFill>
        </w:rPr>
        <w:t>、除招标文件规定必须提供以外，投标人认为需要提供的其他证明材料</w:t>
      </w:r>
    </w:p>
    <w:p w14:paraId="77E4DC02">
      <w:pPr>
        <w:rPr>
          <w:rFonts w:hint="eastAsia" w:hAnsi="宋体" w:cs="宋体"/>
          <w:color w:val="000000" w:themeColor="text1"/>
          <w:kern w:val="0"/>
          <w:szCs w:val="21"/>
          <w:highlight w:val="non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br w:type="page"/>
      </w:r>
    </w:p>
    <w:p w14:paraId="65D6F6BA">
      <w:pPr>
        <w:wordWrap w:val="0"/>
        <w:spacing w:line="360" w:lineRule="auto"/>
        <w:rPr>
          <w:color w:val="000000" w:themeColor="text1"/>
          <w:highlight w:val="none"/>
          <w14:textFill>
            <w14:solidFill>
              <w14:schemeClr w14:val="tx1"/>
            </w14:solidFill>
          </w14:textFill>
        </w:rPr>
      </w:pPr>
    </w:p>
    <w:p w14:paraId="48E1B8E4">
      <w:pPr>
        <w:wordWrap w:val="0"/>
        <w:spacing w:line="360" w:lineRule="auto"/>
        <w:rPr>
          <w:color w:val="000000" w:themeColor="text1"/>
          <w:highlight w:val="none"/>
          <w14:textFill>
            <w14:solidFill>
              <w14:schemeClr w14:val="tx1"/>
            </w14:solidFill>
          </w14:textFill>
        </w:rPr>
      </w:pPr>
      <w:bookmarkStart w:id="277" w:name="_Toc19686838"/>
    </w:p>
    <w:p w14:paraId="4442D278">
      <w:pPr>
        <w:pStyle w:val="11"/>
        <w:wordWrap w:val="0"/>
        <w:spacing w:after="0" w:line="360" w:lineRule="auto"/>
        <w:rPr>
          <w:rFonts w:hint="eastAsia" w:hAnsi="宋体" w:cs="宋体"/>
          <w:b/>
          <w:bCs/>
          <w:color w:val="000000" w:themeColor="text1"/>
          <w:sz w:val="28"/>
          <w:szCs w:val="28"/>
          <w:highlight w:val="none"/>
          <w14:textFill>
            <w14:solidFill>
              <w14:schemeClr w14:val="tx1"/>
            </w14:solidFill>
          </w14:textFill>
        </w:rPr>
      </w:pPr>
    </w:p>
    <w:p w14:paraId="3535D3BF">
      <w:pPr>
        <w:pStyle w:val="14"/>
        <w:wordWrap w:val="0"/>
        <w:spacing w:line="360" w:lineRule="auto"/>
        <w:jc w:val="center"/>
        <w:outlineLvl w:val="1"/>
        <w:rPr>
          <w:rFonts w:hint="eastAsia" w:hAnsi="宋体" w:cs="宋体"/>
          <w:b/>
          <w:bCs/>
          <w:color w:val="000000" w:themeColor="text1"/>
          <w:sz w:val="28"/>
          <w:szCs w:val="28"/>
          <w:highlight w:val="none"/>
          <w14:textFill>
            <w14:solidFill>
              <w14:schemeClr w14:val="tx1"/>
            </w14:solidFill>
          </w14:textFill>
        </w:rPr>
      </w:pPr>
      <w:bookmarkStart w:id="278" w:name="_Toc16129"/>
      <w:r>
        <w:rPr>
          <w:rFonts w:hint="eastAsia" w:hAnsi="宋体" w:cs="宋体"/>
          <w:b/>
          <w:bCs/>
          <w:color w:val="000000" w:themeColor="text1"/>
          <w:sz w:val="28"/>
          <w:szCs w:val="28"/>
          <w:highlight w:val="none"/>
          <w14:textFill>
            <w14:solidFill>
              <w14:schemeClr w14:val="tx1"/>
            </w14:solidFill>
          </w14:textFill>
        </w:rPr>
        <w:t>第三节 商务文件格式</w:t>
      </w:r>
      <w:bookmarkEnd w:id="277"/>
      <w:bookmarkEnd w:id="278"/>
    </w:p>
    <w:p w14:paraId="470FDDF6">
      <w:pPr>
        <w:wordWrap w:val="0"/>
        <w:snapToGrid w:val="0"/>
        <w:spacing w:line="360" w:lineRule="auto"/>
        <w:rPr>
          <w:rFonts w:hint="eastAsia" w:ascii="宋体" w:hAnsi="宋体" w:cs="宋体"/>
          <w:color w:val="000000" w:themeColor="text1"/>
          <w:sz w:val="30"/>
          <w:szCs w:val="20"/>
          <w:highlight w:val="none"/>
          <w14:textFill>
            <w14:solidFill>
              <w14:schemeClr w14:val="tx1"/>
            </w14:solidFill>
          </w14:textFill>
        </w:rPr>
      </w:pPr>
    </w:p>
    <w:p w14:paraId="1FC8F8D6">
      <w:pPr>
        <w:wordWrap w:val="0"/>
        <w:snapToGrid w:val="0"/>
        <w:spacing w:line="360" w:lineRule="auto"/>
        <w:rPr>
          <w:rFonts w:hint="eastAsia" w:ascii="宋体" w:hAnsi="宋体" w:cs="宋体"/>
          <w:bCs/>
          <w:color w:val="000000" w:themeColor="text1"/>
          <w:sz w:val="32"/>
          <w:szCs w:val="20"/>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s="宋体"/>
          <w:bCs/>
          <w:color w:val="000000" w:themeColor="text1"/>
          <w:highlight w:val="none"/>
          <w14:textFill>
            <w14:solidFill>
              <w14:schemeClr w14:val="tx1"/>
            </w14:solidFill>
          </w14:textFill>
        </w:rPr>
        <w:t xml:space="preserve">             电子投标文件</w:t>
      </w:r>
    </w:p>
    <w:p w14:paraId="5043B7AD">
      <w:pPr>
        <w:wordWrap w:val="0"/>
        <w:snapToGrid w:val="0"/>
        <w:spacing w:line="360" w:lineRule="auto"/>
        <w:rPr>
          <w:rFonts w:hint="eastAsia" w:ascii="宋体" w:hAnsi="宋体" w:cs="宋体"/>
          <w:color w:val="000000" w:themeColor="text1"/>
          <w:sz w:val="24"/>
          <w:szCs w:val="20"/>
          <w:highlight w:val="none"/>
          <w14:textFill>
            <w14:solidFill>
              <w14:schemeClr w14:val="tx1"/>
            </w14:solidFill>
          </w14:textFill>
        </w:rPr>
      </w:pPr>
    </w:p>
    <w:p w14:paraId="34CC876E">
      <w:pPr>
        <w:wordWrap w:val="0"/>
        <w:snapToGrid w:val="0"/>
        <w:spacing w:line="360" w:lineRule="auto"/>
        <w:jc w:val="center"/>
        <w:rPr>
          <w:rFonts w:hint="eastAsia" w:ascii="宋体" w:hAnsi="宋体" w:cs="宋体"/>
          <w:b/>
          <w:color w:val="000000" w:themeColor="text1"/>
          <w:sz w:val="24"/>
          <w:szCs w:val="20"/>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商务文件（封面）</w:t>
      </w:r>
    </w:p>
    <w:p w14:paraId="7B4EA369">
      <w:pPr>
        <w:wordWrap w:val="0"/>
        <w:snapToGrid w:val="0"/>
        <w:spacing w:line="360" w:lineRule="auto"/>
        <w:rPr>
          <w:rFonts w:hint="eastAsia" w:ascii="宋体" w:hAnsi="宋体" w:cs="宋体"/>
          <w:bCs/>
          <w:color w:val="000000" w:themeColor="text1"/>
          <w:sz w:val="24"/>
          <w:szCs w:val="20"/>
          <w:highlight w:val="none"/>
          <w14:textFill>
            <w14:solidFill>
              <w14:schemeClr w14:val="tx1"/>
            </w14:solidFill>
          </w14:textFill>
        </w:rPr>
      </w:pPr>
    </w:p>
    <w:p w14:paraId="11680623">
      <w:pPr>
        <w:wordWrap w:val="0"/>
        <w:snapToGrid w:val="0"/>
        <w:spacing w:line="360" w:lineRule="auto"/>
        <w:ind w:firstLine="540" w:firstLineChars="225"/>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 xml:space="preserve">项目名称： </w:t>
      </w:r>
    </w:p>
    <w:p w14:paraId="03D98AC3">
      <w:pPr>
        <w:wordWrap w:val="0"/>
        <w:snapToGrid w:val="0"/>
        <w:spacing w:line="360" w:lineRule="auto"/>
        <w:ind w:firstLine="540" w:firstLineChars="225"/>
        <w:rPr>
          <w:rFonts w:hint="eastAsia" w:ascii="宋体" w:hAnsi="宋体" w:cs="宋体"/>
          <w:bCs/>
          <w:color w:val="000000" w:themeColor="text1"/>
          <w:sz w:val="24"/>
          <w:szCs w:val="20"/>
          <w:highlight w:val="none"/>
          <w14:textFill>
            <w14:solidFill>
              <w14:schemeClr w14:val="tx1"/>
            </w14:solidFill>
          </w14:textFill>
        </w:rPr>
      </w:pPr>
    </w:p>
    <w:p w14:paraId="4F7A7F6B">
      <w:pPr>
        <w:wordWrap w:val="0"/>
        <w:snapToGrid w:val="0"/>
        <w:spacing w:line="360" w:lineRule="auto"/>
        <w:ind w:firstLine="540" w:firstLineChars="225"/>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 xml:space="preserve">项目编号： </w:t>
      </w:r>
      <w:r>
        <w:rPr>
          <w:rFonts w:hint="eastAsia" w:ascii="宋体" w:hAnsi="宋体" w:cs="宋体"/>
          <w:color w:val="000000" w:themeColor="text1"/>
          <w:sz w:val="24"/>
          <w:highlight w:val="none"/>
          <w14:textFill>
            <w14:solidFill>
              <w14:schemeClr w14:val="tx1"/>
            </w14:solidFill>
          </w14:textFill>
        </w:rPr>
        <w:t xml:space="preserve"> </w:t>
      </w:r>
    </w:p>
    <w:p w14:paraId="348E287D">
      <w:pPr>
        <w:wordWrap w:val="0"/>
        <w:snapToGrid w:val="0"/>
        <w:spacing w:line="360" w:lineRule="auto"/>
        <w:ind w:firstLine="540" w:firstLineChars="225"/>
        <w:rPr>
          <w:rFonts w:hint="eastAsia" w:ascii="宋体" w:hAnsi="宋体" w:cs="宋体"/>
          <w:bCs/>
          <w:color w:val="000000" w:themeColor="text1"/>
          <w:sz w:val="24"/>
          <w:szCs w:val="20"/>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 xml:space="preserve"> </w:t>
      </w:r>
    </w:p>
    <w:p w14:paraId="273264D2">
      <w:pPr>
        <w:wordWrap w:val="0"/>
        <w:snapToGrid w:val="0"/>
        <w:spacing w:line="360" w:lineRule="auto"/>
        <w:ind w:firstLine="540" w:firstLineChars="225"/>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所投分标：</w:t>
      </w:r>
    </w:p>
    <w:p w14:paraId="46858174">
      <w:pPr>
        <w:wordWrap w:val="0"/>
        <w:snapToGrid w:val="0"/>
        <w:spacing w:line="360" w:lineRule="auto"/>
        <w:ind w:firstLine="540" w:firstLineChars="225"/>
        <w:rPr>
          <w:rFonts w:hint="eastAsia" w:ascii="宋体" w:hAnsi="宋体" w:cs="宋体"/>
          <w:bCs/>
          <w:color w:val="000000" w:themeColor="text1"/>
          <w:sz w:val="24"/>
          <w:szCs w:val="20"/>
          <w:highlight w:val="none"/>
          <w14:textFill>
            <w14:solidFill>
              <w14:schemeClr w14:val="tx1"/>
            </w14:solidFill>
          </w14:textFill>
        </w:rPr>
      </w:pPr>
    </w:p>
    <w:p w14:paraId="269B42F4">
      <w:pPr>
        <w:pStyle w:val="9"/>
        <w:wordWrap w:val="0"/>
        <w:snapToGrid w:val="0"/>
        <w:spacing w:line="360" w:lineRule="auto"/>
        <w:ind w:firstLine="540" w:firstLineChars="225"/>
        <w:rPr>
          <w:rFonts w:hint="eastAsia" w:ascii="宋体" w:hAnsi="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14:textFill>
            <w14:solidFill>
              <w14:schemeClr w14:val="tx1"/>
            </w14:solidFill>
          </w14:textFill>
        </w:rPr>
        <w:t>投标人名称：</w:t>
      </w:r>
    </w:p>
    <w:p w14:paraId="46A8F6E6">
      <w:pPr>
        <w:pStyle w:val="9"/>
        <w:wordWrap w:val="0"/>
        <w:snapToGrid w:val="0"/>
        <w:spacing w:line="360" w:lineRule="auto"/>
        <w:ind w:firstLine="540" w:firstLineChars="225"/>
        <w:rPr>
          <w:rFonts w:hint="eastAsia" w:ascii="宋体" w:hAnsi="宋体" w:cs="宋体"/>
          <w:bCs/>
          <w:color w:val="000000" w:themeColor="text1"/>
          <w:sz w:val="24"/>
          <w:szCs w:val="24"/>
          <w:highlight w:val="none"/>
          <w14:textFill>
            <w14:solidFill>
              <w14:schemeClr w14:val="tx1"/>
            </w14:solidFill>
          </w14:textFill>
        </w:rPr>
      </w:pPr>
    </w:p>
    <w:p w14:paraId="5BA361A6">
      <w:pPr>
        <w:pStyle w:val="9"/>
        <w:wordWrap w:val="0"/>
        <w:snapToGrid w:val="0"/>
        <w:spacing w:line="360" w:lineRule="auto"/>
        <w:ind w:firstLine="540" w:firstLineChars="225"/>
        <w:rPr>
          <w:rFonts w:hint="eastAsia" w:ascii="宋体" w:hAnsi="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14:textFill>
            <w14:solidFill>
              <w14:schemeClr w14:val="tx1"/>
            </w14:solidFill>
          </w14:textFill>
        </w:rPr>
        <w:t>投标人地址：</w:t>
      </w:r>
    </w:p>
    <w:p w14:paraId="1E3CA055">
      <w:pPr>
        <w:pStyle w:val="9"/>
        <w:wordWrap w:val="0"/>
        <w:snapToGrid w:val="0"/>
        <w:spacing w:line="360" w:lineRule="auto"/>
        <w:ind w:firstLine="960" w:firstLineChars="400"/>
        <w:rPr>
          <w:rFonts w:hint="eastAsia" w:ascii="宋体" w:hAnsi="宋体" w:cs="宋体"/>
          <w:bCs/>
          <w:color w:val="000000" w:themeColor="text1"/>
          <w:sz w:val="24"/>
          <w:szCs w:val="24"/>
          <w:highlight w:val="none"/>
          <w14:textFill>
            <w14:solidFill>
              <w14:schemeClr w14:val="tx1"/>
            </w14:solidFill>
          </w14:textFill>
        </w:rPr>
      </w:pPr>
    </w:p>
    <w:p w14:paraId="5B2600BA">
      <w:pPr>
        <w:wordWrap w:val="0"/>
        <w:snapToGrid w:val="0"/>
        <w:spacing w:line="360" w:lineRule="auto"/>
        <w:ind w:firstLine="645"/>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年  月  日</w:t>
      </w:r>
    </w:p>
    <w:p w14:paraId="0E695FAB">
      <w:pPr>
        <w:wordWrap w:val="0"/>
        <w:snapToGrid w:val="0"/>
        <w:spacing w:line="360" w:lineRule="auto"/>
        <w:rPr>
          <w:rFonts w:hint="eastAsia"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 xml:space="preserve"> </w:t>
      </w:r>
    </w:p>
    <w:p w14:paraId="4393734E">
      <w:pPr>
        <w:wordWrap w:val="0"/>
        <w:spacing w:line="360" w:lineRule="auto"/>
        <w:ind w:right="420"/>
        <w:rPr>
          <w:rFonts w:hint="eastAsia" w:ascii="宋体" w:hAnsi="宋体" w:cs="宋体"/>
          <w:color w:val="000000" w:themeColor="text1"/>
          <w:sz w:val="24"/>
          <w:szCs w:val="20"/>
          <w:highlight w:val="none"/>
          <w14:textFill>
            <w14:solidFill>
              <w14:schemeClr w14:val="tx1"/>
            </w14:solidFill>
          </w14:textFill>
        </w:rPr>
      </w:pPr>
    </w:p>
    <w:p w14:paraId="1144A125">
      <w:pPr>
        <w:wordWrap w:val="0"/>
        <w:spacing w:line="360" w:lineRule="auto"/>
        <w:ind w:right="420"/>
        <w:rPr>
          <w:rFonts w:hint="eastAsia" w:ascii="宋体" w:hAnsi="宋体" w:cs="宋体"/>
          <w:color w:val="000000" w:themeColor="text1"/>
          <w:sz w:val="24"/>
          <w:szCs w:val="20"/>
          <w:highlight w:val="none"/>
          <w14:textFill>
            <w14:solidFill>
              <w14:schemeClr w14:val="tx1"/>
            </w14:solidFill>
          </w14:textFill>
        </w:rPr>
      </w:pPr>
    </w:p>
    <w:p w14:paraId="20D87D23">
      <w:pPr>
        <w:wordWrap w:val="0"/>
        <w:spacing w:line="360" w:lineRule="auto"/>
        <w:ind w:right="420"/>
        <w:rPr>
          <w:rFonts w:hint="eastAsia" w:ascii="宋体" w:hAnsi="宋体" w:cs="宋体"/>
          <w:color w:val="000000" w:themeColor="text1"/>
          <w:sz w:val="24"/>
          <w:szCs w:val="20"/>
          <w:highlight w:val="none"/>
          <w14:textFill>
            <w14:solidFill>
              <w14:schemeClr w14:val="tx1"/>
            </w14:solidFill>
          </w14:textFill>
        </w:rPr>
      </w:pPr>
    </w:p>
    <w:p w14:paraId="2A57F8CB">
      <w:pPr>
        <w:wordWrap w:val="0"/>
        <w:spacing w:line="360" w:lineRule="auto"/>
        <w:ind w:right="420"/>
        <w:rPr>
          <w:rFonts w:hint="eastAsia" w:ascii="宋体" w:hAnsi="宋体" w:cs="宋体"/>
          <w:color w:val="000000" w:themeColor="text1"/>
          <w:sz w:val="24"/>
          <w:szCs w:val="20"/>
          <w:highlight w:val="none"/>
          <w14:textFill>
            <w14:solidFill>
              <w14:schemeClr w14:val="tx1"/>
            </w14:solidFill>
          </w14:textFill>
        </w:rPr>
      </w:pPr>
    </w:p>
    <w:p w14:paraId="1FC934E8">
      <w:pPr>
        <w:wordWrap w:val="0"/>
        <w:spacing w:line="360" w:lineRule="auto"/>
        <w:ind w:right="420"/>
        <w:rPr>
          <w:rFonts w:hint="eastAsia" w:ascii="宋体" w:hAnsi="宋体" w:cs="宋体"/>
          <w:color w:val="000000" w:themeColor="text1"/>
          <w:sz w:val="24"/>
          <w:szCs w:val="20"/>
          <w:highlight w:val="none"/>
          <w14:textFill>
            <w14:solidFill>
              <w14:schemeClr w14:val="tx1"/>
            </w14:solidFill>
          </w14:textFill>
        </w:rPr>
      </w:pPr>
    </w:p>
    <w:p w14:paraId="66A9A17F">
      <w:pPr>
        <w:wordWrap w:val="0"/>
        <w:spacing w:line="360" w:lineRule="auto"/>
        <w:ind w:right="420"/>
        <w:rPr>
          <w:rFonts w:hint="eastAsia" w:ascii="宋体" w:hAnsi="宋体" w:cs="宋体"/>
          <w:color w:val="000000" w:themeColor="text1"/>
          <w:sz w:val="24"/>
          <w:szCs w:val="20"/>
          <w:highlight w:val="none"/>
          <w14:textFill>
            <w14:solidFill>
              <w14:schemeClr w14:val="tx1"/>
            </w14:solidFill>
          </w14:textFill>
        </w:rPr>
      </w:pPr>
    </w:p>
    <w:p w14:paraId="6B609BDE">
      <w:pPr>
        <w:wordWrap w:val="0"/>
        <w:spacing w:line="360" w:lineRule="auto"/>
        <w:ind w:right="420"/>
        <w:rPr>
          <w:rFonts w:hint="eastAsia" w:ascii="宋体" w:hAnsi="宋体" w:cs="宋体"/>
          <w:color w:val="000000" w:themeColor="text1"/>
          <w:sz w:val="24"/>
          <w:szCs w:val="20"/>
          <w:highlight w:val="none"/>
          <w14:textFill>
            <w14:solidFill>
              <w14:schemeClr w14:val="tx1"/>
            </w14:solidFill>
          </w14:textFill>
        </w:rPr>
      </w:pPr>
    </w:p>
    <w:p w14:paraId="6E8490FA">
      <w:pPr>
        <w:wordWrap w:val="0"/>
        <w:spacing w:line="360" w:lineRule="auto"/>
        <w:ind w:right="420"/>
        <w:rPr>
          <w:rFonts w:hint="eastAsia" w:ascii="宋体" w:hAnsi="宋体" w:cs="宋体"/>
          <w:color w:val="000000" w:themeColor="text1"/>
          <w:sz w:val="24"/>
          <w:szCs w:val="20"/>
          <w:highlight w:val="none"/>
          <w14:textFill>
            <w14:solidFill>
              <w14:schemeClr w14:val="tx1"/>
            </w14:solidFill>
          </w14:textFill>
        </w:rPr>
      </w:pPr>
    </w:p>
    <w:p w14:paraId="517B4FC3">
      <w:pPr>
        <w:wordWrap w:val="0"/>
        <w:spacing w:line="360" w:lineRule="auto"/>
        <w:ind w:right="420"/>
        <w:rPr>
          <w:rFonts w:hint="eastAsia" w:ascii="宋体" w:hAnsi="宋体" w:cs="宋体"/>
          <w:color w:val="000000" w:themeColor="text1"/>
          <w:sz w:val="24"/>
          <w:szCs w:val="20"/>
          <w:highlight w:val="none"/>
          <w14:textFill>
            <w14:solidFill>
              <w14:schemeClr w14:val="tx1"/>
            </w14:solidFill>
          </w14:textFill>
        </w:rPr>
      </w:pPr>
    </w:p>
    <w:p w14:paraId="4AF3C2E9">
      <w:pPr>
        <w:wordWrap w:val="0"/>
        <w:spacing w:line="360" w:lineRule="auto"/>
        <w:ind w:right="420"/>
        <w:rPr>
          <w:rFonts w:hint="eastAsia" w:ascii="宋体" w:hAnsi="宋体" w:cs="宋体"/>
          <w:b/>
          <w:color w:val="000000" w:themeColor="text1"/>
          <w:kern w:val="0"/>
          <w:sz w:val="36"/>
          <w:szCs w:val="36"/>
          <w:highlight w:val="none"/>
          <w14:textFill>
            <w14:solidFill>
              <w14:schemeClr w14:val="tx1"/>
            </w14:solidFill>
          </w14:textFill>
        </w:rPr>
      </w:pPr>
      <w:r>
        <w:rPr>
          <w:rFonts w:hint="eastAsia" w:ascii="宋体" w:hAnsi="宋体" w:cs="宋体"/>
          <w:b/>
          <w:color w:val="000000" w:themeColor="text1"/>
          <w:kern w:val="0"/>
          <w:sz w:val="36"/>
          <w:szCs w:val="36"/>
          <w:highlight w:val="none"/>
          <w14:textFill>
            <w14:solidFill>
              <w14:schemeClr w14:val="tx1"/>
            </w14:solidFill>
          </w14:textFill>
        </w:rPr>
        <w:t xml:space="preserve"> </w:t>
      </w:r>
    </w:p>
    <w:p w14:paraId="55B06601">
      <w:pPr>
        <w:wordWrap w:val="0"/>
        <w:spacing w:line="360" w:lineRule="auto"/>
        <w:rPr>
          <w:rFonts w:hint="eastAsia" w:ascii="宋体" w:hAnsi="宋体" w:cs="宋体"/>
          <w:b/>
          <w:color w:val="000000" w:themeColor="text1"/>
          <w:kern w:val="0"/>
          <w:sz w:val="24"/>
          <w:highlight w:val="none"/>
          <w14:textFill>
            <w14:solidFill>
              <w14:schemeClr w14:val="tx1"/>
            </w14:solidFill>
          </w14:textFill>
        </w:rPr>
      </w:pPr>
    </w:p>
    <w:p w14:paraId="3ABE62C1">
      <w:pPr>
        <w:wordWrap w:val="0"/>
        <w:spacing w:line="360" w:lineRule="auto"/>
        <w:jc w:val="center"/>
        <w:rPr>
          <w:rFonts w:hint="eastAsia" w:ascii="宋体" w:hAnsi="宋体" w:cs="宋体"/>
          <w:b/>
          <w:color w:val="000000" w:themeColor="text1"/>
          <w:kern w:val="0"/>
          <w:sz w:val="28"/>
          <w:szCs w:val="28"/>
          <w:highlight w:val="none"/>
          <w14:textFill>
            <w14:solidFill>
              <w14:schemeClr w14:val="tx1"/>
            </w14:solidFill>
          </w14:textFill>
        </w:rPr>
      </w:pPr>
      <w:r>
        <w:rPr>
          <w:rFonts w:hint="eastAsia" w:ascii="宋体" w:hAnsi="宋体" w:cs="宋体"/>
          <w:b/>
          <w:color w:val="000000" w:themeColor="text1"/>
          <w:kern w:val="0"/>
          <w:sz w:val="28"/>
          <w:szCs w:val="28"/>
          <w:highlight w:val="none"/>
          <w14:textFill>
            <w14:solidFill>
              <w14:schemeClr w14:val="tx1"/>
            </w14:solidFill>
          </w14:textFill>
        </w:rPr>
        <w:t>商务文件目录</w:t>
      </w:r>
    </w:p>
    <w:p w14:paraId="6074E771">
      <w:pPr>
        <w:pStyle w:val="38"/>
        <w:wordWrap w:val="0"/>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一、无串通投标行为的承诺函……………………………………………………………（页码）</w:t>
      </w:r>
    </w:p>
    <w:p w14:paraId="49C4F69D">
      <w:pPr>
        <w:pStyle w:val="38"/>
        <w:wordWrap w:val="0"/>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二、法定代表人身份证明及法定代表人有效身份证正反面复印件…………………（页码）</w:t>
      </w:r>
    </w:p>
    <w:p w14:paraId="3E1F4EE3">
      <w:pPr>
        <w:pStyle w:val="38"/>
        <w:wordWrap w:val="0"/>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三、法定代表人授权委托书及委托代理人有效身份证正反面复印件（如有委托时）……………………………………………………………………………………………（页码）</w:t>
      </w:r>
    </w:p>
    <w:p w14:paraId="7536DCCB">
      <w:pPr>
        <w:pStyle w:val="38"/>
        <w:wordWrap w:val="0"/>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四、</w:t>
      </w:r>
      <w:r>
        <w:rPr>
          <w:rFonts w:hint="eastAsia" w:ascii="宋体" w:hAnsi="宋体" w:eastAsia="宋体" w:cs="宋体"/>
          <w:color w:val="000000" w:themeColor="text1"/>
          <w:highlight w:val="none"/>
          <w:lang w:val="zh-CN"/>
          <w14:textFill>
            <w14:solidFill>
              <w14:schemeClr w14:val="tx1"/>
            </w14:solidFill>
          </w14:textFill>
        </w:rPr>
        <w:t>商务条款偏离表………………………………</w:t>
      </w:r>
      <w:r>
        <w:rPr>
          <w:rFonts w:hint="eastAsia" w:ascii="宋体" w:hAnsi="宋体" w:eastAsia="宋体" w:cs="宋体"/>
          <w:color w:val="000000" w:themeColor="text1"/>
          <w:highlight w:val="none"/>
          <w14:textFill>
            <w14:solidFill>
              <w14:schemeClr w14:val="tx1"/>
            </w14:solidFill>
          </w14:textFill>
        </w:rPr>
        <w:t>……………………………………（页码）</w:t>
      </w:r>
    </w:p>
    <w:p w14:paraId="40BDDDFA">
      <w:pPr>
        <w:pStyle w:val="38"/>
        <w:wordWrap w:val="0"/>
        <w:spacing w:line="360" w:lineRule="auto"/>
        <w:rPr>
          <w:rFonts w:hint="eastAsia" w:ascii="宋体" w:hAnsi="宋体" w:eastAsia="宋体" w:cs="宋体"/>
          <w:color w:val="000000" w:themeColor="text1"/>
          <w:highlight w:val="none"/>
          <w14:textFill>
            <w14:solidFill>
              <w14:schemeClr w14:val="tx1"/>
            </w14:solidFill>
          </w14:textFill>
        </w:rPr>
      </w:pPr>
      <w:bookmarkStart w:id="279" w:name="OLE_LINK7"/>
      <w:bookmarkStart w:id="280" w:name="OLE_LINK6"/>
      <w:bookmarkStart w:id="281" w:name="OLE_LINK5"/>
      <w:r>
        <w:rPr>
          <w:rFonts w:hint="eastAsia" w:ascii="宋体" w:hAnsi="宋体" w:eastAsia="宋体" w:cs="宋体"/>
          <w:color w:val="000000" w:themeColor="text1"/>
          <w:highlight w:val="none"/>
          <w14:textFill>
            <w14:solidFill>
              <w14:schemeClr w14:val="tx1"/>
            </w14:solidFill>
          </w14:textFill>
        </w:rPr>
        <w:t>五、投标人情况介绍</w:t>
      </w:r>
      <w:r>
        <w:rPr>
          <w:rFonts w:hint="eastAsia" w:ascii="宋体" w:hAnsi="宋体" w:eastAsia="宋体" w:cs="宋体"/>
          <w:color w:val="000000" w:themeColor="text1"/>
          <w:highlight w:val="none"/>
          <w:lang w:val="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……………………………………（页码）</w:t>
      </w:r>
    </w:p>
    <w:p w14:paraId="0EC21D80">
      <w:pPr>
        <w:pStyle w:val="38"/>
        <w:wordWrap w:val="0"/>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六、投标人类似业绩的证明文件（如有要求）</w:t>
      </w:r>
      <w:r>
        <w:rPr>
          <w:rFonts w:hint="eastAsia" w:ascii="宋体" w:hAnsi="宋体" w:eastAsia="宋体" w:cs="宋体"/>
          <w:color w:val="000000" w:themeColor="text1"/>
          <w:highlight w:val="none"/>
          <w:lang w:val="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color w:val="000000" w:themeColor="text1"/>
          <w:highlight w:val="none"/>
          <w:lang w:val="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…（页码）</w:t>
      </w:r>
      <w:bookmarkEnd w:id="279"/>
      <w:bookmarkEnd w:id="280"/>
    </w:p>
    <w:p w14:paraId="71FCB5E3">
      <w:pPr>
        <w:pStyle w:val="38"/>
        <w:wordWrap w:val="0"/>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七、其他商务文件或说明</w:t>
      </w:r>
      <w:r>
        <w:rPr>
          <w:rFonts w:hint="eastAsia" w:ascii="宋体" w:hAnsi="宋体" w:eastAsia="宋体" w:cs="宋体"/>
          <w:color w:val="000000" w:themeColor="text1"/>
          <w:highlight w:val="none"/>
          <w:lang w:val="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color w:val="000000" w:themeColor="text1"/>
          <w:highlight w:val="none"/>
          <w:lang w:val="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…（页码）</w:t>
      </w:r>
    </w:p>
    <w:bookmarkEnd w:id="281"/>
    <w:p w14:paraId="7D064E49">
      <w:pPr>
        <w:wordWrap w:val="0"/>
        <w:spacing w:line="360" w:lineRule="auto"/>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注：以上目录是基本格式要求，各投标人可根据自身情况进一步向下增加内容或细化。</w:t>
      </w:r>
    </w:p>
    <w:p w14:paraId="2D98766B">
      <w:pPr>
        <w:widowControl/>
        <w:wordWrap w:val="0"/>
        <w:spacing w:line="360" w:lineRule="auto"/>
        <w:jc w:val="left"/>
        <w:rPr>
          <w:rFonts w:hint="eastAsia" w:ascii="宋体" w:hAnsi="宋体" w:cs="宋体"/>
          <w:color w:val="000000" w:themeColor="text1"/>
          <w:highlight w:val="none"/>
          <w14:textFill>
            <w14:solidFill>
              <w14:schemeClr w14:val="tx1"/>
            </w14:solidFill>
          </w14:textFill>
        </w:rPr>
        <w:sectPr>
          <w:pgSz w:w="11906" w:h="16838"/>
          <w:pgMar w:top="1440" w:right="1080" w:bottom="1440" w:left="1080" w:header="720" w:footer="720" w:gutter="0"/>
          <w:cols w:space="720" w:num="1"/>
          <w:docGrid w:type="lines" w:linePitch="331" w:charSpace="0"/>
        </w:sectPr>
      </w:pPr>
    </w:p>
    <w:p w14:paraId="33903F15">
      <w:pPr>
        <w:wordWrap w:val="0"/>
        <w:snapToGrid w:val="0"/>
        <w:spacing w:line="360" w:lineRule="auto"/>
        <w:ind w:left="420"/>
        <w:jc w:val="center"/>
        <w:rPr>
          <w:rFonts w:hint="eastAsia" w:ascii="宋体" w:hAnsi="宋体" w:cs="宋体"/>
          <w:b/>
          <w:bCs/>
          <w:color w:val="000000" w:themeColor="text1"/>
          <w:sz w:val="30"/>
          <w:szCs w:val="30"/>
          <w:highlight w:val="none"/>
          <w14:textFill>
            <w14:solidFill>
              <w14:schemeClr w14:val="tx1"/>
            </w14:solidFill>
          </w14:textFill>
        </w:rPr>
      </w:pPr>
      <w:r>
        <w:rPr>
          <w:rFonts w:hint="eastAsia" w:ascii="宋体" w:hAnsi="宋体" w:cs="宋体"/>
          <w:b/>
          <w:bCs/>
          <w:color w:val="000000" w:themeColor="text1"/>
          <w:sz w:val="30"/>
          <w:szCs w:val="30"/>
          <w:highlight w:val="none"/>
          <w14:textFill>
            <w14:solidFill>
              <w14:schemeClr w14:val="tx1"/>
            </w14:solidFill>
          </w14:textFill>
        </w:rPr>
        <w:t>一、无串通投标行为的承诺函</w:t>
      </w:r>
    </w:p>
    <w:p w14:paraId="349AA761">
      <w:pPr>
        <w:wordWrap w:val="0"/>
        <w:snapToGrid w:val="0"/>
        <w:spacing w:line="360" w:lineRule="auto"/>
        <w:ind w:left="420"/>
        <w:jc w:val="cente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投标人参加本项目无串通投标行为的承诺函</w:t>
      </w:r>
    </w:p>
    <w:p w14:paraId="6CFE07B7">
      <w:pPr>
        <w:wordWrap w:val="0"/>
        <w:snapToGrid w:val="0"/>
        <w:spacing w:line="360" w:lineRule="auto"/>
        <w:rPr>
          <w:rFonts w:hint="eastAsia" w:ascii="宋体" w:hAnsi="宋体" w:cs="宋体"/>
          <w:b/>
          <w:color w:val="000000" w:themeColor="text1"/>
          <w:szCs w:val="21"/>
          <w:highlight w:val="none"/>
          <w14:textFill>
            <w14:solidFill>
              <w14:schemeClr w14:val="tx1"/>
            </w14:solidFill>
          </w14:textFill>
        </w:rPr>
      </w:pPr>
    </w:p>
    <w:p w14:paraId="5FFBE1A6">
      <w:pPr>
        <w:wordWrap w:val="0"/>
        <w:snapToGrid w:val="0"/>
        <w:spacing w:line="360" w:lineRule="auto"/>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一、我方承诺无下列相互串通投标的情形：</w:t>
      </w:r>
    </w:p>
    <w:p w14:paraId="1F0D658D">
      <w:pPr>
        <w:wordWrap w:val="0"/>
        <w:snapToGrid w:val="0"/>
        <w:spacing w:line="360" w:lineRule="auto"/>
        <w:ind w:firstLine="411" w:firstLineChars="196"/>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1.不同投标人的投标文件由同一单位或者个人编制；或者不同投标人报名的IP地址一致的；或者编制标书硬件设备CPU编号、硬盘编号、网卡地址一致的情况。</w:t>
      </w:r>
    </w:p>
    <w:p w14:paraId="0AF56B39">
      <w:pPr>
        <w:wordWrap w:val="0"/>
        <w:snapToGrid w:val="0"/>
        <w:spacing w:line="360" w:lineRule="auto"/>
        <w:ind w:firstLine="411" w:firstLineChars="196"/>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2.不同投标人委托同一单位或者个人办理投标事宜；</w:t>
      </w:r>
    </w:p>
    <w:p w14:paraId="434CFB81">
      <w:pPr>
        <w:wordWrap w:val="0"/>
        <w:snapToGrid w:val="0"/>
        <w:spacing w:line="360" w:lineRule="auto"/>
        <w:ind w:firstLine="411" w:firstLineChars="196"/>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3.不同的投标人的投标文件载明的项目管理员为同一个人；</w:t>
      </w:r>
    </w:p>
    <w:p w14:paraId="60B47313">
      <w:pPr>
        <w:wordWrap w:val="0"/>
        <w:snapToGrid w:val="0"/>
        <w:spacing w:line="360" w:lineRule="auto"/>
        <w:ind w:firstLine="411" w:firstLineChars="196"/>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4.不同投标人的投标文件异常一致或者投标报价呈规律性差异；</w:t>
      </w:r>
    </w:p>
    <w:p w14:paraId="4B818F2A">
      <w:pPr>
        <w:wordWrap w:val="0"/>
        <w:snapToGrid w:val="0"/>
        <w:spacing w:line="360" w:lineRule="auto"/>
        <w:ind w:firstLine="411" w:firstLineChars="196"/>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5.不同投标人的投标文件相互混装；</w:t>
      </w:r>
    </w:p>
    <w:p w14:paraId="215DA247">
      <w:pPr>
        <w:wordWrap w:val="0"/>
        <w:snapToGrid w:val="0"/>
        <w:spacing w:line="360" w:lineRule="auto"/>
        <w:ind w:firstLine="411" w:firstLineChars="196"/>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6.不同投标人的投标保证金从同一单位或者个人账户转出。</w:t>
      </w:r>
    </w:p>
    <w:p w14:paraId="2F329A06">
      <w:pPr>
        <w:wordWrap w:val="0"/>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二、我方承诺无下列恶意串通的情形：</w:t>
      </w:r>
    </w:p>
    <w:p w14:paraId="254616CF">
      <w:pPr>
        <w:wordWrap w:val="0"/>
        <w:snapToGrid w:val="0"/>
        <w:spacing w:line="360" w:lineRule="auto"/>
        <w:ind w:firstLine="411" w:firstLineChars="196"/>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1.投标人直接或者间接从采购人或者采购代理机构处获得其他投标人的相关信息并修改其投标文件或者投标文件；</w:t>
      </w:r>
    </w:p>
    <w:p w14:paraId="19FA7590">
      <w:pPr>
        <w:wordWrap w:val="0"/>
        <w:snapToGrid w:val="0"/>
        <w:spacing w:line="360" w:lineRule="auto"/>
        <w:ind w:firstLine="411" w:firstLineChars="196"/>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2.投标人按照采购人或者采购代理机构的授意撤换、修改投标文件或者投标文件；</w:t>
      </w:r>
    </w:p>
    <w:p w14:paraId="279F27B3">
      <w:pPr>
        <w:wordWrap w:val="0"/>
        <w:snapToGrid w:val="0"/>
        <w:spacing w:line="360" w:lineRule="auto"/>
        <w:ind w:firstLine="411" w:firstLineChars="196"/>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3.投标人之间协商报价、技术方案等投标文件或者投标文件的实质性内容；</w:t>
      </w:r>
    </w:p>
    <w:p w14:paraId="11D97449">
      <w:pPr>
        <w:wordWrap w:val="0"/>
        <w:snapToGrid w:val="0"/>
        <w:spacing w:line="360" w:lineRule="auto"/>
        <w:ind w:firstLine="411" w:firstLineChars="196"/>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4.属于同一集团、协会、商会等组织成员的投标人按照该组织要求协同参加政府采购活动；</w:t>
      </w:r>
    </w:p>
    <w:p w14:paraId="2DE2BC73">
      <w:pPr>
        <w:wordWrap w:val="0"/>
        <w:snapToGrid w:val="0"/>
        <w:spacing w:line="360" w:lineRule="auto"/>
        <w:ind w:firstLine="411" w:firstLineChars="196"/>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5.投标人之间事先约定一致抬高或者压低投标报价，或者在招标项目中事先约定轮流以高价位或者低价位中标，或者事先约定由某一特定投标人中标，然后再参加投标；</w:t>
      </w:r>
    </w:p>
    <w:p w14:paraId="3263F1EC">
      <w:pPr>
        <w:wordWrap w:val="0"/>
        <w:snapToGrid w:val="0"/>
        <w:spacing w:line="360" w:lineRule="auto"/>
        <w:ind w:firstLine="411" w:firstLineChars="196"/>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6.投标人之间商定部分投标人放弃参加政府采购活动或者放弃中标；</w:t>
      </w:r>
    </w:p>
    <w:p w14:paraId="77102C96">
      <w:pPr>
        <w:wordWrap w:val="0"/>
        <w:snapToGrid w:val="0"/>
        <w:spacing w:line="360" w:lineRule="auto"/>
        <w:ind w:firstLine="411" w:firstLineChars="196"/>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7.投标人与采购人或者采购代理机构之间、投标人相互之间，为谋求特定投标人中标或者排斥其他投标人的其他串通行为。</w:t>
      </w:r>
    </w:p>
    <w:p w14:paraId="2EFFC924">
      <w:pPr>
        <w:wordWrap w:val="0"/>
        <w:snapToGrid w:val="0"/>
        <w:spacing w:line="360" w:lineRule="auto"/>
        <w:ind w:firstLine="413" w:firstLineChars="196"/>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以上情形一经核查属实，我方愿意承担一切后果，接受政府采购监管部门对我方认定存在围标串标行为，并不再寻求任何旨在减轻或者免除法律责任的辩解。</w:t>
      </w:r>
    </w:p>
    <w:p w14:paraId="63000EAE">
      <w:pPr>
        <w:wordWrap w:val="0"/>
        <w:snapToGrid w:val="0"/>
        <w:spacing w:line="360" w:lineRule="auto"/>
        <w:ind w:firstLine="4935" w:firstLineChars="235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w:t>
      </w:r>
      <w:r>
        <w:rPr>
          <w:rFonts w:hint="eastAsia" w:ascii="宋体" w:hAnsi="宋体" w:cs="宋体"/>
          <w:color w:val="000000" w:themeColor="text1"/>
          <w:kern w:val="0"/>
          <w:sz w:val="24"/>
          <w:highlight w:val="none"/>
          <w:lang w:val="zh-CN"/>
          <w14:textFill>
            <w14:solidFill>
              <w14:schemeClr w14:val="tx1"/>
            </w14:solidFill>
          </w14:textFill>
        </w:rPr>
        <w:t>投标人名称（电子签章）：</w:t>
      </w:r>
    </w:p>
    <w:p w14:paraId="24B11040">
      <w:pPr>
        <w:wordWrap w:val="0"/>
        <w:snapToGrid w:val="0"/>
        <w:spacing w:line="360" w:lineRule="auto"/>
        <w:ind w:firstLine="5160" w:firstLineChars="2150"/>
        <w:rPr>
          <w:rFonts w:hint="eastAsia"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日期</w:t>
      </w:r>
      <w:r>
        <w:rPr>
          <w:rFonts w:hint="eastAsia" w:ascii="宋体" w:hAnsi="宋体" w:cs="宋体"/>
          <w:color w:val="000000" w:themeColor="text1"/>
          <w:kern w:val="0"/>
          <w:sz w:val="24"/>
          <w:highlight w:val="none"/>
          <w14:textFill>
            <w14:solidFill>
              <w14:schemeClr w14:val="tx1"/>
            </w14:solidFill>
          </w14:textFill>
        </w:rPr>
        <w:t xml:space="preserve">：  年  </w:t>
      </w:r>
      <w:r>
        <w:rPr>
          <w:rFonts w:hint="eastAsia" w:ascii="宋体" w:hAnsi="宋体" w:cs="宋体"/>
          <w:color w:val="000000" w:themeColor="text1"/>
          <w:kern w:val="0"/>
          <w:sz w:val="24"/>
          <w:highlight w:val="none"/>
          <w:lang w:val="zh-CN"/>
          <w14:textFill>
            <w14:solidFill>
              <w14:schemeClr w14:val="tx1"/>
            </w14:solidFill>
          </w14:textFill>
        </w:rPr>
        <w:t>月</w:t>
      </w:r>
      <w:r>
        <w:rPr>
          <w:rFonts w:hint="eastAsia" w:ascii="宋体" w:hAnsi="宋体" w:cs="宋体"/>
          <w:color w:val="000000" w:themeColor="text1"/>
          <w:kern w:val="0"/>
          <w:sz w:val="24"/>
          <w:highlight w:val="none"/>
          <w14:textFill>
            <w14:solidFill>
              <w14:schemeClr w14:val="tx1"/>
            </w14:solidFill>
          </w14:textFill>
        </w:rPr>
        <w:t xml:space="preserve">   </w:t>
      </w:r>
      <w:r>
        <w:rPr>
          <w:rFonts w:hint="eastAsia" w:ascii="宋体" w:hAnsi="宋体" w:cs="宋体"/>
          <w:color w:val="000000" w:themeColor="text1"/>
          <w:kern w:val="0"/>
          <w:sz w:val="24"/>
          <w:highlight w:val="none"/>
          <w:lang w:val="zh-CN"/>
          <w14:textFill>
            <w14:solidFill>
              <w14:schemeClr w14:val="tx1"/>
            </w14:solidFill>
          </w14:textFill>
        </w:rPr>
        <w:t>日</w:t>
      </w:r>
    </w:p>
    <w:p w14:paraId="034C6510">
      <w:pPr>
        <w:pStyle w:val="14"/>
        <w:wordWrap w:val="0"/>
        <w:snapToGrid w:val="0"/>
        <w:spacing w:line="360" w:lineRule="auto"/>
        <w:jc w:val="center"/>
        <w:rPr>
          <w:rFonts w:hint="eastAsia" w:hAnsi="宋体" w:cs="宋体"/>
          <w:b/>
          <w:color w:val="000000" w:themeColor="text1"/>
          <w:sz w:val="24"/>
          <w:highlight w:val="none"/>
          <w14:textFill>
            <w14:solidFill>
              <w14:schemeClr w14:val="tx1"/>
            </w14:solidFill>
          </w14:textFill>
        </w:rPr>
      </w:pPr>
      <w:r>
        <w:rPr>
          <w:rFonts w:hint="eastAsia" w:hAnsi="宋体" w:cs="宋体"/>
          <w:b/>
          <w:color w:val="000000" w:themeColor="text1"/>
          <w:sz w:val="24"/>
          <w:highlight w:val="none"/>
          <w14:textFill>
            <w14:solidFill>
              <w14:schemeClr w14:val="tx1"/>
            </w14:solidFill>
          </w14:textFill>
        </w:rPr>
        <w:br w:type="page"/>
      </w:r>
      <w:r>
        <w:rPr>
          <w:rFonts w:hint="eastAsia" w:hAnsi="宋体" w:cs="宋体"/>
          <w:b/>
          <w:bCs/>
          <w:color w:val="000000" w:themeColor="text1"/>
          <w:sz w:val="30"/>
          <w:szCs w:val="30"/>
          <w:highlight w:val="none"/>
          <w14:textFill>
            <w14:solidFill>
              <w14:schemeClr w14:val="tx1"/>
            </w14:solidFill>
          </w14:textFill>
        </w:rPr>
        <w:t>二、法定代表人身份证明及法定代表人有效身份证正反面复印件</w:t>
      </w:r>
    </w:p>
    <w:p w14:paraId="7D01B786">
      <w:pPr>
        <w:wordWrap w:val="0"/>
        <w:spacing w:line="360" w:lineRule="auto"/>
        <w:ind w:left="540"/>
        <w:jc w:val="center"/>
        <w:rPr>
          <w:rFonts w:hint="eastAsia" w:ascii="宋体" w:hAnsi="宋体" w:cs="宋体"/>
          <w:b/>
          <w:color w:val="000000" w:themeColor="text1"/>
          <w:sz w:val="32"/>
          <w:szCs w:val="32"/>
          <w:highlight w:val="none"/>
          <w14:textFill>
            <w14:solidFill>
              <w14:schemeClr w14:val="tx1"/>
            </w14:solidFill>
          </w14:textFill>
        </w:rPr>
      </w:pPr>
    </w:p>
    <w:p w14:paraId="74B57F06">
      <w:pPr>
        <w:wordWrap w:val="0"/>
        <w:spacing w:line="360" w:lineRule="auto"/>
        <w:ind w:left="540"/>
        <w:jc w:val="center"/>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法定代表人身份证明</w:t>
      </w:r>
    </w:p>
    <w:p w14:paraId="2B6786FD">
      <w:pPr>
        <w:wordWrap w:val="0"/>
        <w:spacing w:line="360" w:lineRule="auto"/>
        <w:ind w:left="54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 标 人：</w:t>
      </w:r>
      <w:r>
        <w:rPr>
          <w:rFonts w:hint="eastAsia" w:ascii="宋体" w:hAnsi="宋体" w:cs="宋体"/>
          <w:color w:val="000000" w:themeColor="text1"/>
          <w:sz w:val="24"/>
          <w:highlight w:val="none"/>
          <w:u w:val="single"/>
          <w14:textFill>
            <w14:solidFill>
              <w14:schemeClr w14:val="tx1"/>
            </w14:solidFill>
          </w14:textFill>
        </w:rPr>
        <w:t xml:space="preserve">                                                        </w:t>
      </w:r>
    </w:p>
    <w:p w14:paraId="64A9AA95">
      <w:pPr>
        <w:wordWrap w:val="0"/>
        <w:spacing w:line="360" w:lineRule="auto"/>
        <w:ind w:left="54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地    址：</w:t>
      </w:r>
      <w:r>
        <w:rPr>
          <w:rFonts w:hint="eastAsia" w:ascii="宋体" w:hAnsi="宋体" w:cs="宋体"/>
          <w:color w:val="000000" w:themeColor="text1"/>
          <w:sz w:val="24"/>
          <w:highlight w:val="none"/>
          <w:u w:val="single"/>
          <w14:textFill>
            <w14:solidFill>
              <w14:schemeClr w14:val="tx1"/>
            </w14:solidFill>
          </w14:textFill>
        </w:rPr>
        <w:t xml:space="preserve">                                                        </w:t>
      </w:r>
    </w:p>
    <w:p w14:paraId="22CC43A7">
      <w:pPr>
        <w:wordWrap w:val="0"/>
        <w:spacing w:line="360" w:lineRule="auto"/>
        <w:ind w:left="54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姓    名：</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性      别：</w:t>
      </w:r>
      <w:r>
        <w:rPr>
          <w:rFonts w:hint="eastAsia" w:ascii="宋体" w:hAnsi="宋体" w:cs="宋体"/>
          <w:color w:val="000000" w:themeColor="text1"/>
          <w:sz w:val="24"/>
          <w:highlight w:val="none"/>
          <w:u w:val="single"/>
          <w14:textFill>
            <w14:solidFill>
              <w14:schemeClr w14:val="tx1"/>
            </w14:solidFill>
          </w14:textFill>
        </w:rPr>
        <w:t xml:space="preserve">                </w:t>
      </w:r>
    </w:p>
    <w:p w14:paraId="45E7E4CA">
      <w:pPr>
        <w:wordWrap w:val="0"/>
        <w:spacing w:line="360" w:lineRule="auto"/>
        <w:ind w:left="540"/>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年    龄：</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职      务：</w:t>
      </w:r>
      <w:r>
        <w:rPr>
          <w:rFonts w:hint="eastAsia" w:ascii="宋体" w:hAnsi="宋体" w:cs="宋体"/>
          <w:color w:val="000000" w:themeColor="text1"/>
          <w:sz w:val="24"/>
          <w:highlight w:val="none"/>
          <w:u w:val="single"/>
          <w14:textFill>
            <w14:solidFill>
              <w14:schemeClr w14:val="tx1"/>
            </w14:solidFill>
          </w14:textFill>
        </w:rPr>
        <w:t xml:space="preserve">                </w:t>
      </w:r>
    </w:p>
    <w:p w14:paraId="26B21F7B">
      <w:pPr>
        <w:wordWrap w:val="0"/>
        <w:spacing w:line="360" w:lineRule="auto"/>
        <w:ind w:left="54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身份证号码：</w:t>
      </w:r>
      <w:r>
        <w:rPr>
          <w:rFonts w:hint="eastAsia" w:ascii="宋体" w:hAnsi="宋体" w:cs="宋体"/>
          <w:color w:val="000000" w:themeColor="text1"/>
          <w:sz w:val="24"/>
          <w:highlight w:val="none"/>
          <w:u w:val="single"/>
          <w14:textFill>
            <w14:solidFill>
              <w14:schemeClr w14:val="tx1"/>
            </w14:solidFill>
          </w14:textFill>
        </w:rPr>
        <w:t xml:space="preserve">                                 </w:t>
      </w:r>
    </w:p>
    <w:p w14:paraId="5FA974EB">
      <w:pPr>
        <w:wordWrap w:val="0"/>
        <w:spacing w:line="360" w:lineRule="auto"/>
        <w:ind w:left="54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系</w:t>
      </w:r>
      <w:r>
        <w:rPr>
          <w:rFonts w:hint="eastAsia" w:ascii="宋体" w:hAnsi="宋体" w:cs="宋体"/>
          <w:color w:val="000000" w:themeColor="text1"/>
          <w:sz w:val="24"/>
          <w:highlight w:val="none"/>
          <w:u w:val="single"/>
          <w14:textFill>
            <w14:solidFill>
              <w14:schemeClr w14:val="tx1"/>
            </w14:solidFill>
          </w14:textFill>
        </w:rPr>
        <w:t xml:space="preserve">            （投标人名称）              </w:t>
      </w:r>
      <w:r>
        <w:rPr>
          <w:rFonts w:hint="eastAsia" w:ascii="宋体" w:hAnsi="宋体" w:cs="宋体"/>
          <w:color w:val="000000" w:themeColor="text1"/>
          <w:sz w:val="24"/>
          <w:highlight w:val="none"/>
          <w14:textFill>
            <w14:solidFill>
              <w14:schemeClr w14:val="tx1"/>
            </w14:solidFill>
          </w14:textFill>
        </w:rPr>
        <w:t>的法定代表人。</w:t>
      </w:r>
    </w:p>
    <w:p w14:paraId="507EACD3">
      <w:pPr>
        <w:wordWrap w:val="0"/>
        <w:spacing w:line="360" w:lineRule="auto"/>
        <w:ind w:left="54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特此证明。</w:t>
      </w:r>
    </w:p>
    <w:p w14:paraId="439E1ECB">
      <w:pPr>
        <w:wordWrap w:val="0"/>
        <w:spacing w:line="360" w:lineRule="auto"/>
        <w:ind w:left="540"/>
        <w:rPr>
          <w:rFonts w:hint="eastAsia" w:ascii="宋体" w:hAnsi="宋体" w:cs="宋体"/>
          <w:color w:val="000000" w:themeColor="text1"/>
          <w:sz w:val="24"/>
          <w:highlight w:val="none"/>
          <w14:textFill>
            <w14:solidFill>
              <w14:schemeClr w14:val="tx1"/>
            </w14:solidFill>
          </w14:textFill>
        </w:rPr>
      </w:pPr>
    </w:p>
    <w:p w14:paraId="2DC7169E">
      <w:pPr>
        <w:wordWrap w:val="0"/>
        <w:spacing w:line="360" w:lineRule="auto"/>
        <w:ind w:left="540"/>
        <w:rPr>
          <w:rFonts w:hint="eastAsia" w:ascii="宋体" w:hAnsi="宋体" w:cs="宋体"/>
          <w:color w:val="000000" w:themeColor="text1"/>
          <w:sz w:val="24"/>
          <w:highlight w:val="none"/>
          <w14:textFill>
            <w14:solidFill>
              <w14:schemeClr w14:val="tx1"/>
            </w14:solidFill>
          </w14:textFill>
        </w:rPr>
      </w:pPr>
    </w:p>
    <w:p w14:paraId="046C0012">
      <w:pPr>
        <w:wordWrap w:val="0"/>
        <w:spacing w:line="360" w:lineRule="auto"/>
        <w:ind w:left="54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附件：法定代表人有效身份证正反面复印件</w:t>
      </w:r>
    </w:p>
    <w:p w14:paraId="02F40D9B">
      <w:pPr>
        <w:wordWrap w:val="0"/>
        <w:spacing w:line="360" w:lineRule="auto"/>
        <w:ind w:left="540"/>
        <w:rPr>
          <w:rFonts w:hint="eastAsia" w:ascii="宋体" w:hAnsi="宋体" w:cs="宋体"/>
          <w:color w:val="000000" w:themeColor="text1"/>
          <w:sz w:val="24"/>
          <w:highlight w:val="none"/>
          <w14:textFill>
            <w14:solidFill>
              <w14:schemeClr w14:val="tx1"/>
            </w14:solidFill>
          </w14:textFill>
        </w:rPr>
      </w:pPr>
    </w:p>
    <w:p w14:paraId="4D4E4569">
      <w:pPr>
        <w:wordWrap w:val="0"/>
        <w:snapToGrid w:val="0"/>
        <w:spacing w:line="360" w:lineRule="auto"/>
        <w:ind w:firstLine="4935" w:firstLineChars="235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w:t>
      </w:r>
      <w:r>
        <w:rPr>
          <w:rFonts w:hint="eastAsia" w:ascii="宋体" w:hAnsi="宋体" w:cs="宋体"/>
          <w:color w:val="000000" w:themeColor="text1"/>
          <w:kern w:val="0"/>
          <w:sz w:val="24"/>
          <w:highlight w:val="none"/>
          <w:lang w:val="zh-CN"/>
          <w14:textFill>
            <w14:solidFill>
              <w14:schemeClr w14:val="tx1"/>
            </w14:solidFill>
          </w14:textFill>
        </w:rPr>
        <w:t>投标人名称（电子签章）：</w:t>
      </w:r>
    </w:p>
    <w:p w14:paraId="201B8E94">
      <w:pPr>
        <w:wordWrap w:val="0"/>
        <w:snapToGrid w:val="0"/>
        <w:spacing w:line="360" w:lineRule="auto"/>
        <w:ind w:firstLine="5160" w:firstLineChars="2150"/>
        <w:rPr>
          <w:rFonts w:hint="eastAsia"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日期</w:t>
      </w:r>
      <w:r>
        <w:rPr>
          <w:rFonts w:hint="eastAsia" w:ascii="宋体" w:hAnsi="宋体" w:cs="宋体"/>
          <w:color w:val="000000" w:themeColor="text1"/>
          <w:kern w:val="0"/>
          <w:sz w:val="24"/>
          <w:highlight w:val="none"/>
          <w14:textFill>
            <w14:solidFill>
              <w14:schemeClr w14:val="tx1"/>
            </w14:solidFill>
          </w14:textFill>
        </w:rPr>
        <w:t xml:space="preserve">：  年  </w:t>
      </w:r>
      <w:r>
        <w:rPr>
          <w:rFonts w:hint="eastAsia" w:ascii="宋体" w:hAnsi="宋体" w:cs="宋体"/>
          <w:color w:val="000000" w:themeColor="text1"/>
          <w:kern w:val="0"/>
          <w:sz w:val="24"/>
          <w:highlight w:val="none"/>
          <w:lang w:val="zh-CN"/>
          <w14:textFill>
            <w14:solidFill>
              <w14:schemeClr w14:val="tx1"/>
            </w14:solidFill>
          </w14:textFill>
        </w:rPr>
        <w:t>月</w:t>
      </w:r>
      <w:r>
        <w:rPr>
          <w:rFonts w:hint="eastAsia" w:ascii="宋体" w:hAnsi="宋体" w:cs="宋体"/>
          <w:color w:val="000000" w:themeColor="text1"/>
          <w:kern w:val="0"/>
          <w:sz w:val="24"/>
          <w:highlight w:val="none"/>
          <w14:textFill>
            <w14:solidFill>
              <w14:schemeClr w14:val="tx1"/>
            </w14:solidFill>
          </w14:textFill>
        </w:rPr>
        <w:t xml:space="preserve">   </w:t>
      </w:r>
      <w:r>
        <w:rPr>
          <w:rFonts w:hint="eastAsia" w:ascii="宋体" w:hAnsi="宋体" w:cs="宋体"/>
          <w:color w:val="000000" w:themeColor="text1"/>
          <w:kern w:val="0"/>
          <w:sz w:val="24"/>
          <w:highlight w:val="none"/>
          <w:lang w:val="zh-CN"/>
          <w14:textFill>
            <w14:solidFill>
              <w14:schemeClr w14:val="tx1"/>
            </w14:solidFill>
          </w14:textFill>
        </w:rPr>
        <w:t>日</w:t>
      </w:r>
    </w:p>
    <w:p w14:paraId="1B653CB3">
      <w:pPr>
        <w:wordWrap w:val="0"/>
        <w:snapToGrid w:val="0"/>
        <w:spacing w:line="360" w:lineRule="auto"/>
        <w:jc w:val="center"/>
        <w:rPr>
          <w:rFonts w:hint="eastAsia" w:ascii="宋体" w:hAnsi="宋体" w:cs="宋体"/>
          <w:b/>
          <w:color w:val="000000" w:themeColor="text1"/>
          <w:sz w:val="24"/>
          <w:highlight w:val="none"/>
          <w14:textFill>
            <w14:solidFill>
              <w14:schemeClr w14:val="tx1"/>
            </w14:solidFill>
          </w14:textFill>
        </w:rPr>
      </w:pPr>
    </w:p>
    <w:p w14:paraId="75DBE86A">
      <w:pPr>
        <w:wordWrap w:val="0"/>
        <w:snapToGrid w:val="0"/>
        <w:spacing w:line="360" w:lineRule="auto"/>
        <w:ind w:firstLine="600" w:firstLineChars="25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注：自然人投标的无需提供</w:t>
      </w:r>
    </w:p>
    <w:p w14:paraId="062743AA">
      <w:pPr>
        <w:wordWrap w:val="0"/>
        <w:snapToGrid w:val="0"/>
        <w:spacing w:line="360" w:lineRule="auto"/>
        <w:ind w:firstLine="600" w:firstLineChars="250"/>
        <w:jc w:val="left"/>
        <w:rPr>
          <w:rFonts w:hint="eastAsia" w:ascii="宋体" w:hAnsi="宋体" w:cs="宋体"/>
          <w:color w:val="000000" w:themeColor="text1"/>
          <w:sz w:val="24"/>
          <w:highlight w:val="none"/>
          <w14:textFill>
            <w14:solidFill>
              <w14:schemeClr w14:val="tx1"/>
            </w14:solidFill>
          </w14:textFill>
        </w:rPr>
      </w:pPr>
    </w:p>
    <w:p w14:paraId="4E6A78DC">
      <w:pPr>
        <w:wordWrap w:val="0"/>
        <w:snapToGrid w:val="0"/>
        <w:spacing w:line="360" w:lineRule="auto"/>
        <w:ind w:firstLine="602" w:firstLineChars="250"/>
        <w:jc w:val="left"/>
        <w:rPr>
          <w:rFonts w:hint="eastAsia" w:ascii="宋体" w:hAnsi="宋体" w:cs="宋体"/>
          <w:b/>
          <w:color w:val="000000" w:themeColor="text1"/>
          <w:sz w:val="24"/>
          <w:szCs w:val="20"/>
          <w:highlight w:val="none"/>
          <w14:textFill>
            <w14:solidFill>
              <w14:schemeClr w14:val="tx1"/>
            </w14:solidFill>
          </w14:textFill>
        </w:rPr>
      </w:pPr>
    </w:p>
    <w:tbl>
      <w:tblPr>
        <w:tblStyle w:val="25"/>
        <w:tblpPr w:leftFromText="180" w:rightFromText="180" w:vertAnchor="text" w:horzAnchor="margin"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14EA9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0" w:type="dxa"/>
            <w:tcBorders>
              <w:top w:val="single" w:color="auto" w:sz="4" w:space="0"/>
              <w:left w:val="single" w:color="auto" w:sz="4" w:space="0"/>
              <w:bottom w:val="single" w:color="auto" w:sz="4" w:space="0"/>
              <w:right w:val="single" w:color="auto" w:sz="4" w:space="0"/>
            </w:tcBorders>
          </w:tcPr>
          <w:p w14:paraId="0619DC4C">
            <w:pPr>
              <w:wordWrap w:val="0"/>
              <w:spacing w:line="360" w:lineRule="auto"/>
              <w:rPr>
                <w:rFonts w:hint="eastAsia" w:ascii="宋体" w:hAnsi="宋体" w:cs="宋体"/>
                <w:b/>
                <w:color w:val="000000" w:themeColor="text1"/>
                <w:sz w:val="24"/>
                <w:highlight w:val="none"/>
                <w14:textFill>
                  <w14:solidFill>
                    <w14:schemeClr w14:val="tx1"/>
                  </w14:solidFill>
                </w14:textFill>
              </w:rPr>
            </w:pPr>
          </w:p>
          <w:p w14:paraId="1A93648E">
            <w:pPr>
              <w:wordWrap w:val="0"/>
              <w:spacing w:line="360" w:lineRule="auto"/>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法定代表人身份证复印件粘贴处（正、反面）</w:t>
            </w:r>
          </w:p>
        </w:tc>
      </w:tr>
    </w:tbl>
    <w:p w14:paraId="756BD97F">
      <w:pPr>
        <w:pStyle w:val="14"/>
        <w:wordWrap w:val="0"/>
        <w:snapToGrid w:val="0"/>
        <w:spacing w:line="360" w:lineRule="auto"/>
        <w:jc w:val="center"/>
        <w:rPr>
          <w:rFonts w:hint="eastAsia" w:hAnsi="宋体" w:cs="宋体"/>
          <w:b/>
          <w:color w:val="000000" w:themeColor="text1"/>
          <w:sz w:val="24"/>
          <w:highlight w:val="none"/>
          <w14:textFill>
            <w14:solidFill>
              <w14:schemeClr w14:val="tx1"/>
            </w14:solidFill>
          </w14:textFill>
        </w:rPr>
      </w:pPr>
      <w:r>
        <w:rPr>
          <w:rFonts w:hint="eastAsia" w:hAnsi="宋体" w:cs="宋体"/>
          <w:b/>
          <w:color w:val="000000" w:themeColor="text1"/>
          <w:sz w:val="24"/>
          <w:highlight w:val="none"/>
          <w14:textFill>
            <w14:solidFill>
              <w14:schemeClr w14:val="tx1"/>
            </w14:solidFill>
          </w14:textFill>
        </w:rPr>
        <w:t>附件：</w:t>
      </w:r>
      <w:r>
        <w:rPr>
          <w:rFonts w:hint="eastAsia" w:hAnsi="宋体" w:cs="宋体"/>
          <w:b/>
          <w:color w:val="000000" w:themeColor="text1"/>
          <w:sz w:val="24"/>
          <w:highlight w:val="none"/>
          <w14:textFill>
            <w14:solidFill>
              <w14:schemeClr w14:val="tx1"/>
            </w14:solidFill>
          </w14:textFill>
        </w:rPr>
        <w:br w:type="page"/>
      </w:r>
      <w:r>
        <w:rPr>
          <w:rFonts w:hint="eastAsia" w:hAnsi="宋体" w:cs="宋体"/>
          <w:b/>
          <w:bCs/>
          <w:color w:val="000000" w:themeColor="text1"/>
          <w:sz w:val="30"/>
          <w:szCs w:val="30"/>
          <w:highlight w:val="none"/>
          <w14:textFill>
            <w14:solidFill>
              <w14:schemeClr w14:val="tx1"/>
            </w14:solidFill>
          </w14:textFill>
        </w:rPr>
        <w:t>三、法定代表人授权委托书及委托代理人有效身份证正反面复印件（如有委托时）</w:t>
      </w:r>
    </w:p>
    <w:p w14:paraId="10A56D77">
      <w:pPr>
        <w:wordWrap w:val="0"/>
        <w:snapToGrid w:val="0"/>
        <w:spacing w:line="360" w:lineRule="auto"/>
        <w:jc w:val="cente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法定代表人授权委托书</w:t>
      </w:r>
    </w:p>
    <w:p w14:paraId="024DE694">
      <w:pPr>
        <w:wordWrap w:val="0"/>
        <w:snapToGrid w:val="0"/>
        <w:spacing w:line="360" w:lineRule="auto"/>
        <w:jc w:val="center"/>
        <w:rPr>
          <w:rFonts w:hint="eastAsia" w:ascii="宋体" w:hAnsi="宋体" w:cs="宋体"/>
          <w:b/>
          <w:color w:val="000000" w:themeColor="text1"/>
          <w:sz w:val="24"/>
          <w:highlight w:val="none"/>
          <w14:textFill>
            <w14:solidFill>
              <w14:schemeClr w14:val="tx1"/>
            </w14:solidFill>
          </w14:textFill>
        </w:rPr>
      </w:pPr>
    </w:p>
    <w:p w14:paraId="6F85DA25">
      <w:pPr>
        <w:pStyle w:val="14"/>
        <w:wordWrap w:val="0"/>
        <w:spacing w:line="360" w:lineRule="auto"/>
        <w:ind w:firstLine="420" w:firstLineChars="200"/>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致：</w:t>
      </w:r>
      <w:r>
        <w:rPr>
          <w:rFonts w:hint="eastAsia" w:hAnsi="宋体" w:cs="宋体"/>
          <w:color w:val="000000" w:themeColor="text1"/>
          <w:highlight w:val="none"/>
          <w:u w:val="single"/>
          <w14:textFill>
            <w14:solidFill>
              <w14:schemeClr w14:val="tx1"/>
            </w14:solidFill>
          </w14:textFill>
        </w:rPr>
        <w:t xml:space="preserve"> </w:t>
      </w:r>
      <w:bookmarkStart w:id="282" w:name="PO_3000001866_PM031_7"/>
      <w:r>
        <w:rPr>
          <w:rFonts w:hint="eastAsia" w:hAnsi="宋体" w:cs="宋体"/>
          <w:color w:val="000000" w:themeColor="text1"/>
          <w:highlight w:val="none"/>
          <w:u w:val="single"/>
          <w14:textFill>
            <w14:solidFill>
              <w14:schemeClr w14:val="tx1"/>
            </w14:solidFill>
          </w14:textFill>
        </w:rPr>
        <w:t>广西邕政采购代理有限公司</w:t>
      </w:r>
      <w:bookmarkEnd w:id="282"/>
      <w:r>
        <w:rPr>
          <w:rFonts w:hint="eastAsia" w:hAnsi="宋体" w:cs="宋体"/>
          <w:color w:val="000000" w:themeColor="text1"/>
          <w:highlight w:val="none"/>
          <w:u w:val="single"/>
          <w14:textFill>
            <w14:solidFill>
              <w14:schemeClr w14:val="tx1"/>
            </w14:solidFill>
          </w14:textFill>
        </w:rPr>
        <w:t xml:space="preserve"> </w:t>
      </w:r>
    </w:p>
    <w:p w14:paraId="647C43AC">
      <w:pPr>
        <w:pStyle w:val="14"/>
        <w:wordWrap w:val="0"/>
        <w:spacing w:line="360" w:lineRule="auto"/>
        <w:ind w:firstLine="420" w:firstLineChars="200"/>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本人</w:t>
      </w:r>
      <w:r>
        <w:rPr>
          <w:rFonts w:hint="eastAsia" w:hAnsi="宋体" w:cs="宋体"/>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（姓名）系</w:t>
      </w:r>
      <w:r>
        <w:rPr>
          <w:rFonts w:hint="eastAsia" w:hAnsi="宋体" w:cs="宋体"/>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（投标人名称）的法定代表人，现授权我单位在职正式员工</w:t>
      </w:r>
      <w:r>
        <w:rPr>
          <w:rFonts w:hint="eastAsia" w:hAnsi="宋体" w:cs="宋体"/>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（姓名和职务）为我方代理人。代理人根据授权，以我方名义签署、澄清、说明、补正、递交、撤回、修改贵方组织的</w:t>
      </w:r>
      <w:r>
        <w:rPr>
          <w:rFonts w:hint="eastAsia" w:hAnsi="宋体" w:cs="宋体"/>
          <w:color w:val="000000" w:themeColor="text1"/>
          <w:highlight w:val="none"/>
          <w:u w:val="single"/>
          <w14:textFill>
            <w14:solidFill>
              <w14:schemeClr w14:val="tx1"/>
            </w14:solidFill>
          </w14:textFill>
        </w:rPr>
        <w:t xml:space="preserve"> </w:t>
      </w:r>
      <w:r>
        <w:rPr>
          <w:rFonts w:hint="eastAsia" w:hAnsi="宋体" w:cs="宋体"/>
          <w:color w:val="000000" w:themeColor="text1"/>
          <w:szCs w:val="21"/>
          <w:highlight w:val="none"/>
          <w:u w:val="single"/>
          <w14:textFill>
            <w14:solidFill>
              <w14:schemeClr w14:val="tx1"/>
            </w14:solidFill>
          </w14:textFill>
        </w:rPr>
        <w:t xml:space="preserve">（项目名称） </w:t>
      </w:r>
      <w:r>
        <w:rPr>
          <w:rFonts w:hint="eastAsia" w:hAnsi="宋体" w:cs="宋体"/>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项目（项目编号</w:t>
      </w:r>
      <w:r>
        <w:rPr>
          <w:rFonts w:hint="eastAsia" w:hAnsi="宋体" w:cs="宋体"/>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）的投标文件、签订合同和处理一切有关事宜，其法律后果由我方承担。</w:t>
      </w:r>
    </w:p>
    <w:p w14:paraId="6C93A9C0">
      <w:pPr>
        <w:pStyle w:val="14"/>
        <w:wordWrap w:val="0"/>
        <w:spacing w:line="360" w:lineRule="auto"/>
        <w:ind w:firstLine="420" w:firstLineChars="200"/>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本授权书于</w:t>
      </w:r>
      <w:r>
        <w:rPr>
          <w:rFonts w:hint="eastAsia" w:hAnsi="宋体" w:cs="宋体"/>
          <w:color w:val="000000" w:themeColor="text1"/>
          <w:spacing w:val="10"/>
          <w:sz w:val="24"/>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年</w:t>
      </w:r>
      <w:r>
        <w:rPr>
          <w:rFonts w:hint="eastAsia" w:hAnsi="宋体" w:cs="宋体"/>
          <w:color w:val="000000" w:themeColor="text1"/>
          <w:spacing w:val="10"/>
          <w:sz w:val="24"/>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月</w:t>
      </w:r>
      <w:r>
        <w:rPr>
          <w:rFonts w:hint="eastAsia" w:hAnsi="宋体" w:cs="宋体"/>
          <w:color w:val="000000" w:themeColor="text1"/>
          <w:spacing w:val="10"/>
          <w:sz w:val="24"/>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日签字生效，委托期限：</w:t>
      </w:r>
      <w:r>
        <w:rPr>
          <w:rFonts w:hint="eastAsia" w:hAnsi="宋体" w:cs="宋体"/>
          <w:color w:val="000000" w:themeColor="text1"/>
          <w:spacing w:val="10"/>
          <w:sz w:val="24"/>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w:t>
      </w:r>
    </w:p>
    <w:p w14:paraId="4CFDF9F8">
      <w:pPr>
        <w:pStyle w:val="14"/>
        <w:wordWrap w:val="0"/>
        <w:spacing w:line="360" w:lineRule="auto"/>
        <w:ind w:firstLine="420"/>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代理人无转委托权。</w:t>
      </w:r>
    </w:p>
    <w:p w14:paraId="73563B19">
      <w:pPr>
        <w:pStyle w:val="14"/>
        <w:wordWrap w:val="0"/>
        <w:spacing w:line="360" w:lineRule="auto"/>
        <w:ind w:firstLine="420"/>
        <w:rPr>
          <w:rFonts w:hint="eastAsia" w:hAnsi="宋体" w:cs="宋体"/>
          <w:color w:val="000000" w:themeColor="text1"/>
          <w:highlight w:val="none"/>
          <w14:textFill>
            <w14:solidFill>
              <w14:schemeClr w14:val="tx1"/>
            </w14:solidFill>
          </w14:textFill>
        </w:rPr>
      </w:pPr>
    </w:p>
    <w:p w14:paraId="069E14F2">
      <w:pPr>
        <w:pStyle w:val="14"/>
        <w:wordWrap w:val="0"/>
        <w:spacing w:line="360" w:lineRule="auto"/>
        <w:ind w:firstLine="420"/>
        <w:rPr>
          <w:rFonts w:hint="eastAsia" w:hAnsi="宋体" w:cs="宋体"/>
          <w:color w:val="000000" w:themeColor="text1"/>
          <w:highlight w:val="none"/>
          <w:u w:val="single"/>
          <w14:textFill>
            <w14:solidFill>
              <w14:schemeClr w14:val="tx1"/>
            </w14:solidFill>
          </w14:textFill>
        </w:rPr>
      </w:pPr>
      <w:r>
        <w:rPr>
          <w:rFonts w:hint="eastAsia" w:hAnsi="宋体" w:cs="宋体"/>
          <w:color w:val="000000" w:themeColor="text1"/>
          <w:highlight w:val="none"/>
          <w14:textFill>
            <w14:solidFill>
              <w14:schemeClr w14:val="tx1"/>
            </w14:solidFill>
          </w14:textFill>
        </w:rPr>
        <w:t>投标人（或联合体投标</w:t>
      </w:r>
      <w:r>
        <w:rPr>
          <w:rFonts w:hint="eastAsia" w:hAnsi="宋体" w:cs="宋体"/>
          <w:color w:val="000000" w:themeColor="text1"/>
          <w:kern w:val="0"/>
          <w:szCs w:val="21"/>
          <w:highlight w:val="none"/>
          <w14:textFill>
            <w14:solidFill>
              <w14:schemeClr w14:val="tx1"/>
            </w14:solidFill>
          </w14:textFill>
        </w:rPr>
        <w:t>牵头人名称</w:t>
      </w:r>
      <w:r>
        <w:rPr>
          <w:rFonts w:hint="eastAsia" w:hAnsi="宋体" w:cs="宋体"/>
          <w:color w:val="000000" w:themeColor="text1"/>
          <w:highlight w:val="none"/>
          <w14:textFill>
            <w14:solidFill>
              <w14:schemeClr w14:val="tx1"/>
            </w14:solidFill>
          </w14:textFill>
        </w:rPr>
        <w:t>）（盖单位公章）：</w:t>
      </w:r>
      <w:r>
        <w:rPr>
          <w:rFonts w:hint="eastAsia" w:hAnsi="宋体" w:cs="宋体"/>
          <w:color w:val="000000" w:themeColor="text1"/>
          <w:highlight w:val="none"/>
          <w:u w:val="single"/>
          <w14:textFill>
            <w14:solidFill>
              <w14:schemeClr w14:val="tx1"/>
            </w14:solidFill>
          </w14:textFill>
        </w:rPr>
        <w:t xml:space="preserve">                                    </w:t>
      </w:r>
    </w:p>
    <w:p w14:paraId="15C6A8AF">
      <w:pPr>
        <w:pStyle w:val="14"/>
        <w:wordWrap w:val="0"/>
        <w:spacing w:line="360" w:lineRule="auto"/>
        <w:ind w:firstLine="420"/>
        <w:rPr>
          <w:rFonts w:hint="eastAsia" w:hAnsi="宋体" w:cs="宋体"/>
          <w:color w:val="000000" w:themeColor="text1"/>
          <w:highlight w:val="none"/>
          <w:u w:val="single"/>
          <w14:textFill>
            <w14:solidFill>
              <w14:schemeClr w14:val="tx1"/>
            </w14:solidFill>
          </w14:textFill>
        </w:rPr>
      </w:pPr>
      <w:r>
        <w:rPr>
          <w:rFonts w:hint="eastAsia" w:hAnsi="宋体" w:cs="宋体"/>
          <w:color w:val="000000" w:themeColor="text1"/>
          <w:highlight w:val="none"/>
          <w14:textFill>
            <w14:solidFill>
              <w14:schemeClr w14:val="tx1"/>
            </w14:solidFill>
          </w14:textFill>
        </w:rPr>
        <w:t>法定代表人（签字）：</w:t>
      </w:r>
      <w:r>
        <w:rPr>
          <w:rFonts w:hint="eastAsia" w:hAnsi="宋体" w:cs="宋体"/>
          <w:color w:val="000000" w:themeColor="text1"/>
          <w:highlight w:val="none"/>
          <w:u w:val="single"/>
          <w14:textFill>
            <w14:solidFill>
              <w14:schemeClr w14:val="tx1"/>
            </w14:solidFill>
          </w14:textFill>
        </w:rPr>
        <w:t xml:space="preserve">                                </w:t>
      </w:r>
    </w:p>
    <w:p w14:paraId="420D5A9B">
      <w:pPr>
        <w:pStyle w:val="14"/>
        <w:wordWrap w:val="0"/>
        <w:spacing w:line="360" w:lineRule="auto"/>
        <w:ind w:firstLine="420"/>
        <w:rPr>
          <w:rFonts w:hint="eastAsia" w:hAnsi="宋体" w:cs="宋体"/>
          <w:color w:val="000000" w:themeColor="text1"/>
          <w:highlight w:val="none"/>
          <w:u w:val="single"/>
          <w14:textFill>
            <w14:solidFill>
              <w14:schemeClr w14:val="tx1"/>
            </w14:solidFill>
          </w14:textFill>
        </w:rPr>
      </w:pPr>
      <w:r>
        <w:rPr>
          <w:rFonts w:hint="eastAsia" w:hAnsi="宋体" w:cs="宋体"/>
          <w:color w:val="000000" w:themeColor="text1"/>
          <w:highlight w:val="none"/>
          <w14:textFill>
            <w14:solidFill>
              <w14:schemeClr w14:val="tx1"/>
            </w14:solidFill>
          </w14:textFill>
        </w:rPr>
        <w:t>法定代表人身份证号码：</w:t>
      </w:r>
      <w:r>
        <w:rPr>
          <w:rFonts w:hint="eastAsia" w:hAnsi="宋体" w:cs="宋体"/>
          <w:color w:val="000000" w:themeColor="text1"/>
          <w:highlight w:val="none"/>
          <w:u w:val="single"/>
          <w14:textFill>
            <w14:solidFill>
              <w14:schemeClr w14:val="tx1"/>
            </w14:solidFill>
          </w14:textFill>
        </w:rPr>
        <w:t xml:space="preserve">                                   </w:t>
      </w:r>
    </w:p>
    <w:p w14:paraId="78B50D87">
      <w:pPr>
        <w:pStyle w:val="14"/>
        <w:wordWrap w:val="0"/>
        <w:spacing w:line="360" w:lineRule="auto"/>
        <w:ind w:firstLine="420" w:firstLineChars="200"/>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委托代理人（签字）：</w:t>
      </w:r>
      <w:r>
        <w:rPr>
          <w:rFonts w:hint="eastAsia" w:hAnsi="宋体" w:cs="宋体"/>
          <w:color w:val="000000" w:themeColor="text1"/>
          <w:highlight w:val="none"/>
          <w:u w:val="single"/>
          <w14:textFill>
            <w14:solidFill>
              <w14:schemeClr w14:val="tx1"/>
            </w14:solidFill>
          </w14:textFill>
        </w:rPr>
        <w:t xml:space="preserve">                                </w:t>
      </w:r>
    </w:p>
    <w:p w14:paraId="38AA1F90">
      <w:pPr>
        <w:pStyle w:val="14"/>
        <w:wordWrap w:val="0"/>
        <w:spacing w:line="360" w:lineRule="auto"/>
        <w:ind w:firstLine="420"/>
        <w:rPr>
          <w:rFonts w:hint="eastAsia" w:hAnsi="宋体" w:cs="宋体"/>
          <w:color w:val="000000" w:themeColor="text1"/>
          <w:highlight w:val="none"/>
          <w:u w:val="single"/>
          <w14:textFill>
            <w14:solidFill>
              <w14:schemeClr w14:val="tx1"/>
            </w14:solidFill>
          </w14:textFill>
        </w:rPr>
      </w:pPr>
      <w:r>
        <w:rPr>
          <w:rFonts w:hint="eastAsia" w:hAnsi="宋体" w:cs="宋体"/>
          <w:color w:val="000000" w:themeColor="text1"/>
          <w:highlight w:val="none"/>
          <w14:textFill>
            <w14:solidFill>
              <w14:schemeClr w14:val="tx1"/>
            </w14:solidFill>
          </w14:textFill>
        </w:rPr>
        <w:t>委托代理人身份证号码：</w:t>
      </w:r>
      <w:r>
        <w:rPr>
          <w:rFonts w:hint="eastAsia" w:hAnsi="宋体" w:cs="宋体"/>
          <w:color w:val="000000" w:themeColor="text1"/>
          <w:highlight w:val="none"/>
          <w:u w:val="single"/>
          <w14:textFill>
            <w14:solidFill>
              <w14:schemeClr w14:val="tx1"/>
            </w14:solidFill>
          </w14:textFill>
        </w:rPr>
        <w:t xml:space="preserve">                                   </w:t>
      </w:r>
    </w:p>
    <w:p w14:paraId="5DD9881B">
      <w:pPr>
        <w:pStyle w:val="14"/>
        <w:wordWrap w:val="0"/>
        <w:spacing w:line="360" w:lineRule="auto"/>
        <w:ind w:firstLine="420"/>
        <w:rPr>
          <w:rFonts w:hint="eastAsia" w:hAnsi="宋体" w:cs="宋体"/>
          <w:color w:val="000000" w:themeColor="text1"/>
          <w:highlight w:val="none"/>
          <w:u w:val="single"/>
          <w14:textFill>
            <w14:solidFill>
              <w14:schemeClr w14:val="tx1"/>
            </w14:solidFill>
          </w14:textFill>
        </w:rPr>
      </w:pPr>
    </w:p>
    <w:p w14:paraId="4FDA2877">
      <w:pPr>
        <w:pStyle w:val="14"/>
        <w:wordWrap w:val="0"/>
        <w:spacing w:line="360" w:lineRule="auto"/>
        <w:ind w:firstLine="420"/>
        <w:rPr>
          <w:rFonts w:hint="eastAsia" w:hAnsi="宋体" w:cs="宋体"/>
          <w:color w:val="000000" w:themeColor="text1"/>
          <w:highlight w:val="none"/>
          <w:u w:val="single"/>
          <w14:textFill>
            <w14:solidFill>
              <w14:schemeClr w14:val="tx1"/>
            </w14:solidFill>
          </w14:textFill>
        </w:rPr>
      </w:pPr>
      <w:r>
        <w:rPr>
          <w:rFonts w:hint="eastAsia" w:hAnsi="宋体" w:cs="宋体"/>
          <w:color w:val="000000" w:themeColor="text1"/>
          <w:kern w:val="0"/>
          <w:szCs w:val="21"/>
          <w:highlight w:val="none"/>
          <w14:textFill>
            <w14:solidFill>
              <w14:schemeClr w14:val="tx1"/>
            </w14:solidFill>
          </w14:textFill>
        </w:rPr>
        <w:t>成员一名称：</w:t>
      </w:r>
      <w:r>
        <w:rPr>
          <w:rFonts w:hint="eastAsia" w:hAnsi="宋体" w:cs="宋体"/>
          <w:color w:val="000000" w:themeColor="text1"/>
          <w:highlight w:val="none"/>
          <w14:textFill>
            <w14:solidFill>
              <w14:schemeClr w14:val="tx1"/>
            </w14:solidFill>
          </w14:textFill>
        </w:rPr>
        <w:t>（盖单位公章）：</w:t>
      </w:r>
      <w:r>
        <w:rPr>
          <w:rFonts w:hint="eastAsia" w:hAnsi="宋体" w:cs="宋体"/>
          <w:color w:val="000000" w:themeColor="text1"/>
          <w:highlight w:val="none"/>
          <w:u w:val="single"/>
          <w14:textFill>
            <w14:solidFill>
              <w14:schemeClr w14:val="tx1"/>
            </w14:solidFill>
          </w14:textFill>
        </w:rPr>
        <w:t xml:space="preserve">                                    </w:t>
      </w:r>
    </w:p>
    <w:p w14:paraId="475809C9">
      <w:pPr>
        <w:pStyle w:val="14"/>
        <w:wordWrap w:val="0"/>
        <w:spacing w:line="360" w:lineRule="auto"/>
        <w:ind w:firstLine="420"/>
        <w:rPr>
          <w:rFonts w:hint="eastAsia" w:hAnsi="宋体" w:cs="宋体"/>
          <w:color w:val="000000" w:themeColor="text1"/>
          <w:highlight w:val="none"/>
          <w:u w:val="single"/>
          <w14:textFill>
            <w14:solidFill>
              <w14:schemeClr w14:val="tx1"/>
            </w14:solidFill>
          </w14:textFill>
        </w:rPr>
      </w:pPr>
      <w:r>
        <w:rPr>
          <w:rFonts w:hint="eastAsia" w:hAnsi="宋体" w:cs="宋体"/>
          <w:color w:val="000000" w:themeColor="text1"/>
          <w:highlight w:val="none"/>
          <w14:textFill>
            <w14:solidFill>
              <w14:schemeClr w14:val="tx1"/>
            </w14:solidFill>
          </w14:textFill>
        </w:rPr>
        <w:t>法定代表人（签字）：</w:t>
      </w:r>
      <w:r>
        <w:rPr>
          <w:rFonts w:hint="eastAsia" w:hAnsi="宋体" w:cs="宋体"/>
          <w:color w:val="000000" w:themeColor="text1"/>
          <w:highlight w:val="none"/>
          <w:u w:val="single"/>
          <w14:textFill>
            <w14:solidFill>
              <w14:schemeClr w14:val="tx1"/>
            </w14:solidFill>
          </w14:textFill>
        </w:rPr>
        <w:t xml:space="preserve">                                </w:t>
      </w:r>
    </w:p>
    <w:p w14:paraId="6431E229">
      <w:pPr>
        <w:pStyle w:val="14"/>
        <w:wordWrap w:val="0"/>
        <w:spacing w:line="360" w:lineRule="auto"/>
        <w:ind w:firstLine="420"/>
        <w:rPr>
          <w:rFonts w:hint="eastAsia" w:hAnsi="宋体" w:cs="宋体"/>
          <w:color w:val="000000" w:themeColor="text1"/>
          <w:highlight w:val="none"/>
          <w:u w:val="single"/>
          <w14:textFill>
            <w14:solidFill>
              <w14:schemeClr w14:val="tx1"/>
            </w14:solidFill>
          </w14:textFill>
        </w:rPr>
      </w:pPr>
    </w:p>
    <w:p w14:paraId="4E47B828">
      <w:pPr>
        <w:wordWrap w:val="0"/>
        <w:autoSpaceDE w:val="0"/>
        <w:autoSpaceDN w:val="0"/>
        <w:adjustRightInd w:val="0"/>
        <w:spacing w:line="360"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成员二名称：</w:t>
      </w:r>
      <w:r>
        <w:rPr>
          <w:rFonts w:hint="eastAsia" w:ascii="宋体" w:hAnsi="宋体" w:cs="宋体"/>
          <w:color w:val="000000" w:themeColor="text1"/>
          <w:kern w:val="0"/>
          <w:szCs w:val="21"/>
          <w:highlight w:val="none"/>
          <w:u w:val="single"/>
          <w14:textFill>
            <w14:solidFill>
              <w14:schemeClr w14:val="tx1"/>
            </w14:solidFill>
          </w14:textFill>
        </w:rPr>
        <w:t xml:space="preserve">                                       </w:t>
      </w:r>
      <w:r>
        <w:rPr>
          <w:rFonts w:hint="eastAsia" w:ascii="宋体" w:hAnsi="宋体" w:cs="宋体"/>
          <w:color w:val="000000" w:themeColor="text1"/>
          <w:kern w:val="0"/>
          <w:szCs w:val="21"/>
          <w:highlight w:val="none"/>
          <w14:textFill>
            <w14:solidFill>
              <w14:schemeClr w14:val="tx1"/>
            </w14:solidFill>
          </w14:textFill>
        </w:rPr>
        <w:t>（盖单位公章）</w:t>
      </w:r>
    </w:p>
    <w:p w14:paraId="0C050E91">
      <w:pPr>
        <w:wordWrap w:val="0"/>
        <w:autoSpaceDE w:val="0"/>
        <w:autoSpaceDN w:val="0"/>
        <w:adjustRightInd w:val="0"/>
        <w:spacing w:line="360"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法定代表人或其委托代理人：</w:t>
      </w:r>
      <w:r>
        <w:rPr>
          <w:rFonts w:hint="eastAsia" w:ascii="宋体" w:hAnsi="宋体" w:cs="宋体"/>
          <w:color w:val="000000" w:themeColor="text1"/>
          <w:kern w:val="0"/>
          <w:szCs w:val="21"/>
          <w:highlight w:val="none"/>
          <w:u w:val="single"/>
          <w14:textFill>
            <w14:solidFill>
              <w14:schemeClr w14:val="tx1"/>
            </w14:solidFill>
          </w14:textFill>
        </w:rPr>
        <w:t xml:space="preserve">                         </w:t>
      </w:r>
      <w:r>
        <w:rPr>
          <w:rFonts w:hint="eastAsia" w:ascii="宋体" w:hAnsi="宋体" w:cs="宋体"/>
          <w:color w:val="000000" w:themeColor="text1"/>
          <w:kern w:val="0"/>
          <w:szCs w:val="21"/>
          <w:highlight w:val="none"/>
          <w14:textFill>
            <w14:solidFill>
              <w14:schemeClr w14:val="tx1"/>
            </w14:solidFill>
          </w14:textFill>
        </w:rPr>
        <w:t>（</w:t>
      </w:r>
      <w:r>
        <w:rPr>
          <w:rFonts w:hint="eastAsia" w:hAnsi="宋体" w:cs="宋体"/>
          <w:color w:val="000000" w:themeColor="text1"/>
          <w:highlight w:val="none"/>
          <w14:textFill>
            <w14:solidFill>
              <w14:schemeClr w14:val="tx1"/>
            </w14:solidFill>
          </w14:textFill>
        </w:rPr>
        <w:t>签字</w:t>
      </w:r>
      <w:r>
        <w:rPr>
          <w:rFonts w:hint="eastAsia" w:ascii="宋体" w:hAnsi="宋体" w:cs="宋体"/>
          <w:color w:val="000000" w:themeColor="text1"/>
          <w:kern w:val="0"/>
          <w:szCs w:val="21"/>
          <w:highlight w:val="none"/>
          <w14:textFill>
            <w14:solidFill>
              <w14:schemeClr w14:val="tx1"/>
            </w14:solidFill>
          </w14:textFill>
        </w:rPr>
        <w:t>）</w:t>
      </w:r>
    </w:p>
    <w:p w14:paraId="5CFC25FC">
      <w:pPr>
        <w:pStyle w:val="14"/>
        <w:wordWrap w:val="0"/>
        <w:spacing w:line="360" w:lineRule="auto"/>
        <w:ind w:firstLine="420" w:firstLineChars="200"/>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w:t>
      </w:r>
    </w:p>
    <w:p w14:paraId="2537F309">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w:t>
      </w:r>
    </w:p>
    <w:p w14:paraId="4095224B">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1.法定代表人和委托代理人必须在授权委托书上亲笔签名，不得使用印章、签名章或者其他电子制版签名代替，</w:t>
      </w:r>
      <w:r>
        <w:rPr>
          <w:rFonts w:hint="eastAsia" w:ascii="宋体" w:hAnsi="宋体" w:cs="宋体"/>
          <w:b/>
          <w:bCs/>
          <w:color w:val="000000" w:themeColor="text1"/>
          <w:szCs w:val="21"/>
          <w:highlight w:val="none"/>
          <w14:textFill>
            <w14:solidFill>
              <w14:schemeClr w14:val="tx1"/>
            </w14:solidFill>
          </w14:textFill>
        </w:rPr>
        <w:t>否则作无效投标处理</w:t>
      </w:r>
      <w:r>
        <w:rPr>
          <w:rFonts w:hint="eastAsia" w:ascii="宋体" w:hAnsi="宋体" w:cs="宋体"/>
          <w:color w:val="000000" w:themeColor="text1"/>
          <w:szCs w:val="21"/>
          <w:highlight w:val="none"/>
          <w14:textFill>
            <w14:solidFill>
              <w14:schemeClr w14:val="tx1"/>
            </w14:solidFill>
          </w14:textFill>
        </w:rPr>
        <w:t>；</w:t>
      </w:r>
    </w:p>
    <w:p w14:paraId="00764C70">
      <w:pPr>
        <w:wordWrap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2.以联合体形式投标的，本授权委托书应由联合体牵头人的法定代表人按上述规定签署。</w:t>
      </w:r>
    </w:p>
    <w:p w14:paraId="7A0CF76E">
      <w:pPr>
        <w:wordWrap w:val="0"/>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 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00513FA9">
      <w:pPr>
        <w:wordWrap w:val="0"/>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 若为联合体投标须各方签字或盖章。</w:t>
      </w:r>
    </w:p>
    <w:p w14:paraId="2BBE524D">
      <w:pPr>
        <w:wordWrap w:val="0"/>
        <w:spacing w:line="360" w:lineRule="auto"/>
        <w:rPr>
          <w:rFonts w:hint="eastAsia" w:ascii="宋体" w:hAnsi="宋体" w:cs="宋体"/>
          <w:b/>
          <w:color w:val="000000" w:themeColor="text1"/>
          <w:sz w:val="24"/>
          <w:highlight w:val="none"/>
          <w14:textFill>
            <w14:solidFill>
              <w14:schemeClr w14:val="tx1"/>
            </w14:solidFill>
          </w14:textFill>
        </w:rPr>
      </w:pPr>
    </w:p>
    <w:p w14:paraId="7838D366">
      <w:pPr>
        <w:wordWrap w:val="0"/>
        <w:spacing w:line="360" w:lineRule="auto"/>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附件：</w:t>
      </w:r>
    </w:p>
    <w:tbl>
      <w:tblPr>
        <w:tblStyle w:val="25"/>
        <w:tblpPr w:leftFromText="180" w:rightFromText="180" w:vertAnchor="text" w:horzAnchor="margin" w:tblpY="263"/>
        <w:tblW w:w="79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0"/>
      </w:tblGrid>
      <w:tr w14:paraId="6155E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40" w:hRule="atLeast"/>
        </w:trPr>
        <w:tc>
          <w:tcPr>
            <w:tcW w:w="7990" w:type="dxa"/>
            <w:tcBorders>
              <w:top w:val="single" w:color="auto" w:sz="4" w:space="0"/>
              <w:left w:val="single" w:color="auto" w:sz="4" w:space="0"/>
              <w:bottom w:val="single" w:color="auto" w:sz="4" w:space="0"/>
              <w:right w:val="single" w:color="auto" w:sz="4" w:space="0"/>
            </w:tcBorders>
          </w:tcPr>
          <w:p w14:paraId="2AD137CD">
            <w:pPr>
              <w:wordWrap w:val="0"/>
              <w:spacing w:line="360" w:lineRule="auto"/>
              <w:rPr>
                <w:rFonts w:hint="eastAsia" w:ascii="宋体" w:hAnsi="宋体" w:cs="宋体"/>
                <w:b/>
                <w:color w:val="000000" w:themeColor="text1"/>
                <w:sz w:val="24"/>
                <w:highlight w:val="none"/>
                <w14:textFill>
                  <w14:solidFill>
                    <w14:schemeClr w14:val="tx1"/>
                  </w14:solidFill>
                </w14:textFill>
              </w:rPr>
            </w:pPr>
          </w:p>
          <w:p w14:paraId="53F1203E">
            <w:pPr>
              <w:wordWrap w:val="0"/>
              <w:spacing w:line="360" w:lineRule="auto"/>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全权代表身份证复印件粘贴处（正、反面）</w:t>
            </w:r>
          </w:p>
        </w:tc>
      </w:tr>
    </w:tbl>
    <w:p w14:paraId="2D339ED7">
      <w:pPr>
        <w:wordWrap w:val="0"/>
        <w:snapToGrid w:val="0"/>
        <w:spacing w:line="360" w:lineRule="auto"/>
        <w:jc w:val="left"/>
        <w:rPr>
          <w:rFonts w:hint="eastAsia" w:ascii="宋体" w:hAnsi="宋体" w:cs="宋体"/>
          <w:color w:val="000000" w:themeColor="text1"/>
          <w:szCs w:val="21"/>
          <w:highlight w:val="none"/>
          <w14:textFill>
            <w14:solidFill>
              <w14:schemeClr w14:val="tx1"/>
            </w14:solidFill>
          </w14:textFill>
        </w:rPr>
      </w:pPr>
    </w:p>
    <w:p w14:paraId="3683A7A3">
      <w:pPr>
        <w:wordWrap w:val="0"/>
        <w:snapToGrid w:val="0"/>
        <w:spacing w:line="360" w:lineRule="auto"/>
        <w:ind w:firstLine="566" w:firstLineChars="236"/>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br w:type="page"/>
      </w:r>
    </w:p>
    <w:p w14:paraId="05EE0D01">
      <w:pPr>
        <w:wordWrap w:val="0"/>
        <w:spacing w:line="360" w:lineRule="auto"/>
        <w:jc w:val="center"/>
        <w:rPr>
          <w:rFonts w:hint="eastAsia" w:ascii="宋体" w:hAnsi="宋体" w:cs="宋体"/>
          <w:b/>
          <w:bCs/>
          <w:color w:val="000000" w:themeColor="text1"/>
          <w:sz w:val="30"/>
          <w:szCs w:val="30"/>
          <w:highlight w:val="none"/>
          <w14:textFill>
            <w14:solidFill>
              <w14:schemeClr w14:val="tx1"/>
            </w14:solidFill>
          </w14:textFill>
        </w:rPr>
      </w:pPr>
      <w:r>
        <w:rPr>
          <w:rFonts w:hint="eastAsia" w:ascii="宋体" w:hAnsi="宋体" w:cs="宋体"/>
          <w:b/>
          <w:bCs/>
          <w:color w:val="000000" w:themeColor="text1"/>
          <w:sz w:val="30"/>
          <w:szCs w:val="30"/>
          <w:highlight w:val="none"/>
          <w14:textFill>
            <w14:solidFill>
              <w14:schemeClr w14:val="tx1"/>
            </w14:solidFill>
          </w14:textFill>
        </w:rPr>
        <w:t>四、商务条款偏离表</w:t>
      </w:r>
    </w:p>
    <w:p w14:paraId="7AD1DF6C">
      <w:pPr>
        <w:wordWrap w:val="0"/>
        <w:spacing w:line="360" w:lineRule="auto"/>
        <w:jc w:val="center"/>
        <w:rPr>
          <w:rFonts w:hint="eastAsia" w:ascii="宋体" w:hAnsi="宋体" w:cs="宋体"/>
          <w:b/>
          <w:color w:val="000000" w:themeColor="text1"/>
          <w:sz w:val="24"/>
          <w:szCs w:val="20"/>
          <w:highlight w:val="none"/>
          <w14:textFill>
            <w14:solidFill>
              <w14:schemeClr w14:val="tx1"/>
            </w14:solidFill>
          </w14:textFill>
        </w:rPr>
      </w:pPr>
      <w:r>
        <w:rPr>
          <w:rFonts w:hint="eastAsia" w:ascii="宋体" w:hAnsi="宋体" w:cs="宋体"/>
          <w:color w:val="000000" w:themeColor="text1"/>
          <w:sz w:val="30"/>
          <w:szCs w:val="20"/>
          <w:highlight w:val="none"/>
          <w14:textFill>
            <w14:solidFill>
              <w14:schemeClr w14:val="tx1"/>
            </w14:solidFill>
          </w14:textFill>
        </w:rPr>
        <w:t>（注：按项目需求表具体项目修改）</w:t>
      </w:r>
    </w:p>
    <w:p w14:paraId="19D3DF9B">
      <w:pPr>
        <w:wordWrap w:val="0"/>
        <w:snapToGrid w:val="0"/>
        <w:spacing w:line="360" w:lineRule="auto"/>
        <w:jc w:val="left"/>
        <w:rPr>
          <w:rFonts w:hint="eastAsia" w:ascii="宋体" w:hAnsi="宋体" w:cs="宋体"/>
          <w:color w:val="000000" w:themeColor="text1"/>
          <w:sz w:val="24"/>
          <w:highlight w:val="none"/>
          <w14:textFill>
            <w14:solidFill>
              <w14:schemeClr w14:val="tx1"/>
            </w14:solidFill>
          </w14:textFill>
        </w:rPr>
      </w:pPr>
    </w:p>
    <w:p w14:paraId="3C26E079">
      <w:pPr>
        <w:pStyle w:val="14"/>
        <w:wordWrap w:val="0"/>
        <w:spacing w:line="360" w:lineRule="auto"/>
        <w:ind w:left="-424" w:leftChars="-202" w:firstLine="846"/>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请逐条对应本项目招标文件第二章“服务需求一览表”中“商务条款”的要求，详细填写相应的具体内容。“偏离说明”一栏应当选择“正偏离”“负偏离”或“无偏离”进行填写。</w:t>
      </w:r>
    </w:p>
    <w:tbl>
      <w:tblPr>
        <w:tblStyle w:val="25"/>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757"/>
        <w:gridCol w:w="2516"/>
        <w:gridCol w:w="2516"/>
      </w:tblGrid>
      <w:tr w14:paraId="783C5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tcBorders>
              <w:top w:val="single" w:color="auto" w:sz="4" w:space="0"/>
              <w:left w:val="single" w:color="auto" w:sz="4" w:space="0"/>
              <w:right w:val="single" w:color="auto" w:sz="4" w:space="0"/>
            </w:tcBorders>
          </w:tcPr>
          <w:p w14:paraId="2D83EBF5">
            <w:pPr>
              <w:wordWrap w:val="0"/>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项号</w:t>
            </w:r>
          </w:p>
        </w:tc>
        <w:tc>
          <w:tcPr>
            <w:tcW w:w="3757" w:type="dxa"/>
            <w:tcBorders>
              <w:top w:val="single" w:color="auto" w:sz="4" w:space="0"/>
              <w:left w:val="single" w:color="auto" w:sz="4" w:space="0"/>
              <w:bottom w:val="single" w:color="auto" w:sz="4" w:space="0"/>
              <w:right w:val="single" w:color="auto" w:sz="4" w:space="0"/>
            </w:tcBorders>
          </w:tcPr>
          <w:p w14:paraId="3A901FC4">
            <w:pPr>
              <w:wordWrap w:val="0"/>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招标文件的商务需求</w:t>
            </w:r>
          </w:p>
        </w:tc>
        <w:tc>
          <w:tcPr>
            <w:tcW w:w="2516" w:type="dxa"/>
            <w:tcBorders>
              <w:top w:val="single" w:color="auto" w:sz="4" w:space="0"/>
              <w:left w:val="single" w:color="auto" w:sz="4" w:space="0"/>
              <w:right w:val="single" w:color="auto" w:sz="4" w:space="0"/>
            </w:tcBorders>
          </w:tcPr>
          <w:p w14:paraId="0DC3D887">
            <w:pPr>
              <w:wordWrap w:val="0"/>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投标文件承诺的商务条款</w:t>
            </w:r>
          </w:p>
        </w:tc>
        <w:tc>
          <w:tcPr>
            <w:tcW w:w="2516" w:type="dxa"/>
            <w:tcBorders>
              <w:top w:val="single" w:color="auto" w:sz="4" w:space="0"/>
              <w:left w:val="single" w:color="auto" w:sz="4" w:space="0"/>
              <w:right w:val="single" w:color="auto" w:sz="4" w:space="0"/>
            </w:tcBorders>
          </w:tcPr>
          <w:p w14:paraId="5DDB906B">
            <w:pPr>
              <w:wordWrap w:val="0"/>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偏离说明</w:t>
            </w:r>
          </w:p>
        </w:tc>
      </w:tr>
      <w:tr w14:paraId="3F522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tcPr>
          <w:p w14:paraId="30044408">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一</w:t>
            </w:r>
          </w:p>
        </w:tc>
        <w:tc>
          <w:tcPr>
            <w:tcW w:w="3757" w:type="dxa"/>
            <w:tcBorders>
              <w:top w:val="single" w:color="auto" w:sz="4" w:space="0"/>
              <w:left w:val="single" w:color="auto" w:sz="4" w:space="0"/>
              <w:bottom w:val="single" w:color="auto" w:sz="4" w:space="0"/>
              <w:right w:val="single" w:color="auto" w:sz="4" w:space="0"/>
            </w:tcBorders>
          </w:tcPr>
          <w:p w14:paraId="7BA830FB">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  ……</w:t>
            </w:r>
          </w:p>
        </w:tc>
        <w:tc>
          <w:tcPr>
            <w:tcW w:w="2516" w:type="dxa"/>
            <w:tcBorders>
              <w:top w:val="single" w:color="auto" w:sz="4" w:space="0"/>
              <w:left w:val="single" w:color="auto" w:sz="4" w:space="0"/>
              <w:right w:val="single" w:color="auto" w:sz="4" w:space="0"/>
            </w:tcBorders>
          </w:tcPr>
          <w:p w14:paraId="554D7B65">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  ……</w:t>
            </w:r>
          </w:p>
        </w:tc>
        <w:tc>
          <w:tcPr>
            <w:tcW w:w="2516" w:type="dxa"/>
            <w:tcBorders>
              <w:top w:val="single" w:color="auto" w:sz="4" w:space="0"/>
              <w:left w:val="single" w:color="auto" w:sz="4" w:space="0"/>
              <w:right w:val="single" w:color="auto" w:sz="4" w:space="0"/>
            </w:tcBorders>
          </w:tcPr>
          <w:p w14:paraId="23BEBFA9">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正偏离（负偏离或无偏离）</w:t>
            </w:r>
          </w:p>
          <w:p w14:paraId="25C6F7AA">
            <w:pPr>
              <w:wordWrap w:val="0"/>
              <w:spacing w:line="360" w:lineRule="auto"/>
              <w:rPr>
                <w:rFonts w:hint="eastAsia" w:ascii="宋体" w:hAnsi="宋体" w:cs="宋体"/>
                <w:color w:val="000000" w:themeColor="text1"/>
                <w:szCs w:val="21"/>
                <w:highlight w:val="none"/>
                <w14:textFill>
                  <w14:solidFill>
                    <w14:schemeClr w14:val="tx1"/>
                  </w14:solidFill>
                </w14:textFill>
              </w:rPr>
            </w:pPr>
          </w:p>
        </w:tc>
      </w:tr>
      <w:tr w14:paraId="0DF9C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tcPr>
          <w:p w14:paraId="4CBA52ED">
            <w:pPr>
              <w:wordWrap w:val="0"/>
              <w:spacing w:line="360" w:lineRule="auto"/>
              <w:rPr>
                <w:rFonts w:hint="eastAsia" w:ascii="宋体" w:hAnsi="宋体" w:cs="宋体"/>
                <w:color w:val="000000" w:themeColor="text1"/>
                <w:szCs w:val="21"/>
                <w:highlight w:val="none"/>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tcPr>
          <w:p w14:paraId="41DF75CE">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  ……</w:t>
            </w:r>
          </w:p>
          <w:p w14:paraId="5A938F90">
            <w:pPr>
              <w:wordWrap w:val="0"/>
              <w:spacing w:line="360" w:lineRule="auto"/>
              <w:rPr>
                <w:rFonts w:hint="eastAsia" w:ascii="宋体" w:hAnsi="宋体" w:cs="宋体"/>
                <w:color w:val="000000" w:themeColor="text1"/>
                <w:szCs w:val="21"/>
                <w:highlight w:val="none"/>
                <w14:textFill>
                  <w14:solidFill>
                    <w14:schemeClr w14:val="tx1"/>
                  </w14:solidFill>
                </w14:textFill>
              </w:rPr>
            </w:pPr>
          </w:p>
        </w:tc>
        <w:tc>
          <w:tcPr>
            <w:tcW w:w="2516" w:type="dxa"/>
            <w:tcBorders>
              <w:left w:val="single" w:color="auto" w:sz="4" w:space="0"/>
              <w:right w:val="single" w:color="auto" w:sz="4" w:space="0"/>
            </w:tcBorders>
          </w:tcPr>
          <w:p w14:paraId="3463FD98">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  ……</w:t>
            </w:r>
          </w:p>
          <w:p w14:paraId="52ABA0B6">
            <w:pPr>
              <w:wordWrap w:val="0"/>
              <w:spacing w:line="360" w:lineRule="auto"/>
              <w:rPr>
                <w:rFonts w:hint="eastAsia" w:ascii="宋体" w:hAnsi="宋体" w:cs="宋体"/>
                <w:color w:val="000000" w:themeColor="text1"/>
                <w:szCs w:val="21"/>
                <w:highlight w:val="none"/>
                <w14:textFill>
                  <w14:solidFill>
                    <w14:schemeClr w14:val="tx1"/>
                  </w14:solidFill>
                </w14:textFill>
              </w:rPr>
            </w:pPr>
          </w:p>
        </w:tc>
        <w:tc>
          <w:tcPr>
            <w:tcW w:w="2516" w:type="dxa"/>
            <w:tcBorders>
              <w:left w:val="single" w:color="auto" w:sz="4" w:space="0"/>
              <w:right w:val="single" w:color="auto" w:sz="4" w:space="0"/>
            </w:tcBorders>
          </w:tcPr>
          <w:p w14:paraId="0AF86243">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正偏离（负偏离或无偏离）</w:t>
            </w:r>
          </w:p>
          <w:p w14:paraId="346BE9C7">
            <w:pPr>
              <w:wordWrap w:val="0"/>
              <w:spacing w:line="360" w:lineRule="auto"/>
              <w:rPr>
                <w:rFonts w:hint="eastAsia" w:ascii="宋体" w:hAnsi="宋体" w:cs="宋体"/>
                <w:color w:val="000000" w:themeColor="text1"/>
                <w:szCs w:val="21"/>
                <w:highlight w:val="none"/>
                <w14:textFill>
                  <w14:solidFill>
                    <w14:schemeClr w14:val="tx1"/>
                  </w14:solidFill>
                </w14:textFill>
              </w:rPr>
            </w:pPr>
          </w:p>
        </w:tc>
      </w:tr>
      <w:tr w14:paraId="42FD4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tcPr>
          <w:p w14:paraId="2356A6FE">
            <w:pPr>
              <w:wordWrap w:val="0"/>
              <w:spacing w:line="360" w:lineRule="auto"/>
              <w:rPr>
                <w:rFonts w:hint="eastAsia" w:ascii="宋体" w:hAnsi="宋体" w:cs="宋体"/>
                <w:color w:val="000000" w:themeColor="text1"/>
                <w:szCs w:val="21"/>
                <w:highlight w:val="none"/>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tcPr>
          <w:p w14:paraId="3FDB091E">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  ……</w:t>
            </w:r>
          </w:p>
          <w:p w14:paraId="5DADDA10">
            <w:pPr>
              <w:wordWrap w:val="0"/>
              <w:spacing w:line="360" w:lineRule="auto"/>
              <w:rPr>
                <w:rFonts w:hint="eastAsia" w:ascii="宋体" w:hAnsi="宋体" w:cs="宋体"/>
                <w:color w:val="000000" w:themeColor="text1"/>
                <w:szCs w:val="21"/>
                <w:highlight w:val="none"/>
                <w14:textFill>
                  <w14:solidFill>
                    <w14:schemeClr w14:val="tx1"/>
                  </w14:solidFill>
                </w14:textFill>
              </w:rPr>
            </w:pPr>
          </w:p>
        </w:tc>
        <w:tc>
          <w:tcPr>
            <w:tcW w:w="2516" w:type="dxa"/>
            <w:tcBorders>
              <w:left w:val="single" w:color="auto" w:sz="4" w:space="0"/>
              <w:right w:val="single" w:color="auto" w:sz="4" w:space="0"/>
            </w:tcBorders>
          </w:tcPr>
          <w:p w14:paraId="665A54D2">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  ……</w:t>
            </w:r>
          </w:p>
          <w:p w14:paraId="15D05A98">
            <w:pPr>
              <w:wordWrap w:val="0"/>
              <w:spacing w:line="360" w:lineRule="auto"/>
              <w:rPr>
                <w:rFonts w:hint="eastAsia" w:ascii="宋体" w:hAnsi="宋体" w:cs="宋体"/>
                <w:color w:val="000000" w:themeColor="text1"/>
                <w:szCs w:val="21"/>
                <w:highlight w:val="none"/>
                <w14:textFill>
                  <w14:solidFill>
                    <w14:schemeClr w14:val="tx1"/>
                  </w14:solidFill>
                </w14:textFill>
              </w:rPr>
            </w:pPr>
          </w:p>
        </w:tc>
        <w:tc>
          <w:tcPr>
            <w:tcW w:w="2516" w:type="dxa"/>
            <w:tcBorders>
              <w:left w:val="single" w:color="auto" w:sz="4" w:space="0"/>
              <w:right w:val="single" w:color="auto" w:sz="4" w:space="0"/>
            </w:tcBorders>
          </w:tcPr>
          <w:p w14:paraId="0C17F864">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正偏离（负偏离或无偏离）</w:t>
            </w:r>
          </w:p>
          <w:p w14:paraId="73965745">
            <w:pPr>
              <w:wordWrap w:val="0"/>
              <w:spacing w:line="360" w:lineRule="auto"/>
              <w:rPr>
                <w:rFonts w:hint="eastAsia" w:ascii="宋体" w:hAnsi="宋体" w:cs="宋体"/>
                <w:color w:val="000000" w:themeColor="text1"/>
                <w:szCs w:val="21"/>
                <w:highlight w:val="none"/>
                <w14:textFill>
                  <w14:solidFill>
                    <w14:schemeClr w14:val="tx1"/>
                  </w14:solidFill>
                </w14:textFill>
              </w:rPr>
            </w:pPr>
          </w:p>
        </w:tc>
      </w:tr>
      <w:tr w14:paraId="077AA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tcPr>
          <w:p w14:paraId="116F0F80">
            <w:pPr>
              <w:wordWrap w:val="0"/>
              <w:spacing w:line="360" w:lineRule="auto"/>
              <w:rPr>
                <w:rFonts w:hint="eastAsia" w:ascii="宋体" w:hAnsi="宋体" w:cs="宋体"/>
                <w:color w:val="000000" w:themeColor="text1"/>
                <w:szCs w:val="21"/>
                <w:highlight w:val="none"/>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tcPr>
          <w:p w14:paraId="468248FF">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p>
        </w:tc>
        <w:tc>
          <w:tcPr>
            <w:tcW w:w="2516" w:type="dxa"/>
            <w:tcBorders>
              <w:left w:val="single" w:color="auto" w:sz="4" w:space="0"/>
              <w:bottom w:val="single" w:color="auto" w:sz="4" w:space="0"/>
              <w:right w:val="single" w:color="auto" w:sz="4" w:space="0"/>
            </w:tcBorders>
          </w:tcPr>
          <w:p w14:paraId="3D74C5DC">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p>
        </w:tc>
        <w:tc>
          <w:tcPr>
            <w:tcW w:w="2516" w:type="dxa"/>
            <w:tcBorders>
              <w:left w:val="single" w:color="auto" w:sz="4" w:space="0"/>
              <w:bottom w:val="single" w:color="auto" w:sz="4" w:space="0"/>
              <w:right w:val="single" w:color="auto" w:sz="4" w:space="0"/>
            </w:tcBorders>
          </w:tcPr>
          <w:p w14:paraId="3A6B6C05">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正偏离（负偏离或无偏离）</w:t>
            </w:r>
          </w:p>
          <w:p w14:paraId="28207DDB">
            <w:pPr>
              <w:wordWrap w:val="0"/>
              <w:spacing w:line="360" w:lineRule="auto"/>
              <w:rPr>
                <w:rFonts w:hint="eastAsia" w:ascii="宋体" w:hAnsi="宋体" w:cs="宋体"/>
                <w:color w:val="000000" w:themeColor="text1"/>
                <w:szCs w:val="21"/>
                <w:highlight w:val="none"/>
                <w14:textFill>
                  <w14:solidFill>
                    <w14:schemeClr w14:val="tx1"/>
                  </w14:solidFill>
                </w14:textFill>
              </w:rPr>
            </w:pPr>
          </w:p>
        </w:tc>
      </w:tr>
      <w:tr w14:paraId="08A69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tcPr>
          <w:p w14:paraId="481A03BA">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二</w:t>
            </w:r>
          </w:p>
        </w:tc>
        <w:tc>
          <w:tcPr>
            <w:tcW w:w="3757" w:type="dxa"/>
            <w:tcBorders>
              <w:top w:val="single" w:color="auto" w:sz="4" w:space="0"/>
              <w:left w:val="single" w:color="auto" w:sz="4" w:space="0"/>
              <w:bottom w:val="single" w:color="auto" w:sz="4" w:space="0"/>
              <w:right w:val="single" w:color="auto" w:sz="4" w:space="0"/>
            </w:tcBorders>
          </w:tcPr>
          <w:p w14:paraId="425AE2CE">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  ……</w:t>
            </w:r>
          </w:p>
        </w:tc>
        <w:tc>
          <w:tcPr>
            <w:tcW w:w="2516" w:type="dxa"/>
            <w:tcBorders>
              <w:top w:val="single" w:color="auto" w:sz="4" w:space="0"/>
              <w:left w:val="single" w:color="auto" w:sz="4" w:space="0"/>
              <w:right w:val="single" w:color="auto" w:sz="4" w:space="0"/>
            </w:tcBorders>
          </w:tcPr>
          <w:p w14:paraId="4DDD2551">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  ……</w:t>
            </w:r>
          </w:p>
        </w:tc>
        <w:tc>
          <w:tcPr>
            <w:tcW w:w="2516" w:type="dxa"/>
            <w:tcBorders>
              <w:top w:val="single" w:color="auto" w:sz="4" w:space="0"/>
              <w:left w:val="single" w:color="auto" w:sz="4" w:space="0"/>
              <w:right w:val="single" w:color="auto" w:sz="4" w:space="0"/>
            </w:tcBorders>
          </w:tcPr>
          <w:p w14:paraId="67510AC7">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正偏离（负偏离或无偏离）</w:t>
            </w:r>
          </w:p>
          <w:p w14:paraId="05525775">
            <w:pPr>
              <w:wordWrap w:val="0"/>
              <w:spacing w:line="360" w:lineRule="auto"/>
              <w:rPr>
                <w:rFonts w:hint="eastAsia" w:ascii="宋体" w:hAnsi="宋体" w:cs="宋体"/>
                <w:color w:val="000000" w:themeColor="text1"/>
                <w:szCs w:val="21"/>
                <w:highlight w:val="none"/>
                <w14:textFill>
                  <w14:solidFill>
                    <w14:schemeClr w14:val="tx1"/>
                  </w14:solidFill>
                </w14:textFill>
              </w:rPr>
            </w:pPr>
          </w:p>
        </w:tc>
      </w:tr>
      <w:tr w14:paraId="53BE8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tcPr>
          <w:p w14:paraId="0D385A1B">
            <w:pPr>
              <w:wordWrap w:val="0"/>
              <w:spacing w:line="360" w:lineRule="auto"/>
              <w:rPr>
                <w:rFonts w:hint="eastAsia" w:ascii="宋体" w:hAnsi="宋体" w:cs="宋体"/>
                <w:color w:val="000000" w:themeColor="text1"/>
                <w:szCs w:val="21"/>
                <w:highlight w:val="none"/>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tcPr>
          <w:p w14:paraId="1CDE423F">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  ……</w:t>
            </w:r>
          </w:p>
          <w:p w14:paraId="1191489B">
            <w:pPr>
              <w:wordWrap w:val="0"/>
              <w:spacing w:line="360" w:lineRule="auto"/>
              <w:rPr>
                <w:rFonts w:hint="eastAsia" w:ascii="宋体" w:hAnsi="宋体" w:cs="宋体"/>
                <w:color w:val="000000" w:themeColor="text1"/>
                <w:szCs w:val="21"/>
                <w:highlight w:val="none"/>
                <w14:textFill>
                  <w14:solidFill>
                    <w14:schemeClr w14:val="tx1"/>
                  </w14:solidFill>
                </w14:textFill>
              </w:rPr>
            </w:pPr>
          </w:p>
        </w:tc>
        <w:tc>
          <w:tcPr>
            <w:tcW w:w="2516" w:type="dxa"/>
            <w:tcBorders>
              <w:left w:val="single" w:color="auto" w:sz="4" w:space="0"/>
              <w:right w:val="single" w:color="auto" w:sz="4" w:space="0"/>
            </w:tcBorders>
          </w:tcPr>
          <w:p w14:paraId="74F352DB">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  ……</w:t>
            </w:r>
          </w:p>
          <w:p w14:paraId="7BB844F4">
            <w:pPr>
              <w:wordWrap w:val="0"/>
              <w:spacing w:line="360" w:lineRule="auto"/>
              <w:rPr>
                <w:rFonts w:hint="eastAsia" w:ascii="宋体" w:hAnsi="宋体" w:cs="宋体"/>
                <w:color w:val="000000" w:themeColor="text1"/>
                <w:szCs w:val="21"/>
                <w:highlight w:val="none"/>
                <w14:textFill>
                  <w14:solidFill>
                    <w14:schemeClr w14:val="tx1"/>
                  </w14:solidFill>
                </w14:textFill>
              </w:rPr>
            </w:pPr>
          </w:p>
        </w:tc>
        <w:tc>
          <w:tcPr>
            <w:tcW w:w="2516" w:type="dxa"/>
            <w:tcBorders>
              <w:left w:val="single" w:color="auto" w:sz="4" w:space="0"/>
              <w:right w:val="single" w:color="auto" w:sz="4" w:space="0"/>
            </w:tcBorders>
          </w:tcPr>
          <w:p w14:paraId="48E5A779">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正偏离（负偏离或无偏离）</w:t>
            </w:r>
          </w:p>
          <w:p w14:paraId="334C2F96">
            <w:pPr>
              <w:wordWrap w:val="0"/>
              <w:spacing w:line="360" w:lineRule="auto"/>
              <w:rPr>
                <w:rFonts w:hint="eastAsia" w:ascii="宋体" w:hAnsi="宋体" w:cs="宋体"/>
                <w:color w:val="000000" w:themeColor="text1"/>
                <w:szCs w:val="21"/>
                <w:highlight w:val="none"/>
                <w14:textFill>
                  <w14:solidFill>
                    <w14:schemeClr w14:val="tx1"/>
                  </w14:solidFill>
                </w14:textFill>
              </w:rPr>
            </w:pPr>
          </w:p>
        </w:tc>
      </w:tr>
      <w:tr w14:paraId="69C41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tcPr>
          <w:p w14:paraId="1B79FE47">
            <w:pPr>
              <w:wordWrap w:val="0"/>
              <w:spacing w:line="360" w:lineRule="auto"/>
              <w:rPr>
                <w:rFonts w:hint="eastAsia" w:ascii="宋体" w:hAnsi="宋体" w:cs="宋体"/>
                <w:color w:val="000000" w:themeColor="text1"/>
                <w:szCs w:val="21"/>
                <w:highlight w:val="none"/>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tcPr>
          <w:p w14:paraId="02A09CF2">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  ……</w:t>
            </w:r>
          </w:p>
          <w:p w14:paraId="01D724C7">
            <w:pPr>
              <w:wordWrap w:val="0"/>
              <w:spacing w:line="360" w:lineRule="auto"/>
              <w:rPr>
                <w:rFonts w:hint="eastAsia" w:ascii="宋体" w:hAnsi="宋体" w:cs="宋体"/>
                <w:color w:val="000000" w:themeColor="text1"/>
                <w:szCs w:val="21"/>
                <w:highlight w:val="none"/>
                <w14:textFill>
                  <w14:solidFill>
                    <w14:schemeClr w14:val="tx1"/>
                  </w14:solidFill>
                </w14:textFill>
              </w:rPr>
            </w:pPr>
          </w:p>
        </w:tc>
        <w:tc>
          <w:tcPr>
            <w:tcW w:w="2516" w:type="dxa"/>
            <w:tcBorders>
              <w:left w:val="single" w:color="auto" w:sz="4" w:space="0"/>
              <w:right w:val="single" w:color="auto" w:sz="4" w:space="0"/>
            </w:tcBorders>
          </w:tcPr>
          <w:p w14:paraId="4BA3D9A1">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  ……</w:t>
            </w:r>
          </w:p>
          <w:p w14:paraId="7D7E1968">
            <w:pPr>
              <w:wordWrap w:val="0"/>
              <w:spacing w:line="360" w:lineRule="auto"/>
              <w:rPr>
                <w:rFonts w:hint="eastAsia" w:ascii="宋体" w:hAnsi="宋体" w:cs="宋体"/>
                <w:color w:val="000000" w:themeColor="text1"/>
                <w:szCs w:val="21"/>
                <w:highlight w:val="none"/>
                <w14:textFill>
                  <w14:solidFill>
                    <w14:schemeClr w14:val="tx1"/>
                  </w14:solidFill>
                </w14:textFill>
              </w:rPr>
            </w:pPr>
          </w:p>
        </w:tc>
        <w:tc>
          <w:tcPr>
            <w:tcW w:w="2516" w:type="dxa"/>
            <w:tcBorders>
              <w:left w:val="single" w:color="auto" w:sz="4" w:space="0"/>
              <w:right w:val="single" w:color="auto" w:sz="4" w:space="0"/>
            </w:tcBorders>
          </w:tcPr>
          <w:p w14:paraId="389F3D94">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正偏离（负偏离或无偏离）</w:t>
            </w:r>
          </w:p>
          <w:p w14:paraId="7D02724D">
            <w:pPr>
              <w:wordWrap w:val="0"/>
              <w:spacing w:line="360" w:lineRule="auto"/>
              <w:rPr>
                <w:rFonts w:hint="eastAsia" w:ascii="宋体" w:hAnsi="宋体" w:cs="宋体"/>
                <w:color w:val="000000" w:themeColor="text1"/>
                <w:szCs w:val="21"/>
                <w:highlight w:val="none"/>
                <w14:textFill>
                  <w14:solidFill>
                    <w14:schemeClr w14:val="tx1"/>
                  </w14:solidFill>
                </w14:textFill>
              </w:rPr>
            </w:pPr>
          </w:p>
        </w:tc>
      </w:tr>
      <w:tr w14:paraId="27173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tcPr>
          <w:p w14:paraId="595AA795">
            <w:pPr>
              <w:wordWrap w:val="0"/>
              <w:spacing w:line="360" w:lineRule="auto"/>
              <w:rPr>
                <w:rFonts w:hint="eastAsia" w:ascii="宋体" w:hAnsi="宋体" w:cs="宋体"/>
                <w:color w:val="000000" w:themeColor="text1"/>
                <w:szCs w:val="21"/>
                <w:highlight w:val="none"/>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tcPr>
          <w:p w14:paraId="71C7158F">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p>
        </w:tc>
        <w:tc>
          <w:tcPr>
            <w:tcW w:w="2516" w:type="dxa"/>
            <w:tcBorders>
              <w:left w:val="single" w:color="auto" w:sz="4" w:space="0"/>
              <w:bottom w:val="single" w:color="auto" w:sz="4" w:space="0"/>
              <w:right w:val="single" w:color="auto" w:sz="4" w:space="0"/>
            </w:tcBorders>
          </w:tcPr>
          <w:p w14:paraId="7FDB6971">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p>
        </w:tc>
        <w:tc>
          <w:tcPr>
            <w:tcW w:w="2516" w:type="dxa"/>
            <w:tcBorders>
              <w:left w:val="single" w:color="auto" w:sz="4" w:space="0"/>
              <w:bottom w:val="single" w:color="auto" w:sz="4" w:space="0"/>
              <w:right w:val="single" w:color="auto" w:sz="4" w:space="0"/>
            </w:tcBorders>
          </w:tcPr>
          <w:p w14:paraId="348C59CA">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正偏离（负偏离或无偏离）</w:t>
            </w:r>
          </w:p>
          <w:p w14:paraId="41A2C23A">
            <w:pPr>
              <w:wordWrap w:val="0"/>
              <w:spacing w:line="360" w:lineRule="auto"/>
              <w:rPr>
                <w:rFonts w:hint="eastAsia" w:ascii="宋体" w:hAnsi="宋体" w:cs="宋体"/>
                <w:color w:val="000000" w:themeColor="text1"/>
                <w:szCs w:val="21"/>
                <w:highlight w:val="none"/>
                <w14:textFill>
                  <w14:solidFill>
                    <w14:schemeClr w14:val="tx1"/>
                  </w14:solidFill>
                </w14:textFill>
              </w:rPr>
            </w:pPr>
          </w:p>
        </w:tc>
      </w:tr>
      <w:tr w14:paraId="1E3D6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tcPr>
          <w:p w14:paraId="0BCAFB65">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p>
        </w:tc>
        <w:tc>
          <w:tcPr>
            <w:tcW w:w="3757" w:type="dxa"/>
            <w:tcBorders>
              <w:top w:val="single" w:color="auto" w:sz="4" w:space="0"/>
              <w:left w:val="single" w:color="auto" w:sz="4" w:space="0"/>
              <w:bottom w:val="single" w:color="auto" w:sz="4" w:space="0"/>
              <w:right w:val="single" w:color="auto" w:sz="4" w:space="0"/>
            </w:tcBorders>
          </w:tcPr>
          <w:p w14:paraId="757DC6CB">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  ……</w:t>
            </w:r>
          </w:p>
        </w:tc>
        <w:tc>
          <w:tcPr>
            <w:tcW w:w="2516" w:type="dxa"/>
            <w:tcBorders>
              <w:top w:val="single" w:color="auto" w:sz="4" w:space="0"/>
              <w:left w:val="single" w:color="auto" w:sz="4" w:space="0"/>
              <w:right w:val="single" w:color="auto" w:sz="4" w:space="0"/>
            </w:tcBorders>
          </w:tcPr>
          <w:p w14:paraId="44597C06">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  ……</w:t>
            </w:r>
          </w:p>
        </w:tc>
        <w:tc>
          <w:tcPr>
            <w:tcW w:w="2516" w:type="dxa"/>
            <w:tcBorders>
              <w:top w:val="single" w:color="auto" w:sz="4" w:space="0"/>
              <w:left w:val="single" w:color="auto" w:sz="4" w:space="0"/>
              <w:right w:val="single" w:color="auto" w:sz="4" w:space="0"/>
            </w:tcBorders>
          </w:tcPr>
          <w:p w14:paraId="0539B246">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正偏离（负偏离或无偏离）</w:t>
            </w:r>
          </w:p>
          <w:p w14:paraId="2FBF1960">
            <w:pPr>
              <w:wordWrap w:val="0"/>
              <w:spacing w:line="360" w:lineRule="auto"/>
              <w:rPr>
                <w:rFonts w:hint="eastAsia" w:ascii="宋体" w:hAnsi="宋体" w:cs="宋体"/>
                <w:color w:val="000000" w:themeColor="text1"/>
                <w:szCs w:val="21"/>
                <w:highlight w:val="none"/>
                <w14:textFill>
                  <w14:solidFill>
                    <w14:schemeClr w14:val="tx1"/>
                  </w14:solidFill>
                </w14:textFill>
              </w:rPr>
            </w:pPr>
          </w:p>
        </w:tc>
      </w:tr>
      <w:tr w14:paraId="13136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tcPr>
          <w:p w14:paraId="5DAD391E">
            <w:pPr>
              <w:wordWrap w:val="0"/>
              <w:spacing w:line="360" w:lineRule="auto"/>
              <w:rPr>
                <w:rFonts w:hint="eastAsia" w:ascii="宋体" w:hAnsi="宋体" w:cs="宋体"/>
                <w:color w:val="000000" w:themeColor="text1"/>
                <w:szCs w:val="21"/>
                <w:highlight w:val="none"/>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tcPr>
          <w:p w14:paraId="45F70D31">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  ……</w:t>
            </w:r>
          </w:p>
          <w:p w14:paraId="5E5961C9">
            <w:pPr>
              <w:wordWrap w:val="0"/>
              <w:spacing w:line="360" w:lineRule="auto"/>
              <w:rPr>
                <w:rFonts w:hint="eastAsia" w:ascii="宋体" w:hAnsi="宋体" w:cs="宋体"/>
                <w:color w:val="000000" w:themeColor="text1"/>
                <w:szCs w:val="21"/>
                <w:highlight w:val="none"/>
                <w14:textFill>
                  <w14:solidFill>
                    <w14:schemeClr w14:val="tx1"/>
                  </w14:solidFill>
                </w14:textFill>
              </w:rPr>
            </w:pPr>
          </w:p>
        </w:tc>
        <w:tc>
          <w:tcPr>
            <w:tcW w:w="2516" w:type="dxa"/>
            <w:tcBorders>
              <w:left w:val="single" w:color="auto" w:sz="4" w:space="0"/>
              <w:right w:val="single" w:color="auto" w:sz="4" w:space="0"/>
            </w:tcBorders>
          </w:tcPr>
          <w:p w14:paraId="350CB65A">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  ……</w:t>
            </w:r>
          </w:p>
          <w:p w14:paraId="03D21FAA">
            <w:pPr>
              <w:wordWrap w:val="0"/>
              <w:spacing w:line="360" w:lineRule="auto"/>
              <w:rPr>
                <w:rFonts w:hint="eastAsia" w:ascii="宋体" w:hAnsi="宋体" w:cs="宋体"/>
                <w:color w:val="000000" w:themeColor="text1"/>
                <w:szCs w:val="21"/>
                <w:highlight w:val="none"/>
                <w14:textFill>
                  <w14:solidFill>
                    <w14:schemeClr w14:val="tx1"/>
                  </w14:solidFill>
                </w14:textFill>
              </w:rPr>
            </w:pPr>
          </w:p>
        </w:tc>
        <w:tc>
          <w:tcPr>
            <w:tcW w:w="2516" w:type="dxa"/>
            <w:tcBorders>
              <w:left w:val="single" w:color="auto" w:sz="4" w:space="0"/>
              <w:right w:val="single" w:color="auto" w:sz="4" w:space="0"/>
            </w:tcBorders>
          </w:tcPr>
          <w:p w14:paraId="1FF40CFA">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正偏离（负偏离或无偏离）</w:t>
            </w:r>
          </w:p>
          <w:p w14:paraId="140681BB">
            <w:pPr>
              <w:wordWrap w:val="0"/>
              <w:spacing w:line="360" w:lineRule="auto"/>
              <w:rPr>
                <w:rFonts w:hint="eastAsia" w:ascii="宋体" w:hAnsi="宋体" w:cs="宋体"/>
                <w:color w:val="000000" w:themeColor="text1"/>
                <w:szCs w:val="21"/>
                <w:highlight w:val="none"/>
                <w14:textFill>
                  <w14:solidFill>
                    <w14:schemeClr w14:val="tx1"/>
                  </w14:solidFill>
                </w14:textFill>
              </w:rPr>
            </w:pPr>
          </w:p>
        </w:tc>
      </w:tr>
      <w:tr w14:paraId="2CDF5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tcPr>
          <w:p w14:paraId="76B5BEAB">
            <w:pPr>
              <w:wordWrap w:val="0"/>
              <w:spacing w:line="360" w:lineRule="auto"/>
              <w:rPr>
                <w:rFonts w:hint="eastAsia" w:ascii="宋体" w:hAnsi="宋体" w:cs="宋体"/>
                <w:color w:val="000000" w:themeColor="text1"/>
                <w:szCs w:val="21"/>
                <w:highlight w:val="none"/>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tcPr>
          <w:p w14:paraId="42D41ED1">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  ……</w:t>
            </w:r>
          </w:p>
          <w:p w14:paraId="5B07CDAB">
            <w:pPr>
              <w:wordWrap w:val="0"/>
              <w:spacing w:line="360" w:lineRule="auto"/>
              <w:rPr>
                <w:rFonts w:hint="eastAsia" w:ascii="宋体" w:hAnsi="宋体" w:cs="宋体"/>
                <w:color w:val="000000" w:themeColor="text1"/>
                <w:szCs w:val="21"/>
                <w:highlight w:val="none"/>
                <w14:textFill>
                  <w14:solidFill>
                    <w14:schemeClr w14:val="tx1"/>
                  </w14:solidFill>
                </w14:textFill>
              </w:rPr>
            </w:pPr>
          </w:p>
        </w:tc>
        <w:tc>
          <w:tcPr>
            <w:tcW w:w="2516" w:type="dxa"/>
            <w:tcBorders>
              <w:left w:val="single" w:color="auto" w:sz="4" w:space="0"/>
              <w:right w:val="single" w:color="auto" w:sz="4" w:space="0"/>
            </w:tcBorders>
          </w:tcPr>
          <w:p w14:paraId="2BACA70E">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  ……</w:t>
            </w:r>
          </w:p>
          <w:p w14:paraId="732B3489">
            <w:pPr>
              <w:wordWrap w:val="0"/>
              <w:spacing w:line="360" w:lineRule="auto"/>
              <w:rPr>
                <w:rFonts w:hint="eastAsia" w:ascii="宋体" w:hAnsi="宋体" w:cs="宋体"/>
                <w:color w:val="000000" w:themeColor="text1"/>
                <w:szCs w:val="21"/>
                <w:highlight w:val="none"/>
                <w14:textFill>
                  <w14:solidFill>
                    <w14:schemeClr w14:val="tx1"/>
                  </w14:solidFill>
                </w14:textFill>
              </w:rPr>
            </w:pPr>
          </w:p>
        </w:tc>
        <w:tc>
          <w:tcPr>
            <w:tcW w:w="2516" w:type="dxa"/>
            <w:tcBorders>
              <w:left w:val="single" w:color="auto" w:sz="4" w:space="0"/>
              <w:right w:val="single" w:color="auto" w:sz="4" w:space="0"/>
            </w:tcBorders>
          </w:tcPr>
          <w:p w14:paraId="053740C1">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正偏离（负偏离或无偏离）</w:t>
            </w:r>
          </w:p>
          <w:p w14:paraId="1D8071D5">
            <w:pPr>
              <w:wordWrap w:val="0"/>
              <w:spacing w:line="360" w:lineRule="auto"/>
              <w:rPr>
                <w:rFonts w:hint="eastAsia" w:ascii="宋体" w:hAnsi="宋体" w:cs="宋体"/>
                <w:color w:val="000000" w:themeColor="text1"/>
                <w:szCs w:val="21"/>
                <w:highlight w:val="none"/>
                <w14:textFill>
                  <w14:solidFill>
                    <w14:schemeClr w14:val="tx1"/>
                  </w14:solidFill>
                </w14:textFill>
              </w:rPr>
            </w:pPr>
          </w:p>
        </w:tc>
      </w:tr>
      <w:tr w14:paraId="251FD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tcPr>
          <w:p w14:paraId="1871EAAF">
            <w:pPr>
              <w:wordWrap w:val="0"/>
              <w:spacing w:line="360" w:lineRule="auto"/>
              <w:rPr>
                <w:rFonts w:hint="eastAsia" w:ascii="宋体" w:hAnsi="宋体" w:cs="宋体"/>
                <w:color w:val="000000" w:themeColor="text1"/>
                <w:szCs w:val="21"/>
                <w:highlight w:val="none"/>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tcPr>
          <w:p w14:paraId="7A41B99A">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p>
        </w:tc>
        <w:tc>
          <w:tcPr>
            <w:tcW w:w="2516" w:type="dxa"/>
            <w:tcBorders>
              <w:left w:val="single" w:color="auto" w:sz="4" w:space="0"/>
              <w:bottom w:val="single" w:color="auto" w:sz="4" w:space="0"/>
              <w:right w:val="single" w:color="auto" w:sz="4" w:space="0"/>
            </w:tcBorders>
          </w:tcPr>
          <w:p w14:paraId="7370D954">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p>
        </w:tc>
        <w:tc>
          <w:tcPr>
            <w:tcW w:w="2516" w:type="dxa"/>
            <w:tcBorders>
              <w:left w:val="single" w:color="auto" w:sz="4" w:space="0"/>
              <w:bottom w:val="single" w:color="auto" w:sz="4" w:space="0"/>
              <w:right w:val="single" w:color="auto" w:sz="4" w:space="0"/>
            </w:tcBorders>
          </w:tcPr>
          <w:p w14:paraId="35B4D4DB">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正偏离（负偏离或无偏离）</w:t>
            </w:r>
          </w:p>
          <w:p w14:paraId="328FB40F">
            <w:pPr>
              <w:wordWrap w:val="0"/>
              <w:spacing w:line="360" w:lineRule="auto"/>
              <w:rPr>
                <w:rFonts w:hint="eastAsia" w:ascii="宋体" w:hAnsi="宋体" w:cs="宋体"/>
                <w:color w:val="000000" w:themeColor="text1"/>
                <w:szCs w:val="21"/>
                <w:highlight w:val="none"/>
                <w14:textFill>
                  <w14:solidFill>
                    <w14:schemeClr w14:val="tx1"/>
                  </w14:solidFill>
                </w14:textFill>
              </w:rPr>
            </w:pPr>
          </w:p>
        </w:tc>
      </w:tr>
      <w:tr w14:paraId="634C4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0" w:type="dxa"/>
            <w:gridSpan w:val="4"/>
            <w:tcBorders>
              <w:top w:val="single" w:color="auto" w:sz="4" w:space="0"/>
              <w:left w:val="single" w:color="auto" w:sz="4" w:space="0"/>
              <w:bottom w:val="single" w:color="auto" w:sz="4" w:space="0"/>
              <w:right w:val="single" w:color="auto" w:sz="4" w:space="0"/>
            </w:tcBorders>
          </w:tcPr>
          <w:p w14:paraId="2BD89171">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　　</w:t>
            </w:r>
            <w:r>
              <w:rPr>
                <w:rFonts w:hint="eastAsia" w:ascii="宋体" w:hAnsi="宋体" w:cs="宋体"/>
                <w:color w:val="000000" w:themeColor="text1"/>
                <w:szCs w:val="21"/>
                <w:highlight w:val="none"/>
                <w14:textFill>
                  <w14:solidFill>
                    <w14:schemeClr w14:val="tx1"/>
                  </w14:solidFill>
                </w14:textFill>
              </w:rPr>
              <w:t>分标（此处有分标时填写具体分标号，无分标时填写“无”）</w:t>
            </w:r>
          </w:p>
        </w:tc>
      </w:tr>
    </w:tbl>
    <w:p w14:paraId="05EE80F1">
      <w:pPr>
        <w:pStyle w:val="14"/>
        <w:wordWrap w:val="0"/>
        <w:spacing w:line="360" w:lineRule="auto"/>
        <w:ind w:left="-708" w:leftChars="-337"/>
        <w:rPr>
          <w:rFonts w:hint="eastAsia" w:hAnsi="宋体" w:cs="宋体"/>
          <w:color w:val="000000" w:themeColor="text1"/>
          <w:highlight w:val="none"/>
          <w14:textFill>
            <w14:solidFill>
              <w14:schemeClr w14:val="tx1"/>
            </w14:solidFill>
          </w14:textFill>
        </w:rPr>
      </w:pPr>
    </w:p>
    <w:p w14:paraId="242507C3">
      <w:pPr>
        <w:pStyle w:val="14"/>
        <w:wordWrap w:val="0"/>
        <w:spacing w:line="360" w:lineRule="auto"/>
        <w:ind w:left="-708" w:leftChars="-337"/>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注：</w:t>
      </w:r>
    </w:p>
    <w:p w14:paraId="49365603">
      <w:pPr>
        <w:pStyle w:val="14"/>
        <w:wordWrap w:val="0"/>
        <w:spacing w:line="360" w:lineRule="auto"/>
        <w:ind w:left="-708" w:leftChars="-337" w:firstLine="420" w:firstLineChars="200"/>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1.表格内容均需按要求填写并盖章，不得留空，否则按投标无效处理。</w:t>
      </w:r>
    </w:p>
    <w:p w14:paraId="3A13A49B">
      <w:pPr>
        <w:pStyle w:val="14"/>
        <w:wordWrap w:val="0"/>
        <w:spacing w:line="360" w:lineRule="auto"/>
        <w:ind w:left="-603" w:leftChars="-287" w:firstLine="316" w:firstLineChars="150"/>
        <w:rPr>
          <w:rFonts w:hint="eastAsia" w:hAnsi="宋体" w:cs="宋体"/>
          <w:color w:val="000000" w:themeColor="text1"/>
          <w:highlight w:val="none"/>
          <w14:textFill>
            <w14:solidFill>
              <w14:schemeClr w14:val="tx1"/>
            </w14:solidFill>
          </w14:textFill>
        </w:rPr>
      </w:pPr>
      <w:r>
        <w:rPr>
          <w:rFonts w:hint="eastAsia" w:hAnsi="宋体" w:cs="宋体"/>
          <w:b/>
          <w:bCs/>
          <w:color w:val="000000" w:themeColor="text1"/>
          <w:highlight w:val="none"/>
          <w14:textFill>
            <w14:solidFill>
              <w14:schemeClr w14:val="tx1"/>
            </w14:solidFill>
          </w14:textFill>
        </w:rPr>
        <w:t>2.如果招标文件需求为小于或大于某个数值标准时，投标文件承诺不得直接复制招标文件需求，投标文件承诺内容应当写明投标货物具体参数或商务响应承诺的具体数值，否则按投标无效处理。</w:t>
      </w:r>
      <w:r>
        <w:rPr>
          <w:rFonts w:hint="eastAsia" w:hAnsi="宋体" w:cs="宋体"/>
          <w:color w:val="000000" w:themeColor="text1"/>
          <w:highlight w:val="none"/>
          <w14:textFill>
            <w14:solidFill>
              <w14:schemeClr w14:val="tx1"/>
            </w14:solidFill>
          </w14:textFill>
        </w:rPr>
        <w:t>如该采购需求属于不能明确具体数值的，采购人应在此采购需求的数值后标注◆号，对标注◆号的采购需求不适用上述“竞标无效”条款。</w:t>
      </w:r>
    </w:p>
    <w:p w14:paraId="2F42BCD4">
      <w:pPr>
        <w:pStyle w:val="14"/>
        <w:wordWrap w:val="0"/>
        <w:spacing w:line="360" w:lineRule="auto"/>
        <w:ind w:left="-603" w:leftChars="-287" w:firstLine="315" w:firstLineChars="150"/>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3.当投标文件的商务内容低于招标文件要求时，投标人应当如实写明“负偏离”，否则视为虚假应标。</w:t>
      </w:r>
    </w:p>
    <w:p w14:paraId="2B33E1E6">
      <w:pPr>
        <w:pStyle w:val="14"/>
        <w:wordWrap w:val="0"/>
        <w:spacing w:line="360" w:lineRule="auto"/>
        <w:ind w:left="-708" w:leftChars="-337" w:firstLine="420" w:firstLineChars="200"/>
        <w:rPr>
          <w:rFonts w:hint="eastAsia" w:hAnsi="宋体" w:cs="宋体"/>
          <w:color w:val="000000" w:themeColor="text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4.采购需求中带“▲”及“★”的条款，也要分别在本表“投标文件的商务需求”“投标文件承诺的商务条款”中标记。</w:t>
      </w:r>
    </w:p>
    <w:p w14:paraId="2C1A79A2">
      <w:pPr>
        <w:wordWrap w:val="0"/>
        <w:snapToGrid w:val="0"/>
        <w:spacing w:line="360" w:lineRule="auto"/>
        <w:rPr>
          <w:rFonts w:hint="eastAsia" w:ascii="宋体" w:hAnsi="宋体" w:cs="宋体"/>
          <w:color w:val="000000" w:themeColor="text1"/>
          <w:sz w:val="24"/>
          <w:highlight w:val="none"/>
          <w14:textFill>
            <w14:solidFill>
              <w14:schemeClr w14:val="tx1"/>
            </w14:solidFill>
          </w14:textFill>
        </w:rPr>
      </w:pPr>
    </w:p>
    <w:p w14:paraId="25549CBB">
      <w:pPr>
        <w:wordWrap w:val="0"/>
        <w:snapToGrid w:val="0"/>
        <w:spacing w:line="360" w:lineRule="auto"/>
        <w:ind w:firstLine="4935" w:firstLineChars="235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w:t>
      </w:r>
      <w:r>
        <w:rPr>
          <w:rFonts w:hint="eastAsia" w:ascii="宋体" w:hAnsi="宋体" w:cs="宋体"/>
          <w:color w:val="000000" w:themeColor="text1"/>
          <w:kern w:val="0"/>
          <w:sz w:val="24"/>
          <w:highlight w:val="none"/>
          <w:lang w:val="zh-CN"/>
          <w14:textFill>
            <w14:solidFill>
              <w14:schemeClr w14:val="tx1"/>
            </w14:solidFill>
          </w14:textFill>
        </w:rPr>
        <w:t>投标人名称（电子签章）：</w:t>
      </w:r>
    </w:p>
    <w:p w14:paraId="2E95E730">
      <w:pPr>
        <w:wordWrap w:val="0"/>
        <w:snapToGrid w:val="0"/>
        <w:spacing w:line="360" w:lineRule="auto"/>
        <w:ind w:firstLine="5160" w:firstLineChars="2150"/>
        <w:rPr>
          <w:rFonts w:hint="eastAsia"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日期</w:t>
      </w:r>
      <w:r>
        <w:rPr>
          <w:rFonts w:hint="eastAsia" w:ascii="宋体" w:hAnsi="宋体" w:cs="宋体"/>
          <w:color w:val="000000" w:themeColor="text1"/>
          <w:kern w:val="0"/>
          <w:sz w:val="24"/>
          <w:highlight w:val="none"/>
          <w14:textFill>
            <w14:solidFill>
              <w14:schemeClr w14:val="tx1"/>
            </w14:solidFill>
          </w14:textFill>
        </w:rPr>
        <w:t xml:space="preserve">：  年  </w:t>
      </w:r>
      <w:r>
        <w:rPr>
          <w:rFonts w:hint="eastAsia" w:ascii="宋体" w:hAnsi="宋体" w:cs="宋体"/>
          <w:color w:val="000000" w:themeColor="text1"/>
          <w:kern w:val="0"/>
          <w:sz w:val="24"/>
          <w:highlight w:val="none"/>
          <w:lang w:val="zh-CN"/>
          <w14:textFill>
            <w14:solidFill>
              <w14:schemeClr w14:val="tx1"/>
            </w14:solidFill>
          </w14:textFill>
        </w:rPr>
        <w:t>月</w:t>
      </w:r>
      <w:r>
        <w:rPr>
          <w:rFonts w:hint="eastAsia" w:ascii="宋体" w:hAnsi="宋体" w:cs="宋体"/>
          <w:color w:val="000000" w:themeColor="text1"/>
          <w:kern w:val="0"/>
          <w:sz w:val="24"/>
          <w:highlight w:val="none"/>
          <w14:textFill>
            <w14:solidFill>
              <w14:schemeClr w14:val="tx1"/>
            </w14:solidFill>
          </w14:textFill>
        </w:rPr>
        <w:t xml:space="preserve">   </w:t>
      </w:r>
      <w:r>
        <w:rPr>
          <w:rFonts w:hint="eastAsia" w:ascii="宋体" w:hAnsi="宋体" w:cs="宋体"/>
          <w:color w:val="000000" w:themeColor="text1"/>
          <w:kern w:val="0"/>
          <w:sz w:val="24"/>
          <w:highlight w:val="none"/>
          <w:lang w:val="zh-CN"/>
          <w14:textFill>
            <w14:solidFill>
              <w14:schemeClr w14:val="tx1"/>
            </w14:solidFill>
          </w14:textFill>
        </w:rPr>
        <w:t>日</w:t>
      </w:r>
    </w:p>
    <w:p w14:paraId="2236EA31">
      <w:pPr>
        <w:widowControl/>
        <w:wordWrap w:val="0"/>
        <w:spacing w:line="360" w:lineRule="auto"/>
        <w:jc w:val="left"/>
        <w:rPr>
          <w:rFonts w:hint="eastAsia" w:ascii="宋体" w:hAnsi="宋体" w:cs="宋体"/>
          <w:color w:val="000000" w:themeColor="text1"/>
          <w:szCs w:val="21"/>
          <w:highlight w:val="none"/>
          <w14:textFill>
            <w14:solidFill>
              <w14:schemeClr w14:val="tx1"/>
            </w14:solidFill>
          </w14:textFill>
        </w:rPr>
        <w:sectPr>
          <w:pgSz w:w="11906" w:h="16838"/>
          <w:pgMar w:top="1440" w:right="1080" w:bottom="1440" w:left="1080" w:header="851" w:footer="992" w:gutter="0"/>
          <w:cols w:space="720" w:num="1"/>
        </w:sectPr>
      </w:pPr>
    </w:p>
    <w:p w14:paraId="0B059A4F">
      <w:pPr>
        <w:wordWrap w:val="0"/>
        <w:snapToGrid w:val="0"/>
        <w:spacing w:line="360" w:lineRule="auto"/>
        <w:ind w:firstLine="602" w:firstLineChars="200"/>
        <w:jc w:val="center"/>
        <w:rPr>
          <w:rFonts w:hint="eastAsia" w:ascii="宋体" w:hAnsi="宋体" w:cs="宋体"/>
          <w:b/>
          <w:bCs/>
          <w:color w:val="000000" w:themeColor="text1"/>
          <w:sz w:val="30"/>
          <w:szCs w:val="30"/>
          <w:highlight w:val="none"/>
          <w14:textFill>
            <w14:solidFill>
              <w14:schemeClr w14:val="tx1"/>
            </w14:solidFill>
          </w14:textFill>
        </w:rPr>
      </w:pPr>
      <w:r>
        <w:rPr>
          <w:rFonts w:hint="eastAsia" w:ascii="宋体" w:hAnsi="宋体" w:cs="宋体"/>
          <w:b/>
          <w:bCs/>
          <w:color w:val="000000" w:themeColor="text1"/>
          <w:sz w:val="30"/>
          <w:szCs w:val="30"/>
          <w:highlight w:val="none"/>
          <w14:textFill>
            <w14:solidFill>
              <w14:schemeClr w14:val="tx1"/>
            </w14:solidFill>
          </w14:textFill>
        </w:rPr>
        <w:t>五、投标人情况介绍</w:t>
      </w:r>
    </w:p>
    <w:p w14:paraId="2EF7BE45">
      <w:pPr>
        <w:wordWrap w:val="0"/>
        <w:spacing w:line="360" w:lineRule="auto"/>
        <w:ind w:firstLine="4048" w:firstLineChars="1687"/>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（格式自拟）</w:t>
      </w:r>
    </w:p>
    <w:p w14:paraId="5D3B9450">
      <w:pPr>
        <w:wordWrap w:val="0"/>
        <w:snapToGrid w:val="0"/>
        <w:spacing w:line="360" w:lineRule="auto"/>
        <w:ind w:firstLine="4935" w:firstLineChars="235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w:t>
      </w:r>
    </w:p>
    <w:p w14:paraId="3A3F7A3A">
      <w:pPr>
        <w:wordWrap w:val="0"/>
        <w:snapToGrid w:val="0"/>
        <w:spacing w:line="360" w:lineRule="auto"/>
        <w:ind w:firstLine="4935" w:firstLineChars="2350"/>
        <w:rPr>
          <w:rFonts w:hint="eastAsia" w:ascii="宋体" w:hAnsi="宋体" w:cs="宋体"/>
          <w:color w:val="000000" w:themeColor="text1"/>
          <w:szCs w:val="21"/>
          <w:highlight w:val="none"/>
          <w14:textFill>
            <w14:solidFill>
              <w14:schemeClr w14:val="tx1"/>
            </w14:solidFill>
          </w14:textFill>
        </w:rPr>
      </w:pPr>
    </w:p>
    <w:p w14:paraId="1AAE3CD0">
      <w:pPr>
        <w:wordWrap w:val="0"/>
        <w:snapToGrid w:val="0"/>
        <w:spacing w:line="360" w:lineRule="auto"/>
        <w:ind w:firstLine="4935" w:firstLineChars="2350"/>
        <w:rPr>
          <w:rFonts w:hint="eastAsia" w:ascii="宋体" w:hAnsi="宋体" w:cs="宋体"/>
          <w:color w:val="000000" w:themeColor="text1"/>
          <w:szCs w:val="21"/>
          <w:highlight w:val="none"/>
          <w14:textFill>
            <w14:solidFill>
              <w14:schemeClr w14:val="tx1"/>
            </w14:solidFill>
          </w14:textFill>
        </w:rPr>
      </w:pPr>
    </w:p>
    <w:p w14:paraId="3B430BBE">
      <w:pPr>
        <w:wordWrap w:val="0"/>
        <w:snapToGrid w:val="0"/>
        <w:spacing w:line="360" w:lineRule="auto"/>
        <w:ind w:firstLine="4935" w:firstLineChars="2350"/>
        <w:rPr>
          <w:rFonts w:hint="eastAsia" w:ascii="宋体" w:hAnsi="宋体" w:cs="宋体"/>
          <w:color w:val="000000" w:themeColor="text1"/>
          <w:szCs w:val="21"/>
          <w:highlight w:val="none"/>
          <w14:textFill>
            <w14:solidFill>
              <w14:schemeClr w14:val="tx1"/>
            </w14:solidFill>
          </w14:textFill>
        </w:rPr>
      </w:pPr>
    </w:p>
    <w:p w14:paraId="05165FCC">
      <w:pPr>
        <w:wordWrap w:val="0"/>
        <w:snapToGrid w:val="0"/>
        <w:spacing w:line="360" w:lineRule="auto"/>
        <w:ind w:firstLine="4935" w:firstLineChars="235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w:t>
      </w:r>
      <w:r>
        <w:rPr>
          <w:rFonts w:hint="eastAsia" w:ascii="宋体" w:hAnsi="宋体" w:cs="宋体"/>
          <w:color w:val="000000" w:themeColor="text1"/>
          <w:kern w:val="0"/>
          <w:sz w:val="24"/>
          <w:highlight w:val="none"/>
          <w:lang w:val="zh-CN"/>
          <w14:textFill>
            <w14:solidFill>
              <w14:schemeClr w14:val="tx1"/>
            </w14:solidFill>
          </w14:textFill>
        </w:rPr>
        <w:t>投标人名称（电子签章）：</w:t>
      </w:r>
    </w:p>
    <w:p w14:paraId="6A8B2FCE">
      <w:pPr>
        <w:wordWrap w:val="0"/>
        <w:snapToGrid w:val="0"/>
        <w:spacing w:line="360" w:lineRule="auto"/>
        <w:ind w:firstLine="5160" w:firstLineChars="2150"/>
        <w:rPr>
          <w:rFonts w:hint="eastAsia"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日期</w:t>
      </w:r>
      <w:r>
        <w:rPr>
          <w:rFonts w:hint="eastAsia" w:ascii="宋体" w:hAnsi="宋体" w:cs="宋体"/>
          <w:color w:val="000000" w:themeColor="text1"/>
          <w:kern w:val="0"/>
          <w:sz w:val="24"/>
          <w:highlight w:val="none"/>
          <w14:textFill>
            <w14:solidFill>
              <w14:schemeClr w14:val="tx1"/>
            </w14:solidFill>
          </w14:textFill>
        </w:rPr>
        <w:t xml:space="preserve">：  年  </w:t>
      </w:r>
      <w:r>
        <w:rPr>
          <w:rFonts w:hint="eastAsia" w:ascii="宋体" w:hAnsi="宋体" w:cs="宋体"/>
          <w:color w:val="000000" w:themeColor="text1"/>
          <w:kern w:val="0"/>
          <w:sz w:val="24"/>
          <w:highlight w:val="none"/>
          <w:lang w:val="zh-CN"/>
          <w14:textFill>
            <w14:solidFill>
              <w14:schemeClr w14:val="tx1"/>
            </w14:solidFill>
          </w14:textFill>
        </w:rPr>
        <w:t>月</w:t>
      </w:r>
      <w:r>
        <w:rPr>
          <w:rFonts w:hint="eastAsia" w:ascii="宋体" w:hAnsi="宋体" w:cs="宋体"/>
          <w:color w:val="000000" w:themeColor="text1"/>
          <w:kern w:val="0"/>
          <w:sz w:val="24"/>
          <w:highlight w:val="none"/>
          <w14:textFill>
            <w14:solidFill>
              <w14:schemeClr w14:val="tx1"/>
            </w14:solidFill>
          </w14:textFill>
        </w:rPr>
        <w:t xml:space="preserve">   </w:t>
      </w:r>
      <w:r>
        <w:rPr>
          <w:rFonts w:hint="eastAsia" w:ascii="宋体" w:hAnsi="宋体" w:cs="宋体"/>
          <w:color w:val="000000" w:themeColor="text1"/>
          <w:kern w:val="0"/>
          <w:sz w:val="24"/>
          <w:highlight w:val="none"/>
          <w:lang w:val="zh-CN"/>
          <w14:textFill>
            <w14:solidFill>
              <w14:schemeClr w14:val="tx1"/>
            </w14:solidFill>
          </w14:textFill>
        </w:rPr>
        <w:t>日</w:t>
      </w:r>
    </w:p>
    <w:p w14:paraId="09B57A16">
      <w:pPr>
        <w:wordWrap w:val="0"/>
        <w:snapToGrid w:val="0"/>
        <w:spacing w:line="360" w:lineRule="auto"/>
        <w:ind w:firstLine="602" w:firstLineChars="200"/>
        <w:jc w:val="center"/>
        <w:rPr>
          <w:rFonts w:hint="eastAsia" w:ascii="宋体" w:hAnsi="宋体" w:cs="宋体"/>
          <w:b/>
          <w:bCs/>
          <w:color w:val="000000" w:themeColor="text1"/>
          <w:sz w:val="30"/>
          <w:szCs w:val="30"/>
          <w:highlight w:val="none"/>
          <w14:textFill>
            <w14:solidFill>
              <w14:schemeClr w14:val="tx1"/>
            </w14:solidFill>
          </w14:textFill>
        </w:rPr>
      </w:pPr>
    </w:p>
    <w:p w14:paraId="687EA891">
      <w:pPr>
        <w:widowControl/>
        <w:wordWrap w:val="0"/>
        <w:spacing w:line="360" w:lineRule="auto"/>
        <w:jc w:val="left"/>
        <w:rPr>
          <w:rFonts w:hint="eastAsia" w:ascii="宋体" w:hAnsi="宋体" w:cs="宋体"/>
          <w:b/>
          <w:bCs/>
          <w:color w:val="000000" w:themeColor="text1"/>
          <w:sz w:val="30"/>
          <w:szCs w:val="30"/>
          <w:highlight w:val="none"/>
          <w14:textFill>
            <w14:solidFill>
              <w14:schemeClr w14:val="tx1"/>
            </w14:solidFill>
          </w14:textFill>
        </w:rPr>
        <w:sectPr>
          <w:pgSz w:w="11906" w:h="16838"/>
          <w:pgMar w:top="1440" w:right="1080" w:bottom="1440" w:left="1080" w:header="720" w:footer="720" w:gutter="0"/>
          <w:cols w:space="720" w:num="1"/>
          <w:docGrid w:type="lines" w:linePitch="331" w:charSpace="0"/>
        </w:sectPr>
      </w:pPr>
    </w:p>
    <w:p w14:paraId="6AE943CF">
      <w:pPr>
        <w:wordWrap w:val="0"/>
        <w:snapToGrid w:val="0"/>
        <w:spacing w:line="360" w:lineRule="auto"/>
        <w:ind w:firstLine="602" w:firstLineChars="200"/>
        <w:jc w:val="center"/>
        <w:rPr>
          <w:rFonts w:hint="eastAsia" w:ascii="宋体" w:hAnsi="宋体" w:cs="宋体"/>
          <w:b/>
          <w:bCs/>
          <w:color w:val="000000" w:themeColor="text1"/>
          <w:sz w:val="30"/>
          <w:szCs w:val="30"/>
          <w:highlight w:val="none"/>
          <w14:textFill>
            <w14:solidFill>
              <w14:schemeClr w14:val="tx1"/>
            </w14:solidFill>
          </w14:textFill>
        </w:rPr>
      </w:pPr>
      <w:r>
        <w:rPr>
          <w:rFonts w:hint="eastAsia" w:ascii="宋体" w:hAnsi="宋体" w:cs="宋体"/>
          <w:b/>
          <w:bCs/>
          <w:color w:val="000000" w:themeColor="text1"/>
          <w:sz w:val="30"/>
          <w:szCs w:val="30"/>
          <w:highlight w:val="none"/>
          <w14:textFill>
            <w14:solidFill>
              <w14:schemeClr w14:val="tx1"/>
            </w14:solidFill>
          </w14:textFill>
        </w:rPr>
        <w:t>六、投标人业绩证明文件（如有要求）</w:t>
      </w:r>
    </w:p>
    <w:p w14:paraId="6A17A4DF">
      <w:pPr>
        <w:pStyle w:val="19"/>
        <w:wordWrap w:val="0"/>
        <w:snapToGrid w:val="0"/>
        <w:spacing w:line="360" w:lineRule="auto"/>
        <w:ind w:left="480" w:hanging="480"/>
        <w:rPr>
          <w:rFonts w:hint="eastAsia" w:ascii="宋体" w:hAnsi="宋体" w:cs="宋体"/>
          <w:color w:val="000000" w:themeColor="text1"/>
          <w:sz w:val="24"/>
          <w:highlight w:val="none"/>
          <w14:textFill>
            <w14:solidFill>
              <w14:schemeClr w14:val="tx1"/>
            </w14:solidFill>
          </w14:textFill>
        </w:rPr>
      </w:pPr>
    </w:p>
    <w:p w14:paraId="65DDA876">
      <w:pPr>
        <w:pStyle w:val="19"/>
        <w:wordWrap w:val="0"/>
        <w:snapToGrid w:val="0"/>
        <w:spacing w:line="360" w:lineRule="auto"/>
        <w:ind w:left="480" w:hanging="480"/>
        <w:rPr>
          <w:rFonts w:hint="eastAsia" w:ascii="宋体" w:hAnsi="宋体" w:cs="宋体"/>
          <w:color w:val="000000" w:themeColor="text1"/>
          <w:sz w:val="24"/>
          <w:highlight w:val="none"/>
          <w14:textFill>
            <w14:solidFill>
              <w14:schemeClr w14:val="tx1"/>
            </w14:solidFill>
          </w14:textFill>
        </w:rPr>
      </w:pPr>
    </w:p>
    <w:p w14:paraId="094B44A3">
      <w:pPr>
        <w:pStyle w:val="19"/>
        <w:wordWrap w:val="0"/>
        <w:snapToGrid w:val="0"/>
        <w:spacing w:line="360" w:lineRule="auto"/>
        <w:ind w:left="480" w:hanging="480"/>
        <w:rPr>
          <w:rFonts w:hint="eastAsia" w:ascii="宋体" w:hAnsi="宋体" w:cs="宋体"/>
          <w:color w:val="000000" w:themeColor="text1"/>
          <w:sz w:val="24"/>
          <w:highlight w:val="none"/>
          <w14:textFill>
            <w14:solidFill>
              <w14:schemeClr w14:val="tx1"/>
            </w14:solidFill>
          </w14:textFill>
        </w:rPr>
      </w:pPr>
    </w:p>
    <w:p w14:paraId="7EB9D6CA">
      <w:pPr>
        <w:wordWrap w:val="0"/>
        <w:autoSpaceDE w:val="0"/>
        <w:autoSpaceDN w:val="0"/>
        <w:spacing w:line="360" w:lineRule="auto"/>
        <w:ind w:firstLine="1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附表 ：相关项目业绩一览表（投标人培训项目合同复印件、用户验收报告、用户评价意见格式自拟）</w:t>
      </w:r>
    </w:p>
    <w:tbl>
      <w:tblPr>
        <w:tblStyle w:val="25"/>
        <w:tblW w:w="14567" w:type="dxa"/>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628"/>
        <w:gridCol w:w="3420"/>
        <w:gridCol w:w="1715"/>
        <w:gridCol w:w="1559"/>
        <w:gridCol w:w="1559"/>
        <w:gridCol w:w="1418"/>
        <w:gridCol w:w="2268"/>
      </w:tblGrid>
      <w:tr w14:paraId="57F39B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2628" w:type="dxa"/>
            <w:vMerge w:val="restart"/>
            <w:tcBorders>
              <w:top w:val="single" w:color="auto" w:sz="4" w:space="0"/>
              <w:left w:val="single" w:color="auto" w:sz="4" w:space="0"/>
              <w:bottom w:val="single" w:color="auto" w:sz="4" w:space="0"/>
              <w:right w:val="single" w:color="auto" w:sz="4" w:space="0"/>
            </w:tcBorders>
            <w:vAlign w:val="center"/>
          </w:tcPr>
          <w:p w14:paraId="02702B0A">
            <w:pPr>
              <w:wordWrap w:val="0"/>
              <w:snapToGrid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采购人名称</w:t>
            </w:r>
          </w:p>
        </w:tc>
        <w:tc>
          <w:tcPr>
            <w:tcW w:w="3420" w:type="dxa"/>
            <w:vMerge w:val="restart"/>
            <w:tcBorders>
              <w:top w:val="single" w:color="auto" w:sz="4" w:space="0"/>
              <w:left w:val="single" w:color="auto" w:sz="4" w:space="0"/>
              <w:bottom w:val="single" w:color="auto" w:sz="4" w:space="0"/>
              <w:right w:val="single" w:color="auto" w:sz="4" w:space="0"/>
            </w:tcBorders>
            <w:vAlign w:val="center"/>
          </w:tcPr>
          <w:p w14:paraId="2DBD1132">
            <w:pPr>
              <w:wordWrap w:val="0"/>
              <w:snapToGrid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项目名称</w:t>
            </w:r>
          </w:p>
        </w:tc>
        <w:tc>
          <w:tcPr>
            <w:tcW w:w="1715" w:type="dxa"/>
            <w:vMerge w:val="restart"/>
            <w:tcBorders>
              <w:top w:val="single" w:color="auto" w:sz="4" w:space="0"/>
              <w:left w:val="single" w:color="auto" w:sz="4" w:space="0"/>
              <w:bottom w:val="single" w:color="auto" w:sz="4" w:space="0"/>
              <w:right w:val="single" w:color="auto" w:sz="4" w:space="0"/>
            </w:tcBorders>
            <w:vAlign w:val="center"/>
          </w:tcPr>
          <w:p w14:paraId="4D521223">
            <w:pPr>
              <w:wordWrap w:val="0"/>
              <w:snapToGrid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合同</w:t>
            </w:r>
          </w:p>
          <w:p w14:paraId="2308C71E">
            <w:pPr>
              <w:wordWrap w:val="0"/>
              <w:snapToGrid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金额</w:t>
            </w:r>
          </w:p>
          <w:p w14:paraId="52F70F2C">
            <w:pPr>
              <w:wordWrap w:val="0"/>
              <w:snapToGrid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（万元）</w:t>
            </w:r>
          </w:p>
        </w:tc>
        <w:tc>
          <w:tcPr>
            <w:tcW w:w="4536" w:type="dxa"/>
            <w:gridSpan w:val="3"/>
            <w:tcBorders>
              <w:top w:val="single" w:color="auto" w:sz="4" w:space="0"/>
              <w:left w:val="single" w:color="auto" w:sz="4" w:space="0"/>
              <w:bottom w:val="single" w:color="auto" w:sz="4" w:space="0"/>
              <w:right w:val="single" w:color="auto" w:sz="4" w:space="0"/>
            </w:tcBorders>
            <w:vAlign w:val="center"/>
          </w:tcPr>
          <w:p w14:paraId="1E15E101">
            <w:pPr>
              <w:wordWrap w:val="0"/>
              <w:snapToGrid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附件在投标文件中页码</w:t>
            </w:r>
          </w:p>
        </w:tc>
        <w:tc>
          <w:tcPr>
            <w:tcW w:w="2268" w:type="dxa"/>
            <w:vMerge w:val="restart"/>
            <w:tcBorders>
              <w:top w:val="single" w:color="auto" w:sz="4" w:space="0"/>
              <w:left w:val="single" w:color="auto" w:sz="4" w:space="0"/>
              <w:bottom w:val="single" w:color="auto" w:sz="4" w:space="0"/>
              <w:right w:val="single" w:color="auto" w:sz="4" w:space="0"/>
            </w:tcBorders>
            <w:vAlign w:val="center"/>
          </w:tcPr>
          <w:p w14:paraId="6C7B4218">
            <w:pPr>
              <w:wordWrap w:val="0"/>
              <w:snapToGrid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采购人联系人及</w:t>
            </w:r>
          </w:p>
          <w:p w14:paraId="799EA2FF">
            <w:pPr>
              <w:wordWrap w:val="0"/>
              <w:snapToGrid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联系电话</w:t>
            </w:r>
          </w:p>
        </w:tc>
      </w:tr>
      <w:tr w14:paraId="383563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2628" w:type="dxa"/>
            <w:vMerge w:val="continue"/>
            <w:tcBorders>
              <w:top w:val="single" w:color="auto" w:sz="4" w:space="0"/>
              <w:left w:val="single" w:color="auto" w:sz="4" w:space="0"/>
              <w:bottom w:val="single" w:color="auto" w:sz="4" w:space="0"/>
              <w:right w:val="single" w:color="auto" w:sz="4" w:space="0"/>
            </w:tcBorders>
            <w:vAlign w:val="center"/>
          </w:tcPr>
          <w:p w14:paraId="7AD47861">
            <w:pPr>
              <w:widowControl/>
              <w:wordWrap w:val="0"/>
              <w:spacing w:line="360" w:lineRule="auto"/>
              <w:jc w:val="left"/>
              <w:rPr>
                <w:rFonts w:hint="eastAsia" w:ascii="宋体" w:hAnsi="宋体" w:cs="宋体"/>
                <w:color w:val="000000" w:themeColor="text1"/>
                <w:sz w:val="24"/>
                <w:highlight w:val="none"/>
                <w14:textFill>
                  <w14:solidFill>
                    <w14:schemeClr w14:val="tx1"/>
                  </w14:solidFill>
                </w14:textFill>
              </w:rPr>
            </w:pPr>
          </w:p>
        </w:tc>
        <w:tc>
          <w:tcPr>
            <w:tcW w:w="3420" w:type="dxa"/>
            <w:vMerge w:val="continue"/>
            <w:tcBorders>
              <w:top w:val="single" w:color="auto" w:sz="4" w:space="0"/>
              <w:left w:val="single" w:color="auto" w:sz="4" w:space="0"/>
              <w:bottom w:val="single" w:color="auto" w:sz="4" w:space="0"/>
              <w:right w:val="single" w:color="auto" w:sz="4" w:space="0"/>
            </w:tcBorders>
            <w:vAlign w:val="center"/>
          </w:tcPr>
          <w:p w14:paraId="6795A651">
            <w:pPr>
              <w:widowControl/>
              <w:wordWrap w:val="0"/>
              <w:spacing w:line="360" w:lineRule="auto"/>
              <w:jc w:val="left"/>
              <w:rPr>
                <w:rFonts w:hint="eastAsia" w:ascii="宋体" w:hAnsi="宋体" w:cs="宋体"/>
                <w:color w:val="000000" w:themeColor="text1"/>
                <w:sz w:val="24"/>
                <w:highlight w:val="none"/>
                <w14:textFill>
                  <w14:solidFill>
                    <w14:schemeClr w14:val="tx1"/>
                  </w14:solidFill>
                </w14:textFill>
              </w:rPr>
            </w:pPr>
          </w:p>
        </w:tc>
        <w:tc>
          <w:tcPr>
            <w:tcW w:w="1715" w:type="dxa"/>
            <w:vMerge w:val="continue"/>
            <w:tcBorders>
              <w:top w:val="single" w:color="auto" w:sz="4" w:space="0"/>
              <w:left w:val="single" w:color="auto" w:sz="4" w:space="0"/>
              <w:bottom w:val="single" w:color="auto" w:sz="4" w:space="0"/>
              <w:right w:val="single" w:color="auto" w:sz="4" w:space="0"/>
            </w:tcBorders>
            <w:vAlign w:val="center"/>
          </w:tcPr>
          <w:p w14:paraId="02F50939">
            <w:pPr>
              <w:widowControl/>
              <w:wordWrap w:val="0"/>
              <w:spacing w:line="360" w:lineRule="auto"/>
              <w:jc w:val="left"/>
              <w:rPr>
                <w:rFonts w:hint="eastAsia" w:ascii="宋体" w:hAnsi="宋体" w:cs="宋体"/>
                <w:color w:val="000000" w:themeColor="text1"/>
                <w:sz w:val="24"/>
                <w:highlight w:val="none"/>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vAlign w:val="center"/>
          </w:tcPr>
          <w:p w14:paraId="533333B2">
            <w:pPr>
              <w:wordWrap w:val="0"/>
              <w:snapToGrid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合同</w:t>
            </w:r>
          </w:p>
        </w:tc>
        <w:tc>
          <w:tcPr>
            <w:tcW w:w="1559" w:type="dxa"/>
            <w:tcBorders>
              <w:top w:val="single" w:color="auto" w:sz="4" w:space="0"/>
              <w:left w:val="single" w:color="auto" w:sz="4" w:space="0"/>
              <w:bottom w:val="single" w:color="auto" w:sz="4" w:space="0"/>
              <w:right w:val="single" w:color="auto" w:sz="4" w:space="0"/>
            </w:tcBorders>
            <w:vAlign w:val="center"/>
          </w:tcPr>
          <w:p w14:paraId="4351ED3C">
            <w:pPr>
              <w:wordWrap w:val="0"/>
              <w:snapToGrid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验收报告</w:t>
            </w:r>
          </w:p>
        </w:tc>
        <w:tc>
          <w:tcPr>
            <w:tcW w:w="1418" w:type="dxa"/>
            <w:tcBorders>
              <w:top w:val="single" w:color="auto" w:sz="4" w:space="0"/>
              <w:left w:val="single" w:color="auto" w:sz="4" w:space="0"/>
              <w:bottom w:val="single" w:color="auto" w:sz="4" w:space="0"/>
              <w:right w:val="single" w:color="auto" w:sz="4" w:space="0"/>
            </w:tcBorders>
            <w:vAlign w:val="center"/>
          </w:tcPr>
          <w:p w14:paraId="4FEF2D8A">
            <w:pPr>
              <w:wordWrap w:val="0"/>
              <w:snapToGrid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用户评价</w:t>
            </w:r>
          </w:p>
        </w:tc>
        <w:tc>
          <w:tcPr>
            <w:tcW w:w="2268" w:type="dxa"/>
            <w:vMerge w:val="continue"/>
            <w:tcBorders>
              <w:top w:val="single" w:color="auto" w:sz="4" w:space="0"/>
              <w:left w:val="single" w:color="auto" w:sz="4" w:space="0"/>
              <w:bottom w:val="single" w:color="auto" w:sz="4" w:space="0"/>
              <w:right w:val="single" w:color="auto" w:sz="4" w:space="0"/>
            </w:tcBorders>
            <w:vAlign w:val="center"/>
          </w:tcPr>
          <w:p w14:paraId="2220DF88">
            <w:pPr>
              <w:widowControl/>
              <w:wordWrap w:val="0"/>
              <w:spacing w:line="360" w:lineRule="auto"/>
              <w:jc w:val="left"/>
              <w:rPr>
                <w:rFonts w:hint="eastAsia" w:ascii="宋体" w:hAnsi="宋体" w:cs="宋体"/>
                <w:color w:val="000000" w:themeColor="text1"/>
                <w:sz w:val="24"/>
                <w:highlight w:val="none"/>
                <w14:textFill>
                  <w14:solidFill>
                    <w14:schemeClr w14:val="tx1"/>
                  </w14:solidFill>
                </w14:textFill>
              </w:rPr>
            </w:pPr>
          </w:p>
        </w:tc>
      </w:tr>
      <w:tr w14:paraId="04CB74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628" w:type="dxa"/>
            <w:tcBorders>
              <w:top w:val="single" w:color="auto" w:sz="4" w:space="0"/>
              <w:left w:val="single" w:color="auto" w:sz="4" w:space="0"/>
              <w:bottom w:val="single" w:color="auto" w:sz="4" w:space="0"/>
              <w:right w:val="single" w:color="auto" w:sz="4" w:space="0"/>
            </w:tcBorders>
          </w:tcPr>
          <w:p w14:paraId="1F6A523D">
            <w:pPr>
              <w:wordWrap w:val="0"/>
              <w:snapToGrid w:val="0"/>
              <w:spacing w:line="360" w:lineRule="auto"/>
              <w:jc w:val="left"/>
              <w:rPr>
                <w:rFonts w:hint="eastAsia" w:ascii="宋体" w:hAnsi="宋体" w:cs="宋体"/>
                <w:color w:val="000000" w:themeColor="text1"/>
                <w:sz w:val="24"/>
                <w:highlight w:val="none"/>
                <w14:textFill>
                  <w14:solidFill>
                    <w14:schemeClr w14:val="tx1"/>
                  </w14:solidFill>
                </w14:textFill>
              </w:rPr>
            </w:pPr>
          </w:p>
        </w:tc>
        <w:tc>
          <w:tcPr>
            <w:tcW w:w="3420" w:type="dxa"/>
            <w:tcBorders>
              <w:top w:val="single" w:color="auto" w:sz="4" w:space="0"/>
              <w:left w:val="single" w:color="auto" w:sz="4" w:space="0"/>
              <w:bottom w:val="single" w:color="auto" w:sz="4" w:space="0"/>
              <w:right w:val="single" w:color="auto" w:sz="4" w:space="0"/>
            </w:tcBorders>
          </w:tcPr>
          <w:p w14:paraId="676936D7">
            <w:pPr>
              <w:wordWrap w:val="0"/>
              <w:snapToGrid w:val="0"/>
              <w:spacing w:line="360" w:lineRule="auto"/>
              <w:jc w:val="left"/>
              <w:rPr>
                <w:rFonts w:hint="eastAsia" w:ascii="宋体" w:hAnsi="宋体" w:cs="宋体"/>
                <w:color w:val="000000" w:themeColor="text1"/>
                <w:sz w:val="24"/>
                <w:highlight w:val="none"/>
                <w14:textFill>
                  <w14:solidFill>
                    <w14:schemeClr w14:val="tx1"/>
                  </w14:solidFill>
                </w14:textFill>
              </w:rPr>
            </w:pPr>
          </w:p>
        </w:tc>
        <w:tc>
          <w:tcPr>
            <w:tcW w:w="1715" w:type="dxa"/>
            <w:tcBorders>
              <w:top w:val="single" w:color="auto" w:sz="4" w:space="0"/>
              <w:left w:val="single" w:color="auto" w:sz="4" w:space="0"/>
              <w:bottom w:val="single" w:color="auto" w:sz="4" w:space="0"/>
              <w:right w:val="single" w:color="auto" w:sz="4" w:space="0"/>
            </w:tcBorders>
          </w:tcPr>
          <w:p w14:paraId="45143845">
            <w:pPr>
              <w:wordWrap w:val="0"/>
              <w:snapToGrid w:val="0"/>
              <w:spacing w:line="360" w:lineRule="auto"/>
              <w:jc w:val="left"/>
              <w:rPr>
                <w:rFonts w:hint="eastAsia" w:ascii="宋体" w:hAnsi="宋体" w:cs="宋体"/>
                <w:color w:val="000000" w:themeColor="text1"/>
                <w:sz w:val="24"/>
                <w:highlight w:val="none"/>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tcPr>
          <w:p w14:paraId="67D49918">
            <w:pPr>
              <w:wordWrap w:val="0"/>
              <w:snapToGrid w:val="0"/>
              <w:spacing w:line="360" w:lineRule="auto"/>
              <w:jc w:val="left"/>
              <w:rPr>
                <w:rFonts w:hint="eastAsia" w:ascii="宋体" w:hAnsi="宋体" w:cs="宋体"/>
                <w:color w:val="000000" w:themeColor="text1"/>
                <w:sz w:val="24"/>
                <w:highlight w:val="none"/>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tcPr>
          <w:p w14:paraId="6DF2E0F8">
            <w:pPr>
              <w:wordWrap w:val="0"/>
              <w:snapToGrid w:val="0"/>
              <w:spacing w:line="360" w:lineRule="auto"/>
              <w:jc w:val="left"/>
              <w:rPr>
                <w:rFonts w:hint="eastAsia" w:ascii="宋体" w:hAnsi="宋体" w:cs="宋体"/>
                <w:color w:val="000000" w:themeColor="text1"/>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tcPr>
          <w:p w14:paraId="5DE7FB8A">
            <w:pPr>
              <w:wordWrap w:val="0"/>
              <w:snapToGrid w:val="0"/>
              <w:spacing w:line="360" w:lineRule="auto"/>
              <w:jc w:val="left"/>
              <w:rPr>
                <w:rFonts w:hint="eastAsia" w:ascii="宋体" w:hAnsi="宋体" w:cs="宋体"/>
                <w:color w:val="000000" w:themeColor="text1"/>
                <w:sz w:val="24"/>
                <w:highlight w:val="none"/>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tcPr>
          <w:p w14:paraId="744CB0D5">
            <w:pPr>
              <w:wordWrap w:val="0"/>
              <w:snapToGrid w:val="0"/>
              <w:spacing w:line="360" w:lineRule="auto"/>
              <w:jc w:val="left"/>
              <w:rPr>
                <w:rFonts w:hint="eastAsia" w:ascii="宋体" w:hAnsi="宋体" w:cs="宋体"/>
                <w:color w:val="000000" w:themeColor="text1"/>
                <w:sz w:val="24"/>
                <w:highlight w:val="none"/>
                <w14:textFill>
                  <w14:solidFill>
                    <w14:schemeClr w14:val="tx1"/>
                  </w14:solidFill>
                </w14:textFill>
              </w:rPr>
            </w:pPr>
          </w:p>
        </w:tc>
      </w:tr>
      <w:tr w14:paraId="1F4862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58ED9430">
            <w:pPr>
              <w:wordWrap w:val="0"/>
              <w:snapToGrid w:val="0"/>
              <w:spacing w:line="360" w:lineRule="auto"/>
              <w:jc w:val="left"/>
              <w:rPr>
                <w:rFonts w:hint="eastAsia" w:ascii="宋体" w:hAnsi="宋体" w:cs="宋体"/>
                <w:color w:val="000000" w:themeColor="text1"/>
                <w:sz w:val="24"/>
                <w:highlight w:val="none"/>
                <w14:textFill>
                  <w14:solidFill>
                    <w14:schemeClr w14:val="tx1"/>
                  </w14:solidFill>
                </w14:textFill>
              </w:rPr>
            </w:pPr>
          </w:p>
        </w:tc>
        <w:tc>
          <w:tcPr>
            <w:tcW w:w="3420" w:type="dxa"/>
            <w:tcBorders>
              <w:top w:val="single" w:color="auto" w:sz="4" w:space="0"/>
              <w:left w:val="single" w:color="auto" w:sz="4" w:space="0"/>
              <w:bottom w:val="single" w:color="auto" w:sz="4" w:space="0"/>
              <w:right w:val="single" w:color="auto" w:sz="4" w:space="0"/>
            </w:tcBorders>
          </w:tcPr>
          <w:p w14:paraId="58F12236">
            <w:pPr>
              <w:wordWrap w:val="0"/>
              <w:snapToGrid w:val="0"/>
              <w:spacing w:line="360" w:lineRule="auto"/>
              <w:jc w:val="left"/>
              <w:rPr>
                <w:rFonts w:hint="eastAsia" w:ascii="宋体" w:hAnsi="宋体" w:cs="宋体"/>
                <w:color w:val="000000" w:themeColor="text1"/>
                <w:sz w:val="24"/>
                <w:highlight w:val="none"/>
                <w14:textFill>
                  <w14:solidFill>
                    <w14:schemeClr w14:val="tx1"/>
                  </w14:solidFill>
                </w14:textFill>
              </w:rPr>
            </w:pPr>
          </w:p>
        </w:tc>
        <w:tc>
          <w:tcPr>
            <w:tcW w:w="1715" w:type="dxa"/>
            <w:tcBorders>
              <w:top w:val="single" w:color="auto" w:sz="4" w:space="0"/>
              <w:left w:val="single" w:color="auto" w:sz="4" w:space="0"/>
              <w:bottom w:val="single" w:color="auto" w:sz="4" w:space="0"/>
              <w:right w:val="single" w:color="auto" w:sz="4" w:space="0"/>
            </w:tcBorders>
          </w:tcPr>
          <w:p w14:paraId="7CB212AD">
            <w:pPr>
              <w:wordWrap w:val="0"/>
              <w:snapToGrid w:val="0"/>
              <w:spacing w:line="360" w:lineRule="auto"/>
              <w:jc w:val="left"/>
              <w:rPr>
                <w:rFonts w:hint="eastAsia" w:ascii="宋体" w:hAnsi="宋体" w:cs="宋体"/>
                <w:color w:val="000000" w:themeColor="text1"/>
                <w:sz w:val="24"/>
                <w:highlight w:val="none"/>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tcPr>
          <w:p w14:paraId="744D561D">
            <w:pPr>
              <w:wordWrap w:val="0"/>
              <w:snapToGrid w:val="0"/>
              <w:spacing w:line="360" w:lineRule="auto"/>
              <w:jc w:val="left"/>
              <w:rPr>
                <w:rFonts w:hint="eastAsia" w:ascii="宋体" w:hAnsi="宋体" w:cs="宋体"/>
                <w:color w:val="000000" w:themeColor="text1"/>
                <w:sz w:val="24"/>
                <w:highlight w:val="none"/>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tcPr>
          <w:p w14:paraId="698FC619">
            <w:pPr>
              <w:wordWrap w:val="0"/>
              <w:snapToGrid w:val="0"/>
              <w:spacing w:line="360" w:lineRule="auto"/>
              <w:jc w:val="left"/>
              <w:rPr>
                <w:rFonts w:hint="eastAsia" w:ascii="宋体" w:hAnsi="宋体" w:cs="宋体"/>
                <w:color w:val="000000" w:themeColor="text1"/>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tcPr>
          <w:p w14:paraId="695E9D84">
            <w:pPr>
              <w:wordWrap w:val="0"/>
              <w:snapToGrid w:val="0"/>
              <w:spacing w:line="360" w:lineRule="auto"/>
              <w:jc w:val="left"/>
              <w:rPr>
                <w:rFonts w:hint="eastAsia" w:ascii="宋体" w:hAnsi="宋体" w:cs="宋体"/>
                <w:color w:val="000000" w:themeColor="text1"/>
                <w:sz w:val="24"/>
                <w:highlight w:val="none"/>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tcPr>
          <w:p w14:paraId="774BAA3F">
            <w:pPr>
              <w:wordWrap w:val="0"/>
              <w:snapToGrid w:val="0"/>
              <w:spacing w:line="360" w:lineRule="auto"/>
              <w:jc w:val="left"/>
              <w:rPr>
                <w:rFonts w:hint="eastAsia" w:ascii="宋体" w:hAnsi="宋体" w:cs="宋体"/>
                <w:color w:val="000000" w:themeColor="text1"/>
                <w:sz w:val="24"/>
                <w:highlight w:val="none"/>
                <w14:textFill>
                  <w14:solidFill>
                    <w14:schemeClr w14:val="tx1"/>
                  </w14:solidFill>
                </w14:textFill>
              </w:rPr>
            </w:pPr>
          </w:p>
        </w:tc>
      </w:tr>
      <w:tr w14:paraId="21598A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628" w:type="dxa"/>
            <w:tcBorders>
              <w:top w:val="single" w:color="auto" w:sz="4" w:space="0"/>
              <w:left w:val="single" w:color="auto" w:sz="4" w:space="0"/>
              <w:bottom w:val="single" w:color="auto" w:sz="4" w:space="0"/>
              <w:right w:val="single" w:color="auto" w:sz="4" w:space="0"/>
            </w:tcBorders>
          </w:tcPr>
          <w:p w14:paraId="0BD1E7F8">
            <w:pPr>
              <w:wordWrap w:val="0"/>
              <w:snapToGrid w:val="0"/>
              <w:spacing w:line="360" w:lineRule="auto"/>
              <w:jc w:val="left"/>
              <w:rPr>
                <w:rFonts w:hint="eastAsia" w:ascii="宋体" w:hAnsi="宋体" w:cs="宋体"/>
                <w:color w:val="000000" w:themeColor="text1"/>
                <w:sz w:val="24"/>
                <w:highlight w:val="none"/>
                <w14:textFill>
                  <w14:solidFill>
                    <w14:schemeClr w14:val="tx1"/>
                  </w14:solidFill>
                </w14:textFill>
              </w:rPr>
            </w:pPr>
          </w:p>
        </w:tc>
        <w:tc>
          <w:tcPr>
            <w:tcW w:w="3420" w:type="dxa"/>
            <w:tcBorders>
              <w:top w:val="single" w:color="auto" w:sz="4" w:space="0"/>
              <w:left w:val="single" w:color="auto" w:sz="4" w:space="0"/>
              <w:bottom w:val="single" w:color="auto" w:sz="4" w:space="0"/>
              <w:right w:val="single" w:color="auto" w:sz="4" w:space="0"/>
            </w:tcBorders>
          </w:tcPr>
          <w:p w14:paraId="31B698F5">
            <w:pPr>
              <w:wordWrap w:val="0"/>
              <w:snapToGrid w:val="0"/>
              <w:spacing w:line="360" w:lineRule="auto"/>
              <w:jc w:val="left"/>
              <w:rPr>
                <w:rFonts w:hint="eastAsia" w:ascii="宋体" w:hAnsi="宋体" w:cs="宋体"/>
                <w:color w:val="000000" w:themeColor="text1"/>
                <w:sz w:val="24"/>
                <w:highlight w:val="none"/>
                <w14:textFill>
                  <w14:solidFill>
                    <w14:schemeClr w14:val="tx1"/>
                  </w14:solidFill>
                </w14:textFill>
              </w:rPr>
            </w:pPr>
          </w:p>
        </w:tc>
        <w:tc>
          <w:tcPr>
            <w:tcW w:w="1715" w:type="dxa"/>
            <w:tcBorders>
              <w:top w:val="single" w:color="auto" w:sz="4" w:space="0"/>
              <w:left w:val="single" w:color="auto" w:sz="4" w:space="0"/>
              <w:bottom w:val="single" w:color="auto" w:sz="4" w:space="0"/>
              <w:right w:val="single" w:color="auto" w:sz="4" w:space="0"/>
            </w:tcBorders>
          </w:tcPr>
          <w:p w14:paraId="47FD8881">
            <w:pPr>
              <w:wordWrap w:val="0"/>
              <w:snapToGrid w:val="0"/>
              <w:spacing w:line="360" w:lineRule="auto"/>
              <w:jc w:val="left"/>
              <w:rPr>
                <w:rFonts w:hint="eastAsia" w:ascii="宋体" w:hAnsi="宋体" w:cs="宋体"/>
                <w:color w:val="000000" w:themeColor="text1"/>
                <w:sz w:val="24"/>
                <w:highlight w:val="none"/>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tcPr>
          <w:p w14:paraId="361BF88B">
            <w:pPr>
              <w:wordWrap w:val="0"/>
              <w:snapToGrid w:val="0"/>
              <w:spacing w:line="360" w:lineRule="auto"/>
              <w:jc w:val="left"/>
              <w:rPr>
                <w:rFonts w:hint="eastAsia" w:ascii="宋体" w:hAnsi="宋体" w:cs="宋体"/>
                <w:color w:val="000000" w:themeColor="text1"/>
                <w:sz w:val="24"/>
                <w:highlight w:val="none"/>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tcPr>
          <w:p w14:paraId="524125DE">
            <w:pPr>
              <w:wordWrap w:val="0"/>
              <w:snapToGrid w:val="0"/>
              <w:spacing w:line="360" w:lineRule="auto"/>
              <w:jc w:val="left"/>
              <w:rPr>
                <w:rFonts w:hint="eastAsia" w:ascii="宋体" w:hAnsi="宋体" w:cs="宋体"/>
                <w:color w:val="000000" w:themeColor="text1"/>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tcPr>
          <w:p w14:paraId="0BCC1E87">
            <w:pPr>
              <w:wordWrap w:val="0"/>
              <w:snapToGrid w:val="0"/>
              <w:spacing w:line="360" w:lineRule="auto"/>
              <w:jc w:val="left"/>
              <w:rPr>
                <w:rFonts w:hint="eastAsia" w:ascii="宋体" w:hAnsi="宋体" w:cs="宋体"/>
                <w:color w:val="000000" w:themeColor="text1"/>
                <w:sz w:val="24"/>
                <w:highlight w:val="none"/>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tcPr>
          <w:p w14:paraId="2199D634">
            <w:pPr>
              <w:wordWrap w:val="0"/>
              <w:snapToGrid w:val="0"/>
              <w:spacing w:line="360" w:lineRule="auto"/>
              <w:jc w:val="left"/>
              <w:rPr>
                <w:rFonts w:hint="eastAsia" w:ascii="宋体" w:hAnsi="宋体" w:cs="宋体"/>
                <w:color w:val="000000" w:themeColor="text1"/>
                <w:sz w:val="24"/>
                <w:highlight w:val="none"/>
                <w14:textFill>
                  <w14:solidFill>
                    <w14:schemeClr w14:val="tx1"/>
                  </w14:solidFill>
                </w14:textFill>
              </w:rPr>
            </w:pPr>
          </w:p>
        </w:tc>
      </w:tr>
      <w:tr w14:paraId="4E24E1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047C9D93">
            <w:pPr>
              <w:wordWrap w:val="0"/>
              <w:snapToGrid w:val="0"/>
              <w:spacing w:line="360" w:lineRule="auto"/>
              <w:jc w:val="left"/>
              <w:rPr>
                <w:rFonts w:hint="eastAsia" w:ascii="宋体" w:hAnsi="宋体" w:cs="宋体"/>
                <w:color w:val="000000" w:themeColor="text1"/>
                <w:sz w:val="24"/>
                <w:highlight w:val="none"/>
                <w14:textFill>
                  <w14:solidFill>
                    <w14:schemeClr w14:val="tx1"/>
                  </w14:solidFill>
                </w14:textFill>
              </w:rPr>
            </w:pPr>
          </w:p>
        </w:tc>
        <w:tc>
          <w:tcPr>
            <w:tcW w:w="3420" w:type="dxa"/>
            <w:tcBorders>
              <w:top w:val="single" w:color="auto" w:sz="4" w:space="0"/>
              <w:left w:val="single" w:color="auto" w:sz="4" w:space="0"/>
              <w:bottom w:val="single" w:color="auto" w:sz="4" w:space="0"/>
              <w:right w:val="single" w:color="auto" w:sz="4" w:space="0"/>
            </w:tcBorders>
          </w:tcPr>
          <w:p w14:paraId="4BCD8E7B">
            <w:pPr>
              <w:wordWrap w:val="0"/>
              <w:snapToGrid w:val="0"/>
              <w:spacing w:line="360" w:lineRule="auto"/>
              <w:jc w:val="left"/>
              <w:rPr>
                <w:rFonts w:hint="eastAsia" w:ascii="宋体" w:hAnsi="宋体" w:cs="宋体"/>
                <w:color w:val="000000" w:themeColor="text1"/>
                <w:sz w:val="24"/>
                <w:highlight w:val="none"/>
                <w14:textFill>
                  <w14:solidFill>
                    <w14:schemeClr w14:val="tx1"/>
                  </w14:solidFill>
                </w14:textFill>
              </w:rPr>
            </w:pPr>
          </w:p>
        </w:tc>
        <w:tc>
          <w:tcPr>
            <w:tcW w:w="1715" w:type="dxa"/>
            <w:tcBorders>
              <w:top w:val="single" w:color="auto" w:sz="4" w:space="0"/>
              <w:left w:val="single" w:color="auto" w:sz="4" w:space="0"/>
              <w:bottom w:val="single" w:color="auto" w:sz="4" w:space="0"/>
              <w:right w:val="single" w:color="auto" w:sz="4" w:space="0"/>
            </w:tcBorders>
          </w:tcPr>
          <w:p w14:paraId="484668EC">
            <w:pPr>
              <w:wordWrap w:val="0"/>
              <w:snapToGrid w:val="0"/>
              <w:spacing w:line="360" w:lineRule="auto"/>
              <w:jc w:val="left"/>
              <w:rPr>
                <w:rFonts w:hint="eastAsia" w:ascii="宋体" w:hAnsi="宋体" w:cs="宋体"/>
                <w:color w:val="000000" w:themeColor="text1"/>
                <w:sz w:val="24"/>
                <w:highlight w:val="none"/>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tcPr>
          <w:p w14:paraId="115CEECB">
            <w:pPr>
              <w:wordWrap w:val="0"/>
              <w:snapToGrid w:val="0"/>
              <w:spacing w:line="360" w:lineRule="auto"/>
              <w:jc w:val="left"/>
              <w:rPr>
                <w:rFonts w:hint="eastAsia" w:ascii="宋体" w:hAnsi="宋体" w:cs="宋体"/>
                <w:color w:val="000000" w:themeColor="text1"/>
                <w:sz w:val="24"/>
                <w:highlight w:val="none"/>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tcPr>
          <w:p w14:paraId="5D0C1824">
            <w:pPr>
              <w:wordWrap w:val="0"/>
              <w:snapToGrid w:val="0"/>
              <w:spacing w:line="360" w:lineRule="auto"/>
              <w:jc w:val="left"/>
              <w:rPr>
                <w:rFonts w:hint="eastAsia" w:ascii="宋体" w:hAnsi="宋体" w:cs="宋体"/>
                <w:color w:val="000000" w:themeColor="text1"/>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tcPr>
          <w:p w14:paraId="56113CD9">
            <w:pPr>
              <w:wordWrap w:val="0"/>
              <w:snapToGrid w:val="0"/>
              <w:spacing w:line="360" w:lineRule="auto"/>
              <w:jc w:val="left"/>
              <w:rPr>
                <w:rFonts w:hint="eastAsia" w:ascii="宋体" w:hAnsi="宋体" w:cs="宋体"/>
                <w:color w:val="000000" w:themeColor="text1"/>
                <w:sz w:val="24"/>
                <w:highlight w:val="none"/>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tcPr>
          <w:p w14:paraId="3F9984F0">
            <w:pPr>
              <w:wordWrap w:val="0"/>
              <w:snapToGrid w:val="0"/>
              <w:spacing w:line="360" w:lineRule="auto"/>
              <w:jc w:val="left"/>
              <w:rPr>
                <w:rFonts w:hint="eastAsia" w:ascii="宋体" w:hAnsi="宋体" w:cs="宋体"/>
                <w:color w:val="000000" w:themeColor="text1"/>
                <w:sz w:val="24"/>
                <w:highlight w:val="none"/>
                <w14:textFill>
                  <w14:solidFill>
                    <w14:schemeClr w14:val="tx1"/>
                  </w14:solidFill>
                </w14:textFill>
              </w:rPr>
            </w:pPr>
          </w:p>
        </w:tc>
      </w:tr>
      <w:tr w14:paraId="6D2B62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715B19CE">
            <w:pPr>
              <w:wordWrap w:val="0"/>
              <w:snapToGrid w:val="0"/>
              <w:spacing w:line="360" w:lineRule="auto"/>
              <w:jc w:val="left"/>
              <w:rPr>
                <w:rFonts w:hint="eastAsia" w:ascii="宋体" w:hAnsi="宋体" w:cs="宋体"/>
                <w:color w:val="000000" w:themeColor="text1"/>
                <w:sz w:val="24"/>
                <w:highlight w:val="none"/>
                <w14:textFill>
                  <w14:solidFill>
                    <w14:schemeClr w14:val="tx1"/>
                  </w14:solidFill>
                </w14:textFill>
              </w:rPr>
            </w:pPr>
          </w:p>
        </w:tc>
        <w:tc>
          <w:tcPr>
            <w:tcW w:w="3420" w:type="dxa"/>
            <w:tcBorders>
              <w:top w:val="single" w:color="auto" w:sz="4" w:space="0"/>
              <w:left w:val="single" w:color="auto" w:sz="4" w:space="0"/>
              <w:bottom w:val="single" w:color="auto" w:sz="4" w:space="0"/>
              <w:right w:val="single" w:color="auto" w:sz="4" w:space="0"/>
            </w:tcBorders>
          </w:tcPr>
          <w:p w14:paraId="6F51C482">
            <w:pPr>
              <w:wordWrap w:val="0"/>
              <w:snapToGrid w:val="0"/>
              <w:spacing w:line="360" w:lineRule="auto"/>
              <w:jc w:val="left"/>
              <w:rPr>
                <w:rFonts w:hint="eastAsia" w:ascii="宋体" w:hAnsi="宋体" w:cs="宋体"/>
                <w:color w:val="000000" w:themeColor="text1"/>
                <w:sz w:val="24"/>
                <w:highlight w:val="none"/>
                <w14:textFill>
                  <w14:solidFill>
                    <w14:schemeClr w14:val="tx1"/>
                  </w14:solidFill>
                </w14:textFill>
              </w:rPr>
            </w:pPr>
          </w:p>
        </w:tc>
        <w:tc>
          <w:tcPr>
            <w:tcW w:w="1715" w:type="dxa"/>
            <w:tcBorders>
              <w:top w:val="single" w:color="auto" w:sz="4" w:space="0"/>
              <w:left w:val="single" w:color="auto" w:sz="4" w:space="0"/>
              <w:bottom w:val="single" w:color="auto" w:sz="4" w:space="0"/>
              <w:right w:val="single" w:color="auto" w:sz="4" w:space="0"/>
            </w:tcBorders>
          </w:tcPr>
          <w:p w14:paraId="7E13FA3C">
            <w:pPr>
              <w:wordWrap w:val="0"/>
              <w:snapToGrid w:val="0"/>
              <w:spacing w:line="360" w:lineRule="auto"/>
              <w:jc w:val="left"/>
              <w:rPr>
                <w:rFonts w:hint="eastAsia" w:ascii="宋体" w:hAnsi="宋体" w:cs="宋体"/>
                <w:color w:val="000000" w:themeColor="text1"/>
                <w:sz w:val="24"/>
                <w:highlight w:val="none"/>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tcPr>
          <w:p w14:paraId="3EF1C0F1">
            <w:pPr>
              <w:wordWrap w:val="0"/>
              <w:snapToGrid w:val="0"/>
              <w:spacing w:line="360" w:lineRule="auto"/>
              <w:jc w:val="left"/>
              <w:rPr>
                <w:rFonts w:hint="eastAsia" w:ascii="宋体" w:hAnsi="宋体" w:cs="宋体"/>
                <w:color w:val="000000" w:themeColor="text1"/>
                <w:sz w:val="24"/>
                <w:highlight w:val="none"/>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tcPr>
          <w:p w14:paraId="21EA7C2C">
            <w:pPr>
              <w:wordWrap w:val="0"/>
              <w:snapToGrid w:val="0"/>
              <w:spacing w:line="360" w:lineRule="auto"/>
              <w:jc w:val="left"/>
              <w:rPr>
                <w:rFonts w:hint="eastAsia" w:ascii="宋体" w:hAnsi="宋体" w:cs="宋体"/>
                <w:color w:val="000000" w:themeColor="text1"/>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tcPr>
          <w:p w14:paraId="69DA1EFA">
            <w:pPr>
              <w:wordWrap w:val="0"/>
              <w:snapToGrid w:val="0"/>
              <w:spacing w:line="360" w:lineRule="auto"/>
              <w:jc w:val="left"/>
              <w:rPr>
                <w:rFonts w:hint="eastAsia" w:ascii="宋体" w:hAnsi="宋体" w:cs="宋体"/>
                <w:color w:val="000000" w:themeColor="text1"/>
                <w:sz w:val="24"/>
                <w:highlight w:val="none"/>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tcPr>
          <w:p w14:paraId="39731221">
            <w:pPr>
              <w:wordWrap w:val="0"/>
              <w:snapToGrid w:val="0"/>
              <w:spacing w:line="360" w:lineRule="auto"/>
              <w:jc w:val="left"/>
              <w:rPr>
                <w:rFonts w:hint="eastAsia" w:ascii="宋体" w:hAnsi="宋体" w:cs="宋体"/>
                <w:color w:val="000000" w:themeColor="text1"/>
                <w:sz w:val="24"/>
                <w:highlight w:val="none"/>
                <w14:textFill>
                  <w14:solidFill>
                    <w14:schemeClr w14:val="tx1"/>
                  </w14:solidFill>
                </w14:textFill>
              </w:rPr>
            </w:pPr>
          </w:p>
        </w:tc>
      </w:tr>
    </w:tbl>
    <w:p w14:paraId="44D7EDA1">
      <w:pPr>
        <w:pStyle w:val="14"/>
        <w:wordWrap w:val="0"/>
        <w:spacing w:line="360" w:lineRule="auto"/>
        <w:ind w:left="72"/>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注：投标人可按上述格式自行编制，须随表提交相应的合同复印件和用户单位验收证明并注明所在投标人商务技术文件页码。</w:t>
      </w:r>
    </w:p>
    <w:p w14:paraId="43A1B269">
      <w:pPr>
        <w:wordWrap w:val="0"/>
        <w:snapToGrid w:val="0"/>
        <w:spacing w:line="360" w:lineRule="auto"/>
        <w:ind w:firstLine="4935" w:firstLineChars="235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w:t>
      </w:r>
    </w:p>
    <w:p w14:paraId="222426D7">
      <w:pPr>
        <w:wordWrap w:val="0"/>
        <w:snapToGrid w:val="0"/>
        <w:spacing w:line="360" w:lineRule="auto"/>
        <w:ind w:firstLine="4935" w:firstLineChars="2350"/>
        <w:rPr>
          <w:rFonts w:hint="eastAsia" w:ascii="宋体" w:hAnsi="宋体" w:cs="宋体"/>
          <w:color w:val="000000" w:themeColor="text1"/>
          <w:szCs w:val="21"/>
          <w:highlight w:val="none"/>
          <w14:textFill>
            <w14:solidFill>
              <w14:schemeClr w14:val="tx1"/>
            </w14:solidFill>
          </w14:textFill>
        </w:rPr>
      </w:pPr>
    </w:p>
    <w:p w14:paraId="342044C0">
      <w:pPr>
        <w:wordWrap w:val="0"/>
        <w:snapToGrid w:val="0"/>
        <w:spacing w:line="360" w:lineRule="auto"/>
        <w:ind w:firstLine="10080" w:firstLineChars="48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w:t>
      </w:r>
      <w:r>
        <w:rPr>
          <w:rFonts w:hint="eastAsia" w:ascii="宋体" w:hAnsi="宋体" w:cs="宋体"/>
          <w:color w:val="000000" w:themeColor="text1"/>
          <w:kern w:val="0"/>
          <w:sz w:val="24"/>
          <w:highlight w:val="none"/>
          <w:lang w:val="zh-CN"/>
          <w14:textFill>
            <w14:solidFill>
              <w14:schemeClr w14:val="tx1"/>
            </w14:solidFill>
          </w14:textFill>
        </w:rPr>
        <w:t>投标人名称（电子签章）：</w:t>
      </w:r>
    </w:p>
    <w:p w14:paraId="22813A87">
      <w:pPr>
        <w:wordWrap w:val="0"/>
        <w:snapToGrid w:val="0"/>
        <w:spacing w:line="360" w:lineRule="auto"/>
        <w:ind w:firstLine="10080" w:firstLineChars="4200"/>
        <w:rPr>
          <w:rFonts w:hint="eastAsia"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日期</w:t>
      </w:r>
      <w:r>
        <w:rPr>
          <w:rFonts w:hint="eastAsia" w:ascii="宋体" w:hAnsi="宋体" w:cs="宋体"/>
          <w:color w:val="000000" w:themeColor="text1"/>
          <w:kern w:val="0"/>
          <w:sz w:val="24"/>
          <w:highlight w:val="none"/>
          <w14:textFill>
            <w14:solidFill>
              <w14:schemeClr w14:val="tx1"/>
            </w14:solidFill>
          </w14:textFill>
        </w:rPr>
        <w:t xml:space="preserve">：  年  </w:t>
      </w:r>
      <w:r>
        <w:rPr>
          <w:rFonts w:hint="eastAsia" w:ascii="宋体" w:hAnsi="宋体" w:cs="宋体"/>
          <w:color w:val="000000" w:themeColor="text1"/>
          <w:kern w:val="0"/>
          <w:sz w:val="24"/>
          <w:highlight w:val="none"/>
          <w:lang w:val="zh-CN"/>
          <w14:textFill>
            <w14:solidFill>
              <w14:schemeClr w14:val="tx1"/>
            </w14:solidFill>
          </w14:textFill>
        </w:rPr>
        <w:t>月</w:t>
      </w:r>
      <w:r>
        <w:rPr>
          <w:rFonts w:hint="eastAsia" w:ascii="宋体" w:hAnsi="宋体" w:cs="宋体"/>
          <w:color w:val="000000" w:themeColor="text1"/>
          <w:kern w:val="0"/>
          <w:sz w:val="24"/>
          <w:highlight w:val="none"/>
          <w14:textFill>
            <w14:solidFill>
              <w14:schemeClr w14:val="tx1"/>
            </w14:solidFill>
          </w14:textFill>
        </w:rPr>
        <w:t xml:space="preserve">   </w:t>
      </w:r>
      <w:r>
        <w:rPr>
          <w:rFonts w:hint="eastAsia" w:ascii="宋体" w:hAnsi="宋体" w:cs="宋体"/>
          <w:color w:val="000000" w:themeColor="text1"/>
          <w:kern w:val="0"/>
          <w:sz w:val="24"/>
          <w:highlight w:val="none"/>
          <w:lang w:val="zh-CN"/>
          <w14:textFill>
            <w14:solidFill>
              <w14:schemeClr w14:val="tx1"/>
            </w14:solidFill>
          </w14:textFill>
        </w:rPr>
        <w:t>日</w:t>
      </w:r>
    </w:p>
    <w:p w14:paraId="0EC75A2E">
      <w:pPr>
        <w:widowControl/>
        <w:wordWrap w:val="0"/>
        <w:spacing w:line="360" w:lineRule="auto"/>
        <w:jc w:val="left"/>
        <w:rPr>
          <w:rFonts w:hint="eastAsia" w:ascii="宋体" w:hAnsi="宋体" w:cs="宋体"/>
          <w:color w:val="000000" w:themeColor="text1"/>
          <w:kern w:val="0"/>
          <w:sz w:val="24"/>
          <w:highlight w:val="none"/>
          <w:lang w:val="zh-CN"/>
          <w14:textFill>
            <w14:solidFill>
              <w14:schemeClr w14:val="tx1"/>
            </w14:solidFill>
          </w14:textFill>
        </w:rPr>
        <w:sectPr>
          <w:pgSz w:w="16838" w:h="11906" w:orient="landscape"/>
          <w:pgMar w:top="1440" w:right="1080" w:bottom="1440" w:left="1080" w:header="720" w:footer="720" w:gutter="0"/>
          <w:cols w:space="720" w:num="1"/>
          <w:docGrid w:type="lines" w:linePitch="331" w:charSpace="0"/>
        </w:sectPr>
      </w:pPr>
    </w:p>
    <w:p w14:paraId="4D85EAF1">
      <w:pPr>
        <w:pStyle w:val="14"/>
        <w:wordWrap w:val="0"/>
        <w:spacing w:line="360" w:lineRule="auto"/>
        <w:jc w:val="center"/>
        <w:outlineLvl w:val="1"/>
        <w:rPr>
          <w:rFonts w:hint="eastAsia" w:hAnsi="宋体" w:cs="宋体"/>
          <w:b/>
          <w:bCs/>
          <w:color w:val="000000" w:themeColor="text1"/>
          <w:sz w:val="28"/>
          <w:szCs w:val="28"/>
          <w:highlight w:val="none"/>
          <w14:textFill>
            <w14:solidFill>
              <w14:schemeClr w14:val="tx1"/>
            </w14:solidFill>
          </w14:textFill>
        </w:rPr>
      </w:pPr>
      <w:bookmarkStart w:id="283" w:name="_Toc19686839"/>
      <w:bookmarkStart w:id="284" w:name="_Toc10106"/>
      <w:r>
        <w:rPr>
          <w:rFonts w:hint="eastAsia" w:hAnsi="宋体" w:cs="宋体"/>
          <w:b/>
          <w:bCs/>
          <w:color w:val="000000" w:themeColor="text1"/>
          <w:sz w:val="28"/>
          <w:szCs w:val="28"/>
          <w:highlight w:val="none"/>
          <w14:textFill>
            <w14:solidFill>
              <w14:schemeClr w14:val="tx1"/>
            </w14:solidFill>
          </w14:textFill>
        </w:rPr>
        <w:t>第四节 技术文件格式</w:t>
      </w:r>
      <w:bookmarkEnd w:id="283"/>
      <w:bookmarkEnd w:id="284"/>
    </w:p>
    <w:p w14:paraId="3CCF509C">
      <w:pPr>
        <w:wordWrap w:val="0"/>
        <w:snapToGrid w:val="0"/>
        <w:spacing w:line="360" w:lineRule="auto"/>
        <w:rPr>
          <w:rFonts w:hint="eastAsia" w:ascii="宋体" w:hAnsi="宋体" w:cs="宋体"/>
          <w:bCs/>
          <w:color w:val="000000" w:themeColor="text1"/>
          <w:sz w:val="32"/>
          <w:szCs w:val="20"/>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s="宋体"/>
          <w:bCs/>
          <w:color w:val="000000" w:themeColor="text1"/>
          <w:highlight w:val="none"/>
          <w14:textFill>
            <w14:solidFill>
              <w14:schemeClr w14:val="tx1"/>
            </w14:solidFill>
          </w14:textFill>
        </w:rPr>
        <w:t>电子投标文件</w:t>
      </w:r>
    </w:p>
    <w:p w14:paraId="4627E97D">
      <w:pPr>
        <w:wordWrap w:val="0"/>
        <w:snapToGrid w:val="0"/>
        <w:spacing w:line="360" w:lineRule="auto"/>
        <w:rPr>
          <w:rFonts w:hint="eastAsia" w:ascii="宋体" w:hAnsi="宋体" w:cs="宋体"/>
          <w:color w:val="000000" w:themeColor="text1"/>
          <w:sz w:val="24"/>
          <w:szCs w:val="20"/>
          <w:highlight w:val="none"/>
          <w14:textFill>
            <w14:solidFill>
              <w14:schemeClr w14:val="tx1"/>
            </w14:solidFill>
          </w14:textFill>
        </w:rPr>
      </w:pPr>
    </w:p>
    <w:p w14:paraId="017AA8E2">
      <w:pPr>
        <w:wordWrap w:val="0"/>
        <w:snapToGrid w:val="0"/>
        <w:spacing w:line="360" w:lineRule="auto"/>
        <w:jc w:val="center"/>
        <w:rPr>
          <w:rFonts w:hint="eastAsia" w:ascii="宋体" w:hAnsi="宋体" w:cs="宋体"/>
          <w:b/>
          <w:bCs/>
          <w:color w:val="000000" w:themeColor="text1"/>
          <w:sz w:val="32"/>
          <w:szCs w:val="32"/>
          <w:highlight w:val="none"/>
          <w14:textFill>
            <w14:solidFill>
              <w14:schemeClr w14:val="tx1"/>
            </w14:solidFill>
          </w14:textFill>
        </w:rPr>
      </w:pPr>
    </w:p>
    <w:p w14:paraId="26DEF962">
      <w:pPr>
        <w:wordWrap w:val="0"/>
        <w:snapToGrid w:val="0"/>
        <w:spacing w:line="360" w:lineRule="auto"/>
        <w:jc w:val="center"/>
        <w:rPr>
          <w:rFonts w:hint="eastAsia" w:ascii="宋体" w:hAnsi="宋体" w:cs="宋体"/>
          <w:b/>
          <w:bCs/>
          <w:color w:val="000000" w:themeColor="text1"/>
          <w:sz w:val="32"/>
          <w:szCs w:val="32"/>
          <w:highlight w:val="none"/>
          <w14:textFill>
            <w14:solidFill>
              <w14:schemeClr w14:val="tx1"/>
            </w14:solidFill>
          </w14:textFill>
        </w:rPr>
      </w:pPr>
    </w:p>
    <w:p w14:paraId="33C4D25A">
      <w:pPr>
        <w:wordWrap w:val="0"/>
        <w:snapToGrid w:val="0"/>
        <w:spacing w:line="360" w:lineRule="auto"/>
        <w:jc w:val="center"/>
        <w:rPr>
          <w:rFonts w:hint="eastAsia" w:ascii="宋体" w:hAnsi="宋体" w:cs="宋体"/>
          <w:b/>
          <w:bCs/>
          <w:color w:val="000000" w:themeColor="text1"/>
          <w:sz w:val="32"/>
          <w:szCs w:val="32"/>
          <w:highlight w:val="none"/>
          <w14:textFill>
            <w14:solidFill>
              <w14:schemeClr w14:val="tx1"/>
            </w14:solidFill>
          </w14:textFill>
        </w:rPr>
      </w:pPr>
    </w:p>
    <w:p w14:paraId="33F63D3F">
      <w:pPr>
        <w:wordWrap w:val="0"/>
        <w:snapToGrid w:val="0"/>
        <w:spacing w:line="360" w:lineRule="auto"/>
        <w:jc w:val="center"/>
        <w:rPr>
          <w:rFonts w:hint="eastAsia" w:ascii="宋体" w:hAnsi="宋体" w:cs="宋体"/>
          <w:b/>
          <w:bCs/>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技术文件（封面）</w:t>
      </w:r>
    </w:p>
    <w:p w14:paraId="3AE5B1D0">
      <w:pPr>
        <w:wordWrap w:val="0"/>
        <w:snapToGrid w:val="0"/>
        <w:spacing w:line="360" w:lineRule="auto"/>
        <w:rPr>
          <w:rFonts w:hint="eastAsia" w:ascii="宋体" w:hAnsi="宋体" w:cs="宋体"/>
          <w:bCs/>
          <w:color w:val="000000" w:themeColor="text1"/>
          <w:sz w:val="24"/>
          <w:szCs w:val="20"/>
          <w:highlight w:val="none"/>
          <w14:textFill>
            <w14:solidFill>
              <w14:schemeClr w14:val="tx1"/>
            </w14:solidFill>
          </w14:textFill>
        </w:rPr>
      </w:pPr>
    </w:p>
    <w:p w14:paraId="5451350E">
      <w:pPr>
        <w:wordWrap w:val="0"/>
        <w:snapToGrid w:val="0"/>
        <w:spacing w:line="360" w:lineRule="auto"/>
        <w:ind w:left="599" w:leftChars="228" w:hanging="120" w:hangingChars="50"/>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 xml:space="preserve">项目名称：     </w:t>
      </w:r>
    </w:p>
    <w:p w14:paraId="4AD66C90">
      <w:pPr>
        <w:wordWrap w:val="0"/>
        <w:snapToGrid w:val="0"/>
        <w:spacing w:line="360" w:lineRule="auto"/>
        <w:ind w:left="599" w:leftChars="228" w:hanging="120" w:hangingChars="50"/>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 xml:space="preserve">项目编号：  </w:t>
      </w:r>
    </w:p>
    <w:p w14:paraId="4BF09B77">
      <w:pPr>
        <w:wordWrap w:val="0"/>
        <w:snapToGrid w:val="0"/>
        <w:spacing w:line="360" w:lineRule="auto"/>
        <w:ind w:firstLine="600" w:firstLineChars="250"/>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所投分标：</w:t>
      </w:r>
    </w:p>
    <w:p w14:paraId="0995E0CA">
      <w:pPr>
        <w:wordWrap w:val="0"/>
        <w:snapToGrid w:val="0"/>
        <w:spacing w:line="360" w:lineRule="auto"/>
        <w:ind w:firstLine="600" w:firstLineChars="250"/>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投标人名称：</w:t>
      </w:r>
    </w:p>
    <w:p w14:paraId="35529403">
      <w:pPr>
        <w:wordWrap w:val="0"/>
        <w:snapToGrid w:val="0"/>
        <w:spacing w:line="360" w:lineRule="auto"/>
        <w:ind w:firstLine="600" w:firstLineChars="250"/>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投标人地址：</w:t>
      </w:r>
    </w:p>
    <w:p w14:paraId="07DEBAB2">
      <w:pPr>
        <w:wordWrap w:val="0"/>
        <w:snapToGrid w:val="0"/>
        <w:spacing w:line="360" w:lineRule="auto"/>
        <w:ind w:firstLine="645"/>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年    月    日</w:t>
      </w:r>
    </w:p>
    <w:p w14:paraId="734B6673">
      <w:pPr>
        <w:wordWrap w:val="0"/>
        <w:snapToGrid w:val="0"/>
        <w:spacing w:line="360" w:lineRule="auto"/>
        <w:ind w:firstLine="645"/>
        <w:jc w:val="center"/>
        <w:rPr>
          <w:rFonts w:hint="eastAsia" w:ascii="宋体" w:hAnsi="宋体" w:cs="宋体"/>
          <w:color w:val="000000" w:themeColor="text1"/>
          <w:sz w:val="24"/>
          <w:szCs w:val="20"/>
          <w:highlight w:val="none"/>
          <w14:textFill>
            <w14:solidFill>
              <w14:schemeClr w14:val="tx1"/>
            </w14:solidFill>
          </w14:textFill>
        </w:rPr>
      </w:pPr>
    </w:p>
    <w:p w14:paraId="14AEAC4F">
      <w:pPr>
        <w:wordWrap w:val="0"/>
        <w:spacing w:line="360" w:lineRule="auto"/>
        <w:jc w:val="center"/>
        <w:rPr>
          <w:rFonts w:hint="eastAsia" w:ascii="宋体" w:hAnsi="宋体" w:cs="宋体"/>
          <w:b/>
          <w:color w:val="000000" w:themeColor="text1"/>
          <w:kern w:val="0"/>
          <w:sz w:val="28"/>
          <w:szCs w:val="28"/>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br w:type="page"/>
      </w:r>
      <w:r>
        <w:rPr>
          <w:rFonts w:hint="eastAsia" w:ascii="宋体" w:hAnsi="宋体" w:cs="宋体"/>
          <w:b/>
          <w:color w:val="000000" w:themeColor="text1"/>
          <w:kern w:val="0"/>
          <w:sz w:val="28"/>
          <w:szCs w:val="28"/>
          <w:highlight w:val="none"/>
          <w14:textFill>
            <w14:solidFill>
              <w14:schemeClr w14:val="tx1"/>
            </w14:solidFill>
          </w14:textFill>
        </w:rPr>
        <w:t>技术文件目录</w:t>
      </w:r>
    </w:p>
    <w:p w14:paraId="1EDE4A7C">
      <w:pPr>
        <w:pStyle w:val="38"/>
        <w:wordWrap w:val="0"/>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一、服务需求、技术需求偏离表…………………………………………………（页码）</w:t>
      </w:r>
    </w:p>
    <w:p w14:paraId="1CCAA6CC">
      <w:pPr>
        <w:pStyle w:val="38"/>
        <w:wordWrap w:val="0"/>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二、组织服务方案（如有）…………………………………………………………（页码）</w:t>
      </w:r>
    </w:p>
    <w:p w14:paraId="115FB790">
      <w:pPr>
        <w:pStyle w:val="38"/>
        <w:wordWrap w:val="0"/>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三、售后服务方案 ………………………………</w:t>
      </w:r>
      <w:r>
        <w:rPr>
          <w:rFonts w:hint="eastAsia" w:ascii="宋体" w:hAnsi="宋体" w:eastAsia="宋体" w:cs="宋体"/>
          <w:color w:val="000000" w:themeColor="text1"/>
          <w:highlight w:val="none"/>
          <w:lang w:val="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…………………………（页码）</w:t>
      </w:r>
    </w:p>
    <w:p w14:paraId="3BD80B9B">
      <w:pPr>
        <w:pStyle w:val="38"/>
        <w:wordWrap w:val="0"/>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四、</w:t>
      </w:r>
      <w:r>
        <w:rPr>
          <w:rFonts w:hint="eastAsia" w:ascii="宋体" w:hAnsi="宋体" w:eastAsia="宋体" w:cs="宋体"/>
          <w:color w:val="000000" w:themeColor="text1"/>
          <w:highlight w:val="none"/>
          <w:lang w:val="zh-CN"/>
          <w14:textFill>
            <w14:solidFill>
              <w14:schemeClr w14:val="tx1"/>
            </w14:solidFill>
          </w14:textFill>
        </w:rPr>
        <w:t>项目实施人员一览表</w:t>
      </w:r>
      <w:r>
        <w:rPr>
          <w:rFonts w:hint="eastAsia" w:ascii="宋体" w:hAnsi="宋体" w:eastAsia="宋体" w:cs="宋体"/>
          <w:color w:val="000000" w:themeColor="text1"/>
          <w:highlight w:val="none"/>
          <w14:textFill>
            <w14:solidFill>
              <w14:schemeClr w14:val="tx1"/>
            </w14:solidFill>
          </w14:textFill>
        </w:rPr>
        <w:t>（如有）</w:t>
      </w:r>
      <w:r>
        <w:rPr>
          <w:rFonts w:hint="eastAsia" w:ascii="宋体" w:hAnsi="宋体" w:eastAsia="宋体" w:cs="宋体"/>
          <w:color w:val="000000" w:themeColor="text1"/>
          <w:highlight w:val="none"/>
          <w:lang w:val="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………………………（页码）</w:t>
      </w:r>
    </w:p>
    <w:p w14:paraId="63B9DA90">
      <w:pPr>
        <w:pStyle w:val="38"/>
        <w:wordWrap w:val="0"/>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五、投标人对项目的合理化建议和改进措施（如有）</w:t>
      </w:r>
      <w:r>
        <w:rPr>
          <w:rFonts w:hint="eastAsia" w:ascii="宋体" w:hAnsi="宋体" w:eastAsia="宋体" w:cs="宋体"/>
          <w:color w:val="000000" w:themeColor="text1"/>
          <w:highlight w:val="none"/>
          <w:lang w:val="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………（页码）</w:t>
      </w:r>
    </w:p>
    <w:p w14:paraId="584C1C73">
      <w:pPr>
        <w:pStyle w:val="38"/>
        <w:wordWrap w:val="0"/>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六、优惠条件及特殊承诺（如有）</w:t>
      </w:r>
      <w:r>
        <w:rPr>
          <w:rFonts w:hint="eastAsia" w:ascii="宋体" w:hAnsi="宋体" w:eastAsia="宋体" w:cs="宋体"/>
          <w:color w:val="000000" w:themeColor="text1"/>
          <w:highlight w:val="none"/>
          <w:lang w:val="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（页码）</w:t>
      </w:r>
    </w:p>
    <w:p w14:paraId="17EB75F3">
      <w:pPr>
        <w:pStyle w:val="38"/>
        <w:wordWrap w:val="0"/>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七、备品备件及供选择的配套零部件清单（如有）</w:t>
      </w:r>
      <w:r>
        <w:rPr>
          <w:rFonts w:hint="eastAsia" w:ascii="宋体" w:hAnsi="宋体" w:eastAsia="宋体" w:cs="宋体"/>
          <w:color w:val="000000" w:themeColor="text1"/>
          <w:highlight w:val="none"/>
          <w:lang w:val="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（页码）</w:t>
      </w:r>
    </w:p>
    <w:p w14:paraId="7E608C0D">
      <w:pPr>
        <w:pStyle w:val="38"/>
        <w:wordWrap w:val="0"/>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八、培训计划（如有）</w:t>
      </w:r>
      <w:r>
        <w:rPr>
          <w:rFonts w:hint="eastAsia" w:ascii="宋体" w:hAnsi="宋体" w:eastAsia="宋体" w:cs="宋体"/>
          <w:color w:val="000000" w:themeColor="text1"/>
          <w:highlight w:val="none"/>
          <w:lang w:val="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color w:val="000000" w:themeColor="text1"/>
          <w:highlight w:val="none"/>
          <w:lang w:val="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（页码）</w:t>
      </w:r>
    </w:p>
    <w:p w14:paraId="1291EA70">
      <w:pPr>
        <w:pStyle w:val="38"/>
        <w:wordWrap w:val="0"/>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九、认为需要的其他技术文件或说明（如有）</w:t>
      </w:r>
      <w:r>
        <w:rPr>
          <w:rFonts w:hint="eastAsia" w:ascii="宋体" w:hAnsi="宋体" w:eastAsia="宋体" w:cs="宋体"/>
          <w:color w:val="000000" w:themeColor="text1"/>
          <w:highlight w:val="none"/>
          <w:lang w:val="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（页码）</w:t>
      </w:r>
    </w:p>
    <w:p w14:paraId="6870B445">
      <w:pPr>
        <w:wordWrap w:val="0"/>
        <w:spacing w:line="360" w:lineRule="auto"/>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注：以上目录是基本格式要求，各投标人可根据自身情况进一步向下增加内容或细化。</w:t>
      </w:r>
    </w:p>
    <w:p w14:paraId="400E7633">
      <w:pPr>
        <w:wordWrap w:val="0"/>
        <w:snapToGrid w:val="0"/>
        <w:spacing w:line="360" w:lineRule="auto"/>
        <w:ind w:left="143" w:leftChars="68" w:firstLine="472" w:firstLineChars="196"/>
        <w:jc w:val="left"/>
        <w:rPr>
          <w:rFonts w:hint="eastAsia" w:ascii="宋体" w:hAnsi="宋体" w:cs="宋体"/>
          <w:b/>
          <w:color w:val="000000" w:themeColor="text1"/>
          <w:sz w:val="24"/>
          <w:highlight w:val="none"/>
          <w14:textFill>
            <w14:solidFill>
              <w14:schemeClr w14:val="tx1"/>
            </w14:solidFill>
          </w14:textFill>
        </w:rPr>
      </w:pPr>
    </w:p>
    <w:p w14:paraId="1CEDB8E3">
      <w:pPr>
        <w:wordWrap w:val="0"/>
        <w:snapToGrid w:val="0"/>
        <w:spacing w:line="360" w:lineRule="auto"/>
        <w:ind w:left="143" w:leftChars="68" w:firstLine="472" w:firstLineChars="196"/>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br w:type="page"/>
      </w:r>
      <w:r>
        <w:rPr>
          <w:rFonts w:hint="eastAsia" w:ascii="宋体" w:hAnsi="宋体" w:cs="宋体"/>
          <w:b/>
          <w:color w:val="000000" w:themeColor="text1"/>
          <w:sz w:val="24"/>
          <w:highlight w:val="none"/>
          <w14:textFill>
            <w14:solidFill>
              <w14:schemeClr w14:val="tx1"/>
            </w14:solidFill>
          </w14:textFill>
        </w:rPr>
        <w:t xml:space="preserve"> </w:t>
      </w:r>
    </w:p>
    <w:p w14:paraId="10F03268">
      <w:pPr>
        <w:pStyle w:val="14"/>
        <w:wordWrap w:val="0"/>
        <w:spacing w:line="360" w:lineRule="auto"/>
        <w:jc w:val="center"/>
        <w:rPr>
          <w:rFonts w:hint="eastAsia" w:hAnsi="宋体" w:cs="宋体"/>
          <w:b/>
          <w:bCs/>
          <w:color w:val="000000" w:themeColor="text1"/>
          <w:sz w:val="30"/>
          <w:szCs w:val="30"/>
          <w:highlight w:val="none"/>
          <w14:textFill>
            <w14:solidFill>
              <w14:schemeClr w14:val="tx1"/>
            </w14:solidFill>
          </w14:textFill>
        </w:rPr>
      </w:pPr>
      <w:r>
        <w:rPr>
          <w:rFonts w:hint="eastAsia" w:hAnsi="宋体" w:cs="宋体"/>
          <w:b/>
          <w:bCs/>
          <w:color w:val="000000" w:themeColor="text1"/>
          <w:sz w:val="30"/>
          <w:szCs w:val="30"/>
          <w:highlight w:val="none"/>
          <w14:textFill>
            <w14:solidFill>
              <w14:schemeClr w14:val="tx1"/>
            </w14:solidFill>
          </w14:textFill>
        </w:rPr>
        <w:t>一、服务需求、技术需求偏离表</w:t>
      </w:r>
    </w:p>
    <w:p w14:paraId="7088A885">
      <w:pPr>
        <w:pStyle w:val="14"/>
        <w:wordWrap w:val="0"/>
        <w:spacing w:line="360" w:lineRule="auto"/>
        <w:ind w:firstLine="420" w:firstLineChars="200"/>
        <w:rPr>
          <w:rFonts w:hint="eastAsia" w:hAnsi="宋体" w:cs="宋体"/>
          <w:color w:val="000000" w:themeColor="text1"/>
          <w:highlight w:val="none"/>
          <w14:textFill>
            <w14:solidFill>
              <w14:schemeClr w14:val="tx1"/>
            </w14:solidFill>
          </w14:textFill>
        </w:rPr>
      </w:pPr>
    </w:p>
    <w:p w14:paraId="036B121E">
      <w:pPr>
        <w:pStyle w:val="14"/>
        <w:wordWrap w:val="0"/>
        <w:spacing w:line="360" w:lineRule="auto"/>
        <w:ind w:firstLine="480" w:firstLineChars="20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请根据所投服务的实际技术参数，</w:t>
      </w:r>
      <w:r>
        <w:rPr>
          <w:rFonts w:hint="eastAsia" w:hAnsi="宋体" w:cs="宋体"/>
          <w:b/>
          <w:color w:val="000000" w:themeColor="text1"/>
          <w:sz w:val="28"/>
          <w:szCs w:val="28"/>
          <w:highlight w:val="none"/>
          <w14:textFill>
            <w14:solidFill>
              <w14:schemeClr w14:val="tx1"/>
            </w14:solidFill>
          </w14:textFill>
        </w:rPr>
        <w:t>逐条对应</w:t>
      </w:r>
      <w:r>
        <w:rPr>
          <w:rFonts w:hint="eastAsia" w:hAnsi="宋体" w:cs="宋体"/>
          <w:color w:val="000000" w:themeColor="text1"/>
          <w:sz w:val="24"/>
          <w:szCs w:val="24"/>
          <w:highlight w:val="none"/>
          <w14:textFill>
            <w14:solidFill>
              <w14:schemeClr w14:val="tx1"/>
            </w14:solidFill>
          </w14:textFill>
        </w:rPr>
        <w:t>本项目招标文件第二章“服务需求一览表”中的</w:t>
      </w:r>
      <w:r>
        <w:rPr>
          <w:rFonts w:hint="eastAsia" w:hAnsi="宋体" w:cs="宋体"/>
          <w:b/>
          <w:color w:val="000000" w:themeColor="text1"/>
          <w:sz w:val="28"/>
          <w:szCs w:val="28"/>
          <w:highlight w:val="none"/>
          <w14:textFill>
            <w14:solidFill>
              <w14:schemeClr w14:val="tx1"/>
            </w14:solidFill>
          </w14:textFill>
        </w:rPr>
        <w:t>采购清单及服务参数</w:t>
      </w:r>
      <w:r>
        <w:rPr>
          <w:rFonts w:hint="eastAsia" w:hAnsi="宋体" w:cs="宋体"/>
          <w:color w:val="000000" w:themeColor="text1"/>
          <w:sz w:val="24"/>
          <w:szCs w:val="24"/>
          <w:highlight w:val="none"/>
          <w14:textFill>
            <w14:solidFill>
              <w14:schemeClr w14:val="tx1"/>
            </w14:solidFill>
          </w14:textFill>
        </w:rPr>
        <w:t>详细填写相应的具体内容。“偏离说明”一栏应当选择“正偏离”“负偏离”或“无偏离”进行填写。</w:t>
      </w:r>
    </w:p>
    <w:tbl>
      <w:tblPr>
        <w:tblStyle w:val="25"/>
        <w:tblW w:w="10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1260"/>
        <w:gridCol w:w="2310"/>
        <w:gridCol w:w="1516"/>
        <w:gridCol w:w="3297"/>
        <w:gridCol w:w="1168"/>
      </w:tblGrid>
      <w:tr w14:paraId="387F2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634" w:type="dxa"/>
            <w:vMerge w:val="restart"/>
            <w:tcBorders>
              <w:top w:val="single" w:color="auto" w:sz="4" w:space="0"/>
              <w:left w:val="single" w:color="auto" w:sz="4" w:space="0"/>
              <w:bottom w:val="single" w:color="auto" w:sz="4" w:space="0"/>
              <w:right w:val="single" w:color="auto" w:sz="4" w:space="0"/>
            </w:tcBorders>
            <w:vAlign w:val="center"/>
          </w:tcPr>
          <w:p w14:paraId="537E25DB">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项号</w:t>
            </w:r>
          </w:p>
        </w:tc>
        <w:tc>
          <w:tcPr>
            <w:tcW w:w="3570" w:type="dxa"/>
            <w:gridSpan w:val="2"/>
            <w:tcBorders>
              <w:top w:val="single" w:color="auto" w:sz="4" w:space="0"/>
              <w:left w:val="single" w:color="auto" w:sz="4" w:space="0"/>
              <w:bottom w:val="single" w:color="auto" w:sz="4" w:space="0"/>
              <w:right w:val="single" w:color="auto" w:sz="4" w:space="0"/>
            </w:tcBorders>
            <w:vAlign w:val="center"/>
          </w:tcPr>
          <w:p w14:paraId="51A2E682">
            <w:pPr>
              <w:wordWrap w:val="0"/>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招标文件需求</w:t>
            </w:r>
          </w:p>
        </w:tc>
        <w:tc>
          <w:tcPr>
            <w:tcW w:w="4813" w:type="dxa"/>
            <w:gridSpan w:val="2"/>
            <w:tcBorders>
              <w:top w:val="single" w:color="auto" w:sz="4" w:space="0"/>
              <w:left w:val="single" w:color="auto" w:sz="4" w:space="0"/>
              <w:bottom w:val="single" w:color="auto" w:sz="4" w:space="0"/>
              <w:right w:val="single" w:color="auto" w:sz="4" w:space="0"/>
            </w:tcBorders>
            <w:vAlign w:val="center"/>
          </w:tcPr>
          <w:p w14:paraId="2D437B06">
            <w:pPr>
              <w:wordWrap w:val="0"/>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投标文件承诺</w:t>
            </w:r>
          </w:p>
        </w:tc>
        <w:tc>
          <w:tcPr>
            <w:tcW w:w="1168" w:type="dxa"/>
            <w:vMerge w:val="restart"/>
            <w:tcBorders>
              <w:top w:val="single" w:color="auto" w:sz="4" w:space="0"/>
              <w:left w:val="single" w:color="auto" w:sz="4" w:space="0"/>
              <w:bottom w:val="single" w:color="auto" w:sz="4" w:space="0"/>
              <w:right w:val="single" w:color="auto" w:sz="4" w:space="0"/>
            </w:tcBorders>
            <w:vAlign w:val="center"/>
          </w:tcPr>
          <w:p w14:paraId="6EF19D7A">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偏离说明</w:t>
            </w:r>
          </w:p>
        </w:tc>
      </w:tr>
      <w:tr w14:paraId="57418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634" w:type="dxa"/>
            <w:vMerge w:val="continue"/>
            <w:tcBorders>
              <w:top w:val="single" w:color="auto" w:sz="4" w:space="0"/>
              <w:left w:val="single" w:color="auto" w:sz="4" w:space="0"/>
              <w:bottom w:val="single" w:color="auto" w:sz="4" w:space="0"/>
              <w:right w:val="single" w:color="auto" w:sz="4" w:space="0"/>
            </w:tcBorders>
            <w:vAlign w:val="center"/>
          </w:tcPr>
          <w:p w14:paraId="0577754B">
            <w:pPr>
              <w:widowControl/>
              <w:wordWrap w:val="0"/>
              <w:spacing w:line="360" w:lineRule="auto"/>
              <w:jc w:val="left"/>
              <w:rPr>
                <w:rFonts w:hint="eastAsia" w:ascii="宋体" w:hAnsi="宋体" w:cs="宋体"/>
                <w:color w:val="000000" w:themeColor="text1"/>
                <w:szCs w:val="21"/>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58B1428B">
            <w:pPr>
              <w:wordWrap w:val="0"/>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服务名称</w:t>
            </w:r>
          </w:p>
        </w:tc>
        <w:tc>
          <w:tcPr>
            <w:tcW w:w="2310" w:type="dxa"/>
            <w:tcBorders>
              <w:top w:val="single" w:color="auto" w:sz="4" w:space="0"/>
              <w:left w:val="single" w:color="auto" w:sz="4" w:space="0"/>
              <w:bottom w:val="single" w:color="auto" w:sz="4" w:space="0"/>
              <w:right w:val="single" w:color="auto" w:sz="4" w:space="0"/>
            </w:tcBorders>
            <w:vAlign w:val="center"/>
          </w:tcPr>
          <w:p w14:paraId="44E246A9">
            <w:pPr>
              <w:wordWrap w:val="0"/>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服务参数</w:t>
            </w:r>
          </w:p>
        </w:tc>
        <w:tc>
          <w:tcPr>
            <w:tcW w:w="1516" w:type="dxa"/>
            <w:tcBorders>
              <w:top w:val="single" w:color="auto" w:sz="4" w:space="0"/>
              <w:left w:val="single" w:color="auto" w:sz="4" w:space="0"/>
              <w:bottom w:val="single" w:color="auto" w:sz="4" w:space="0"/>
              <w:right w:val="single" w:color="auto" w:sz="4" w:space="0"/>
            </w:tcBorders>
            <w:vAlign w:val="center"/>
          </w:tcPr>
          <w:p w14:paraId="1BB97B1A">
            <w:pPr>
              <w:wordWrap w:val="0"/>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服务名称</w:t>
            </w:r>
          </w:p>
        </w:tc>
        <w:tc>
          <w:tcPr>
            <w:tcW w:w="3297" w:type="dxa"/>
            <w:tcBorders>
              <w:top w:val="single" w:color="auto" w:sz="4" w:space="0"/>
              <w:left w:val="single" w:color="auto" w:sz="4" w:space="0"/>
              <w:bottom w:val="single" w:color="auto" w:sz="4" w:space="0"/>
              <w:right w:val="single" w:color="auto" w:sz="4" w:space="0"/>
            </w:tcBorders>
            <w:vAlign w:val="center"/>
          </w:tcPr>
          <w:p w14:paraId="215AFF37">
            <w:pPr>
              <w:wordWrap w:val="0"/>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所提供服务的内容</w:t>
            </w:r>
          </w:p>
        </w:tc>
        <w:tc>
          <w:tcPr>
            <w:tcW w:w="1168" w:type="dxa"/>
            <w:vMerge w:val="continue"/>
            <w:tcBorders>
              <w:top w:val="single" w:color="auto" w:sz="4" w:space="0"/>
              <w:left w:val="single" w:color="auto" w:sz="4" w:space="0"/>
              <w:bottom w:val="single" w:color="auto" w:sz="4" w:space="0"/>
              <w:right w:val="single" w:color="auto" w:sz="4" w:space="0"/>
            </w:tcBorders>
            <w:vAlign w:val="center"/>
          </w:tcPr>
          <w:p w14:paraId="506FE0D3">
            <w:pPr>
              <w:widowControl/>
              <w:wordWrap w:val="0"/>
              <w:spacing w:line="360" w:lineRule="auto"/>
              <w:jc w:val="left"/>
              <w:rPr>
                <w:rFonts w:hint="eastAsia" w:ascii="宋体" w:hAnsi="宋体" w:cs="宋体"/>
                <w:color w:val="000000" w:themeColor="text1"/>
                <w:szCs w:val="21"/>
                <w:highlight w:val="none"/>
                <w14:textFill>
                  <w14:solidFill>
                    <w14:schemeClr w14:val="tx1"/>
                  </w14:solidFill>
                </w14:textFill>
              </w:rPr>
            </w:pPr>
          </w:p>
        </w:tc>
      </w:tr>
      <w:tr w14:paraId="2A21B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43B34508">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p>
        </w:tc>
        <w:tc>
          <w:tcPr>
            <w:tcW w:w="1260" w:type="dxa"/>
            <w:tcBorders>
              <w:top w:val="single" w:color="auto" w:sz="4" w:space="0"/>
              <w:left w:val="single" w:color="auto" w:sz="4" w:space="0"/>
              <w:bottom w:val="single" w:color="auto" w:sz="4" w:space="0"/>
              <w:right w:val="single" w:color="auto" w:sz="4" w:space="0"/>
            </w:tcBorders>
            <w:vAlign w:val="center"/>
          </w:tcPr>
          <w:p w14:paraId="50F0C22B">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p>
        </w:tc>
        <w:tc>
          <w:tcPr>
            <w:tcW w:w="2310" w:type="dxa"/>
            <w:tcBorders>
              <w:top w:val="single" w:color="auto" w:sz="4" w:space="0"/>
              <w:left w:val="single" w:color="auto" w:sz="4" w:space="0"/>
              <w:bottom w:val="single" w:color="auto" w:sz="4" w:space="0"/>
              <w:right w:val="single" w:color="auto" w:sz="4" w:space="0"/>
            </w:tcBorders>
            <w:vAlign w:val="center"/>
          </w:tcPr>
          <w:p w14:paraId="4EB107DB">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  ……</w:t>
            </w:r>
          </w:p>
          <w:p w14:paraId="595EDAA5">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  ……</w:t>
            </w:r>
          </w:p>
          <w:p w14:paraId="6570C4A8">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  ……</w:t>
            </w:r>
          </w:p>
          <w:p w14:paraId="027D7B5C">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p>
        </w:tc>
        <w:tc>
          <w:tcPr>
            <w:tcW w:w="1516" w:type="dxa"/>
            <w:tcBorders>
              <w:top w:val="single" w:color="auto" w:sz="4" w:space="0"/>
              <w:left w:val="single" w:color="auto" w:sz="4" w:space="0"/>
              <w:bottom w:val="single" w:color="auto" w:sz="4" w:space="0"/>
              <w:right w:val="single" w:color="auto" w:sz="4" w:space="0"/>
            </w:tcBorders>
            <w:vAlign w:val="center"/>
          </w:tcPr>
          <w:p w14:paraId="58150AF4">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p>
        </w:tc>
        <w:tc>
          <w:tcPr>
            <w:tcW w:w="3297" w:type="dxa"/>
            <w:tcBorders>
              <w:top w:val="single" w:color="auto" w:sz="4" w:space="0"/>
              <w:left w:val="single" w:color="auto" w:sz="4" w:space="0"/>
              <w:bottom w:val="single" w:color="auto" w:sz="4" w:space="0"/>
              <w:right w:val="single" w:color="auto" w:sz="4" w:space="0"/>
            </w:tcBorders>
            <w:vAlign w:val="center"/>
          </w:tcPr>
          <w:p w14:paraId="6A21DDF9">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  ……</w:t>
            </w:r>
          </w:p>
          <w:p w14:paraId="7AD87FAB">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  ……</w:t>
            </w:r>
          </w:p>
          <w:p w14:paraId="66DE7D61">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  ……</w:t>
            </w:r>
          </w:p>
          <w:p w14:paraId="15377470">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p>
        </w:tc>
        <w:tc>
          <w:tcPr>
            <w:tcW w:w="1168" w:type="dxa"/>
            <w:tcBorders>
              <w:top w:val="single" w:color="auto" w:sz="4" w:space="0"/>
              <w:left w:val="single" w:color="auto" w:sz="4" w:space="0"/>
              <w:bottom w:val="single" w:color="auto" w:sz="4" w:space="0"/>
              <w:right w:val="single" w:color="auto" w:sz="4" w:space="0"/>
            </w:tcBorders>
            <w:vAlign w:val="center"/>
          </w:tcPr>
          <w:p w14:paraId="70604E52">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正偏离（负偏离或无偏离）</w:t>
            </w:r>
          </w:p>
        </w:tc>
      </w:tr>
      <w:tr w14:paraId="66EE6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5D7225E1">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p>
        </w:tc>
        <w:tc>
          <w:tcPr>
            <w:tcW w:w="1260" w:type="dxa"/>
            <w:tcBorders>
              <w:top w:val="single" w:color="auto" w:sz="4" w:space="0"/>
              <w:left w:val="single" w:color="auto" w:sz="4" w:space="0"/>
              <w:bottom w:val="single" w:color="auto" w:sz="4" w:space="0"/>
              <w:right w:val="single" w:color="auto" w:sz="4" w:space="0"/>
            </w:tcBorders>
            <w:vAlign w:val="center"/>
          </w:tcPr>
          <w:p w14:paraId="2025597C">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p>
        </w:tc>
        <w:tc>
          <w:tcPr>
            <w:tcW w:w="2310" w:type="dxa"/>
            <w:tcBorders>
              <w:top w:val="single" w:color="auto" w:sz="4" w:space="0"/>
              <w:left w:val="single" w:color="auto" w:sz="4" w:space="0"/>
              <w:bottom w:val="single" w:color="auto" w:sz="4" w:space="0"/>
              <w:right w:val="single" w:color="auto" w:sz="4" w:space="0"/>
            </w:tcBorders>
            <w:vAlign w:val="center"/>
          </w:tcPr>
          <w:p w14:paraId="450EBDF5">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  ……</w:t>
            </w:r>
          </w:p>
          <w:p w14:paraId="370E7372">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  ……</w:t>
            </w:r>
          </w:p>
          <w:p w14:paraId="4001A841">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  ……</w:t>
            </w:r>
          </w:p>
          <w:p w14:paraId="412D3302">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p>
        </w:tc>
        <w:tc>
          <w:tcPr>
            <w:tcW w:w="1516" w:type="dxa"/>
            <w:tcBorders>
              <w:top w:val="single" w:color="auto" w:sz="4" w:space="0"/>
              <w:left w:val="single" w:color="auto" w:sz="4" w:space="0"/>
              <w:bottom w:val="single" w:color="auto" w:sz="4" w:space="0"/>
              <w:right w:val="single" w:color="auto" w:sz="4" w:space="0"/>
            </w:tcBorders>
            <w:vAlign w:val="center"/>
          </w:tcPr>
          <w:p w14:paraId="52699DB0">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p>
        </w:tc>
        <w:tc>
          <w:tcPr>
            <w:tcW w:w="3297" w:type="dxa"/>
            <w:tcBorders>
              <w:top w:val="single" w:color="auto" w:sz="4" w:space="0"/>
              <w:left w:val="single" w:color="auto" w:sz="4" w:space="0"/>
              <w:bottom w:val="single" w:color="auto" w:sz="4" w:space="0"/>
              <w:right w:val="single" w:color="auto" w:sz="4" w:space="0"/>
            </w:tcBorders>
            <w:vAlign w:val="center"/>
          </w:tcPr>
          <w:p w14:paraId="2A6D7054">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  ……</w:t>
            </w:r>
          </w:p>
          <w:p w14:paraId="2749B49C">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  ……</w:t>
            </w:r>
          </w:p>
          <w:p w14:paraId="110797BE">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  ……</w:t>
            </w:r>
          </w:p>
          <w:p w14:paraId="068B089B">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p>
        </w:tc>
        <w:tc>
          <w:tcPr>
            <w:tcW w:w="1168" w:type="dxa"/>
            <w:tcBorders>
              <w:top w:val="single" w:color="auto" w:sz="4" w:space="0"/>
              <w:left w:val="single" w:color="auto" w:sz="4" w:space="0"/>
              <w:bottom w:val="single" w:color="auto" w:sz="4" w:space="0"/>
              <w:right w:val="single" w:color="auto" w:sz="4" w:space="0"/>
            </w:tcBorders>
            <w:vAlign w:val="center"/>
          </w:tcPr>
          <w:p w14:paraId="0A7203A9">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正偏离（负偏离或无偏离）</w:t>
            </w:r>
          </w:p>
        </w:tc>
      </w:tr>
      <w:tr w14:paraId="50CB4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4D9E452F">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p>
        </w:tc>
        <w:tc>
          <w:tcPr>
            <w:tcW w:w="1260" w:type="dxa"/>
            <w:tcBorders>
              <w:top w:val="single" w:color="auto" w:sz="4" w:space="0"/>
              <w:left w:val="single" w:color="auto" w:sz="4" w:space="0"/>
              <w:bottom w:val="single" w:color="auto" w:sz="4" w:space="0"/>
              <w:right w:val="single" w:color="auto" w:sz="4" w:space="0"/>
            </w:tcBorders>
            <w:vAlign w:val="center"/>
          </w:tcPr>
          <w:p w14:paraId="4051622A">
            <w:pPr>
              <w:wordWrap w:val="0"/>
              <w:spacing w:line="360" w:lineRule="auto"/>
              <w:rPr>
                <w:rFonts w:hint="eastAsia" w:ascii="宋体" w:hAnsi="宋体" w:cs="宋体"/>
                <w:color w:val="000000" w:themeColor="text1"/>
                <w:szCs w:val="21"/>
                <w:highlight w:val="none"/>
                <w14:textFill>
                  <w14:solidFill>
                    <w14:schemeClr w14:val="tx1"/>
                  </w14:solidFill>
                </w14:textFill>
              </w:rPr>
            </w:pPr>
          </w:p>
        </w:tc>
        <w:tc>
          <w:tcPr>
            <w:tcW w:w="2310" w:type="dxa"/>
            <w:tcBorders>
              <w:top w:val="single" w:color="auto" w:sz="4" w:space="0"/>
              <w:left w:val="single" w:color="auto" w:sz="4" w:space="0"/>
              <w:bottom w:val="single" w:color="auto" w:sz="4" w:space="0"/>
              <w:right w:val="single" w:color="auto" w:sz="4" w:space="0"/>
            </w:tcBorders>
            <w:vAlign w:val="center"/>
          </w:tcPr>
          <w:p w14:paraId="1FA07C61">
            <w:pPr>
              <w:wordWrap w:val="0"/>
              <w:spacing w:line="360" w:lineRule="auto"/>
              <w:rPr>
                <w:rFonts w:hint="eastAsia" w:ascii="宋体" w:hAnsi="宋体" w:cs="宋体"/>
                <w:color w:val="000000" w:themeColor="text1"/>
                <w:szCs w:val="21"/>
                <w:highlight w:val="none"/>
                <w14:textFill>
                  <w14:solidFill>
                    <w14:schemeClr w14:val="tx1"/>
                  </w14:solidFill>
                </w14:textFill>
              </w:rPr>
            </w:pPr>
          </w:p>
        </w:tc>
        <w:tc>
          <w:tcPr>
            <w:tcW w:w="1516" w:type="dxa"/>
            <w:tcBorders>
              <w:top w:val="single" w:color="auto" w:sz="4" w:space="0"/>
              <w:left w:val="single" w:color="auto" w:sz="4" w:space="0"/>
              <w:bottom w:val="single" w:color="auto" w:sz="4" w:space="0"/>
              <w:right w:val="single" w:color="auto" w:sz="4" w:space="0"/>
            </w:tcBorders>
            <w:vAlign w:val="center"/>
          </w:tcPr>
          <w:p w14:paraId="3AF51977">
            <w:pPr>
              <w:wordWrap w:val="0"/>
              <w:spacing w:line="360" w:lineRule="auto"/>
              <w:rPr>
                <w:rFonts w:hint="eastAsia" w:ascii="宋体" w:hAnsi="宋体" w:cs="宋体"/>
                <w:color w:val="000000" w:themeColor="text1"/>
                <w:szCs w:val="21"/>
                <w:highlight w:val="none"/>
                <w14:textFill>
                  <w14:solidFill>
                    <w14:schemeClr w14:val="tx1"/>
                  </w14:solidFill>
                </w14:textFill>
              </w:rPr>
            </w:pPr>
          </w:p>
        </w:tc>
        <w:tc>
          <w:tcPr>
            <w:tcW w:w="3297" w:type="dxa"/>
            <w:tcBorders>
              <w:top w:val="single" w:color="auto" w:sz="4" w:space="0"/>
              <w:left w:val="single" w:color="auto" w:sz="4" w:space="0"/>
              <w:bottom w:val="single" w:color="auto" w:sz="4" w:space="0"/>
              <w:right w:val="single" w:color="auto" w:sz="4" w:space="0"/>
            </w:tcBorders>
            <w:vAlign w:val="center"/>
          </w:tcPr>
          <w:p w14:paraId="1AE533F5">
            <w:pPr>
              <w:wordWrap w:val="0"/>
              <w:spacing w:line="360" w:lineRule="auto"/>
              <w:rPr>
                <w:rFonts w:hint="eastAsia" w:ascii="宋体" w:hAnsi="宋体" w:cs="宋体"/>
                <w:color w:val="000000" w:themeColor="text1"/>
                <w:szCs w:val="21"/>
                <w:highlight w:val="none"/>
                <w14:textFill>
                  <w14:solidFill>
                    <w14:schemeClr w14:val="tx1"/>
                  </w14:solidFill>
                </w14:textFill>
              </w:rPr>
            </w:pPr>
          </w:p>
        </w:tc>
        <w:tc>
          <w:tcPr>
            <w:tcW w:w="1168" w:type="dxa"/>
            <w:tcBorders>
              <w:top w:val="single" w:color="auto" w:sz="4" w:space="0"/>
              <w:left w:val="single" w:color="auto" w:sz="4" w:space="0"/>
              <w:bottom w:val="single" w:color="auto" w:sz="4" w:space="0"/>
              <w:right w:val="single" w:color="auto" w:sz="4" w:space="0"/>
            </w:tcBorders>
            <w:vAlign w:val="center"/>
          </w:tcPr>
          <w:p w14:paraId="009CC52C">
            <w:pPr>
              <w:wordWrap w:val="0"/>
              <w:spacing w:line="360" w:lineRule="auto"/>
              <w:rPr>
                <w:rFonts w:hint="eastAsia" w:ascii="宋体" w:hAnsi="宋体" w:cs="宋体"/>
                <w:color w:val="000000" w:themeColor="text1"/>
                <w:szCs w:val="21"/>
                <w:highlight w:val="none"/>
                <w14:textFill>
                  <w14:solidFill>
                    <w14:schemeClr w14:val="tx1"/>
                  </w14:solidFill>
                </w14:textFill>
              </w:rPr>
            </w:pPr>
          </w:p>
        </w:tc>
      </w:tr>
      <w:tr w14:paraId="554F2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0185" w:type="dxa"/>
            <w:gridSpan w:val="6"/>
            <w:tcBorders>
              <w:top w:val="single" w:color="auto" w:sz="4" w:space="0"/>
              <w:left w:val="single" w:color="auto" w:sz="4" w:space="0"/>
              <w:bottom w:val="single" w:color="auto" w:sz="4" w:space="0"/>
              <w:right w:val="single" w:color="auto" w:sz="4" w:space="0"/>
            </w:tcBorders>
            <w:vAlign w:val="center"/>
          </w:tcPr>
          <w:p w14:paraId="2345E4B6">
            <w:pPr>
              <w:wordWrap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　　</w:t>
            </w:r>
            <w:r>
              <w:rPr>
                <w:rFonts w:hint="eastAsia" w:ascii="宋体" w:hAnsi="宋体" w:cs="宋体"/>
                <w:color w:val="000000" w:themeColor="text1"/>
                <w:szCs w:val="21"/>
                <w:highlight w:val="none"/>
                <w14:textFill>
                  <w14:solidFill>
                    <w14:schemeClr w14:val="tx1"/>
                  </w14:solidFill>
                </w14:textFill>
              </w:rPr>
              <w:t>分标（此处有分标时填写具体分标号，无分标时填写“无”）</w:t>
            </w:r>
          </w:p>
        </w:tc>
      </w:tr>
    </w:tbl>
    <w:p w14:paraId="59659E3A">
      <w:pPr>
        <w:pStyle w:val="14"/>
        <w:wordWrap w:val="0"/>
        <w:spacing w:line="360" w:lineRule="auto"/>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注：</w:t>
      </w:r>
    </w:p>
    <w:p w14:paraId="64370FB3">
      <w:pPr>
        <w:pStyle w:val="14"/>
        <w:wordWrap w:val="0"/>
        <w:spacing w:line="360" w:lineRule="auto"/>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1.表格内容均需按要求填写并盖章，不得留空，</w:t>
      </w:r>
      <w:r>
        <w:rPr>
          <w:rFonts w:hint="eastAsia" w:hAnsi="宋体" w:cs="宋体"/>
          <w:bCs/>
          <w:color w:val="000000" w:themeColor="text1"/>
          <w:szCs w:val="21"/>
          <w:highlight w:val="none"/>
          <w14:textFill>
            <w14:solidFill>
              <w14:schemeClr w14:val="tx1"/>
            </w14:solidFill>
          </w14:textFill>
        </w:rPr>
        <w:t>否则按投标无效处理</w:t>
      </w:r>
      <w:r>
        <w:rPr>
          <w:rFonts w:hint="eastAsia" w:hAnsi="宋体" w:cs="宋体"/>
          <w:color w:val="000000" w:themeColor="text1"/>
          <w:szCs w:val="21"/>
          <w:highlight w:val="none"/>
          <w14:textFill>
            <w14:solidFill>
              <w14:schemeClr w14:val="tx1"/>
            </w14:solidFill>
          </w14:textFill>
        </w:rPr>
        <w:t>。</w:t>
      </w:r>
    </w:p>
    <w:p w14:paraId="5E38298A">
      <w:pPr>
        <w:pStyle w:val="14"/>
        <w:wordWrap w:val="0"/>
        <w:spacing w:line="360" w:lineRule="auto"/>
        <w:rPr>
          <w:rFonts w:hint="eastAsia" w:hAnsi="宋体" w:cs="宋体"/>
          <w:color w:val="000000" w:themeColor="text1"/>
          <w:szCs w:val="21"/>
          <w:highlight w:val="none"/>
          <w14:textFill>
            <w14:solidFill>
              <w14:schemeClr w14:val="tx1"/>
            </w14:solidFill>
          </w14:textFill>
        </w:rPr>
      </w:pPr>
      <w:r>
        <w:rPr>
          <w:rFonts w:hint="eastAsia" w:hAnsi="宋体" w:cs="宋体"/>
          <w:bCs/>
          <w:color w:val="000000" w:themeColor="text1"/>
          <w:szCs w:val="21"/>
          <w:highlight w:val="none"/>
          <w14:textFill>
            <w14:solidFill>
              <w14:schemeClr w14:val="tx1"/>
            </w14:solidFill>
          </w14:textFill>
        </w:rPr>
        <w:t>2.当投标文件的服务内容低于招标文件要求时，投标人应当如实写明“负偏离”，否则视为虚假应标。</w:t>
      </w:r>
    </w:p>
    <w:p w14:paraId="05B5AE4D">
      <w:pPr>
        <w:pStyle w:val="14"/>
        <w:wordWrap w:val="0"/>
        <w:spacing w:line="360" w:lineRule="auto"/>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3.</w:t>
      </w:r>
      <w:r>
        <w:rPr>
          <w:rFonts w:hint="eastAsia" w:hAnsi="宋体" w:cs="宋体"/>
          <w:color w:val="000000" w:themeColor="text1"/>
          <w:szCs w:val="21"/>
          <w:highlight w:val="none"/>
          <w14:textFill>
            <w14:solidFill>
              <w14:schemeClr w14:val="tx1"/>
            </w14:solidFill>
          </w14:textFill>
        </w:rPr>
        <w:t>采购需求中带“▲”及“★”的条款，也要分别在本表“服务参数”“所提供服务的内容”中标记。</w:t>
      </w:r>
    </w:p>
    <w:p w14:paraId="5444E16F">
      <w:pPr>
        <w:wordWrap w:val="0"/>
        <w:snapToGrid w:val="0"/>
        <w:spacing w:line="360" w:lineRule="auto"/>
        <w:ind w:firstLine="5640" w:firstLineChars="2350"/>
        <w:rPr>
          <w:rFonts w:hint="eastAsia" w:ascii="宋体" w:hAnsi="宋体" w:cs="宋体"/>
          <w:color w:val="000000" w:themeColor="text1"/>
          <w:kern w:val="0"/>
          <w:sz w:val="24"/>
          <w:highlight w:val="none"/>
          <w:lang w:val="zh-CN"/>
          <w14:textFill>
            <w14:solidFill>
              <w14:schemeClr w14:val="tx1"/>
            </w14:solidFill>
          </w14:textFill>
        </w:rPr>
      </w:pPr>
    </w:p>
    <w:p w14:paraId="7E7C2007">
      <w:pPr>
        <w:wordWrap w:val="0"/>
        <w:snapToGrid w:val="0"/>
        <w:spacing w:line="360" w:lineRule="auto"/>
        <w:ind w:firstLine="5640" w:firstLineChars="235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投标人名称（电子签章）：</w:t>
      </w:r>
    </w:p>
    <w:p w14:paraId="1CA133F6">
      <w:pPr>
        <w:wordWrap w:val="0"/>
        <w:snapToGrid w:val="0"/>
        <w:spacing w:line="360" w:lineRule="auto"/>
        <w:ind w:firstLine="5160" w:firstLineChars="2150"/>
        <w:rPr>
          <w:rFonts w:hint="eastAsia"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日期</w:t>
      </w:r>
      <w:r>
        <w:rPr>
          <w:rFonts w:hint="eastAsia" w:ascii="宋体" w:hAnsi="宋体" w:cs="宋体"/>
          <w:color w:val="000000" w:themeColor="text1"/>
          <w:kern w:val="0"/>
          <w:sz w:val="24"/>
          <w:highlight w:val="none"/>
          <w14:textFill>
            <w14:solidFill>
              <w14:schemeClr w14:val="tx1"/>
            </w14:solidFill>
          </w14:textFill>
        </w:rPr>
        <w:t xml:space="preserve">：  年  </w:t>
      </w:r>
      <w:r>
        <w:rPr>
          <w:rFonts w:hint="eastAsia" w:ascii="宋体" w:hAnsi="宋体" w:cs="宋体"/>
          <w:color w:val="000000" w:themeColor="text1"/>
          <w:kern w:val="0"/>
          <w:sz w:val="24"/>
          <w:highlight w:val="none"/>
          <w:lang w:val="zh-CN"/>
          <w14:textFill>
            <w14:solidFill>
              <w14:schemeClr w14:val="tx1"/>
            </w14:solidFill>
          </w14:textFill>
        </w:rPr>
        <w:t>月</w:t>
      </w:r>
      <w:r>
        <w:rPr>
          <w:rFonts w:hint="eastAsia" w:ascii="宋体" w:hAnsi="宋体" w:cs="宋体"/>
          <w:color w:val="000000" w:themeColor="text1"/>
          <w:kern w:val="0"/>
          <w:sz w:val="24"/>
          <w:highlight w:val="none"/>
          <w14:textFill>
            <w14:solidFill>
              <w14:schemeClr w14:val="tx1"/>
            </w14:solidFill>
          </w14:textFill>
        </w:rPr>
        <w:t xml:space="preserve">   </w:t>
      </w:r>
      <w:r>
        <w:rPr>
          <w:rFonts w:hint="eastAsia" w:ascii="宋体" w:hAnsi="宋体" w:cs="宋体"/>
          <w:color w:val="000000" w:themeColor="text1"/>
          <w:kern w:val="0"/>
          <w:sz w:val="24"/>
          <w:highlight w:val="none"/>
          <w:lang w:val="zh-CN"/>
          <w14:textFill>
            <w14:solidFill>
              <w14:schemeClr w14:val="tx1"/>
            </w14:solidFill>
          </w14:textFill>
        </w:rPr>
        <w:t>日</w:t>
      </w:r>
    </w:p>
    <w:p w14:paraId="73458023">
      <w:pPr>
        <w:widowControl/>
        <w:wordWrap w:val="0"/>
        <w:spacing w:line="360" w:lineRule="auto"/>
        <w:jc w:val="left"/>
        <w:rPr>
          <w:rFonts w:hint="eastAsia" w:ascii="宋体" w:hAnsi="宋体" w:cs="宋体"/>
          <w:color w:val="000000" w:themeColor="text1"/>
          <w:sz w:val="30"/>
          <w:szCs w:val="20"/>
          <w:highlight w:val="none"/>
          <w14:textFill>
            <w14:solidFill>
              <w14:schemeClr w14:val="tx1"/>
            </w14:solidFill>
          </w14:textFill>
        </w:rPr>
        <w:sectPr>
          <w:pgSz w:w="11906" w:h="16838"/>
          <w:pgMar w:top="1440" w:right="1080" w:bottom="1440" w:left="1080" w:header="720" w:footer="720" w:gutter="0"/>
          <w:cols w:space="720" w:num="1"/>
          <w:docGrid w:type="lines" w:linePitch="331" w:charSpace="0"/>
        </w:sectPr>
      </w:pPr>
    </w:p>
    <w:p w14:paraId="06A56B5B">
      <w:pPr>
        <w:wordWrap w:val="0"/>
        <w:snapToGrid w:val="0"/>
        <w:spacing w:line="360" w:lineRule="auto"/>
        <w:jc w:val="center"/>
        <w:rPr>
          <w:rFonts w:hint="eastAsia" w:ascii="宋体" w:hAnsi="宋体" w:cs="宋体"/>
          <w:b/>
          <w:bCs/>
          <w:color w:val="000000" w:themeColor="text1"/>
          <w:sz w:val="30"/>
          <w:szCs w:val="30"/>
          <w:highlight w:val="none"/>
          <w14:textFill>
            <w14:solidFill>
              <w14:schemeClr w14:val="tx1"/>
            </w14:solidFill>
          </w14:textFill>
        </w:rPr>
      </w:pPr>
      <w:r>
        <w:rPr>
          <w:rFonts w:hint="eastAsia" w:ascii="宋体" w:hAnsi="宋体" w:cs="宋体"/>
          <w:b/>
          <w:bCs/>
          <w:color w:val="000000" w:themeColor="text1"/>
          <w:sz w:val="30"/>
          <w:szCs w:val="30"/>
          <w:highlight w:val="none"/>
          <w14:textFill>
            <w14:solidFill>
              <w14:schemeClr w14:val="tx1"/>
            </w14:solidFill>
          </w14:textFill>
        </w:rPr>
        <w:t>二、组织服务方案（如有）</w:t>
      </w:r>
    </w:p>
    <w:p w14:paraId="7165A5D9">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（由投标人根据采购需求及招标文件要求编制）</w:t>
      </w:r>
    </w:p>
    <w:p w14:paraId="04889D4B">
      <w:pPr>
        <w:wordWrap w:val="0"/>
        <w:spacing w:line="360" w:lineRule="auto"/>
        <w:rPr>
          <w:rFonts w:hint="eastAsia" w:ascii="宋体" w:hAnsi="宋体" w:cs="宋体"/>
          <w:b/>
          <w:bCs/>
          <w:color w:val="000000" w:themeColor="text1"/>
          <w:kern w:val="0"/>
          <w:sz w:val="24"/>
          <w:highlight w:val="none"/>
          <w:lang w:val="zh-CN"/>
          <w14:textFill>
            <w14:solidFill>
              <w14:schemeClr w14:val="tx1"/>
            </w14:solidFill>
          </w14:textFill>
        </w:rPr>
      </w:pPr>
    </w:p>
    <w:p w14:paraId="6F6BFDE6">
      <w:pPr>
        <w:wordWrap w:val="0"/>
        <w:spacing w:line="360" w:lineRule="auto"/>
        <w:rPr>
          <w:rFonts w:hint="eastAsia" w:ascii="宋体" w:hAnsi="宋体" w:cs="宋体"/>
          <w:b/>
          <w:bCs/>
          <w:color w:val="000000" w:themeColor="text1"/>
          <w:kern w:val="0"/>
          <w:sz w:val="24"/>
          <w:highlight w:val="none"/>
          <w:lang w:val="zh-CN"/>
          <w14:textFill>
            <w14:solidFill>
              <w14:schemeClr w14:val="tx1"/>
            </w14:solidFill>
          </w14:textFill>
        </w:rPr>
      </w:pPr>
    </w:p>
    <w:p w14:paraId="4A4C3F29">
      <w:pPr>
        <w:wordWrap w:val="0"/>
        <w:spacing w:line="360" w:lineRule="auto"/>
        <w:rPr>
          <w:rFonts w:hint="eastAsia" w:ascii="宋体" w:hAnsi="宋体" w:cs="宋体"/>
          <w:b/>
          <w:bCs/>
          <w:color w:val="000000" w:themeColor="text1"/>
          <w:kern w:val="0"/>
          <w:sz w:val="24"/>
          <w:highlight w:val="none"/>
          <w:lang w:val="zh-CN"/>
          <w14:textFill>
            <w14:solidFill>
              <w14:schemeClr w14:val="tx1"/>
            </w14:solidFill>
          </w14:textFill>
        </w:rPr>
      </w:pPr>
    </w:p>
    <w:p w14:paraId="0FF5715D">
      <w:pPr>
        <w:wordWrap w:val="0"/>
        <w:spacing w:line="360" w:lineRule="auto"/>
        <w:rPr>
          <w:rFonts w:hint="eastAsia" w:ascii="宋体" w:hAnsi="宋体" w:cs="宋体"/>
          <w:b/>
          <w:bCs/>
          <w:color w:val="000000" w:themeColor="text1"/>
          <w:kern w:val="0"/>
          <w:sz w:val="24"/>
          <w:highlight w:val="none"/>
          <w:lang w:val="zh-CN"/>
          <w14:textFill>
            <w14:solidFill>
              <w14:schemeClr w14:val="tx1"/>
            </w14:solidFill>
          </w14:textFill>
        </w:rPr>
      </w:pPr>
      <w:bookmarkStart w:id="285" w:name="_Toc78473822"/>
      <w:r>
        <w:rPr>
          <w:rFonts w:hint="eastAsia" w:ascii="宋体" w:hAnsi="宋体" w:cs="宋体"/>
          <w:b/>
          <w:bCs/>
          <w:color w:val="000000" w:themeColor="text1"/>
          <w:kern w:val="0"/>
          <w:sz w:val="24"/>
          <w:highlight w:val="none"/>
          <w:lang w:val="zh-CN"/>
          <w14:textFill>
            <w14:solidFill>
              <w14:schemeClr w14:val="tx1"/>
            </w14:solidFill>
          </w14:textFill>
        </w:rPr>
        <w:t>附表：项目实施进度计划表（</w:t>
      </w:r>
      <w:r>
        <w:rPr>
          <w:rFonts w:hint="eastAsia" w:ascii="宋体" w:hAnsi="宋体" w:cs="宋体"/>
          <w:b/>
          <w:color w:val="000000" w:themeColor="text1"/>
          <w:sz w:val="24"/>
          <w:highlight w:val="none"/>
          <w14:textFill>
            <w14:solidFill>
              <w14:schemeClr w14:val="tx1"/>
            </w14:solidFill>
          </w14:textFill>
        </w:rPr>
        <w:t>以生效日算起）</w:t>
      </w:r>
      <w:bookmarkEnd w:id="285"/>
      <w:r>
        <w:rPr>
          <w:rFonts w:hint="eastAsia" w:ascii="宋体" w:hAnsi="宋体" w:cs="宋体"/>
          <w:b/>
          <w:color w:val="000000" w:themeColor="text1"/>
          <w:sz w:val="24"/>
          <w:highlight w:val="none"/>
          <w14:textFill>
            <w14:solidFill>
              <w14:schemeClr w14:val="tx1"/>
            </w14:solidFill>
          </w14:textFill>
        </w:rPr>
        <w:t xml:space="preserve"> </w:t>
      </w:r>
    </w:p>
    <w:tbl>
      <w:tblPr>
        <w:tblStyle w:val="25"/>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26976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1188" w:type="dxa"/>
            <w:tcBorders>
              <w:top w:val="single" w:color="auto" w:sz="4" w:space="0"/>
              <w:left w:val="single" w:color="auto" w:sz="4" w:space="0"/>
              <w:bottom w:val="single" w:color="auto" w:sz="4" w:space="0"/>
              <w:right w:val="single" w:color="auto" w:sz="4" w:space="0"/>
            </w:tcBorders>
            <w:vAlign w:val="center"/>
          </w:tcPr>
          <w:p w14:paraId="4599981D">
            <w:pPr>
              <w:wordWrap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mc:AlternateContent>
                <mc:Choice Requires="wpg">
                  <w:drawing>
                    <wp:anchor distT="0" distB="0" distL="114300" distR="114300" simplePos="0" relativeHeight="251661312" behindDoc="0" locked="0" layoutInCell="1" allowOverlap="1">
                      <wp:simplePos x="0" y="0"/>
                      <wp:positionH relativeFrom="column">
                        <wp:posOffset>-65405</wp:posOffset>
                      </wp:positionH>
                      <wp:positionV relativeFrom="paragraph">
                        <wp:posOffset>0</wp:posOffset>
                      </wp:positionV>
                      <wp:extent cx="748030" cy="1181100"/>
                      <wp:effectExtent l="3810" t="2540" r="10160" b="16510"/>
                      <wp:wrapNone/>
                      <wp:docPr id="10" name="组合 10"/>
                      <wp:cNvGraphicFramePr/>
                      <a:graphic xmlns:a="http://schemas.openxmlformats.org/drawingml/2006/main">
                        <a:graphicData uri="http://schemas.microsoft.com/office/word/2010/wordprocessingGroup">
                          <wpg:wgp>
                            <wpg:cNvGrpSpPr/>
                            <wpg:grpSpPr>
                              <a:xfrm>
                                <a:off x="0" y="0"/>
                                <a:ext cx="748030" cy="1181100"/>
                                <a:chOff x="0" y="0"/>
                                <a:chExt cx="1178" cy="1860"/>
                              </a:xfrm>
                              <a:effectLst/>
                            </wpg:grpSpPr>
                            <wps:wsp>
                              <wps:cNvPr id="11" name="__TH_L2"/>
                              <wps:cNvCnPr/>
                              <wps:spPr bwMode="auto">
                                <a:xfrm>
                                  <a:off x="0" y="0"/>
                                  <a:ext cx="1178" cy="1860"/>
                                </a:xfrm>
                                <a:prstGeom prst="line">
                                  <a:avLst/>
                                </a:prstGeom>
                                <a:noFill/>
                                <a:ln w="6350">
                                  <a:solidFill>
                                    <a:srgbClr val="000000"/>
                                  </a:solidFill>
                                  <a:round/>
                                </a:ln>
                                <a:effectLst/>
                              </wps:spPr>
                              <wps:bodyPr/>
                            </wps:wsp>
                            <wps:wsp>
                              <wps:cNvPr id="12" name="__TH_B113"/>
                              <wps:cNvSpPr txBox="1">
                                <a:spLocks noChangeArrowheads="1"/>
                              </wps:cNvSpPr>
                              <wps:spPr bwMode="auto">
                                <a:xfrm>
                                  <a:off x="455" y="122"/>
                                  <a:ext cx="253" cy="263"/>
                                </a:xfrm>
                                <a:prstGeom prst="rect">
                                  <a:avLst/>
                                </a:prstGeom>
                                <a:noFill/>
                                <a:ln>
                                  <a:noFill/>
                                </a:ln>
                                <a:effectLst/>
                              </wps:spPr>
                              <wps:txbx>
                                <w:txbxContent>
                                  <w:p w14:paraId="25711668">
                                    <w:pPr>
                                      <w:snapToGrid w:val="0"/>
                                    </w:pPr>
                                    <w:r>
                                      <w:rPr>
                                        <w:rFonts w:hint="eastAsia"/>
                                      </w:rPr>
                                      <w:t>工</w:t>
                                    </w:r>
                                  </w:p>
                                </w:txbxContent>
                              </wps:txbx>
                              <wps:bodyPr rot="0" vert="horz" wrap="square" lIns="0" tIns="0" rIns="0" bIns="0" anchor="t" anchorCtr="0" upright="1">
                                <a:noAutofit/>
                              </wps:bodyPr>
                            </wps:wsp>
                            <wps:wsp>
                              <wps:cNvPr id="13" name="__TH_B124"/>
                              <wps:cNvSpPr txBox="1">
                                <a:spLocks noChangeArrowheads="1"/>
                              </wps:cNvSpPr>
                              <wps:spPr bwMode="auto">
                                <a:xfrm>
                                  <a:off x="643" y="419"/>
                                  <a:ext cx="253" cy="263"/>
                                </a:xfrm>
                                <a:prstGeom prst="rect">
                                  <a:avLst/>
                                </a:prstGeom>
                                <a:noFill/>
                                <a:ln>
                                  <a:noFill/>
                                </a:ln>
                                <a:effectLst/>
                              </wps:spPr>
                              <wps:txbx>
                                <w:txbxContent>
                                  <w:p w14:paraId="3F8093E6">
                                    <w:pPr>
                                      <w:snapToGrid w:val="0"/>
                                    </w:pPr>
                                    <w:r>
                                      <w:rPr>
                                        <w:rFonts w:hint="eastAsia"/>
                                      </w:rPr>
                                      <w:t>作</w:t>
                                    </w:r>
                                  </w:p>
                                </w:txbxContent>
                              </wps:txbx>
                              <wps:bodyPr rot="0" vert="horz" wrap="square" lIns="0" tIns="0" rIns="0" bIns="0" anchor="t" anchorCtr="0" upright="1">
                                <a:noAutofit/>
                              </wps:bodyPr>
                            </wps:wsp>
                            <wps:wsp>
                              <wps:cNvPr id="14" name="__TH_B135"/>
                              <wps:cNvSpPr txBox="1">
                                <a:spLocks noChangeArrowheads="1"/>
                              </wps:cNvSpPr>
                              <wps:spPr bwMode="auto">
                                <a:xfrm>
                                  <a:off x="831" y="717"/>
                                  <a:ext cx="253" cy="262"/>
                                </a:xfrm>
                                <a:prstGeom prst="rect">
                                  <a:avLst/>
                                </a:prstGeom>
                                <a:noFill/>
                                <a:ln>
                                  <a:noFill/>
                                </a:ln>
                                <a:effectLst/>
                              </wps:spPr>
                              <wps:txbx>
                                <w:txbxContent>
                                  <w:p w14:paraId="623D0D08">
                                    <w:pPr>
                                      <w:snapToGrid w:val="0"/>
                                    </w:pPr>
                                    <w:r>
                                      <w:rPr>
                                        <w:rFonts w:hint="eastAsia"/>
                                      </w:rPr>
                                      <w:t>日</w:t>
                                    </w:r>
                                  </w:p>
                                </w:txbxContent>
                              </wps:txbx>
                              <wps:bodyPr rot="0" vert="horz" wrap="square" lIns="0" tIns="0" rIns="0" bIns="0" anchor="t" anchorCtr="0" upright="1">
                                <a:noAutofit/>
                              </wps:bodyPr>
                            </wps:wsp>
                          </wpg:wgp>
                        </a:graphicData>
                      </a:graphic>
                    </wp:anchor>
                  </w:drawing>
                </mc:Choice>
                <mc:Fallback>
                  <w:pict>
                    <v:group id="_x0000_s1026" o:spid="_x0000_s1026" o:spt="203" style="position:absolute;left:0pt;margin-left:-5.15pt;margin-top:0pt;height:93pt;width:58.9pt;z-index:251661312;mso-width-relative:page;mso-height-relative:page;" coordsize="1178,186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">
                      <o:lock v:ext="edit" aspectratio="f"/>
                      <v:line id="__TH_L2" o:spid="_x0000_s1026" o:spt="20" style="position:absolute;left:0;top:0;height:1860;width:1178;" filled="f" stroked="t" coordsize="21600,21600" o:gfxdata="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9fiCLgAAADbAAAA&#10;DwAAAAAAAAABACAAAAAiAAAAZHJzL2Rvd25yZXYueG1sUEsBAhQAFAAAAAgAh07iQDMvBZ47AAAA&#10;OQAAABAAAAAAAAAAAQAgAAAABwEAAGRycy9zaGFwZXhtbC54bWxQSwUGAAAAAAYABgBbAQAAsQMA&#10;AAAA&#10;">
                        <v:fill on="f" focussize="0,0"/>
                        <v:stroke weight="0.5pt" color="#000000" joinstyle="round"/>
                        <v:imagedata o:title=""/>
                        <o:lock v:ext="edit" aspectratio="f"/>
                      </v:line>
                      <v:shape id="__TH_B113" o:spid="_x0000_s1026" o:spt="202" type="#_x0000_t202" style="position:absolute;left:455;top:122;height:263;width:253;"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25711668">
                              <w:pPr>
                                <w:snapToGrid w:val="0"/>
                              </w:pPr>
                              <w:r>
                                <w:rPr>
                                  <w:rFonts w:hint="eastAsia"/>
                                </w:rPr>
                                <w:t>工</w:t>
                              </w:r>
                            </w:p>
                          </w:txbxContent>
                        </v:textbox>
                      </v:shape>
                      <v:shape id="__TH_B124" o:spid="_x0000_s1026" o:spt="202" type="#_x0000_t202" style="position:absolute;left:643;top:419;height:263;width:253;" filled="f" stroked="f" coordsize="21600,21600" o:gfxdata="UEsDBAoAAAAAAIdO4kAAAAAAAAAAAAAAAAAEAAAAZHJzL1BLAwQUAAAACACHTuJA+thvz7wAAADb&#10;AAAADwAAAGRycy9kb3ducmV2LnhtbEVP32vCMBB+F/Y/hBv4pokT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rYb8+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3F8093E6">
                              <w:pPr>
                                <w:snapToGrid w:val="0"/>
                              </w:pPr>
                              <w:r>
                                <w:rPr>
                                  <w:rFonts w:hint="eastAsia"/>
                                </w:rPr>
                                <w:t>作</w:t>
                              </w:r>
                            </w:p>
                          </w:txbxContent>
                        </v:textbox>
                      </v:shape>
                      <v:shape id="__TH_B135" o:spid="_x0000_s1026" o:spt="202" type="#_x0000_t202" style="position:absolute;left:831;top:717;height:262;width:253;" filled="f" stroked="f" coordsize="21600,21600" o:gfxdata="UEsDBAoAAAAAAIdO4kAAAAAAAAAAAAAAAAAEAAAAZHJzL1BLAwQUAAAACACHTuJAdTH3u7wAAADb&#10;AAAADwAAAGRycy9kb3ducmV2LnhtbEVP32vCMBB+F/Y/hBv4polD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Ux97u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623D0D08">
                              <w:pPr>
                                <w:snapToGrid w:val="0"/>
                              </w:pPr>
                              <w:r>
                                <w:rPr>
                                  <w:rFonts w:hint="eastAsia"/>
                                </w:rPr>
                                <w:t>日</w:t>
                              </w:r>
                            </w:p>
                          </w:txbxContent>
                        </v:textbox>
                      </v:shape>
                    </v:group>
                  </w:pict>
                </mc:Fallback>
              </mc:AlternateContent>
            </w:r>
          </w:p>
          <w:p w14:paraId="1D96B6DC">
            <w:pPr>
              <w:wordWrap w:val="0"/>
              <w:spacing w:line="360" w:lineRule="auto"/>
              <w:rPr>
                <w:rFonts w:hint="eastAsia" w:ascii="宋体" w:hAnsi="宋体" w:cs="宋体"/>
                <w:color w:val="000000" w:themeColor="text1"/>
                <w:sz w:val="24"/>
                <w:highlight w:val="none"/>
                <w14:textFill>
                  <w14:solidFill>
                    <w14:schemeClr w14:val="tx1"/>
                  </w14:solidFill>
                </w14:textFill>
              </w:rPr>
            </w:pPr>
          </w:p>
          <w:p w14:paraId="4AC4AEE4">
            <w:pPr>
              <w:wordWrap w:val="0"/>
              <w:spacing w:line="360" w:lineRule="auto"/>
              <w:rPr>
                <w:rFonts w:hint="eastAsia" w:ascii="宋体" w:hAnsi="宋体" w:cs="宋体"/>
                <w:color w:val="000000" w:themeColor="text1"/>
                <w:sz w:val="24"/>
                <w:highlight w:val="none"/>
                <w14:textFill>
                  <w14:solidFill>
                    <w14:schemeClr w14:val="tx1"/>
                  </w14:solidFill>
                </w14:textFill>
              </w:rPr>
            </w:pPr>
          </w:p>
          <w:p w14:paraId="2404B74F">
            <w:pPr>
              <w:wordWrap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内容</w:t>
            </w:r>
          </w:p>
        </w:tc>
        <w:tc>
          <w:tcPr>
            <w:tcW w:w="552" w:type="dxa"/>
            <w:tcBorders>
              <w:top w:val="single" w:color="auto" w:sz="4" w:space="0"/>
              <w:left w:val="single" w:color="auto" w:sz="4" w:space="0"/>
              <w:bottom w:val="single" w:color="auto" w:sz="4" w:space="0"/>
              <w:right w:val="single" w:color="auto" w:sz="4" w:space="0"/>
            </w:tcBorders>
            <w:vAlign w:val="center"/>
          </w:tcPr>
          <w:p w14:paraId="484A5DCB">
            <w:pPr>
              <w:wordWrap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552" w:type="dxa"/>
            <w:tcBorders>
              <w:top w:val="single" w:color="auto" w:sz="4" w:space="0"/>
              <w:left w:val="single" w:color="auto" w:sz="4" w:space="0"/>
              <w:bottom w:val="single" w:color="auto" w:sz="4" w:space="0"/>
              <w:right w:val="single" w:color="auto" w:sz="4" w:space="0"/>
            </w:tcBorders>
            <w:vAlign w:val="center"/>
          </w:tcPr>
          <w:p w14:paraId="0F30A3CC">
            <w:pPr>
              <w:wordWrap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c>
          <w:tcPr>
            <w:tcW w:w="552" w:type="dxa"/>
            <w:tcBorders>
              <w:top w:val="single" w:color="auto" w:sz="4" w:space="0"/>
              <w:left w:val="single" w:color="auto" w:sz="4" w:space="0"/>
              <w:bottom w:val="single" w:color="auto" w:sz="4" w:space="0"/>
              <w:right w:val="single" w:color="auto" w:sz="4" w:space="0"/>
            </w:tcBorders>
            <w:vAlign w:val="center"/>
          </w:tcPr>
          <w:p w14:paraId="43A7DB02">
            <w:pPr>
              <w:wordWrap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552" w:type="dxa"/>
            <w:tcBorders>
              <w:top w:val="single" w:color="auto" w:sz="4" w:space="0"/>
              <w:left w:val="single" w:color="auto" w:sz="4" w:space="0"/>
              <w:bottom w:val="single" w:color="auto" w:sz="4" w:space="0"/>
              <w:right w:val="single" w:color="auto" w:sz="4" w:space="0"/>
            </w:tcBorders>
            <w:vAlign w:val="center"/>
          </w:tcPr>
          <w:p w14:paraId="6D97AD52">
            <w:pPr>
              <w:wordWrap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w:t>
            </w:r>
          </w:p>
        </w:tc>
        <w:tc>
          <w:tcPr>
            <w:tcW w:w="552" w:type="dxa"/>
            <w:tcBorders>
              <w:top w:val="single" w:color="auto" w:sz="4" w:space="0"/>
              <w:left w:val="single" w:color="auto" w:sz="4" w:space="0"/>
              <w:bottom w:val="single" w:color="auto" w:sz="4" w:space="0"/>
              <w:right w:val="single" w:color="auto" w:sz="4" w:space="0"/>
            </w:tcBorders>
            <w:vAlign w:val="center"/>
          </w:tcPr>
          <w:p w14:paraId="58AEF934">
            <w:pPr>
              <w:wordWrap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w:t>
            </w:r>
          </w:p>
        </w:tc>
        <w:tc>
          <w:tcPr>
            <w:tcW w:w="552" w:type="dxa"/>
            <w:tcBorders>
              <w:top w:val="single" w:color="auto" w:sz="4" w:space="0"/>
              <w:left w:val="single" w:color="auto" w:sz="4" w:space="0"/>
              <w:bottom w:val="single" w:color="auto" w:sz="4" w:space="0"/>
              <w:right w:val="single" w:color="auto" w:sz="4" w:space="0"/>
            </w:tcBorders>
            <w:vAlign w:val="center"/>
          </w:tcPr>
          <w:p w14:paraId="41118DCC">
            <w:pPr>
              <w:wordWrap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w:t>
            </w:r>
          </w:p>
        </w:tc>
        <w:tc>
          <w:tcPr>
            <w:tcW w:w="553" w:type="dxa"/>
            <w:tcBorders>
              <w:top w:val="single" w:color="auto" w:sz="4" w:space="0"/>
              <w:left w:val="single" w:color="auto" w:sz="4" w:space="0"/>
              <w:bottom w:val="single" w:color="auto" w:sz="4" w:space="0"/>
              <w:right w:val="single" w:color="auto" w:sz="4" w:space="0"/>
            </w:tcBorders>
            <w:vAlign w:val="center"/>
          </w:tcPr>
          <w:p w14:paraId="3CCD51B0">
            <w:pPr>
              <w:wordWrap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w:t>
            </w:r>
          </w:p>
        </w:tc>
        <w:tc>
          <w:tcPr>
            <w:tcW w:w="553" w:type="dxa"/>
            <w:tcBorders>
              <w:top w:val="single" w:color="auto" w:sz="4" w:space="0"/>
              <w:left w:val="single" w:color="auto" w:sz="4" w:space="0"/>
              <w:bottom w:val="single" w:color="auto" w:sz="4" w:space="0"/>
              <w:right w:val="single" w:color="auto" w:sz="4" w:space="0"/>
            </w:tcBorders>
            <w:vAlign w:val="center"/>
          </w:tcPr>
          <w:p w14:paraId="4B8427DA">
            <w:pPr>
              <w:wordWrap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8</w:t>
            </w:r>
          </w:p>
        </w:tc>
        <w:tc>
          <w:tcPr>
            <w:tcW w:w="553" w:type="dxa"/>
            <w:tcBorders>
              <w:top w:val="single" w:color="auto" w:sz="4" w:space="0"/>
              <w:left w:val="single" w:color="auto" w:sz="4" w:space="0"/>
              <w:bottom w:val="single" w:color="auto" w:sz="4" w:space="0"/>
              <w:right w:val="single" w:color="auto" w:sz="4" w:space="0"/>
            </w:tcBorders>
            <w:vAlign w:val="center"/>
          </w:tcPr>
          <w:p w14:paraId="031D9ECE">
            <w:pPr>
              <w:wordWrap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9</w:t>
            </w:r>
          </w:p>
        </w:tc>
        <w:tc>
          <w:tcPr>
            <w:tcW w:w="553" w:type="dxa"/>
            <w:tcBorders>
              <w:top w:val="single" w:color="auto" w:sz="4" w:space="0"/>
              <w:left w:val="single" w:color="auto" w:sz="4" w:space="0"/>
              <w:bottom w:val="single" w:color="auto" w:sz="4" w:space="0"/>
              <w:right w:val="single" w:color="auto" w:sz="4" w:space="0"/>
            </w:tcBorders>
            <w:vAlign w:val="center"/>
          </w:tcPr>
          <w:p w14:paraId="1D7F5112">
            <w:pPr>
              <w:wordWrap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10</w:t>
            </w:r>
          </w:p>
        </w:tc>
        <w:tc>
          <w:tcPr>
            <w:tcW w:w="553" w:type="dxa"/>
            <w:tcBorders>
              <w:top w:val="single" w:color="auto" w:sz="4" w:space="0"/>
              <w:left w:val="single" w:color="auto" w:sz="4" w:space="0"/>
              <w:bottom w:val="single" w:color="auto" w:sz="4" w:space="0"/>
              <w:right w:val="single" w:color="auto" w:sz="4" w:space="0"/>
            </w:tcBorders>
            <w:vAlign w:val="center"/>
          </w:tcPr>
          <w:p w14:paraId="51D4798D">
            <w:pPr>
              <w:wordWrap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11</w:t>
            </w:r>
          </w:p>
        </w:tc>
        <w:tc>
          <w:tcPr>
            <w:tcW w:w="553" w:type="dxa"/>
            <w:tcBorders>
              <w:top w:val="single" w:color="auto" w:sz="4" w:space="0"/>
              <w:left w:val="single" w:color="auto" w:sz="4" w:space="0"/>
              <w:bottom w:val="single" w:color="auto" w:sz="4" w:space="0"/>
              <w:right w:val="single" w:color="auto" w:sz="4" w:space="0"/>
            </w:tcBorders>
            <w:vAlign w:val="center"/>
          </w:tcPr>
          <w:p w14:paraId="661E65B8">
            <w:pPr>
              <w:wordWrap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12</w:t>
            </w:r>
          </w:p>
        </w:tc>
        <w:tc>
          <w:tcPr>
            <w:tcW w:w="553" w:type="dxa"/>
            <w:tcBorders>
              <w:top w:val="single" w:color="auto" w:sz="4" w:space="0"/>
              <w:left w:val="single" w:color="auto" w:sz="4" w:space="0"/>
              <w:bottom w:val="single" w:color="auto" w:sz="4" w:space="0"/>
              <w:right w:val="single" w:color="auto" w:sz="4" w:space="0"/>
            </w:tcBorders>
            <w:vAlign w:val="center"/>
          </w:tcPr>
          <w:p w14:paraId="696C7B9D">
            <w:pPr>
              <w:wordWrap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13</w:t>
            </w:r>
          </w:p>
        </w:tc>
        <w:tc>
          <w:tcPr>
            <w:tcW w:w="553" w:type="dxa"/>
            <w:tcBorders>
              <w:top w:val="single" w:color="auto" w:sz="4" w:space="0"/>
              <w:left w:val="single" w:color="auto" w:sz="4" w:space="0"/>
              <w:bottom w:val="single" w:color="auto" w:sz="4" w:space="0"/>
              <w:right w:val="single" w:color="auto" w:sz="4" w:space="0"/>
            </w:tcBorders>
            <w:vAlign w:val="center"/>
          </w:tcPr>
          <w:p w14:paraId="1B0F81BF">
            <w:pPr>
              <w:wordWrap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14</w:t>
            </w:r>
          </w:p>
        </w:tc>
        <w:tc>
          <w:tcPr>
            <w:tcW w:w="553" w:type="dxa"/>
            <w:tcBorders>
              <w:top w:val="single" w:color="auto" w:sz="4" w:space="0"/>
              <w:left w:val="single" w:color="auto" w:sz="4" w:space="0"/>
              <w:bottom w:val="single" w:color="auto" w:sz="4" w:space="0"/>
              <w:right w:val="single" w:color="auto" w:sz="4" w:space="0"/>
            </w:tcBorders>
            <w:vAlign w:val="center"/>
          </w:tcPr>
          <w:p w14:paraId="589E23C6">
            <w:pPr>
              <w:wordWrap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15</w:t>
            </w:r>
          </w:p>
        </w:tc>
        <w:tc>
          <w:tcPr>
            <w:tcW w:w="553" w:type="dxa"/>
            <w:tcBorders>
              <w:top w:val="single" w:color="auto" w:sz="4" w:space="0"/>
              <w:left w:val="single" w:color="auto" w:sz="4" w:space="0"/>
              <w:bottom w:val="single" w:color="auto" w:sz="4" w:space="0"/>
              <w:right w:val="single" w:color="auto" w:sz="4" w:space="0"/>
            </w:tcBorders>
            <w:vAlign w:val="center"/>
          </w:tcPr>
          <w:p w14:paraId="75B0A0C0">
            <w:pPr>
              <w:wordWrap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r>
      <w:tr w14:paraId="47312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6E80086C">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57A424DE">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58E6F122">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1884DC8A">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751FBFEA">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3A04AE63">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2767EE4C">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78FB7D4B">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E7AADD0">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812A371">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7416D81E">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A200E19">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759ED0FE">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62C3ED4">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3F04D63">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F1A47A1">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71F7D36D">
            <w:pPr>
              <w:wordWrap w:val="0"/>
              <w:spacing w:line="360" w:lineRule="auto"/>
              <w:rPr>
                <w:rFonts w:hint="eastAsia" w:ascii="宋体" w:hAnsi="宋体" w:cs="宋体"/>
                <w:color w:val="000000" w:themeColor="text1"/>
                <w:sz w:val="24"/>
                <w:highlight w:val="none"/>
                <w14:textFill>
                  <w14:solidFill>
                    <w14:schemeClr w14:val="tx1"/>
                  </w14:solidFill>
                </w14:textFill>
              </w:rPr>
            </w:pPr>
          </w:p>
        </w:tc>
      </w:tr>
      <w:tr w14:paraId="75F56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3C07132D">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7F8ABD8C">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464AF93A">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32950758">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48173FE7">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3FA3EF12">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35E0F21C">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766F837B">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78B88F3">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CB62A84">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25345A0">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CC620F9">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37F7AB0">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0C9CF82">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540AC94">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77FE3E64">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C4E96F8">
            <w:pPr>
              <w:wordWrap w:val="0"/>
              <w:spacing w:line="360" w:lineRule="auto"/>
              <w:rPr>
                <w:rFonts w:hint="eastAsia" w:ascii="宋体" w:hAnsi="宋体" w:cs="宋体"/>
                <w:color w:val="000000" w:themeColor="text1"/>
                <w:sz w:val="24"/>
                <w:highlight w:val="none"/>
                <w14:textFill>
                  <w14:solidFill>
                    <w14:schemeClr w14:val="tx1"/>
                  </w14:solidFill>
                </w14:textFill>
              </w:rPr>
            </w:pPr>
          </w:p>
        </w:tc>
      </w:tr>
      <w:tr w14:paraId="2423A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1639F5B1">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1AACFCC3">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45A3B9CA">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6C8B8CC8">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452343CC">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387C8EEB">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7E62F91C">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2EED525">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23DDB01">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DFCCBC2">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0E67202">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8478A69">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B15D367">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CAEBFF4">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1E20558">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755A0F9F">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EE429A3">
            <w:pPr>
              <w:wordWrap w:val="0"/>
              <w:spacing w:line="360" w:lineRule="auto"/>
              <w:rPr>
                <w:rFonts w:hint="eastAsia" w:ascii="宋体" w:hAnsi="宋体" w:cs="宋体"/>
                <w:color w:val="000000" w:themeColor="text1"/>
                <w:sz w:val="24"/>
                <w:highlight w:val="none"/>
                <w14:textFill>
                  <w14:solidFill>
                    <w14:schemeClr w14:val="tx1"/>
                  </w14:solidFill>
                </w14:textFill>
              </w:rPr>
            </w:pPr>
          </w:p>
        </w:tc>
      </w:tr>
      <w:tr w14:paraId="14D8B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50561C2C">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42089294">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7C32DED3">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52ADA6DA">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459F445A">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650D74CF">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0A575293">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F7590ED">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30C84B6">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79D16950">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CCAC7AB">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058AB4C">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0666BEE">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D0F7926">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7760587">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72AEB8D3">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314C2C1">
            <w:pPr>
              <w:wordWrap w:val="0"/>
              <w:spacing w:line="360" w:lineRule="auto"/>
              <w:rPr>
                <w:rFonts w:hint="eastAsia" w:ascii="宋体" w:hAnsi="宋体" w:cs="宋体"/>
                <w:color w:val="000000" w:themeColor="text1"/>
                <w:sz w:val="24"/>
                <w:highlight w:val="none"/>
                <w14:textFill>
                  <w14:solidFill>
                    <w14:schemeClr w14:val="tx1"/>
                  </w14:solidFill>
                </w14:textFill>
              </w:rPr>
            </w:pPr>
          </w:p>
        </w:tc>
      </w:tr>
      <w:tr w14:paraId="3CEAD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1FB17482">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700511C9">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00EA9A56">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26A1B746">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206C9DB8">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27812BA5">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61ABAE87">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3434FEC">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92CDEDA">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0FDCAAE">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4EC4247">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36CD4E1">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3A98217">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1A63AFB">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6D9117D">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CBC187E">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0923EFB">
            <w:pPr>
              <w:wordWrap w:val="0"/>
              <w:spacing w:line="360" w:lineRule="auto"/>
              <w:rPr>
                <w:rFonts w:hint="eastAsia" w:ascii="宋体" w:hAnsi="宋体" w:cs="宋体"/>
                <w:color w:val="000000" w:themeColor="text1"/>
                <w:sz w:val="24"/>
                <w:highlight w:val="none"/>
                <w14:textFill>
                  <w14:solidFill>
                    <w14:schemeClr w14:val="tx1"/>
                  </w14:solidFill>
                </w14:textFill>
              </w:rPr>
            </w:pPr>
          </w:p>
        </w:tc>
      </w:tr>
      <w:tr w14:paraId="03CF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31CC2FE0">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016A7B54">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6155F52D">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421D7EF7">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033FEAFA">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18282D26">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06AEACDA">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7CFECAD">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9F62F05">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D8B14AE">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84D7BE8">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36582971">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6EDDDAE">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51CCC27">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C892D2F">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49F7357">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CC0C8E5">
            <w:pPr>
              <w:wordWrap w:val="0"/>
              <w:spacing w:line="360" w:lineRule="auto"/>
              <w:rPr>
                <w:rFonts w:hint="eastAsia" w:ascii="宋体" w:hAnsi="宋体" w:cs="宋体"/>
                <w:color w:val="000000" w:themeColor="text1"/>
                <w:sz w:val="24"/>
                <w:highlight w:val="none"/>
                <w14:textFill>
                  <w14:solidFill>
                    <w14:schemeClr w14:val="tx1"/>
                  </w14:solidFill>
                </w14:textFill>
              </w:rPr>
            </w:pPr>
          </w:p>
        </w:tc>
      </w:tr>
      <w:tr w14:paraId="01839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1E2E6B27">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04ABACB6">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6A414385">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34BA6CCE">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646579DC">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322F9601">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2B60F7A6">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5C50761">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D87F00A">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DED6656">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D77215B">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E2021CD">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3830CA8">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D08CA57">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8434801">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FF5BECF">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AE8CD34">
            <w:pPr>
              <w:wordWrap w:val="0"/>
              <w:spacing w:line="360" w:lineRule="auto"/>
              <w:rPr>
                <w:rFonts w:hint="eastAsia" w:ascii="宋体" w:hAnsi="宋体" w:cs="宋体"/>
                <w:color w:val="000000" w:themeColor="text1"/>
                <w:sz w:val="24"/>
                <w:highlight w:val="none"/>
                <w14:textFill>
                  <w14:solidFill>
                    <w14:schemeClr w14:val="tx1"/>
                  </w14:solidFill>
                </w14:textFill>
              </w:rPr>
            </w:pPr>
          </w:p>
        </w:tc>
      </w:tr>
      <w:tr w14:paraId="3D635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6141DA53">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3188E35C">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0F718C2D">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1FFE714D">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583E44DB">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773646D6">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77A625F4">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4D5B639">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1F996B0">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CDDFAC5">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71AF5FA5">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F6350B4">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7C3FB265">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75C7F5C">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7A52E28">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03C7DFB">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9B41A71">
            <w:pPr>
              <w:wordWrap w:val="0"/>
              <w:spacing w:line="360" w:lineRule="auto"/>
              <w:rPr>
                <w:rFonts w:hint="eastAsia" w:ascii="宋体" w:hAnsi="宋体" w:cs="宋体"/>
                <w:color w:val="000000" w:themeColor="text1"/>
                <w:sz w:val="24"/>
                <w:highlight w:val="none"/>
                <w14:textFill>
                  <w14:solidFill>
                    <w14:schemeClr w14:val="tx1"/>
                  </w14:solidFill>
                </w14:textFill>
              </w:rPr>
            </w:pPr>
          </w:p>
        </w:tc>
      </w:tr>
      <w:tr w14:paraId="3DB2D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1BDFC0EA">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58F8BFA5">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41DE10F0">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1FC902FA">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1BBB380A">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20EE4E47">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7521C1CD">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F8F2D4D">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7225B086">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7A7D4FF0">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3D048C2">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38BCFED2">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4F466EF">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D2C2ADB">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35DAA78">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2F67845">
            <w:pPr>
              <w:wordWrap w:val="0"/>
              <w:spacing w:line="360" w:lineRule="auto"/>
              <w:rPr>
                <w:rFonts w:hint="eastAsia" w:ascii="宋体" w:hAnsi="宋体" w:cs="宋体"/>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9A1703D">
            <w:pPr>
              <w:wordWrap w:val="0"/>
              <w:spacing w:line="360" w:lineRule="auto"/>
              <w:rPr>
                <w:rFonts w:hint="eastAsia" w:ascii="宋体" w:hAnsi="宋体" w:cs="宋体"/>
                <w:color w:val="000000" w:themeColor="text1"/>
                <w:sz w:val="24"/>
                <w:highlight w:val="none"/>
                <w14:textFill>
                  <w14:solidFill>
                    <w14:schemeClr w14:val="tx1"/>
                  </w14:solidFill>
                </w14:textFill>
              </w:rPr>
            </w:pPr>
          </w:p>
        </w:tc>
      </w:tr>
    </w:tbl>
    <w:p w14:paraId="2AC7D187">
      <w:pPr>
        <w:wordWrap w:val="0"/>
        <w:autoSpaceDE w:val="0"/>
        <w:autoSpaceDN w:val="0"/>
        <w:spacing w:line="360" w:lineRule="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注：投标人可按上述时间表的格式自行编制切合实际的具体时间表。</w:t>
      </w:r>
    </w:p>
    <w:p w14:paraId="53BCE6B9">
      <w:pPr>
        <w:wordWrap w:val="0"/>
        <w:autoSpaceDE w:val="0"/>
        <w:autoSpaceDN w:val="0"/>
        <w:spacing w:line="360" w:lineRule="auto"/>
        <w:ind w:firstLine="4440" w:firstLineChars="185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投标人名称（电子签章）：</w:t>
      </w:r>
    </w:p>
    <w:p w14:paraId="32F66A9D">
      <w:pPr>
        <w:wordWrap w:val="0"/>
        <w:autoSpaceDE w:val="0"/>
        <w:autoSpaceDN w:val="0"/>
        <w:spacing w:line="360" w:lineRule="auto"/>
        <w:rPr>
          <w:rFonts w:hint="eastAsia" w:ascii="宋体" w:hAnsi="宋体" w:cs="宋体"/>
          <w:b/>
          <w:bCs/>
          <w:color w:val="000000" w:themeColor="text1"/>
          <w:sz w:val="32"/>
          <w:szCs w:val="32"/>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 xml:space="preserve">                                     </w:t>
      </w:r>
      <w:r>
        <w:rPr>
          <w:rFonts w:hint="eastAsia" w:ascii="宋体" w:hAnsi="宋体" w:cs="宋体"/>
          <w:color w:val="000000" w:themeColor="text1"/>
          <w:kern w:val="0"/>
          <w:sz w:val="24"/>
          <w:highlight w:val="none"/>
          <w:lang w:val="zh-CN"/>
          <w14:textFill>
            <w14:solidFill>
              <w14:schemeClr w14:val="tx1"/>
            </w14:solidFill>
          </w14:textFill>
        </w:rPr>
        <w:t>日期：  年  月   日</w:t>
      </w:r>
    </w:p>
    <w:p w14:paraId="0BF71E83">
      <w:pPr>
        <w:wordWrap w:val="0"/>
        <w:snapToGrid w:val="0"/>
        <w:spacing w:line="360" w:lineRule="auto"/>
        <w:ind w:firstLine="4935" w:firstLineChars="235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w:t>
      </w:r>
    </w:p>
    <w:p w14:paraId="1E535D22">
      <w:pPr>
        <w:wordWrap w:val="0"/>
        <w:snapToGrid w:val="0"/>
        <w:spacing w:line="360" w:lineRule="auto"/>
        <w:jc w:val="center"/>
        <w:rPr>
          <w:rFonts w:hint="eastAsia" w:ascii="宋体" w:hAnsi="宋体" w:cs="宋体"/>
          <w:b/>
          <w:bCs/>
          <w:color w:val="000000" w:themeColor="text1"/>
          <w:sz w:val="30"/>
          <w:szCs w:val="30"/>
          <w:highlight w:val="none"/>
          <w14:textFill>
            <w14:solidFill>
              <w14:schemeClr w14:val="tx1"/>
            </w14:solidFill>
          </w14:textFill>
        </w:rPr>
      </w:pPr>
      <w:r>
        <w:rPr>
          <w:rFonts w:hint="eastAsia" w:ascii="宋体" w:hAnsi="宋体" w:cs="宋体"/>
          <w:b/>
          <w:bCs/>
          <w:color w:val="000000" w:themeColor="text1"/>
          <w:sz w:val="30"/>
          <w:szCs w:val="30"/>
          <w:highlight w:val="none"/>
          <w14:textFill>
            <w14:solidFill>
              <w14:schemeClr w14:val="tx1"/>
            </w14:solidFill>
          </w14:textFill>
        </w:rPr>
        <w:t>三、售后服务方案</w:t>
      </w:r>
    </w:p>
    <w:p w14:paraId="55923BAF">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（由投标人根据采购需求及招标文件要求编制）</w:t>
      </w:r>
    </w:p>
    <w:p w14:paraId="5AF8F9CD">
      <w:pPr>
        <w:wordWrap w:val="0"/>
        <w:snapToGrid w:val="0"/>
        <w:spacing w:line="360" w:lineRule="auto"/>
        <w:ind w:left="142"/>
        <w:jc w:val="cente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1.售后服务承诺</w:t>
      </w:r>
    </w:p>
    <w:p w14:paraId="5CA126D1">
      <w:pPr>
        <w:wordWrap w:val="0"/>
        <w:autoSpaceDE w:val="0"/>
        <w:autoSpaceDN w:val="0"/>
        <w:spacing w:line="360" w:lineRule="auto"/>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附表A：售后服务机构情况表</w:t>
      </w:r>
      <w:r>
        <w:rPr>
          <w:rFonts w:hint="eastAsia" w:ascii="宋体" w:hAnsi="宋体" w:cs="宋体"/>
          <w:color w:val="000000" w:themeColor="text1"/>
          <w:sz w:val="24"/>
          <w:highlight w:val="none"/>
          <w14:textFill>
            <w14:solidFill>
              <w14:schemeClr w14:val="tx1"/>
            </w14:solidFill>
          </w14:textFill>
        </w:rPr>
        <w:t>（按此格式自制）</w:t>
      </w:r>
    </w:p>
    <w:tbl>
      <w:tblPr>
        <w:tblStyle w:val="25"/>
        <w:tblW w:w="8748"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095"/>
        <w:gridCol w:w="1245"/>
        <w:gridCol w:w="1980"/>
        <w:gridCol w:w="1260"/>
      </w:tblGrid>
      <w:tr w14:paraId="4A2EB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00F9CE69">
            <w:pPr>
              <w:wordWrap w:val="0"/>
              <w:autoSpaceDE w:val="0"/>
              <w:autoSpaceDN w:val="0"/>
              <w:spacing w:line="360" w:lineRule="auto"/>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序号</w:t>
            </w:r>
          </w:p>
        </w:tc>
        <w:tc>
          <w:tcPr>
            <w:tcW w:w="2340" w:type="dxa"/>
            <w:tcBorders>
              <w:top w:val="single" w:color="auto" w:sz="4" w:space="0"/>
              <w:left w:val="single" w:color="auto" w:sz="4" w:space="0"/>
              <w:bottom w:val="single" w:color="auto" w:sz="4" w:space="0"/>
              <w:right w:val="single" w:color="auto" w:sz="4" w:space="0"/>
            </w:tcBorders>
          </w:tcPr>
          <w:p w14:paraId="0719DD12">
            <w:pPr>
              <w:wordWrap w:val="0"/>
              <w:autoSpaceDE w:val="0"/>
              <w:autoSpaceDN w:val="0"/>
              <w:spacing w:line="360" w:lineRule="auto"/>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机构名称</w:t>
            </w:r>
          </w:p>
        </w:tc>
        <w:tc>
          <w:tcPr>
            <w:tcW w:w="1095" w:type="dxa"/>
            <w:tcBorders>
              <w:top w:val="single" w:color="auto" w:sz="4" w:space="0"/>
              <w:left w:val="single" w:color="auto" w:sz="4" w:space="0"/>
              <w:bottom w:val="single" w:color="auto" w:sz="4" w:space="0"/>
              <w:right w:val="single" w:color="auto" w:sz="4" w:space="0"/>
            </w:tcBorders>
          </w:tcPr>
          <w:p w14:paraId="3180501B">
            <w:pPr>
              <w:wordWrap w:val="0"/>
              <w:autoSpaceDE w:val="0"/>
              <w:autoSpaceDN w:val="0"/>
              <w:spacing w:line="360" w:lineRule="auto"/>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机构性质</w:t>
            </w:r>
          </w:p>
        </w:tc>
        <w:tc>
          <w:tcPr>
            <w:tcW w:w="1245" w:type="dxa"/>
            <w:tcBorders>
              <w:top w:val="single" w:color="auto" w:sz="4" w:space="0"/>
              <w:left w:val="single" w:color="auto" w:sz="4" w:space="0"/>
              <w:bottom w:val="single" w:color="auto" w:sz="4" w:space="0"/>
              <w:right w:val="single" w:color="auto" w:sz="4" w:space="0"/>
            </w:tcBorders>
          </w:tcPr>
          <w:p w14:paraId="71885C71">
            <w:pPr>
              <w:wordWrap w:val="0"/>
              <w:autoSpaceDE w:val="0"/>
              <w:autoSpaceDN w:val="0"/>
              <w:spacing w:line="360" w:lineRule="auto"/>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注册地址</w:t>
            </w:r>
          </w:p>
        </w:tc>
        <w:tc>
          <w:tcPr>
            <w:tcW w:w="1980" w:type="dxa"/>
            <w:tcBorders>
              <w:top w:val="single" w:color="auto" w:sz="4" w:space="0"/>
              <w:left w:val="single" w:color="auto" w:sz="4" w:space="0"/>
              <w:bottom w:val="single" w:color="auto" w:sz="4" w:space="0"/>
              <w:right w:val="single" w:color="auto" w:sz="4" w:space="0"/>
            </w:tcBorders>
          </w:tcPr>
          <w:p w14:paraId="7C49A810">
            <w:pPr>
              <w:wordWrap w:val="0"/>
              <w:autoSpaceDE w:val="0"/>
              <w:autoSpaceDN w:val="0"/>
              <w:spacing w:line="360" w:lineRule="auto"/>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服务技术人员数量</w:t>
            </w:r>
          </w:p>
        </w:tc>
        <w:tc>
          <w:tcPr>
            <w:tcW w:w="1260" w:type="dxa"/>
            <w:tcBorders>
              <w:top w:val="single" w:color="auto" w:sz="4" w:space="0"/>
              <w:left w:val="single" w:color="auto" w:sz="4" w:space="0"/>
              <w:bottom w:val="single" w:color="auto" w:sz="4" w:space="0"/>
              <w:right w:val="single" w:color="auto" w:sz="4" w:space="0"/>
            </w:tcBorders>
          </w:tcPr>
          <w:p w14:paraId="3F4736C0">
            <w:pPr>
              <w:wordWrap w:val="0"/>
              <w:autoSpaceDE w:val="0"/>
              <w:autoSpaceDN w:val="0"/>
              <w:spacing w:line="360" w:lineRule="auto"/>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联系电话</w:t>
            </w:r>
          </w:p>
        </w:tc>
      </w:tr>
      <w:tr w14:paraId="53DD5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7EF20225">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2340" w:type="dxa"/>
            <w:tcBorders>
              <w:top w:val="single" w:color="auto" w:sz="4" w:space="0"/>
              <w:left w:val="single" w:color="auto" w:sz="4" w:space="0"/>
              <w:bottom w:val="single" w:color="auto" w:sz="4" w:space="0"/>
              <w:right w:val="single" w:color="auto" w:sz="4" w:space="0"/>
            </w:tcBorders>
          </w:tcPr>
          <w:p w14:paraId="6AE7D9AE">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095" w:type="dxa"/>
            <w:tcBorders>
              <w:top w:val="single" w:color="auto" w:sz="4" w:space="0"/>
              <w:left w:val="single" w:color="auto" w:sz="4" w:space="0"/>
              <w:bottom w:val="single" w:color="auto" w:sz="4" w:space="0"/>
              <w:right w:val="single" w:color="auto" w:sz="4" w:space="0"/>
            </w:tcBorders>
          </w:tcPr>
          <w:p w14:paraId="42BDFC95">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245" w:type="dxa"/>
            <w:tcBorders>
              <w:top w:val="single" w:color="auto" w:sz="4" w:space="0"/>
              <w:left w:val="single" w:color="auto" w:sz="4" w:space="0"/>
              <w:bottom w:val="single" w:color="auto" w:sz="4" w:space="0"/>
              <w:right w:val="single" w:color="auto" w:sz="4" w:space="0"/>
            </w:tcBorders>
          </w:tcPr>
          <w:p w14:paraId="213E0641">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tcPr>
          <w:p w14:paraId="23E73BE5">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tcPr>
          <w:p w14:paraId="5292DE8A">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53901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72BB208A">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2340" w:type="dxa"/>
            <w:tcBorders>
              <w:top w:val="single" w:color="auto" w:sz="4" w:space="0"/>
              <w:left w:val="single" w:color="auto" w:sz="4" w:space="0"/>
              <w:bottom w:val="single" w:color="auto" w:sz="4" w:space="0"/>
              <w:right w:val="single" w:color="auto" w:sz="4" w:space="0"/>
            </w:tcBorders>
          </w:tcPr>
          <w:p w14:paraId="48B8BBEC">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095" w:type="dxa"/>
            <w:tcBorders>
              <w:top w:val="single" w:color="auto" w:sz="4" w:space="0"/>
              <w:left w:val="single" w:color="auto" w:sz="4" w:space="0"/>
              <w:bottom w:val="single" w:color="auto" w:sz="4" w:space="0"/>
              <w:right w:val="single" w:color="auto" w:sz="4" w:space="0"/>
            </w:tcBorders>
          </w:tcPr>
          <w:p w14:paraId="3282B938">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245" w:type="dxa"/>
            <w:tcBorders>
              <w:top w:val="single" w:color="auto" w:sz="4" w:space="0"/>
              <w:left w:val="single" w:color="auto" w:sz="4" w:space="0"/>
              <w:bottom w:val="single" w:color="auto" w:sz="4" w:space="0"/>
              <w:right w:val="single" w:color="auto" w:sz="4" w:space="0"/>
            </w:tcBorders>
          </w:tcPr>
          <w:p w14:paraId="45579CF9">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tcPr>
          <w:p w14:paraId="3641CFE8">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tcPr>
          <w:p w14:paraId="6ECB0AA9">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0216A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560B563C">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2340" w:type="dxa"/>
            <w:tcBorders>
              <w:top w:val="single" w:color="auto" w:sz="4" w:space="0"/>
              <w:left w:val="single" w:color="auto" w:sz="4" w:space="0"/>
              <w:bottom w:val="single" w:color="auto" w:sz="4" w:space="0"/>
              <w:right w:val="single" w:color="auto" w:sz="4" w:space="0"/>
            </w:tcBorders>
          </w:tcPr>
          <w:p w14:paraId="071962EF">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095" w:type="dxa"/>
            <w:tcBorders>
              <w:top w:val="single" w:color="auto" w:sz="4" w:space="0"/>
              <w:left w:val="single" w:color="auto" w:sz="4" w:space="0"/>
              <w:bottom w:val="single" w:color="auto" w:sz="4" w:space="0"/>
              <w:right w:val="single" w:color="auto" w:sz="4" w:space="0"/>
            </w:tcBorders>
          </w:tcPr>
          <w:p w14:paraId="6267D14A">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245" w:type="dxa"/>
            <w:tcBorders>
              <w:top w:val="single" w:color="auto" w:sz="4" w:space="0"/>
              <w:left w:val="single" w:color="auto" w:sz="4" w:space="0"/>
              <w:bottom w:val="single" w:color="auto" w:sz="4" w:space="0"/>
              <w:right w:val="single" w:color="auto" w:sz="4" w:space="0"/>
            </w:tcBorders>
          </w:tcPr>
          <w:p w14:paraId="33F8897E">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tcPr>
          <w:p w14:paraId="098DD660">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tcPr>
          <w:p w14:paraId="361451B6">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p>
        </w:tc>
      </w:tr>
    </w:tbl>
    <w:p w14:paraId="46870001">
      <w:pPr>
        <w:wordWrap w:val="0"/>
        <w:autoSpaceDE w:val="0"/>
        <w:autoSpaceDN w:val="0"/>
        <w:spacing w:line="360" w:lineRule="auto"/>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注：关于项目涉及的所有售后服务机构均在本表注明，包括投标人本单位和符合条件的第三方服务机构；</w:t>
      </w:r>
    </w:p>
    <w:p w14:paraId="4B80EF87">
      <w:pPr>
        <w:wordWrap w:val="0"/>
        <w:autoSpaceDE w:val="0"/>
        <w:autoSpaceDN w:val="0"/>
        <w:spacing w:line="360" w:lineRule="auto"/>
        <w:rPr>
          <w:rFonts w:hint="eastAsia" w:ascii="宋体" w:hAnsi="宋体" w:cs="宋体"/>
          <w:color w:val="000000" w:themeColor="text1"/>
          <w:kern w:val="0"/>
          <w:sz w:val="24"/>
          <w:highlight w:val="none"/>
          <w14:textFill>
            <w14:solidFill>
              <w14:schemeClr w14:val="tx1"/>
            </w14:solidFill>
          </w14:textFill>
        </w:rPr>
      </w:pPr>
    </w:p>
    <w:p w14:paraId="10C01750">
      <w:pPr>
        <w:wordWrap w:val="0"/>
        <w:autoSpaceDE w:val="0"/>
        <w:autoSpaceDN w:val="0"/>
        <w:spacing w:line="360" w:lineRule="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附表B：售后服务人员情况表</w:t>
      </w:r>
      <w:r>
        <w:rPr>
          <w:rFonts w:hint="eastAsia" w:ascii="宋体" w:hAnsi="宋体" w:cs="宋体"/>
          <w:color w:val="000000" w:themeColor="text1"/>
          <w:sz w:val="24"/>
          <w:highlight w:val="none"/>
          <w14:textFill>
            <w14:solidFill>
              <w14:schemeClr w14:val="tx1"/>
            </w14:solidFill>
          </w14:textFill>
        </w:rPr>
        <w:t>（按此格式自制）</w:t>
      </w:r>
    </w:p>
    <w:tbl>
      <w:tblPr>
        <w:tblStyle w:val="25"/>
        <w:tblW w:w="10002" w:type="dxa"/>
        <w:jc w:val="center"/>
        <w:tblLayout w:type="fixed"/>
        <w:tblCellMar>
          <w:top w:w="0" w:type="dxa"/>
          <w:left w:w="108" w:type="dxa"/>
          <w:bottom w:w="0" w:type="dxa"/>
          <w:right w:w="108" w:type="dxa"/>
        </w:tblCellMar>
      </w:tblPr>
      <w:tblGrid>
        <w:gridCol w:w="646"/>
        <w:gridCol w:w="746"/>
        <w:gridCol w:w="787"/>
        <w:gridCol w:w="412"/>
        <w:gridCol w:w="900"/>
        <w:gridCol w:w="1080"/>
        <w:gridCol w:w="1080"/>
        <w:gridCol w:w="1080"/>
        <w:gridCol w:w="1260"/>
        <w:gridCol w:w="900"/>
        <w:gridCol w:w="1111"/>
      </w:tblGrid>
      <w:tr w14:paraId="0CECDDDF">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vAlign w:val="center"/>
          </w:tcPr>
          <w:p w14:paraId="4577C3B3">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序号</w:t>
            </w:r>
          </w:p>
          <w:p w14:paraId="2E164B11">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vAlign w:val="center"/>
          </w:tcPr>
          <w:p w14:paraId="79BA3494">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68ED2507">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4A7E0DDA">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6EB34C69">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48D1A677">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57D6BA15">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1C5FB829">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45D17BB2">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4EEFC93F">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响应时间</w:t>
            </w:r>
          </w:p>
        </w:tc>
        <w:tc>
          <w:tcPr>
            <w:tcW w:w="1111" w:type="dxa"/>
            <w:tcBorders>
              <w:top w:val="single" w:color="auto" w:sz="6" w:space="0"/>
              <w:left w:val="single" w:color="auto" w:sz="6" w:space="0"/>
              <w:bottom w:val="single" w:color="auto" w:sz="6" w:space="0"/>
              <w:right w:val="single" w:color="auto" w:sz="6" w:space="0"/>
            </w:tcBorders>
            <w:vAlign w:val="center"/>
          </w:tcPr>
          <w:p w14:paraId="63B0DFF7">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到达现场时间</w:t>
            </w:r>
          </w:p>
        </w:tc>
      </w:tr>
      <w:tr w14:paraId="65300FFA">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tcPr>
          <w:p w14:paraId="6D462C20">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06AB8825">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总协调人</w:t>
            </w:r>
          </w:p>
        </w:tc>
        <w:tc>
          <w:tcPr>
            <w:tcW w:w="787" w:type="dxa"/>
            <w:tcBorders>
              <w:top w:val="single" w:color="auto" w:sz="6" w:space="0"/>
              <w:left w:val="single" w:color="auto" w:sz="6" w:space="0"/>
              <w:bottom w:val="single" w:color="auto" w:sz="6" w:space="0"/>
              <w:right w:val="single" w:color="auto" w:sz="6" w:space="0"/>
            </w:tcBorders>
          </w:tcPr>
          <w:p w14:paraId="0E06DA91">
            <w:pPr>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0F22A623">
            <w:pPr>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41C5B6BA">
            <w:pPr>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4C5868EB">
            <w:pPr>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A4BB7F9">
            <w:pPr>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304BB4B">
            <w:pPr>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3B39A2AD">
            <w:pPr>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2BDFB77A">
            <w:pPr>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1111" w:type="dxa"/>
            <w:tcBorders>
              <w:top w:val="single" w:color="auto" w:sz="6" w:space="0"/>
              <w:left w:val="single" w:color="auto" w:sz="6" w:space="0"/>
              <w:bottom w:val="single" w:color="auto" w:sz="6" w:space="0"/>
              <w:right w:val="single" w:color="auto" w:sz="6" w:space="0"/>
            </w:tcBorders>
          </w:tcPr>
          <w:p w14:paraId="7333C19F">
            <w:pPr>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r>
      <w:tr w14:paraId="1D6CAC13">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22744113">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4AEE4F79">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售后人员</w:t>
            </w:r>
          </w:p>
        </w:tc>
        <w:tc>
          <w:tcPr>
            <w:tcW w:w="787" w:type="dxa"/>
            <w:tcBorders>
              <w:top w:val="single" w:color="auto" w:sz="6" w:space="0"/>
              <w:left w:val="single" w:color="auto" w:sz="6" w:space="0"/>
              <w:bottom w:val="single" w:color="auto" w:sz="6" w:space="0"/>
              <w:right w:val="single" w:color="auto" w:sz="6" w:space="0"/>
            </w:tcBorders>
          </w:tcPr>
          <w:p w14:paraId="0269B0AA">
            <w:pPr>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79EE4AF7">
            <w:pPr>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56D7EBDA">
            <w:pPr>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437EE45A">
            <w:pPr>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3B4FEFF7">
            <w:pPr>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01D948A">
            <w:pPr>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7460AD16">
            <w:pPr>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776DE4D5">
            <w:pPr>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1111" w:type="dxa"/>
            <w:tcBorders>
              <w:top w:val="single" w:color="auto" w:sz="6" w:space="0"/>
              <w:left w:val="single" w:color="auto" w:sz="6" w:space="0"/>
              <w:bottom w:val="single" w:color="auto" w:sz="6" w:space="0"/>
              <w:right w:val="single" w:color="auto" w:sz="6" w:space="0"/>
            </w:tcBorders>
          </w:tcPr>
          <w:p w14:paraId="75C6F28E">
            <w:pPr>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r>
      <w:tr w14:paraId="2D2C7068">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2E02AA92">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0115FCCE">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747DD155">
            <w:pPr>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24186AD0">
            <w:pPr>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2E0B833B">
            <w:pPr>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FECFA0B">
            <w:pPr>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08FC3F78">
            <w:pPr>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BCC24F8">
            <w:pPr>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3DD7ECAF">
            <w:pPr>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09E9B598">
            <w:pPr>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1111" w:type="dxa"/>
            <w:tcBorders>
              <w:top w:val="single" w:color="auto" w:sz="6" w:space="0"/>
              <w:left w:val="single" w:color="auto" w:sz="6" w:space="0"/>
              <w:bottom w:val="single" w:color="auto" w:sz="6" w:space="0"/>
              <w:right w:val="single" w:color="auto" w:sz="6" w:space="0"/>
            </w:tcBorders>
          </w:tcPr>
          <w:p w14:paraId="131B57F5">
            <w:pPr>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r>
      <w:tr w14:paraId="3B660C49">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11B75290">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73CDDC65">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15E63EFA">
            <w:pPr>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3E67A7D6">
            <w:pPr>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51BC7AF5">
            <w:pPr>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04E0803F">
            <w:pPr>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35878FD9">
            <w:pPr>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480FFB7E">
            <w:pPr>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1C31A990">
            <w:pPr>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6438883D">
            <w:pPr>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1111" w:type="dxa"/>
            <w:tcBorders>
              <w:top w:val="single" w:color="auto" w:sz="6" w:space="0"/>
              <w:left w:val="single" w:color="auto" w:sz="6" w:space="0"/>
              <w:bottom w:val="single" w:color="auto" w:sz="6" w:space="0"/>
              <w:right w:val="single" w:color="auto" w:sz="6" w:space="0"/>
            </w:tcBorders>
          </w:tcPr>
          <w:p w14:paraId="20488E8E">
            <w:pPr>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r>
    </w:tbl>
    <w:p w14:paraId="54DE17AE">
      <w:pPr>
        <w:wordWrap w:val="0"/>
        <w:snapToGrid w:val="0"/>
        <w:spacing w:line="360" w:lineRule="auto"/>
        <w:ind w:left="142"/>
        <w:jc w:val="center"/>
        <w:rPr>
          <w:rFonts w:hint="eastAsia" w:ascii="宋体" w:hAnsi="宋体" w:cs="宋体"/>
          <w:b/>
          <w:color w:val="000000" w:themeColor="text1"/>
          <w:sz w:val="32"/>
          <w:szCs w:val="32"/>
          <w:highlight w:val="none"/>
          <w14:textFill>
            <w14:solidFill>
              <w14:schemeClr w14:val="tx1"/>
            </w14:solidFill>
          </w14:textFill>
        </w:rPr>
      </w:pPr>
    </w:p>
    <w:p w14:paraId="6CF7CA89">
      <w:pPr>
        <w:wordWrap w:val="0"/>
        <w:snapToGrid w:val="0"/>
        <w:spacing w:line="360" w:lineRule="auto"/>
        <w:ind w:right="480" w:firstLine="3967" w:firstLineChars="1653"/>
        <w:rPr>
          <w:rFonts w:hint="eastAsia" w:ascii="宋体" w:hAnsi="宋体" w:cs="宋体"/>
          <w:color w:val="000000" w:themeColor="text1"/>
          <w:sz w:val="24"/>
          <w:highlight w:val="none"/>
          <w14:textFill>
            <w14:solidFill>
              <w14:schemeClr w14:val="tx1"/>
            </w14:solidFill>
          </w14:textFill>
        </w:rPr>
      </w:pPr>
    </w:p>
    <w:p w14:paraId="4C8E4A5F">
      <w:pPr>
        <w:wordWrap w:val="0"/>
        <w:snapToGrid w:val="0"/>
        <w:spacing w:line="360" w:lineRule="auto"/>
        <w:ind w:firstLine="5160" w:firstLineChars="215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投标人名称（电子签章）：</w:t>
      </w:r>
    </w:p>
    <w:p w14:paraId="4E81AE13">
      <w:pPr>
        <w:wordWrap w:val="0"/>
        <w:snapToGrid w:val="0"/>
        <w:spacing w:line="360" w:lineRule="auto"/>
        <w:ind w:firstLine="5160" w:firstLineChars="2150"/>
        <w:rPr>
          <w:rFonts w:hint="eastAsia"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日期</w:t>
      </w:r>
      <w:r>
        <w:rPr>
          <w:rFonts w:hint="eastAsia" w:ascii="宋体" w:hAnsi="宋体" w:cs="宋体"/>
          <w:color w:val="000000" w:themeColor="text1"/>
          <w:kern w:val="0"/>
          <w:sz w:val="24"/>
          <w:highlight w:val="none"/>
          <w14:textFill>
            <w14:solidFill>
              <w14:schemeClr w14:val="tx1"/>
            </w14:solidFill>
          </w14:textFill>
        </w:rPr>
        <w:t xml:space="preserve">：  年  </w:t>
      </w:r>
      <w:r>
        <w:rPr>
          <w:rFonts w:hint="eastAsia" w:ascii="宋体" w:hAnsi="宋体" w:cs="宋体"/>
          <w:color w:val="000000" w:themeColor="text1"/>
          <w:kern w:val="0"/>
          <w:sz w:val="24"/>
          <w:highlight w:val="none"/>
          <w:lang w:val="zh-CN"/>
          <w14:textFill>
            <w14:solidFill>
              <w14:schemeClr w14:val="tx1"/>
            </w14:solidFill>
          </w14:textFill>
        </w:rPr>
        <w:t>月</w:t>
      </w:r>
      <w:r>
        <w:rPr>
          <w:rFonts w:hint="eastAsia" w:ascii="宋体" w:hAnsi="宋体" w:cs="宋体"/>
          <w:color w:val="000000" w:themeColor="text1"/>
          <w:kern w:val="0"/>
          <w:sz w:val="24"/>
          <w:highlight w:val="none"/>
          <w14:textFill>
            <w14:solidFill>
              <w14:schemeClr w14:val="tx1"/>
            </w14:solidFill>
          </w14:textFill>
        </w:rPr>
        <w:t xml:space="preserve">   </w:t>
      </w:r>
      <w:r>
        <w:rPr>
          <w:rFonts w:hint="eastAsia" w:ascii="宋体" w:hAnsi="宋体" w:cs="宋体"/>
          <w:color w:val="000000" w:themeColor="text1"/>
          <w:kern w:val="0"/>
          <w:sz w:val="24"/>
          <w:highlight w:val="none"/>
          <w:lang w:val="zh-CN"/>
          <w14:textFill>
            <w14:solidFill>
              <w14:schemeClr w14:val="tx1"/>
            </w14:solidFill>
          </w14:textFill>
        </w:rPr>
        <w:t>日</w:t>
      </w:r>
    </w:p>
    <w:p w14:paraId="39636441">
      <w:pPr>
        <w:widowControl/>
        <w:wordWrap w:val="0"/>
        <w:spacing w:line="360" w:lineRule="auto"/>
        <w:jc w:val="left"/>
        <w:rPr>
          <w:rFonts w:hint="eastAsia" w:ascii="宋体" w:hAnsi="宋体" w:cs="宋体"/>
          <w:color w:val="000000" w:themeColor="text1"/>
          <w:sz w:val="24"/>
          <w:highlight w:val="none"/>
          <w14:textFill>
            <w14:solidFill>
              <w14:schemeClr w14:val="tx1"/>
            </w14:solidFill>
          </w14:textFill>
        </w:rPr>
        <w:sectPr>
          <w:pgSz w:w="11906" w:h="16838"/>
          <w:pgMar w:top="1440" w:right="1080" w:bottom="1440" w:left="1080" w:header="720" w:footer="720" w:gutter="0"/>
          <w:cols w:space="720" w:num="1"/>
          <w:docGrid w:type="lines" w:linePitch="331" w:charSpace="0"/>
        </w:sectPr>
      </w:pPr>
    </w:p>
    <w:p w14:paraId="258B876A">
      <w:pPr>
        <w:wordWrap w:val="0"/>
        <w:snapToGrid w:val="0"/>
        <w:spacing w:line="360" w:lineRule="auto"/>
        <w:ind w:left="142"/>
        <w:jc w:val="cente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四、项目实施人员一览表（如有）</w:t>
      </w:r>
    </w:p>
    <w:p w14:paraId="37D6F1B3">
      <w:pPr>
        <w:wordWrap w:val="0"/>
        <w:spacing w:line="360" w:lineRule="auto"/>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（由投标人根据采购需求及招标文件要求编制）</w:t>
      </w:r>
    </w:p>
    <w:p w14:paraId="37AAD0EC">
      <w:pPr>
        <w:pStyle w:val="14"/>
        <w:wordWrap w:val="0"/>
        <w:spacing w:line="360" w:lineRule="auto"/>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所投分标：</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分标</w:t>
      </w:r>
    </w:p>
    <w:p w14:paraId="27A1E373">
      <w:pPr>
        <w:keepNext/>
        <w:wordWrap w:val="0"/>
        <w:autoSpaceDE w:val="0"/>
        <w:autoSpaceDN w:val="0"/>
        <w:spacing w:line="360" w:lineRule="auto"/>
        <w:ind w:firstLine="477"/>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附表A：本项目的项目经理情况表</w:t>
      </w:r>
    </w:p>
    <w:tbl>
      <w:tblPr>
        <w:tblStyle w:val="25"/>
        <w:tblW w:w="8755" w:type="dxa"/>
        <w:tblInd w:w="116" w:type="dxa"/>
        <w:tblLayout w:type="fixed"/>
        <w:tblCellMar>
          <w:top w:w="0" w:type="dxa"/>
          <w:left w:w="108" w:type="dxa"/>
          <w:bottom w:w="0" w:type="dxa"/>
          <w:right w:w="108" w:type="dxa"/>
        </w:tblCellMar>
      </w:tblPr>
      <w:tblGrid>
        <w:gridCol w:w="2061"/>
        <w:gridCol w:w="1287"/>
        <w:gridCol w:w="1260"/>
        <w:gridCol w:w="4147"/>
      </w:tblGrid>
      <w:tr w14:paraId="38C721FD">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vAlign w:val="center"/>
          </w:tcPr>
          <w:p w14:paraId="30460C38">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319896E3">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4DFFADF0">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298C9A18">
            <w:pPr>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投标截止时间前三年业绩及承担的主要工作情况，曾担任项目经理的项目应列明细</w:t>
            </w:r>
          </w:p>
        </w:tc>
      </w:tr>
      <w:tr w14:paraId="57AB3A6F">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79EC2B6E">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性别</w:t>
            </w:r>
          </w:p>
        </w:tc>
        <w:tc>
          <w:tcPr>
            <w:tcW w:w="1287" w:type="dxa"/>
            <w:tcBorders>
              <w:top w:val="single" w:color="auto" w:sz="6" w:space="0"/>
              <w:left w:val="single" w:color="auto" w:sz="6" w:space="0"/>
              <w:bottom w:val="single" w:color="auto" w:sz="6" w:space="0"/>
              <w:right w:val="single" w:color="auto" w:sz="4" w:space="0"/>
            </w:tcBorders>
            <w:vAlign w:val="center"/>
          </w:tcPr>
          <w:p w14:paraId="2CC78D42">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354EE36E">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1A963FEA">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41101FB2">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vAlign w:val="center"/>
          </w:tcPr>
          <w:p w14:paraId="4A487E46">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年龄</w:t>
            </w:r>
          </w:p>
        </w:tc>
        <w:tc>
          <w:tcPr>
            <w:tcW w:w="1287" w:type="dxa"/>
            <w:tcBorders>
              <w:top w:val="single" w:color="auto" w:sz="6" w:space="0"/>
              <w:left w:val="single" w:color="auto" w:sz="6" w:space="0"/>
              <w:bottom w:val="single" w:color="auto" w:sz="6" w:space="0"/>
              <w:right w:val="single" w:color="auto" w:sz="4" w:space="0"/>
            </w:tcBorders>
            <w:vAlign w:val="center"/>
          </w:tcPr>
          <w:p w14:paraId="23F67BC4">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097D4B55">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75216EB">
            <w:pPr>
              <w:widowControl/>
              <w:wordWrap w:val="0"/>
              <w:spacing w:line="360" w:lineRule="auto"/>
              <w:jc w:val="left"/>
              <w:rPr>
                <w:rFonts w:hint="eastAsia" w:ascii="宋体" w:hAnsi="宋体" w:cs="宋体"/>
                <w:color w:val="000000" w:themeColor="text1"/>
                <w:sz w:val="24"/>
                <w:highlight w:val="none"/>
                <w14:textFill>
                  <w14:solidFill>
                    <w14:schemeClr w14:val="tx1"/>
                  </w14:solidFill>
                </w14:textFill>
              </w:rPr>
            </w:pPr>
          </w:p>
        </w:tc>
      </w:tr>
      <w:tr w14:paraId="2814B0F5">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76A456A2">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46CBAADD">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6D2CCA98">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D93D124">
            <w:pPr>
              <w:widowControl/>
              <w:wordWrap w:val="0"/>
              <w:spacing w:line="360" w:lineRule="auto"/>
              <w:jc w:val="left"/>
              <w:rPr>
                <w:rFonts w:hint="eastAsia" w:ascii="宋体" w:hAnsi="宋体" w:cs="宋体"/>
                <w:color w:val="000000" w:themeColor="text1"/>
                <w:sz w:val="24"/>
                <w:highlight w:val="none"/>
                <w14:textFill>
                  <w14:solidFill>
                    <w14:schemeClr w14:val="tx1"/>
                  </w14:solidFill>
                </w14:textFill>
              </w:rPr>
            </w:pPr>
          </w:p>
        </w:tc>
      </w:tr>
      <w:tr w14:paraId="3F6F2DD1">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26886BF6">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669466B1">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2359BD0E">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4E79727">
            <w:pPr>
              <w:widowControl/>
              <w:wordWrap w:val="0"/>
              <w:spacing w:line="360" w:lineRule="auto"/>
              <w:jc w:val="left"/>
              <w:rPr>
                <w:rFonts w:hint="eastAsia" w:ascii="宋体" w:hAnsi="宋体" w:cs="宋体"/>
                <w:color w:val="000000" w:themeColor="text1"/>
                <w:sz w:val="24"/>
                <w:highlight w:val="none"/>
                <w14:textFill>
                  <w14:solidFill>
                    <w14:schemeClr w14:val="tx1"/>
                  </w14:solidFill>
                </w14:textFill>
              </w:rPr>
            </w:pPr>
          </w:p>
        </w:tc>
      </w:tr>
      <w:tr w14:paraId="5F1B1FE3">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1068680F">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4ADF2B7F">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124DF866">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868FC40">
            <w:pPr>
              <w:widowControl/>
              <w:wordWrap w:val="0"/>
              <w:spacing w:line="360" w:lineRule="auto"/>
              <w:jc w:val="left"/>
              <w:rPr>
                <w:rFonts w:hint="eastAsia" w:ascii="宋体" w:hAnsi="宋体" w:cs="宋体"/>
                <w:color w:val="000000" w:themeColor="text1"/>
                <w:sz w:val="24"/>
                <w:highlight w:val="none"/>
                <w14:textFill>
                  <w14:solidFill>
                    <w14:schemeClr w14:val="tx1"/>
                  </w14:solidFill>
                </w14:textFill>
              </w:rPr>
            </w:pPr>
          </w:p>
        </w:tc>
      </w:tr>
      <w:tr w14:paraId="67AEA988">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5D47A71D">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7DC24C54">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3CC6E626">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EB246BF">
            <w:pPr>
              <w:widowControl/>
              <w:wordWrap w:val="0"/>
              <w:spacing w:line="360" w:lineRule="auto"/>
              <w:jc w:val="left"/>
              <w:rPr>
                <w:rFonts w:hint="eastAsia" w:ascii="宋体" w:hAnsi="宋体" w:cs="宋体"/>
                <w:color w:val="000000" w:themeColor="text1"/>
                <w:sz w:val="24"/>
                <w:highlight w:val="none"/>
                <w14:textFill>
                  <w14:solidFill>
                    <w14:schemeClr w14:val="tx1"/>
                  </w14:solidFill>
                </w14:textFill>
              </w:rPr>
            </w:pPr>
          </w:p>
        </w:tc>
      </w:tr>
      <w:tr w14:paraId="1D084620">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444D28FB">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1097F528">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68FA8397">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DD404F8">
            <w:pPr>
              <w:widowControl/>
              <w:wordWrap w:val="0"/>
              <w:spacing w:line="360" w:lineRule="auto"/>
              <w:jc w:val="left"/>
              <w:rPr>
                <w:rFonts w:hint="eastAsia" w:ascii="宋体" w:hAnsi="宋体" w:cs="宋体"/>
                <w:color w:val="000000" w:themeColor="text1"/>
                <w:sz w:val="24"/>
                <w:highlight w:val="none"/>
                <w14:textFill>
                  <w14:solidFill>
                    <w14:schemeClr w14:val="tx1"/>
                  </w14:solidFill>
                </w14:textFill>
              </w:rPr>
            </w:pPr>
          </w:p>
        </w:tc>
      </w:tr>
      <w:tr w14:paraId="16BB1C3C">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78DA26CE">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1EE04222">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581166F1">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0165ECC">
            <w:pPr>
              <w:widowControl/>
              <w:wordWrap w:val="0"/>
              <w:spacing w:line="360" w:lineRule="auto"/>
              <w:jc w:val="left"/>
              <w:rPr>
                <w:rFonts w:hint="eastAsia" w:ascii="宋体" w:hAnsi="宋体" w:cs="宋体"/>
                <w:color w:val="000000" w:themeColor="text1"/>
                <w:sz w:val="24"/>
                <w:highlight w:val="none"/>
                <w14:textFill>
                  <w14:solidFill>
                    <w14:schemeClr w14:val="tx1"/>
                  </w14:solidFill>
                </w14:textFill>
              </w:rPr>
            </w:pPr>
          </w:p>
        </w:tc>
      </w:tr>
      <w:tr w14:paraId="64BAF983">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vAlign w:val="center"/>
          </w:tcPr>
          <w:p w14:paraId="24D1EB95">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联系电话</w:t>
            </w:r>
          </w:p>
        </w:tc>
        <w:tc>
          <w:tcPr>
            <w:tcW w:w="1287" w:type="dxa"/>
            <w:tcBorders>
              <w:top w:val="single" w:color="auto" w:sz="6" w:space="0"/>
              <w:left w:val="single" w:color="auto" w:sz="6" w:space="0"/>
              <w:bottom w:val="single" w:color="auto" w:sz="6" w:space="0"/>
              <w:right w:val="single" w:color="auto" w:sz="4" w:space="0"/>
            </w:tcBorders>
            <w:vAlign w:val="center"/>
          </w:tcPr>
          <w:p w14:paraId="49C32F34">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0570E97F">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37781EE">
            <w:pPr>
              <w:widowControl/>
              <w:wordWrap w:val="0"/>
              <w:spacing w:line="360" w:lineRule="auto"/>
              <w:jc w:val="left"/>
              <w:rPr>
                <w:rFonts w:hint="eastAsia" w:ascii="宋体" w:hAnsi="宋体" w:cs="宋体"/>
                <w:color w:val="000000" w:themeColor="text1"/>
                <w:sz w:val="24"/>
                <w:highlight w:val="none"/>
                <w14:textFill>
                  <w14:solidFill>
                    <w14:schemeClr w14:val="tx1"/>
                  </w14:solidFill>
                </w14:textFill>
              </w:rPr>
            </w:pPr>
          </w:p>
        </w:tc>
      </w:tr>
    </w:tbl>
    <w:p w14:paraId="134895DF">
      <w:pPr>
        <w:wordWrap w:val="0"/>
        <w:autoSpaceDE w:val="0"/>
        <w:autoSpaceDN w:val="0"/>
        <w:spacing w:line="360" w:lineRule="auto"/>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注：须随表提交相应的证书复印件并注明所在投标技术文件页码。</w:t>
      </w:r>
    </w:p>
    <w:p w14:paraId="7BB4F01D">
      <w:pPr>
        <w:wordWrap w:val="0"/>
        <w:autoSpaceDE w:val="0"/>
        <w:autoSpaceDN w:val="0"/>
        <w:spacing w:line="360" w:lineRule="auto"/>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附表B：本项目的项目小组人员情况表</w:t>
      </w:r>
      <w:r>
        <w:rPr>
          <w:rFonts w:hint="eastAsia" w:ascii="宋体" w:hAnsi="宋体" w:cs="宋体"/>
          <w:color w:val="000000" w:themeColor="text1"/>
          <w:sz w:val="24"/>
          <w:highlight w:val="none"/>
          <w14:textFill>
            <w14:solidFill>
              <w14:schemeClr w14:val="tx1"/>
            </w14:solidFill>
          </w14:textFill>
        </w:rPr>
        <w:t>（按此格式自制）</w:t>
      </w:r>
    </w:p>
    <w:tbl>
      <w:tblPr>
        <w:tblStyle w:val="25"/>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304D520A">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4F0BB07B">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7AE69EF3">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0A9381B5">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301EA582">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3C5A56E8">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学历</w:t>
            </w:r>
          </w:p>
          <w:p w14:paraId="2961CE0E">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54CA3AAB">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专业</w:t>
            </w:r>
          </w:p>
          <w:p w14:paraId="776798A6">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4583BF3F">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职称</w:t>
            </w:r>
          </w:p>
          <w:p w14:paraId="1A52046C">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753667AA">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0B0F4BD1">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3EBE2960">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参与本项目的到位情况</w:t>
            </w:r>
          </w:p>
        </w:tc>
      </w:tr>
      <w:tr w14:paraId="6EE17D4B">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4A6E65CE">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1DAD0417">
            <w:pPr>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3C0548D8">
            <w:pPr>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2D5C5634">
            <w:pPr>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022DEAA3">
            <w:pPr>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484070DE">
            <w:pPr>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1253A2C">
            <w:pPr>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582CFE28">
            <w:pPr>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74F0EE87">
            <w:pPr>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7A403DB4">
            <w:pPr>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r>
      <w:tr w14:paraId="31273583">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233277F4">
            <w:pPr>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07AE8BF5">
            <w:pPr>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7AA61B90">
            <w:pPr>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05FE733C">
            <w:pPr>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7D710EFE">
            <w:pPr>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BEEA266">
            <w:pPr>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39A2F2EE">
            <w:pPr>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52642CAB">
            <w:pPr>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61023E5F">
            <w:pPr>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4B22D884">
            <w:pPr>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r>
    </w:tbl>
    <w:p w14:paraId="5C3AAED1">
      <w:pPr>
        <w:wordWrap w:val="0"/>
        <w:spacing w:line="360" w:lineRule="auto"/>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注：投标人可按上述格式自行编制，须随表提交相应的证书复印件并注明所在投标技术文件页码。</w:t>
      </w:r>
    </w:p>
    <w:p w14:paraId="51560E19">
      <w:pPr>
        <w:wordWrap w:val="0"/>
        <w:snapToGrid w:val="0"/>
        <w:spacing w:line="360" w:lineRule="auto"/>
        <w:ind w:firstLine="4320" w:firstLineChars="18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投标人名称（电子签章）：</w:t>
      </w:r>
    </w:p>
    <w:p w14:paraId="6F9FC86D">
      <w:pPr>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 xml:space="preserve">                                     </w:t>
      </w:r>
      <w:r>
        <w:rPr>
          <w:rFonts w:hint="eastAsia" w:ascii="宋体" w:hAnsi="宋体" w:cs="宋体"/>
          <w:color w:val="000000" w:themeColor="text1"/>
          <w:kern w:val="0"/>
          <w:sz w:val="24"/>
          <w:highlight w:val="none"/>
          <w:lang w:val="zh-CN"/>
          <w14:textFill>
            <w14:solidFill>
              <w14:schemeClr w14:val="tx1"/>
            </w14:solidFill>
          </w14:textFill>
        </w:rPr>
        <w:t>日期：  年  月   日</w:t>
      </w:r>
    </w:p>
    <w:p w14:paraId="248BBE85">
      <w:pPr>
        <w:wordWrap w:val="0"/>
        <w:snapToGrid w:val="0"/>
        <w:spacing w:line="360" w:lineRule="auto"/>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br w:type="page"/>
      </w:r>
      <w:r>
        <w:rPr>
          <w:rFonts w:hint="eastAsia" w:ascii="宋体" w:hAnsi="宋体" w:cs="宋体"/>
          <w:color w:val="000000" w:themeColor="text1"/>
          <w:sz w:val="24"/>
          <w:highlight w:val="none"/>
          <w14:textFill>
            <w14:solidFill>
              <w14:schemeClr w14:val="tx1"/>
            </w14:solidFill>
          </w14:textFill>
        </w:rPr>
        <w:t xml:space="preserve"> </w:t>
      </w:r>
    </w:p>
    <w:p w14:paraId="3F782560">
      <w:pPr>
        <w:wordWrap w:val="0"/>
        <w:snapToGrid w:val="0"/>
        <w:spacing w:line="360" w:lineRule="auto"/>
        <w:ind w:left="142"/>
        <w:jc w:val="cente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五、投标人对项目的合理化建议和改进措施（如有）</w:t>
      </w:r>
    </w:p>
    <w:p w14:paraId="33F4561D">
      <w:pPr>
        <w:wordWrap w:val="0"/>
        <w:spacing w:line="360" w:lineRule="auto"/>
        <w:ind w:firstLine="4048" w:firstLineChars="1687"/>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（格式自拟）</w:t>
      </w:r>
    </w:p>
    <w:p w14:paraId="229E9DA4">
      <w:pPr>
        <w:wordWrap w:val="0"/>
        <w:snapToGrid w:val="0"/>
        <w:spacing w:line="360" w:lineRule="auto"/>
        <w:ind w:firstLine="4935" w:firstLineChars="235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w:t>
      </w:r>
    </w:p>
    <w:p w14:paraId="7A19F33E">
      <w:pPr>
        <w:wordWrap w:val="0"/>
        <w:snapToGrid w:val="0"/>
        <w:spacing w:line="360" w:lineRule="auto"/>
        <w:ind w:firstLine="4935" w:firstLineChars="2350"/>
        <w:rPr>
          <w:rFonts w:hint="eastAsia" w:ascii="宋体" w:hAnsi="宋体" w:cs="宋体"/>
          <w:color w:val="000000" w:themeColor="text1"/>
          <w:szCs w:val="21"/>
          <w:highlight w:val="none"/>
          <w14:textFill>
            <w14:solidFill>
              <w14:schemeClr w14:val="tx1"/>
            </w14:solidFill>
          </w14:textFill>
        </w:rPr>
      </w:pPr>
    </w:p>
    <w:p w14:paraId="0DAEEC40">
      <w:pPr>
        <w:wordWrap w:val="0"/>
        <w:snapToGrid w:val="0"/>
        <w:spacing w:line="360" w:lineRule="auto"/>
        <w:ind w:firstLine="4935" w:firstLineChars="2350"/>
        <w:rPr>
          <w:rFonts w:hint="eastAsia" w:ascii="宋体" w:hAnsi="宋体" w:cs="宋体"/>
          <w:color w:val="000000" w:themeColor="text1"/>
          <w:szCs w:val="21"/>
          <w:highlight w:val="none"/>
          <w14:textFill>
            <w14:solidFill>
              <w14:schemeClr w14:val="tx1"/>
            </w14:solidFill>
          </w14:textFill>
        </w:rPr>
      </w:pPr>
    </w:p>
    <w:p w14:paraId="6F174396">
      <w:pPr>
        <w:wordWrap w:val="0"/>
        <w:snapToGrid w:val="0"/>
        <w:spacing w:line="360" w:lineRule="auto"/>
        <w:ind w:firstLine="4935" w:firstLineChars="2350"/>
        <w:rPr>
          <w:rFonts w:hint="eastAsia" w:ascii="宋体" w:hAnsi="宋体" w:cs="宋体"/>
          <w:color w:val="000000" w:themeColor="text1"/>
          <w:szCs w:val="21"/>
          <w:highlight w:val="none"/>
          <w14:textFill>
            <w14:solidFill>
              <w14:schemeClr w14:val="tx1"/>
            </w14:solidFill>
          </w14:textFill>
        </w:rPr>
      </w:pPr>
    </w:p>
    <w:p w14:paraId="47F6E9B9">
      <w:pPr>
        <w:wordWrap w:val="0"/>
        <w:snapToGrid w:val="0"/>
        <w:spacing w:line="360" w:lineRule="auto"/>
        <w:ind w:firstLine="4935" w:firstLineChars="235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w:t>
      </w:r>
      <w:r>
        <w:rPr>
          <w:rFonts w:hint="eastAsia" w:ascii="宋体" w:hAnsi="宋体" w:cs="宋体"/>
          <w:color w:val="000000" w:themeColor="text1"/>
          <w:kern w:val="0"/>
          <w:sz w:val="24"/>
          <w:highlight w:val="none"/>
          <w:lang w:val="zh-CN"/>
          <w14:textFill>
            <w14:solidFill>
              <w14:schemeClr w14:val="tx1"/>
            </w14:solidFill>
          </w14:textFill>
        </w:rPr>
        <w:t>投标人名称（电子签章）：</w:t>
      </w:r>
    </w:p>
    <w:p w14:paraId="4B245B35">
      <w:pPr>
        <w:wordWrap w:val="0"/>
        <w:snapToGrid w:val="0"/>
        <w:spacing w:line="360" w:lineRule="auto"/>
        <w:ind w:firstLine="5160" w:firstLineChars="2150"/>
        <w:rPr>
          <w:rFonts w:hint="eastAsia"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日期</w:t>
      </w:r>
      <w:r>
        <w:rPr>
          <w:rFonts w:hint="eastAsia" w:ascii="宋体" w:hAnsi="宋体" w:cs="宋体"/>
          <w:color w:val="000000" w:themeColor="text1"/>
          <w:kern w:val="0"/>
          <w:sz w:val="24"/>
          <w:highlight w:val="none"/>
          <w14:textFill>
            <w14:solidFill>
              <w14:schemeClr w14:val="tx1"/>
            </w14:solidFill>
          </w14:textFill>
        </w:rPr>
        <w:t xml:space="preserve">：  年  </w:t>
      </w:r>
      <w:r>
        <w:rPr>
          <w:rFonts w:hint="eastAsia" w:ascii="宋体" w:hAnsi="宋体" w:cs="宋体"/>
          <w:color w:val="000000" w:themeColor="text1"/>
          <w:kern w:val="0"/>
          <w:sz w:val="24"/>
          <w:highlight w:val="none"/>
          <w:lang w:val="zh-CN"/>
          <w14:textFill>
            <w14:solidFill>
              <w14:schemeClr w14:val="tx1"/>
            </w14:solidFill>
          </w14:textFill>
        </w:rPr>
        <w:t>月</w:t>
      </w:r>
      <w:r>
        <w:rPr>
          <w:rFonts w:hint="eastAsia" w:ascii="宋体" w:hAnsi="宋体" w:cs="宋体"/>
          <w:color w:val="000000" w:themeColor="text1"/>
          <w:kern w:val="0"/>
          <w:sz w:val="24"/>
          <w:highlight w:val="none"/>
          <w14:textFill>
            <w14:solidFill>
              <w14:schemeClr w14:val="tx1"/>
            </w14:solidFill>
          </w14:textFill>
        </w:rPr>
        <w:t xml:space="preserve">   </w:t>
      </w:r>
      <w:r>
        <w:rPr>
          <w:rFonts w:hint="eastAsia" w:ascii="宋体" w:hAnsi="宋体" w:cs="宋体"/>
          <w:color w:val="000000" w:themeColor="text1"/>
          <w:kern w:val="0"/>
          <w:sz w:val="24"/>
          <w:highlight w:val="none"/>
          <w:lang w:val="zh-CN"/>
          <w14:textFill>
            <w14:solidFill>
              <w14:schemeClr w14:val="tx1"/>
            </w14:solidFill>
          </w14:textFill>
        </w:rPr>
        <w:t>日</w:t>
      </w:r>
    </w:p>
    <w:p w14:paraId="1C43BC30">
      <w:pPr>
        <w:wordWrap w:val="0"/>
        <w:spacing w:line="360" w:lineRule="auto"/>
        <w:jc w:val="cente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六、优惠条件及特殊承诺（如有）</w:t>
      </w:r>
    </w:p>
    <w:p w14:paraId="24CF7611">
      <w:pPr>
        <w:wordWrap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（由投标人根据采购需求自行编制）</w:t>
      </w:r>
    </w:p>
    <w:p w14:paraId="70EB902E">
      <w:pPr>
        <w:wordWrap w:val="0"/>
        <w:spacing w:line="360" w:lineRule="auto"/>
        <w:jc w:val="center"/>
        <w:rPr>
          <w:rFonts w:hint="eastAsia" w:ascii="宋体" w:hAnsi="宋体" w:cs="宋体"/>
          <w:color w:val="000000" w:themeColor="text1"/>
          <w:sz w:val="18"/>
          <w:szCs w:val="18"/>
          <w:highlight w:val="none"/>
          <w14:textFill>
            <w14:solidFill>
              <w14:schemeClr w14:val="tx1"/>
            </w14:solidFill>
          </w14:textFill>
        </w:rPr>
      </w:pPr>
    </w:p>
    <w:p w14:paraId="32875F9E">
      <w:pPr>
        <w:wordWrap w:val="0"/>
        <w:snapToGrid w:val="0"/>
        <w:spacing w:line="360" w:lineRule="auto"/>
        <w:ind w:firstLine="5040" w:firstLineChars="21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投标人名称（电子签章）：</w:t>
      </w:r>
    </w:p>
    <w:p w14:paraId="5781CF73">
      <w:pPr>
        <w:wordWrap w:val="0"/>
        <w:snapToGrid w:val="0"/>
        <w:spacing w:line="360" w:lineRule="auto"/>
        <w:ind w:firstLine="5160" w:firstLineChars="2150"/>
        <w:rPr>
          <w:rFonts w:hint="eastAsia"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日期</w:t>
      </w:r>
      <w:r>
        <w:rPr>
          <w:rFonts w:hint="eastAsia" w:ascii="宋体" w:hAnsi="宋体" w:cs="宋体"/>
          <w:color w:val="000000" w:themeColor="text1"/>
          <w:kern w:val="0"/>
          <w:sz w:val="24"/>
          <w:highlight w:val="none"/>
          <w14:textFill>
            <w14:solidFill>
              <w14:schemeClr w14:val="tx1"/>
            </w14:solidFill>
          </w14:textFill>
        </w:rPr>
        <w:t xml:space="preserve">：  年  </w:t>
      </w:r>
      <w:r>
        <w:rPr>
          <w:rFonts w:hint="eastAsia" w:ascii="宋体" w:hAnsi="宋体" w:cs="宋体"/>
          <w:color w:val="000000" w:themeColor="text1"/>
          <w:kern w:val="0"/>
          <w:sz w:val="24"/>
          <w:highlight w:val="none"/>
          <w:lang w:val="zh-CN"/>
          <w14:textFill>
            <w14:solidFill>
              <w14:schemeClr w14:val="tx1"/>
            </w14:solidFill>
          </w14:textFill>
        </w:rPr>
        <w:t>月</w:t>
      </w:r>
      <w:r>
        <w:rPr>
          <w:rFonts w:hint="eastAsia" w:ascii="宋体" w:hAnsi="宋体" w:cs="宋体"/>
          <w:color w:val="000000" w:themeColor="text1"/>
          <w:kern w:val="0"/>
          <w:sz w:val="24"/>
          <w:highlight w:val="none"/>
          <w14:textFill>
            <w14:solidFill>
              <w14:schemeClr w14:val="tx1"/>
            </w14:solidFill>
          </w14:textFill>
        </w:rPr>
        <w:t xml:space="preserve">   </w:t>
      </w:r>
      <w:r>
        <w:rPr>
          <w:rFonts w:hint="eastAsia" w:ascii="宋体" w:hAnsi="宋体" w:cs="宋体"/>
          <w:color w:val="000000" w:themeColor="text1"/>
          <w:kern w:val="0"/>
          <w:sz w:val="24"/>
          <w:highlight w:val="none"/>
          <w:lang w:val="zh-CN"/>
          <w14:textFill>
            <w14:solidFill>
              <w14:schemeClr w14:val="tx1"/>
            </w14:solidFill>
          </w14:textFill>
        </w:rPr>
        <w:t>日</w:t>
      </w:r>
    </w:p>
    <w:p w14:paraId="693B1290">
      <w:pPr>
        <w:wordWrap w:val="0"/>
        <w:spacing w:line="360" w:lineRule="auto"/>
        <w:jc w:val="cente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七、备品备件及供选择的配套零部件清单（如有）</w:t>
      </w:r>
    </w:p>
    <w:p w14:paraId="16D5A95E">
      <w:pPr>
        <w:wordWrap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（由投标人根据采购需求自行编制）</w:t>
      </w:r>
    </w:p>
    <w:p w14:paraId="6B6025AB">
      <w:pPr>
        <w:wordWrap w:val="0"/>
        <w:autoSpaceDE w:val="0"/>
        <w:autoSpaceDN w:val="0"/>
        <w:spacing w:line="360" w:lineRule="auto"/>
        <w:ind w:firstLine="4440" w:firstLineChars="1850"/>
        <w:rPr>
          <w:rFonts w:hint="eastAsia" w:ascii="宋体" w:hAnsi="宋体" w:cs="宋体"/>
          <w:color w:val="000000" w:themeColor="text1"/>
          <w:kern w:val="0"/>
          <w:sz w:val="24"/>
          <w:highlight w:val="none"/>
          <w14:textFill>
            <w14:solidFill>
              <w14:schemeClr w14:val="tx1"/>
            </w14:solidFill>
          </w14:textFill>
        </w:rPr>
      </w:pPr>
    </w:p>
    <w:p w14:paraId="0E0219C6">
      <w:pPr>
        <w:wordWrap w:val="0"/>
        <w:autoSpaceDE w:val="0"/>
        <w:autoSpaceDN w:val="0"/>
        <w:spacing w:line="360" w:lineRule="auto"/>
        <w:ind w:firstLine="4440" w:firstLineChars="185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投标人名称（</w:t>
      </w:r>
      <w:r>
        <w:rPr>
          <w:rFonts w:hint="eastAsia" w:ascii="宋体" w:hAnsi="宋体" w:cs="宋体"/>
          <w:color w:val="000000" w:themeColor="text1"/>
          <w:kern w:val="0"/>
          <w:sz w:val="24"/>
          <w:highlight w:val="none"/>
          <w:lang w:val="zh-CN"/>
          <w14:textFill>
            <w14:solidFill>
              <w14:schemeClr w14:val="tx1"/>
            </w14:solidFill>
          </w14:textFill>
        </w:rPr>
        <w:t>电子签章</w:t>
      </w:r>
      <w:r>
        <w:rPr>
          <w:rFonts w:hint="eastAsia" w:ascii="宋体" w:hAnsi="宋体" w:cs="宋体"/>
          <w:color w:val="000000" w:themeColor="text1"/>
          <w:kern w:val="0"/>
          <w:sz w:val="24"/>
          <w:highlight w:val="none"/>
          <w14:textFill>
            <w14:solidFill>
              <w14:schemeClr w14:val="tx1"/>
            </w14:solidFill>
          </w14:textFill>
        </w:rPr>
        <w:t>）：</w:t>
      </w:r>
    </w:p>
    <w:p w14:paraId="60024A11">
      <w:pPr>
        <w:wordWrap w:val="0"/>
        <w:autoSpaceDE w:val="0"/>
        <w:autoSpaceDN w:val="0"/>
        <w:spacing w:line="360" w:lineRule="auto"/>
        <w:rPr>
          <w:rFonts w:hint="eastAsia" w:ascii="宋体" w:hAnsi="宋体" w:cs="宋体"/>
          <w:b/>
          <w:bCs/>
          <w:color w:val="000000" w:themeColor="text1"/>
          <w:sz w:val="18"/>
          <w:szCs w:val="18"/>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 xml:space="preserve">                                     </w:t>
      </w:r>
      <w:r>
        <w:rPr>
          <w:rFonts w:hint="eastAsia" w:ascii="宋体" w:hAnsi="宋体" w:cs="宋体"/>
          <w:color w:val="000000" w:themeColor="text1"/>
          <w:kern w:val="0"/>
          <w:sz w:val="24"/>
          <w:highlight w:val="none"/>
          <w:lang w:val="zh-CN"/>
          <w14:textFill>
            <w14:solidFill>
              <w14:schemeClr w14:val="tx1"/>
            </w14:solidFill>
          </w14:textFill>
        </w:rPr>
        <w:t>日期：  年  月   日</w:t>
      </w:r>
    </w:p>
    <w:p w14:paraId="754E2738">
      <w:pPr>
        <w:wordWrap w:val="0"/>
        <w:spacing w:line="360" w:lineRule="auto"/>
        <w:jc w:val="cente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八、培训计划（如有）</w:t>
      </w:r>
    </w:p>
    <w:p w14:paraId="2266480F">
      <w:pPr>
        <w:wordWrap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（由投标人根据采购需求自行编制）</w:t>
      </w:r>
    </w:p>
    <w:p w14:paraId="6F39FE14">
      <w:pPr>
        <w:keepNext/>
        <w:wordWrap w:val="0"/>
        <w:autoSpaceDE w:val="0"/>
        <w:autoSpaceDN w:val="0"/>
        <w:spacing w:line="360" w:lineRule="auto"/>
        <w:ind w:firstLine="477"/>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附表： 培训日程及费用</w:t>
      </w:r>
    </w:p>
    <w:tbl>
      <w:tblPr>
        <w:tblStyle w:val="25"/>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19327FCC">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22375DC4">
            <w:pPr>
              <w:tabs>
                <w:tab w:val="center" w:pos="1690"/>
              </w:tabs>
              <w:suppressAutoHyphens/>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课程名称</w:t>
            </w:r>
          </w:p>
        </w:tc>
        <w:tc>
          <w:tcPr>
            <w:tcW w:w="1254" w:type="dxa"/>
            <w:tcBorders>
              <w:top w:val="single" w:color="auto" w:sz="6" w:space="0"/>
              <w:left w:val="single" w:color="auto" w:sz="6" w:space="0"/>
              <w:bottom w:val="nil"/>
              <w:right w:val="single" w:color="auto" w:sz="6" w:space="0"/>
            </w:tcBorders>
            <w:shd w:val="pct10" w:color="auto" w:fill="auto"/>
          </w:tcPr>
          <w:p w14:paraId="7557B5EA">
            <w:pPr>
              <w:tabs>
                <w:tab w:val="center" w:pos="595"/>
              </w:tabs>
              <w:suppressAutoHyphens/>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提供的资料</w:t>
            </w:r>
          </w:p>
        </w:tc>
        <w:tc>
          <w:tcPr>
            <w:tcW w:w="930" w:type="dxa"/>
            <w:tcBorders>
              <w:top w:val="single" w:color="auto" w:sz="6" w:space="0"/>
              <w:left w:val="single" w:color="auto" w:sz="6" w:space="0"/>
              <w:bottom w:val="nil"/>
              <w:right w:val="nil"/>
            </w:tcBorders>
            <w:shd w:val="pct10" w:color="auto" w:fill="auto"/>
            <w:vAlign w:val="center"/>
          </w:tcPr>
          <w:p w14:paraId="265E3517">
            <w:pPr>
              <w:tabs>
                <w:tab w:val="center" w:pos="595"/>
              </w:tabs>
              <w:suppressAutoHyphens/>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持续时间</w:t>
            </w:r>
          </w:p>
        </w:tc>
        <w:tc>
          <w:tcPr>
            <w:tcW w:w="953" w:type="dxa"/>
            <w:tcBorders>
              <w:top w:val="single" w:color="auto" w:sz="6" w:space="0"/>
              <w:left w:val="single" w:color="auto" w:sz="6" w:space="0"/>
              <w:bottom w:val="nil"/>
              <w:right w:val="nil"/>
            </w:tcBorders>
            <w:shd w:val="pct10" w:color="auto" w:fill="auto"/>
            <w:vAlign w:val="center"/>
          </w:tcPr>
          <w:p w14:paraId="51D4B8D5">
            <w:pPr>
              <w:tabs>
                <w:tab w:val="center" w:pos="1028"/>
              </w:tabs>
              <w:suppressAutoHyphens/>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授课教师</w:t>
            </w:r>
          </w:p>
        </w:tc>
        <w:tc>
          <w:tcPr>
            <w:tcW w:w="997" w:type="dxa"/>
            <w:tcBorders>
              <w:top w:val="single" w:color="auto" w:sz="6" w:space="0"/>
              <w:left w:val="single" w:color="auto" w:sz="6" w:space="0"/>
              <w:bottom w:val="nil"/>
              <w:right w:val="nil"/>
            </w:tcBorders>
            <w:shd w:val="pct10" w:color="auto" w:fill="auto"/>
            <w:vAlign w:val="center"/>
          </w:tcPr>
          <w:p w14:paraId="07DF9A28">
            <w:pPr>
              <w:tabs>
                <w:tab w:val="center" w:pos="595"/>
              </w:tabs>
              <w:suppressAutoHyphens/>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培训对象</w:t>
            </w:r>
          </w:p>
        </w:tc>
        <w:tc>
          <w:tcPr>
            <w:tcW w:w="1440" w:type="dxa"/>
            <w:tcBorders>
              <w:top w:val="single" w:color="auto" w:sz="6" w:space="0"/>
              <w:left w:val="single" w:color="auto" w:sz="6" w:space="0"/>
              <w:bottom w:val="nil"/>
              <w:right w:val="nil"/>
            </w:tcBorders>
            <w:shd w:val="pct10" w:color="auto" w:fill="auto"/>
            <w:vAlign w:val="center"/>
          </w:tcPr>
          <w:p w14:paraId="5118D125">
            <w:pPr>
              <w:tabs>
                <w:tab w:val="center" w:pos="520"/>
              </w:tabs>
              <w:suppressAutoHyphens/>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0892B9D6">
            <w:pPr>
              <w:suppressAutoHyphens/>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课程费用</w:t>
            </w:r>
          </w:p>
        </w:tc>
      </w:tr>
      <w:tr w14:paraId="16C9E4D5">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3DEEF79B">
            <w:pPr>
              <w:tabs>
                <w:tab w:val="left" w:pos="589"/>
                <w:tab w:val="left" w:pos="1303"/>
                <w:tab w:val="left" w:pos="2017"/>
                <w:tab w:val="left" w:pos="2731"/>
                <w:tab w:val="left" w:pos="3445"/>
                <w:tab w:val="left" w:pos="4159"/>
                <w:tab w:val="left" w:pos="4873"/>
              </w:tabs>
              <w:suppressAutoHyphens/>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1254" w:type="dxa"/>
            <w:tcBorders>
              <w:top w:val="single" w:color="auto" w:sz="6" w:space="0"/>
              <w:left w:val="single" w:color="auto" w:sz="6" w:space="0"/>
              <w:bottom w:val="nil"/>
              <w:right w:val="single" w:color="auto" w:sz="6" w:space="0"/>
            </w:tcBorders>
          </w:tcPr>
          <w:p w14:paraId="187F17E4">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nil"/>
              <w:right w:val="nil"/>
            </w:tcBorders>
          </w:tcPr>
          <w:p w14:paraId="1CACF2F4">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nil"/>
              <w:right w:val="nil"/>
            </w:tcBorders>
          </w:tcPr>
          <w:p w14:paraId="3632CE5B">
            <w:pPr>
              <w:tabs>
                <w:tab w:val="left" w:pos="573"/>
                <w:tab w:val="left" w:pos="1287"/>
                <w:tab w:val="left" w:pos="2001"/>
                <w:tab w:val="left" w:pos="2715"/>
                <w:tab w:val="left" w:pos="3429"/>
                <w:tab w:val="left" w:pos="4211"/>
                <w:tab w:val="left" w:pos="4643"/>
              </w:tabs>
              <w:suppressAutoHyphens/>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nil"/>
              <w:right w:val="nil"/>
            </w:tcBorders>
          </w:tcPr>
          <w:p w14:paraId="242DDF0A">
            <w:pPr>
              <w:tabs>
                <w:tab w:val="left" w:pos="440"/>
                <w:tab w:val="left" w:pos="1154"/>
                <w:tab w:val="left" w:pos="1936"/>
                <w:tab w:val="left" w:pos="2368"/>
              </w:tabs>
              <w:suppressAutoHyphens/>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nil"/>
              <w:right w:val="nil"/>
            </w:tcBorders>
          </w:tcPr>
          <w:p w14:paraId="0D80AA4C">
            <w:pPr>
              <w:tabs>
                <w:tab w:val="left" w:pos="589"/>
                <w:tab w:val="left" w:pos="1303"/>
                <w:tab w:val="left" w:pos="2017"/>
                <w:tab w:val="left" w:pos="2731"/>
                <w:tab w:val="left" w:pos="3445"/>
                <w:tab w:val="left" w:pos="4159"/>
                <w:tab w:val="left" w:pos="4873"/>
              </w:tabs>
              <w:suppressAutoHyphens/>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nil"/>
              <w:right w:val="single" w:color="auto" w:sz="6" w:space="0"/>
            </w:tcBorders>
          </w:tcPr>
          <w:p w14:paraId="7DDD3366">
            <w:pPr>
              <w:suppressAutoHyphens/>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r>
      <w:tr w14:paraId="4D9C7926">
        <w:tblPrEx>
          <w:tblCellMar>
            <w:top w:w="0" w:type="dxa"/>
            <w:left w:w="120" w:type="dxa"/>
            <w:bottom w:w="0" w:type="dxa"/>
            <w:right w:w="120" w:type="dxa"/>
          </w:tblCellMar>
        </w:tblPrEx>
        <w:trPr>
          <w:trHeight w:val="273" w:hRule="atLeast"/>
        </w:trPr>
        <w:tc>
          <w:tcPr>
            <w:tcW w:w="1806" w:type="dxa"/>
            <w:tcBorders>
              <w:top w:val="single" w:color="auto" w:sz="6" w:space="0"/>
              <w:left w:val="single" w:color="auto" w:sz="6" w:space="0"/>
              <w:bottom w:val="nil"/>
              <w:right w:val="nil"/>
            </w:tcBorders>
          </w:tcPr>
          <w:p w14:paraId="6956B7EF">
            <w:pPr>
              <w:tabs>
                <w:tab w:val="left" w:pos="589"/>
                <w:tab w:val="left" w:pos="1303"/>
                <w:tab w:val="left" w:pos="2017"/>
                <w:tab w:val="left" w:pos="2731"/>
                <w:tab w:val="left" w:pos="3445"/>
                <w:tab w:val="left" w:pos="4159"/>
                <w:tab w:val="left" w:pos="4873"/>
              </w:tabs>
              <w:suppressAutoHyphens/>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1254" w:type="dxa"/>
            <w:tcBorders>
              <w:top w:val="single" w:color="auto" w:sz="6" w:space="0"/>
              <w:left w:val="single" w:color="auto" w:sz="6" w:space="0"/>
              <w:bottom w:val="nil"/>
              <w:right w:val="single" w:color="auto" w:sz="6" w:space="0"/>
            </w:tcBorders>
          </w:tcPr>
          <w:p w14:paraId="7296F61B">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nil"/>
              <w:right w:val="nil"/>
            </w:tcBorders>
          </w:tcPr>
          <w:p w14:paraId="0D43AAE8">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nil"/>
              <w:right w:val="nil"/>
            </w:tcBorders>
          </w:tcPr>
          <w:p w14:paraId="037A5336">
            <w:pPr>
              <w:tabs>
                <w:tab w:val="left" w:pos="573"/>
                <w:tab w:val="left" w:pos="1287"/>
                <w:tab w:val="left" w:pos="2001"/>
                <w:tab w:val="left" w:pos="2715"/>
                <w:tab w:val="left" w:pos="3429"/>
                <w:tab w:val="left" w:pos="4211"/>
                <w:tab w:val="left" w:pos="4643"/>
              </w:tabs>
              <w:suppressAutoHyphens/>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nil"/>
              <w:right w:val="nil"/>
            </w:tcBorders>
          </w:tcPr>
          <w:p w14:paraId="53CFF8C6">
            <w:pPr>
              <w:tabs>
                <w:tab w:val="left" w:pos="440"/>
                <w:tab w:val="left" w:pos="1154"/>
                <w:tab w:val="left" w:pos="1936"/>
                <w:tab w:val="left" w:pos="2368"/>
              </w:tabs>
              <w:suppressAutoHyphens/>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nil"/>
              <w:right w:val="nil"/>
            </w:tcBorders>
          </w:tcPr>
          <w:p w14:paraId="75F48805">
            <w:pPr>
              <w:tabs>
                <w:tab w:val="left" w:pos="7"/>
              </w:tabs>
              <w:suppressAutoHyphens/>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nil"/>
              <w:right w:val="single" w:color="auto" w:sz="6" w:space="0"/>
            </w:tcBorders>
          </w:tcPr>
          <w:p w14:paraId="416AEBFA">
            <w:pPr>
              <w:suppressAutoHyphens/>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r>
      <w:tr w14:paraId="2A5BF43F">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17EFB4A9">
            <w:pPr>
              <w:tabs>
                <w:tab w:val="left" w:pos="589"/>
                <w:tab w:val="left" w:pos="1303"/>
                <w:tab w:val="left" w:pos="2017"/>
                <w:tab w:val="left" w:pos="2731"/>
                <w:tab w:val="left" w:pos="3445"/>
                <w:tab w:val="left" w:pos="4159"/>
                <w:tab w:val="left" w:pos="4873"/>
              </w:tabs>
              <w:suppressAutoHyphens/>
              <w:wordWrap w:val="0"/>
              <w:autoSpaceDE w:val="0"/>
              <w:autoSpaceDN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费用总计</w:t>
            </w:r>
          </w:p>
        </w:tc>
        <w:tc>
          <w:tcPr>
            <w:tcW w:w="1254" w:type="dxa"/>
            <w:tcBorders>
              <w:top w:val="single" w:color="auto" w:sz="6" w:space="0"/>
              <w:left w:val="single" w:color="auto" w:sz="6" w:space="0"/>
              <w:bottom w:val="single" w:color="auto" w:sz="6" w:space="0"/>
              <w:right w:val="single" w:color="auto" w:sz="6" w:space="0"/>
            </w:tcBorders>
          </w:tcPr>
          <w:p w14:paraId="691F2B29">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single" w:color="auto" w:sz="6" w:space="0"/>
              <w:right w:val="single" w:color="auto" w:sz="6" w:space="0"/>
            </w:tcBorders>
          </w:tcPr>
          <w:p w14:paraId="1F5C9DB2">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single" w:color="auto" w:sz="6" w:space="0"/>
              <w:right w:val="single" w:color="auto" w:sz="6" w:space="0"/>
            </w:tcBorders>
          </w:tcPr>
          <w:p w14:paraId="489E54E2">
            <w:pPr>
              <w:tabs>
                <w:tab w:val="left" w:pos="573"/>
                <w:tab w:val="left" w:pos="1287"/>
                <w:tab w:val="left" w:pos="2001"/>
                <w:tab w:val="left" w:pos="2715"/>
                <w:tab w:val="left" w:pos="3429"/>
                <w:tab w:val="left" w:pos="4211"/>
                <w:tab w:val="left" w:pos="4643"/>
              </w:tabs>
              <w:suppressAutoHyphens/>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single" w:color="auto" w:sz="6" w:space="0"/>
              <w:right w:val="single" w:color="auto" w:sz="6" w:space="0"/>
            </w:tcBorders>
          </w:tcPr>
          <w:p w14:paraId="0FE48169">
            <w:pPr>
              <w:tabs>
                <w:tab w:val="left" w:pos="440"/>
                <w:tab w:val="left" w:pos="1154"/>
                <w:tab w:val="left" w:pos="1936"/>
                <w:tab w:val="left" w:pos="2368"/>
              </w:tabs>
              <w:suppressAutoHyphens/>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6" w:space="0"/>
            </w:tcBorders>
          </w:tcPr>
          <w:p w14:paraId="58A8DA36">
            <w:pPr>
              <w:tabs>
                <w:tab w:val="left" w:pos="7"/>
              </w:tabs>
              <w:suppressAutoHyphens/>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single" w:color="auto" w:sz="6" w:space="0"/>
              <w:right w:val="single" w:color="auto" w:sz="6" w:space="0"/>
            </w:tcBorders>
          </w:tcPr>
          <w:p w14:paraId="11D160A8">
            <w:pPr>
              <w:suppressAutoHyphens/>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p>
        </w:tc>
      </w:tr>
    </w:tbl>
    <w:p w14:paraId="72F01F31">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注解：A</w:t>
      </w:r>
      <w:r>
        <w:rPr>
          <w:rFonts w:hint="eastAsia" w:ascii="宋体" w:hAnsi="宋体" w:cs="宋体"/>
          <w:color w:val="000000" w:themeColor="text1"/>
          <w:sz w:val="24"/>
          <w:highlight w:val="none"/>
          <w14:textFill>
            <w14:solidFill>
              <w14:schemeClr w14:val="tx1"/>
            </w14:solidFill>
          </w14:textFill>
        </w:rPr>
        <w:tab/>
      </w:r>
      <w:r>
        <w:rPr>
          <w:rFonts w:hint="eastAsia" w:ascii="宋体" w:hAnsi="宋体" w:cs="宋体"/>
          <w:color w:val="000000" w:themeColor="text1"/>
          <w:sz w:val="24"/>
          <w:highlight w:val="none"/>
          <w14:textFill>
            <w14:solidFill>
              <w14:schemeClr w14:val="tx1"/>
            </w14:solidFill>
          </w14:textFill>
        </w:rPr>
        <w:t>课程清单按时间顺序排列，并提供以下详细资料：</w:t>
      </w:r>
    </w:p>
    <w:p w14:paraId="756817C3">
      <w:pPr>
        <w:numPr>
          <w:ilvl w:val="0"/>
          <w:numId w:val="6"/>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wordWrap w:val="0"/>
        <w:autoSpaceDE w:val="0"/>
        <w:autoSpaceDN w:val="0"/>
        <w:adjustRightInd w:val="0"/>
        <w:spacing w:line="360" w:lineRule="auto"/>
        <w:ind w:left="1069" w:hanging="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课程概要</w:t>
      </w:r>
    </w:p>
    <w:p w14:paraId="714BAE59">
      <w:pPr>
        <w:numPr>
          <w:ilvl w:val="0"/>
          <w:numId w:val="6"/>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wordWrap w:val="0"/>
        <w:autoSpaceDE w:val="0"/>
        <w:autoSpaceDN w:val="0"/>
        <w:adjustRightInd w:val="0"/>
        <w:spacing w:line="360" w:lineRule="auto"/>
        <w:ind w:left="1069" w:hanging="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课程目的</w:t>
      </w:r>
    </w:p>
    <w:p w14:paraId="6593ABA7">
      <w:pPr>
        <w:numPr>
          <w:ilvl w:val="0"/>
          <w:numId w:val="6"/>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wordWrap w:val="0"/>
        <w:autoSpaceDE w:val="0"/>
        <w:autoSpaceDN w:val="0"/>
        <w:adjustRightInd w:val="0"/>
        <w:spacing w:line="360" w:lineRule="auto"/>
        <w:ind w:left="1069" w:hanging="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教学方式</w:t>
      </w:r>
    </w:p>
    <w:p w14:paraId="308F418B">
      <w:pPr>
        <w:numPr>
          <w:ilvl w:val="0"/>
          <w:numId w:val="6"/>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wordWrap w:val="0"/>
        <w:autoSpaceDE w:val="0"/>
        <w:autoSpaceDN w:val="0"/>
        <w:adjustRightInd w:val="0"/>
        <w:spacing w:line="360" w:lineRule="auto"/>
        <w:ind w:left="1069" w:hanging="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先决条件</w:t>
      </w:r>
    </w:p>
    <w:p w14:paraId="28757B5C">
      <w:pPr>
        <w:numPr>
          <w:ilvl w:val="0"/>
          <w:numId w:val="6"/>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wordWrap w:val="0"/>
        <w:autoSpaceDE w:val="0"/>
        <w:autoSpaceDN w:val="0"/>
        <w:adjustRightInd w:val="0"/>
        <w:spacing w:line="360" w:lineRule="auto"/>
        <w:ind w:left="1069" w:hanging="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教材目录</w:t>
      </w:r>
    </w:p>
    <w:p w14:paraId="19D0001A">
      <w:pPr>
        <w:wordWrap w:val="0"/>
        <w:autoSpaceDE w:val="0"/>
        <w:autoSpaceDN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B  按照附表A提供授课教师的简历</w:t>
      </w:r>
    </w:p>
    <w:p w14:paraId="7B5754C2">
      <w:pPr>
        <w:wordWrap w:val="0"/>
        <w:autoSpaceDE w:val="0"/>
        <w:autoSpaceDN w:val="0"/>
        <w:spacing w:line="360" w:lineRule="auto"/>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注：须随表提交相应的证书复印件并注明所在投标技术文件页码。</w:t>
      </w:r>
    </w:p>
    <w:p w14:paraId="402051DD">
      <w:pPr>
        <w:wordWrap w:val="0"/>
        <w:autoSpaceDE w:val="0"/>
        <w:autoSpaceDN w:val="0"/>
        <w:spacing w:line="360" w:lineRule="auto"/>
        <w:ind w:firstLine="4800" w:firstLineChars="20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投标人名称（</w:t>
      </w:r>
      <w:r>
        <w:rPr>
          <w:rFonts w:hint="eastAsia" w:ascii="宋体" w:hAnsi="宋体" w:cs="宋体"/>
          <w:color w:val="000000" w:themeColor="text1"/>
          <w:kern w:val="0"/>
          <w:sz w:val="24"/>
          <w:highlight w:val="none"/>
          <w:lang w:val="zh-CN"/>
          <w14:textFill>
            <w14:solidFill>
              <w14:schemeClr w14:val="tx1"/>
            </w14:solidFill>
          </w14:textFill>
        </w:rPr>
        <w:t>电子签章</w:t>
      </w:r>
      <w:r>
        <w:rPr>
          <w:rFonts w:hint="eastAsia" w:ascii="宋体" w:hAnsi="宋体" w:cs="宋体"/>
          <w:color w:val="000000" w:themeColor="text1"/>
          <w:kern w:val="0"/>
          <w:sz w:val="24"/>
          <w:highlight w:val="none"/>
          <w14:textFill>
            <w14:solidFill>
              <w14:schemeClr w14:val="tx1"/>
            </w14:solidFill>
          </w14:textFill>
        </w:rPr>
        <w:t xml:space="preserve">）：                       </w:t>
      </w:r>
    </w:p>
    <w:p w14:paraId="6FBF7F3D">
      <w:pPr>
        <w:wordWrap w:val="0"/>
        <w:autoSpaceDE w:val="0"/>
        <w:autoSpaceDN w:val="0"/>
        <w:spacing w:line="360" w:lineRule="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 xml:space="preserve">                                        </w:t>
      </w:r>
      <w:r>
        <w:rPr>
          <w:rFonts w:hint="eastAsia" w:ascii="宋体" w:hAnsi="宋体" w:cs="宋体"/>
          <w:color w:val="000000" w:themeColor="text1"/>
          <w:kern w:val="0"/>
          <w:sz w:val="24"/>
          <w:highlight w:val="none"/>
          <w:lang w:val="zh-CN"/>
          <w14:textFill>
            <w14:solidFill>
              <w14:schemeClr w14:val="tx1"/>
            </w14:solidFill>
          </w14:textFill>
        </w:rPr>
        <w:t>日期：  年  月   日</w:t>
      </w:r>
    </w:p>
    <w:p w14:paraId="206EB3C2">
      <w:pPr>
        <w:wordWrap w:val="0"/>
        <w:autoSpaceDE w:val="0"/>
        <w:autoSpaceDN w:val="0"/>
        <w:spacing w:line="360" w:lineRule="auto"/>
        <w:ind w:firstLine="120"/>
        <w:rPr>
          <w:rFonts w:hint="eastAsia" w:ascii="宋体" w:hAnsi="宋体" w:cs="宋体"/>
          <w:color w:val="000000" w:themeColor="text1"/>
          <w:sz w:val="24"/>
          <w:highlight w:val="none"/>
          <w14:textFill>
            <w14:solidFill>
              <w14:schemeClr w14:val="tx1"/>
            </w14:solidFill>
          </w14:textFill>
        </w:rPr>
      </w:pPr>
    </w:p>
    <w:p w14:paraId="60E06DB2">
      <w:pPr>
        <w:wordWrap w:val="0"/>
        <w:spacing w:line="360" w:lineRule="auto"/>
        <w:jc w:val="cente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九、认为需要的其他技术文件或说明（如有）</w:t>
      </w:r>
    </w:p>
    <w:p w14:paraId="63986F70">
      <w:pPr>
        <w:wordWrap w:val="0"/>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（由投标人根据采购需求自行编制）</w:t>
      </w:r>
    </w:p>
    <w:p w14:paraId="690ADE19">
      <w:pPr>
        <w:wordWrap w:val="0"/>
        <w:spacing w:line="360" w:lineRule="auto"/>
        <w:jc w:val="center"/>
        <w:rPr>
          <w:rFonts w:hint="eastAsia" w:ascii="宋体" w:hAnsi="宋体" w:cs="宋体"/>
          <w:color w:val="000000" w:themeColor="text1"/>
          <w:sz w:val="24"/>
          <w:highlight w:val="none"/>
          <w14:textFill>
            <w14:solidFill>
              <w14:schemeClr w14:val="tx1"/>
            </w14:solidFill>
          </w14:textFill>
        </w:rPr>
      </w:pPr>
    </w:p>
    <w:p w14:paraId="10E07DFC">
      <w:pPr>
        <w:wordWrap w:val="0"/>
        <w:autoSpaceDE w:val="0"/>
        <w:autoSpaceDN w:val="0"/>
        <w:spacing w:line="360" w:lineRule="auto"/>
        <w:ind w:firstLine="4800" w:firstLineChars="20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投标人名称（电子</w:t>
      </w:r>
      <w:r>
        <w:rPr>
          <w:rFonts w:hint="eastAsia" w:ascii="宋体" w:hAnsi="宋体" w:cs="宋体"/>
          <w:color w:val="000000" w:themeColor="text1"/>
          <w:kern w:val="0"/>
          <w:sz w:val="24"/>
          <w:highlight w:val="none"/>
          <w:lang w:val="zh-CN"/>
          <w14:textFill>
            <w14:solidFill>
              <w14:schemeClr w14:val="tx1"/>
            </w14:solidFill>
          </w14:textFill>
        </w:rPr>
        <w:t>签章</w:t>
      </w:r>
      <w:r>
        <w:rPr>
          <w:rFonts w:hint="eastAsia" w:ascii="宋体" w:hAnsi="宋体" w:cs="宋体"/>
          <w:color w:val="000000" w:themeColor="text1"/>
          <w:kern w:val="0"/>
          <w:sz w:val="24"/>
          <w:highlight w:val="none"/>
          <w14:textFill>
            <w14:solidFill>
              <w14:schemeClr w14:val="tx1"/>
            </w14:solidFill>
          </w14:textFill>
        </w:rPr>
        <w:t xml:space="preserve">）：                       </w:t>
      </w:r>
    </w:p>
    <w:p w14:paraId="5F99E7AE">
      <w:pPr>
        <w:wordWrap w:val="0"/>
        <w:autoSpaceDE w:val="0"/>
        <w:autoSpaceDN w:val="0"/>
        <w:spacing w:line="360" w:lineRule="auto"/>
        <w:rPr>
          <w:rFonts w:hint="eastAsia" w:ascii="宋体" w:hAnsi="宋体" w:cs="宋体"/>
          <w:b/>
          <w:bCs/>
          <w:color w:val="000000" w:themeColor="text1"/>
          <w:sz w:val="30"/>
          <w:szCs w:val="30"/>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 xml:space="preserve">                                        </w:t>
      </w:r>
      <w:r>
        <w:rPr>
          <w:rFonts w:hint="eastAsia" w:ascii="宋体" w:hAnsi="宋体" w:cs="宋体"/>
          <w:color w:val="000000" w:themeColor="text1"/>
          <w:kern w:val="0"/>
          <w:sz w:val="24"/>
          <w:highlight w:val="none"/>
          <w:lang w:val="zh-CN"/>
          <w14:textFill>
            <w14:solidFill>
              <w14:schemeClr w14:val="tx1"/>
            </w14:solidFill>
          </w14:textFill>
        </w:rPr>
        <w:t>日期：  年  月   日</w:t>
      </w:r>
    </w:p>
    <w:p w14:paraId="136E1ABF">
      <w:pPr>
        <w:widowControl/>
        <w:wordWrap w:val="0"/>
        <w:spacing w:line="360" w:lineRule="auto"/>
        <w:jc w:val="left"/>
        <w:rPr>
          <w:rFonts w:hint="eastAsia" w:ascii="宋体" w:hAnsi="宋体" w:cs="宋体"/>
          <w:b/>
          <w:bCs/>
          <w:color w:val="000000" w:themeColor="text1"/>
          <w:sz w:val="24"/>
          <w:highlight w:val="none"/>
          <w14:textFill>
            <w14:solidFill>
              <w14:schemeClr w14:val="tx1"/>
            </w14:solidFill>
          </w14:textFill>
        </w:rPr>
        <w:sectPr>
          <w:pgSz w:w="11906" w:h="16838"/>
          <w:pgMar w:top="1440" w:right="1080" w:bottom="1440" w:left="1080" w:header="720" w:footer="720" w:gutter="0"/>
          <w:cols w:space="720" w:num="1"/>
          <w:docGrid w:type="lines" w:linePitch="331" w:charSpace="0"/>
        </w:sectPr>
      </w:pPr>
    </w:p>
    <w:p w14:paraId="7D53F357">
      <w:pPr>
        <w:pStyle w:val="14"/>
        <w:wordWrap w:val="0"/>
        <w:spacing w:line="360" w:lineRule="auto"/>
        <w:jc w:val="center"/>
        <w:outlineLvl w:val="1"/>
        <w:rPr>
          <w:rFonts w:hint="eastAsia" w:hAnsi="宋体" w:cs="宋体"/>
          <w:b/>
          <w:bCs/>
          <w:color w:val="000000" w:themeColor="text1"/>
          <w:sz w:val="28"/>
          <w:szCs w:val="28"/>
          <w:highlight w:val="none"/>
          <w14:textFill>
            <w14:solidFill>
              <w14:schemeClr w14:val="tx1"/>
            </w14:solidFill>
          </w14:textFill>
        </w:rPr>
      </w:pPr>
      <w:bookmarkStart w:id="286" w:name="_Toc30690"/>
      <w:r>
        <w:rPr>
          <w:rFonts w:hint="eastAsia" w:hAnsi="宋体" w:cs="宋体"/>
          <w:b/>
          <w:bCs/>
          <w:color w:val="000000" w:themeColor="text1"/>
          <w:sz w:val="28"/>
          <w:szCs w:val="28"/>
          <w:highlight w:val="none"/>
          <w14:textFill>
            <w14:solidFill>
              <w14:schemeClr w14:val="tx1"/>
            </w14:solidFill>
          </w14:textFill>
        </w:rPr>
        <w:t>第五节 报价文件格式</w:t>
      </w:r>
      <w:bookmarkEnd w:id="286"/>
    </w:p>
    <w:p w14:paraId="316B2C64">
      <w:pPr>
        <w:wordWrap w:val="0"/>
        <w:snapToGrid w:val="0"/>
        <w:spacing w:line="360" w:lineRule="auto"/>
        <w:rPr>
          <w:rFonts w:hint="eastAsia" w:ascii="宋体" w:hAnsi="宋体" w:cs="宋体"/>
          <w:bCs/>
          <w:color w:val="000000" w:themeColor="text1"/>
          <w:sz w:val="32"/>
          <w:szCs w:val="20"/>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s="宋体"/>
          <w:bCs/>
          <w:color w:val="000000" w:themeColor="text1"/>
          <w:highlight w:val="none"/>
          <w14:textFill>
            <w14:solidFill>
              <w14:schemeClr w14:val="tx1"/>
            </w14:solidFill>
          </w14:textFill>
        </w:rPr>
        <w:t>电子投标文件</w:t>
      </w:r>
    </w:p>
    <w:p w14:paraId="5A16BBAE">
      <w:pPr>
        <w:wordWrap w:val="0"/>
        <w:snapToGrid w:val="0"/>
        <w:spacing w:line="360" w:lineRule="auto"/>
        <w:jc w:val="center"/>
        <w:rPr>
          <w:rFonts w:hint="eastAsia" w:ascii="宋体" w:hAnsi="宋体" w:cs="宋体"/>
          <w:bCs/>
          <w:color w:val="000000" w:themeColor="text1"/>
          <w:sz w:val="24"/>
          <w:szCs w:val="20"/>
          <w:highlight w:val="none"/>
          <w14:textFill>
            <w14:solidFill>
              <w14:schemeClr w14:val="tx1"/>
            </w14:solidFill>
          </w14:textFill>
        </w:rPr>
      </w:pPr>
    </w:p>
    <w:p w14:paraId="67717575">
      <w:pPr>
        <w:wordWrap w:val="0"/>
        <w:snapToGrid w:val="0"/>
        <w:spacing w:line="360" w:lineRule="auto"/>
        <w:jc w:val="center"/>
        <w:rPr>
          <w:rFonts w:hint="eastAsia" w:ascii="宋体" w:hAnsi="宋体" w:cs="宋体"/>
          <w:b/>
          <w:bCs/>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报价文件（封面）</w:t>
      </w:r>
    </w:p>
    <w:p w14:paraId="00FEA679">
      <w:pPr>
        <w:wordWrap w:val="0"/>
        <w:snapToGrid w:val="0"/>
        <w:spacing w:line="360" w:lineRule="auto"/>
        <w:rPr>
          <w:rFonts w:hint="eastAsia" w:ascii="宋体" w:hAnsi="宋体" w:cs="宋体"/>
          <w:bCs/>
          <w:color w:val="000000" w:themeColor="text1"/>
          <w:sz w:val="24"/>
          <w:szCs w:val="20"/>
          <w:highlight w:val="none"/>
          <w14:textFill>
            <w14:solidFill>
              <w14:schemeClr w14:val="tx1"/>
            </w14:solidFill>
          </w14:textFill>
        </w:rPr>
      </w:pPr>
    </w:p>
    <w:p w14:paraId="334D7474">
      <w:pPr>
        <w:wordWrap w:val="0"/>
        <w:snapToGrid w:val="0"/>
        <w:spacing w:line="360" w:lineRule="auto"/>
        <w:rPr>
          <w:rFonts w:hint="eastAsia" w:ascii="宋体" w:hAnsi="宋体" w:cs="宋体"/>
          <w:bCs/>
          <w:color w:val="000000" w:themeColor="text1"/>
          <w:sz w:val="24"/>
          <w:szCs w:val="20"/>
          <w:highlight w:val="none"/>
          <w14:textFill>
            <w14:solidFill>
              <w14:schemeClr w14:val="tx1"/>
            </w14:solidFill>
          </w14:textFill>
        </w:rPr>
      </w:pPr>
    </w:p>
    <w:p w14:paraId="02918A1D">
      <w:pPr>
        <w:wordWrap w:val="0"/>
        <w:snapToGrid w:val="0"/>
        <w:spacing w:line="360" w:lineRule="auto"/>
        <w:rPr>
          <w:rFonts w:hint="eastAsia" w:ascii="宋体" w:hAnsi="宋体" w:cs="宋体"/>
          <w:bCs/>
          <w:color w:val="000000" w:themeColor="text1"/>
          <w:sz w:val="24"/>
          <w:szCs w:val="20"/>
          <w:highlight w:val="none"/>
          <w14:textFill>
            <w14:solidFill>
              <w14:schemeClr w14:val="tx1"/>
            </w14:solidFill>
          </w14:textFill>
        </w:rPr>
      </w:pPr>
    </w:p>
    <w:p w14:paraId="26815B1D">
      <w:pPr>
        <w:wordWrap w:val="0"/>
        <w:snapToGrid w:val="0"/>
        <w:spacing w:line="360" w:lineRule="auto"/>
        <w:rPr>
          <w:rFonts w:hint="eastAsia" w:ascii="宋体" w:hAnsi="宋体" w:cs="宋体"/>
          <w:bCs/>
          <w:color w:val="000000" w:themeColor="text1"/>
          <w:sz w:val="24"/>
          <w:szCs w:val="20"/>
          <w:highlight w:val="none"/>
          <w14:textFill>
            <w14:solidFill>
              <w14:schemeClr w14:val="tx1"/>
            </w14:solidFill>
          </w14:textFill>
        </w:rPr>
      </w:pPr>
    </w:p>
    <w:p w14:paraId="2AF2982A">
      <w:pPr>
        <w:wordWrap w:val="0"/>
        <w:snapToGrid w:val="0"/>
        <w:spacing w:line="360" w:lineRule="auto"/>
        <w:ind w:firstLine="360" w:firstLineChars="150"/>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 xml:space="preserve">项目名称：  </w:t>
      </w:r>
    </w:p>
    <w:p w14:paraId="4F8F9B2D">
      <w:pPr>
        <w:wordWrap w:val="0"/>
        <w:snapToGrid w:val="0"/>
        <w:spacing w:line="360" w:lineRule="auto"/>
        <w:ind w:firstLine="360" w:firstLineChars="150"/>
        <w:rPr>
          <w:rFonts w:hint="eastAsia" w:ascii="宋体" w:hAnsi="宋体" w:cs="宋体"/>
          <w:bCs/>
          <w:color w:val="000000" w:themeColor="text1"/>
          <w:sz w:val="24"/>
          <w:highlight w:val="none"/>
          <w14:textFill>
            <w14:solidFill>
              <w14:schemeClr w14:val="tx1"/>
            </w14:solidFill>
          </w14:textFill>
        </w:rPr>
      </w:pPr>
    </w:p>
    <w:p w14:paraId="50C6093F">
      <w:pPr>
        <w:wordWrap w:val="0"/>
        <w:snapToGrid w:val="0"/>
        <w:spacing w:line="360" w:lineRule="auto"/>
        <w:ind w:firstLine="360" w:firstLineChars="150"/>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 xml:space="preserve">项目编号： </w:t>
      </w:r>
      <w:r>
        <w:rPr>
          <w:rFonts w:hint="eastAsia" w:ascii="宋体" w:hAnsi="宋体" w:cs="宋体"/>
          <w:color w:val="000000" w:themeColor="text1"/>
          <w:sz w:val="24"/>
          <w:highlight w:val="none"/>
          <w14:textFill>
            <w14:solidFill>
              <w14:schemeClr w14:val="tx1"/>
            </w14:solidFill>
          </w14:textFill>
        </w:rPr>
        <w:t xml:space="preserve"> </w:t>
      </w:r>
    </w:p>
    <w:p w14:paraId="13B34B81">
      <w:pPr>
        <w:wordWrap w:val="0"/>
        <w:snapToGrid w:val="0"/>
        <w:spacing w:line="360" w:lineRule="auto"/>
        <w:ind w:firstLine="360" w:firstLineChars="150"/>
        <w:rPr>
          <w:rFonts w:hint="eastAsia" w:ascii="宋体" w:hAnsi="宋体" w:cs="宋体"/>
          <w:bCs/>
          <w:color w:val="000000" w:themeColor="text1"/>
          <w:sz w:val="24"/>
          <w:highlight w:val="none"/>
          <w14:textFill>
            <w14:solidFill>
              <w14:schemeClr w14:val="tx1"/>
            </w14:solidFill>
          </w14:textFill>
        </w:rPr>
      </w:pPr>
    </w:p>
    <w:p w14:paraId="19D35513">
      <w:pPr>
        <w:wordWrap w:val="0"/>
        <w:snapToGrid w:val="0"/>
        <w:spacing w:line="360" w:lineRule="auto"/>
        <w:ind w:firstLine="360" w:firstLineChars="150"/>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所投分标：</w:t>
      </w:r>
    </w:p>
    <w:p w14:paraId="7B75AE0C">
      <w:pPr>
        <w:wordWrap w:val="0"/>
        <w:snapToGrid w:val="0"/>
        <w:spacing w:line="360" w:lineRule="auto"/>
        <w:ind w:firstLine="360" w:firstLineChars="150"/>
        <w:rPr>
          <w:rFonts w:hint="eastAsia" w:ascii="宋体" w:hAnsi="宋体" w:cs="宋体"/>
          <w:bCs/>
          <w:color w:val="000000" w:themeColor="text1"/>
          <w:sz w:val="24"/>
          <w:highlight w:val="none"/>
          <w14:textFill>
            <w14:solidFill>
              <w14:schemeClr w14:val="tx1"/>
            </w14:solidFill>
          </w14:textFill>
        </w:rPr>
      </w:pPr>
    </w:p>
    <w:p w14:paraId="28AE62B9">
      <w:pPr>
        <w:wordWrap w:val="0"/>
        <w:snapToGrid w:val="0"/>
        <w:spacing w:line="360" w:lineRule="auto"/>
        <w:ind w:firstLine="360" w:firstLineChars="150"/>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投标人名称：</w:t>
      </w:r>
    </w:p>
    <w:p w14:paraId="5C5E021A">
      <w:pPr>
        <w:wordWrap w:val="0"/>
        <w:snapToGrid w:val="0"/>
        <w:spacing w:line="360" w:lineRule="auto"/>
        <w:ind w:firstLine="360" w:firstLineChars="150"/>
        <w:rPr>
          <w:rFonts w:hint="eastAsia" w:ascii="宋体" w:hAnsi="宋体" w:cs="宋体"/>
          <w:bCs/>
          <w:color w:val="000000" w:themeColor="text1"/>
          <w:sz w:val="24"/>
          <w:highlight w:val="none"/>
          <w14:textFill>
            <w14:solidFill>
              <w14:schemeClr w14:val="tx1"/>
            </w14:solidFill>
          </w14:textFill>
        </w:rPr>
      </w:pPr>
    </w:p>
    <w:p w14:paraId="14F733A4">
      <w:pPr>
        <w:wordWrap w:val="0"/>
        <w:snapToGrid w:val="0"/>
        <w:spacing w:line="360" w:lineRule="auto"/>
        <w:ind w:firstLine="360" w:firstLineChars="150"/>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投标人地址：</w:t>
      </w:r>
    </w:p>
    <w:p w14:paraId="6070798D">
      <w:pPr>
        <w:pStyle w:val="9"/>
        <w:wordWrap w:val="0"/>
        <w:snapToGrid w:val="0"/>
        <w:spacing w:line="360" w:lineRule="auto"/>
        <w:ind w:firstLine="960" w:firstLineChars="400"/>
        <w:rPr>
          <w:rFonts w:hint="eastAsia" w:ascii="宋体" w:hAnsi="宋体" w:cs="宋体"/>
          <w:bCs/>
          <w:color w:val="000000" w:themeColor="text1"/>
          <w:sz w:val="24"/>
          <w:szCs w:val="24"/>
          <w:highlight w:val="none"/>
          <w14:textFill>
            <w14:solidFill>
              <w14:schemeClr w14:val="tx1"/>
            </w14:solidFill>
          </w14:textFill>
        </w:rPr>
      </w:pPr>
    </w:p>
    <w:p w14:paraId="5D4469E9">
      <w:pPr>
        <w:wordWrap w:val="0"/>
        <w:snapToGrid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年  月  日</w:t>
      </w:r>
    </w:p>
    <w:p w14:paraId="0922C1D5">
      <w:pPr>
        <w:widowControl/>
        <w:wordWrap w:val="0"/>
        <w:spacing w:line="360" w:lineRule="auto"/>
        <w:jc w:val="left"/>
        <w:rPr>
          <w:rFonts w:hint="eastAsia" w:ascii="宋体" w:hAnsi="宋体" w:cs="宋体"/>
          <w:color w:val="000000" w:themeColor="text1"/>
          <w:sz w:val="24"/>
          <w:highlight w:val="none"/>
          <w14:textFill>
            <w14:solidFill>
              <w14:schemeClr w14:val="tx1"/>
            </w14:solidFill>
          </w14:textFill>
        </w:rPr>
        <w:sectPr>
          <w:pgSz w:w="11906" w:h="16838"/>
          <w:pgMar w:top="1440" w:right="1080" w:bottom="1440" w:left="1080" w:header="720" w:footer="720" w:gutter="0"/>
          <w:cols w:space="720" w:num="1"/>
          <w:docGrid w:type="lines" w:linePitch="331" w:charSpace="0"/>
        </w:sectPr>
      </w:pPr>
    </w:p>
    <w:p w14:paraId="2FB0B888">
      <w:pPr>
        <w:wordWrap w:val="0"/>
        <w:spacing w:line="360" w:lineRule="auto"/>
        <w:rPr>
          <w:rFonts w:hint="eastAsia" w:ascii="宋体" w:hAnsi="宋体" w:cs="宋体"/>
          <w:color w:val="000000" w:themeColor="text1"/>
          <w:highlight w:val="none"/>
          <w14:textFill>
            <w14:solidFill>
              <w14:schemeClr w14:val="tx1"/>
            </w14:solidFill>
          </w14:textFill>
        </w:rPr>
      </w:pPr>
    </w:p>
    <w:p w14:paraId="1EC3E00B">
      <w:pPr>
        <w:wordWrap w:val="0"/>
        <w:snapToGrid w:val="0"/>
        <w:spacing w:line="360" w:lineRule="auto"/>
        <w:jc w:val="center"/>
        <w:rPr>
          <w:rFonts w:hint="eastAsia" w:ascii="宋体" w:hAnsi="宋体" w:cs="宋体"/>
          <w:b/>
          <w:bCs/>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报价文件目录</w:t>
      </w:r>
    </w:p>
    <w:p w14:paraId="0C2918F8">
      <w:pPr>
        <w:wordWrap w:val="0"/>
        <w:spacing w:line="360" w:lineRule="auto"/>
        <w:rPr>
          <w:rFonts w:hint="eastAsia" w:ascii="宋体" w:hAnsi="宋体" w:cs="宋体"/>
          <w:color w:val="000000" w:themeColor="text1"/>
          <w:highlight w:val="none"/>
          <w14:textFill>
            <w14:solidFill>
              <w14:schemeClr w14:val="tx1"/>
            </w14:solidFill>
          </w14:textFill>
        </w:rPr>
      </w:pPr>
    </w:p>
    <w:p w14:paraId="38013830">
      <w:pPr>
        <w:wordWrap w:val="0"/>
        <w:spacing w:line="360" w:lineRule="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一、投标函………………………………………………………（页码）</w:t>
      </w:r>
    </w:p>
    <w:p w14:paraId="42023F28">
      <w:pPr>
        <w:wordWrap w:val="0"/>
        <w:spacing w:line="360" w:lineRule="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二、开标一览表…………………………………………………（页码）</w:t>
      </w:r>
    </w:p>
    <w:p w14:paraId="3C756A0A">
      <w:pPr>
        <w:wordWrap w:val="0"/>
        <w:spacing w:line="360" w:lineRule="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三、中小企业声明函………………………………………………（页码）</w:t>
      </w:r>
    </w:p>
    <w:p w14:paraId="2D3CF19A">
      <w:pPr>
        <w:wordWrap w:val="0"/>
        <w:spacing w:line="360" w:lineRule="auto"/>
        <w:rPr>
          <w:rFonts w:hint="eastAsia" w:ascii="宋体" w:hAnsi="宋体" w:cs="宋体"/>
          <w:color w:val="000000" w:themeColor="text1"/>
          <w:kern w:val="0"/>
          <w:sz w:val="24"/>
          <w:highlight w:val="none"/>
          <w14:textFill>
            <w14:solidFill>
              <w14:schemeClr w14:val="tx1"/>
            </w14:solidFill>
          </w14:textFill>
        </w:rPr>
        <w:sectPr>
          <w:pgSz w:w="11906" w:h="16838"/>
          <w:pgMar w:top="1440" w:right="1080" w:bottom="1440" w:left="1080" w:header="720" w:footer="720" w:gutter="0"/>
          <w:cols w:space="720" w:num="1"/>
          <w:docGrid w:type="lines" w:linePitch="331" w:charSpace="0"/>
        </w:sectPr>
      </w:pPr>
      <w:r>
        <w:rPr>
          <w:rFonts w:hint="eastAsia" w:ascii="宋体" w:hAnsi="宋体" w:cs="宋体"/>
          <w:color w:val="000000" w:themeColor="text1"/>
          <w:kern w:val="0"/>
          <w:sz w:val="24"/>
          <w:highlight w:val="none"/>
          <w:lang w:val="en-US" w:eastAsia="zh-CN"/>
          <w14:textFill>
            <w14:solidFill>
              <w14:schemeClr w14:val="tx1"/>
            </w14:solidFill>
          </w14:textFill>
        </w:rPr>
        <w:t>四</w:t>
      </w:r>
      <w:r>
        <w:rPr>
          <w:rFonts w:hint="eastAsia" w:ascii="宋体" w:hAnsi="宋体" w:cs="宋体"/>
          <w:color w:val="000000" w:themeColor="text1"/>
          <w:kern w:val="0"/>
          <w:sz w:val="24"/>
          <w:highlight w:val="none"/>
          <w14:textFill>
            <w14:solidFill>
              <w14:schemeClr w14:val="tx1"/>
            </w14:solidFill>
          </w14:textFill>
        </w:rPr>
        <w:t>、投标人针对报价需要说明的其他文件和说明。…………（页码）</w:t>
      </w:r>
    </w:p>
    <w:p w14:paraId="1FE23DAE">
      <w:pPr>
        <w:pStyle w:val="14"/>
        <w:wordWrap w:val="0"/>
        <w:spacing w:line="360" w:lineRule="auto"/>
        <w:jc w:val="center"/>
        <w:rPr>
          <w:rFonts w:hint="eastAsia" w:hAnsi="宋体" w:cs="宋体"/>
          <w:b/>
          <w:bCs/>
          <w:color w:val="000000" w:themeColor="text1"/>
          <w:sz w:val="30"/>
          <w:szCs w:val="30"/>
          <w:highlight w:val="none"/>
          <w14:textFill>
            <w14:solidFill>
              <w14:schemeClr w14:val="tx1"/>
            </w14:solidFill>
          </w14:textFill>
        </w:rPr>
      </w:pPr>
      <w:r>
        <w:rPr>
          <w:rFonts w:hint="eastAsia" w:hAnsi="宋体" w:cs="宋体"/>
          <w:b/>
          <w:bCs/>
          <w:color w:val="000000" w:themeColor="text1"/>
          <w:sz w:val="30"/>
          <w:szCs w:val="30"/>
          <w:highlight w:val="none"/>
          <w14:textFill>
            <w14:solidFill>
              <w14:schemeClr w14:val="tx1"/>
            </w14:solidFill>
          </w14:textFill>
        </w:rPr>
        <w:t>一、投标函</w:t>
      </w:r>
    </w:p>
    <w:p w14:paraId="56074513">
      <w:pPr>
        <w:pStyle w:val="14"/>
        <w:wordWrap w:val="0"/>
        <w:spacing w:line="360" w:lineRule="auto"/>
        <w:ind w:firstLine="420" w:firstLineChars="200"/>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致：</w:t>
      </w:r>
      <w:bookmarkStart w:id="287" w:name="PO_3000001866_PM031_4"/>
      <w:r>
        <w:rPr>
          <w:rFonts w:hint="eastAsia" w:hAnsi="宋体" w:cs="宋体"/>
          <w:color w:val="000000" w:themeColor="text1"/>
          <w:highlight w:val="none"/>
          <w:u w:val="single"/>
          <w14:textFill>
            <w14:solidFill>
              <w14:schemeClr w14:val="tx1"/>
            </w14:solidFill>
          </w14:textFill>
        </w:rPr>
        <w:t>广西邕政采购代理有限公司</w:t>
      </w:r>
      <w:bookmarkEnd w:id="287"/>
    </w:p>
    <w:p w14:paraId="3EF04DA4">
      <w:pPr>
        <w:pStyle w:val="14"/>
        <w:wordWrap w:val="0"/>
        <w:spacing w:line="360" w:lineRule="auto"/>
        <w:ind w:firstLine="420" w:firstLineChars="200"/>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我方已仔细阅读了贵方组织的</w:t>
      </w:r>
      <w:r>
        <w:rPr>
          <w:rFonts w:hint="eastAsia" w:hAnsi="宋体" w:cs="宋体"/>
          <w:color w:val="000000" w:themeColor="text1"/>
          <w:szCs w:val="21"/>
          <w:highlight w:val="none"/>
          <w:u w:val="single"/>
          <w14:textFill>
            <w14:solidFill>
              <w14:schemeClr w14:val="tx1"/>
            </w14:solidFill>
          </w14:textFill>
        </w:rPr>
        <w:t xml:space="preserve">（项目名称） </w:t>
      </w:r>
      <w:r>
        <w:rPr>
          <w:rFonts w:hint="eastAsia" w:hAnsi="宋体" w:cs="宋体"/>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项目（项目编号：</w:t>
      </w:r>
      <w:r>
        <w:rPr>
          <w:rFonts w:hint="eastAsia" w:hAnsi="宋体" w:cs="宋体"/>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）的招标文件的全部内容，授权</w:t>
      </w:r>
      <w:r>
        <w:rPr>
          <w:rFonts w:hint="eastAsia" w:hAnsi="宋体" w:cs="宋体"/>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全权代表姓名）</w:t>
      </w:r>
      <w:r>
        <w:rPr>
          <w:rFonts w:hint="eastAsia" w:hAnsi="宋体" w:cs="宋体"/>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 xml:space="preserve"> （职务、职称）为全权代表，现正式递交下述文件参加贵方组织的本次政府采购活动： </w:t>
      </w:r>
    </w:p>
    <w:p w14:paraId="2187D71A">
      <w:pPr>
        <w:pStyle w:val="14"/>
        <w:wordWrap w:val="0"/>
        <w:spacing w:line="360" w:lineRule="auto"/>
        <w:ind w:firstLine="420" w:firstLineChars="200"/>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一、报价文件电子版一份（包含按投标人须知前附表要求提交的全部文件）；</w:t>
      </w:r>
    </w:p>
    <w:p w14:paraId="5D4F46D4">
      <w:pPr>
        <w:pStyle w:val="14"/>
        <w:wordWrap w:val="0"/>
        <w:spacing w:line="360" w:lineRule="auto"/>
        <w:ind w:firstLine="482"/>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二、资格文件电子版一份（包含按投标人须知前附表要求提交的全部文件）；</w:t>
      </w:r>
    </w:p>
    <w:p w14:paraId="3841E47A">
      <w:pPr>
        <w:pStyle w:val="14"/>
        <w:wordWrap w:val="0"/>
        <w:spacing w:line="360" w:lineRule="auto"/>
        <w:ind w:firstLine="482"/>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三、技术文件电子版一份（包含按投标人须知前附表要求提交的全部文件）；</w:t>
      </w:r>
    </w:p>
    <w:p w14:paraId="5E7C59D1">
      <w:pPr>
        <w:pStyle w:val="14"/>
        <w:wordWrap w:val="0"/>
        <w:spacing w:line="360" w:lineRule="auto"/>
        <w:ind w:firstLine="482"/>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四、商务文件电子版一份（包含按投标人须知前附表要求提交的全部文件）；</w:t>
      </w:r>
    </w:p>
    <w:p w14:paraId="38575272">
      <w:pPr>
        <w:pStyle w:val="14"/>
        <w:wordWrap w:val="0"/>
        <w:spacing w:line="360" w:lineRule="auto"/>
        <w:ind w:firstLine="482"/>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据此函，签字人兹宣布：</w:t>
      </w:r>
    </w:p>
    <w:p w14:paraId="387333B2">
      <w:pPr>
        <w:pStyle w:val="14"/>
        <w:wordWrap w:val="0"/>
        <w:spacing w:line="360" w:lineRule="auto"/>
        <w:ind w:firstLine="420" w:firstLineChars="200"/>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1.我方愿意以（大写）人民币</w:t>
      </w:r>
      <w:r>
        <w:rPr>
          <w:rFonts w:hint="eastAsia" w:hAnsi="宋体" w:cs="宋体"/>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元 (¥</w:t>
      </w:r>
      <w:r>
        <w:rPr>
          <w:rFonts w:hint="eastAsia" w:hAnsi="宋体" w:cs="宋体"/>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元）的投标总报价，提交服务成果时间：（无分标时填写）</w:t>
      </w:r>
      <w:r>
        <w:rPr>
          <w:rFonts w:hint="eastAsia" w:hAnsi="宋体" w:cs="宋体"/>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，提供本项目招标文件第二章“服务需求”中的相应的采购内容。</w:t>
      </w:r>
    </w:p>
    <w:p w14:paraId="0A84C0F8">
      <w:pPr>
        <w:pStyle w:val="14"/>
        <w:wordWrap w:val="0"/>
        <w:spacing w:line="360" w:lineRule="auto"/>
        <w:ind w:firstLine="420" w:firstLineChars="200"/>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其中（有分标时填写）：</w:t>
      </w:r>
    </w:p>
    <w:p w14:paraId="693C839A">
      <w:pPr>
        <w:pStyle w:val="14"/>
        <w:wordWrap w:val="0"/>
        <w:spacing w:line="360" w:lineRule="auto"/>
        <w:ind w:firstLine="420" w:firstLineChars="200"/>
        <w:rPr>
          <w:rFonts w:hint="eastAsia" w:hAnsi="宋体" w:cs="宋体"/>
          <w:color w:val="000000" w:themeColor="text1"/>
          <w:highlight w:val="none"/>
          <w:u w:val="single"/>
          <w14:textFill>
            <w14:solidFill>
              <w14:schemeClr w14:val="tx1"/>
            </w14:solidFill>
          </w14:textFill>
        </w:rPr>
      </w:pPr>
      <w:r>
        <w:rPr>
          <w:rFonts w:hint="eastAsia" w:hAnsi="宋体" w:cs="宋体"/>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分标报价为（大写）人民币</w:t>
      </w:r>
      <w:r>
        <w:rPr>
          <w:rFonts w:hint="eastAsia" w:hAnsi="宋体" w:cs="宋体"/>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元 (¥</w:t>
      </w:r>
      <w:r>
        <w:rPr>
          <w:rFonts w:hint="eastAsia" w:hAnsi="宋体" w:cs="宋体"/>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元），服务期：</w:t>
      </w:r>
      <w:r>
        <w:rPr>
          <w:rFonts w:hint="eastAsia" w:hAnsi="宋体" w:cs="宋体"/>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w:t>
      </w:r>
    </w:p>
    <w:p w14:paraId="21BDCD62">
      <w:pPr>
        <w:pStyle w:val="14"/>
        <w:wordWrap w:val="0"/>
        <w:spacing w:line="360" w:lineRule="auto"/>
        <w:ind w:firstLine="420" w:firstLineChars="200"/>
        <w:rPr>
          <w:rFonts w:hint="eastAsia" w:hAnsi="宋体" w:cs="宋体"/>
          <w:color w:val="000000" w:themeColor="text1"/>
          <w:highlight w:val="none"/>
          <w:u w:val="single"/>
          <w14:textFill>
            <w14:solidFill>
              <w14:schemeClr w14:val="tx1"/>
            </w14:solidFill>
          </w14:textFill>
        </w:rPr>
      </w:pPr>
      <w:r>
        <w:rPr>
          <w:rFonts w:hint="eastAsia" w:hAnsi="宋体" w:cs="宋体"/>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分标报价为（大写）人民币</w:t>
      </w:r>
      <w:r>
        <w:rPr>
          <w:rFonts w:hint="eastAsia" w:hAnsi="宋体" w:cs="宋体"/>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元 (¥</w:t>
      </w:r>
      <w:r>
        <w:rPr>
          <w:rFonts w:hint="eastAsia" w:hAnsi="宋体" w:cs="宋体"/>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元），服务期：</w:t>
      </w:r>
      <w:r>
        <w:rPr>
          <w:rFonts w:hint="eastAsia" w:hAnsi="宋体" w:cs="宋体"/>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w:t>
      </w:r>
    </w:p>
    <w:p w14:paraId="0150B815">
      <w:pPr>
        <w:pStyle w:val="14"/>
        <w:wordWrap w:val="0"/>
        <w:spacing w:line="360" w:lineRule="auto"/>
        <w:ind w:firstLine="420" w:firstLineChars="200"/>
        <w:rPr>
          <w:rFonts w:hint="eastAsia" w:hAnsi="宋体" w:cs="宋体"/>
          <w:color w:val="000000" w:themeColor="text1"/>
          <w:highlight w:val="none"/>
          <w:u w:val="single"/>
          <w14:textFill>
            <w14:solidFill>
              <w14:schemeClr w14:val="tx1"/>
            </w14:solidFill>
          </w14:textFill>
        </w:rPr>
      </w:pPr>
      <w:r>
        <w:rPr>
          <w:rFonts w:hint="eastAsia" w:hAnsi="宋体" w:cs="宋体"/>
          <w:color w:val="000000" w:themeColor="text1"/>
          <w:highlight w:val="none"/>
          <w14:textFill>
            <w14:solidFill>
              <w14:schemeClr w14:val="tx1"/>
            </w14:solidFill>
          </w14:textFill>
        </w:rPr>
        <w:t>……</w:t>
      </w:r>
    </w:p>
    <w:p w14:paraId="0EE3DF25">
      <w:pPr>
        <w:pStyle w:val="14"/>
        <w:wordWrap w:val="0"/>
        <w:spacing w:line="360" w:lineRule="auto"/>
        <w:ind w:firstLine="420" w:firstLineChars="200"/>
        <w:rPr>
          <w:rFonts w:hint="eastAsia" w:hAnsi="宋体" w:cs="宋体"/>
          <w:color w:val="000000" w:themeColor="text1"/>
          <w:highlight w:val="none"/>
          <w:u w:val="single"/>
          <w14:textFill>
            <w14:solidFill>
              <w14:schemeClr w14:val="tx1"/>
            </w14:solidFill>
          </w14:textFill>
        </w:rPr>
      </w:pPr>
      <w:r>
        <w:rPr>
          <w:rFonts w:hint="eastAsia" w:hAnsi="宋体" w:cs="宋体"/>
          <w:color w:val="000000" w:themeColor="text1"/>
          <w:highlight w:val="none"/>
          <w14:textFill>
            <w14:solidFill>
              <w14:schemeClr w14:val="tx1"/>
            </w14:solidFill>
          </w14:textFill>
        </w:rPr>
        <w:t>2.我方同意自本项目招标文件“第三章 投标人须知”第一节 投标人须知前附表 第21.2项规定的投标截止时间（开标时间）起遵循本投标函，并承诺在“投标人须知前附表”第17.2项规定的投标有效期内不修改、撤销投标文件。</w:t>
      </w:r>
    </w:p>
    <w:p w14:paraId="3633A2E6">
      <w:pPr>
        <w:pStyle w:val="14"/>
        <w:wordWrap w:val="0"/>
        <w:spacing w:line="360" w:lineRule="auto"/>
        <w:ind w:firstLine="420" w:firstLineChars="200"/>
        <w:rPr>
          <w:rFonts w:hint="eastAsia" w:hAnsi="宋体" w:cs="宋体"/>
          <w:color w:val="000000" w:themeColor="text1"/>
          <w:highlight w:val="none"/>
          <w:u w:val="single"/>
          <w14:textFill>
            <w14:solidFill>
              <w14:schemeClr w14:val="tx1"/>
            </w14:solidFill>
          </w14:textFill>
        </w:rPr>
      </w:pPr>
      <w:r>
        <w:rPr>
          <w:rFonts w:hint="eastAsia" w:hAnsi="宋体" w:cs="宋体"/>
          <w:color w:val="000000" w:themeColor="text1"/>
          <w:highlight w:val="none"/>
          <w14:textFill>
            <w14:solidFill>
              <w14:schemeClr w14:val="tx1"/>
            </w14:solidFill>
          </w14:textFill>
        </w:rPr>
        <w:t>3.我方所递交的投标文件及有关资料都是内容完整、真实和准确的。</w:t>
      </w:r>
    </w:p>
    <w:p w14:paraId="06A8FB48">
      <w:pPr>
        <w:pStyle w:val="14"/>
        <w:wordWrap w:val="0"/>
        <w:spacing w:line="360" w:lineRule="auto"/>
        <w:ind w:firstLine="482"/>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4.</w:t>
      </w:r>
      <w:r>
        <w:rPr>
          <w:rFonts w:hint="eastAsia" w:hAnsi="宋体" w:cs="宋体"/>
          <w:color w:val="000000" w:themeColor="text1"/>
          <w:szCs w:val="21"/>
          <w:highlight w:val="none"/>
          <w14:textFill>
            <w14:solidFill>
              <w14:schemeClr w14:val="tx1"/>
            </w14:solidFill>
          </w14:textFill>
        </w:rPr>
        <w:t>如本项目采购内容涉及须符合国家强制规定的，我方承诺我方本次投标（包括资格条件和所投产品）均符合国家有关强制规定。</w:t>
      </w:r>
    </w:p>
    <w:p w14:paraId="1D016318">
      <w:pPr>
        <w:pStyle w:val="14"/>
        <w:wordWrap w:val="0"/>
        <w:spacing w:line="360" w:lineRule="auto"/>
        <w:ind w:firstLine="420" w:firstLineChars="200"/>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5.如我方中标，我方承诺在收到中标通知书后，在中标通知书规定的期限内，根据招标文件、我方的投标文件及有关澄清承诺书的要求按第五章“拟签订的合同文本”与采购人订立书面合同，并按照合同约定承担完成合同的责任和义务。</w:t>
      </w:r>
    </w:p>
    <w:p w14:paraId="3B0C6960">
      <w:pPr>
        <w:pStyle w:val="14"/>
        <w:wordWrap w:val="0"/>
        <w:spacing w:line="360" w:lineRule="auto"/>
        <w:ind w:firstLine="420" w:firstLineChars="200"/>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6.我方已详细审核招标文件，我方知道必须放弃提出含糊不清或误解问题的权利。</w:t>
      </w:r>
    </w:p>
    <w:p w14:paraId="5AAF74BB">
      <w:pPr>
        <w:pStyle w:val="14"/>
        <w:wordWrap w:val="0"/>
        <w:spacing w:line="360" w:lineRule="auto"/>
        <w:ind w:firstLine="420" w:firstLineChars="200"/>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7.我方同意应贵方要求提供与本次投标有关的任何数据或资料。若贵方需要，我方愿意提供我方作出的一切承诺的证明材料。</w:t>
      </w:r>
    </w:p>
    <w:p w14:paraId="470E81D9">
      <w:pPr>
        <w:pStyle w:val="14"/>
        <w:wordWrap w:val="0"/>
        <w:spacing w:line="360" w:lineRule="auto"/>
        <w:ind w:firstLine="420" w:firstLineChars="200"/>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8.我方完全理解贵方不一定接受投标报价最低的投标人为中标供应商的行为。</w:t>
      </w:r>
    </w:p>
    <w:p w14:paraId="677E1ACB">
      <w:pPr>
        <w:pStyle w:val="14"/>
        <w:wordWrap w:val="0"/>
        <w:spacing w:line="360" w:lineRule="auto"/>
        <w:ind w:firstLine="420" w:firstLineChars="200"/>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9.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39E1CCCE">
      <w:pPr>
        <w:pStyle w:val="14"/>
        <w:numPr>
          <w:ilvl w:val="0"/>
          <w:numId w:val="7"/>
        </w:numPr>
        <w:tabs>
          <w:tab w:val="left" w:pos="1140"/>
        </w:tabs>
        <w:wordWrap w:val="0"/>
        <w:spacing w:line="360" w:lineRule="auto"/>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提供虚假材料谋取中标、成交的；</w:t>
      </w:r>
    </w:p>
    <w:p w14:paraId="351B5603">
      <w:pPr>
        <w:pStyle w:val="14"/>
        <w:numPr>
          <w:ilvl w:val="0"/>
          <w:numId w:val="7"/>
        </w:numPr>
        <w:tabs>
          <w:tab w:val="left" w:pos="1140"/>
        </w:tabs>
        <w:wordWrap w:val="0"/>
        <w:spacing w:line="360" w:lineRule="auto"/>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采取不正当手段诋毁、排挤其他供应商的；</w:t>
      </w:r>
    </w:p>
    <w:p w14:paraId="0F258FAC">
      <w:pPr>
        <w:pStyle w:val="14"/>
        <w:numPr>
          <w:ilvl w:val="0"/>
          <w:numId w:val="7"/>
        </w:numPr>
        <w:tabs>
          <w:tab w:val="left" w:pos="1140"/>
        </w:tabs>
        <w:wordWrap w:val="0"/>
        <w:spacing w:line="360" w:lineRule="auto"/>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与采购人、其他供应商或者采购代理机构恶意串通的；</w:t>
      </w:r>
    </w:p>
    <w:p w14:paraId="66C18FBC">
      <w:pPr>
        <w:pStyle w:val="14"/>
        <w:numPr>
          <w:ilvl w:val="0"/>
          <w:numId w:val="7"/>
        </w:numPr>
        <w:tabs>
          <w:tab w:val="left" w:pos="1140"/>
        </w:tabs>
        <w:wordWrap w:val="0"/>
        <w:spacing w:line="360" w:lineRule="auto"/>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向采购人、采购代理机构行贿或者提供其他不正当利益的；</w:t>
      </w:r>
    </w:p>
    <w:p w14:paraId="6609A65D">
      <w:pPr>
        <w:pStyle w:val="14"/>
        <w:numPr>
          <w:ilvl w:val="0"/>
          <w:numId w:val="7"/>
        </w:numPr>
        <w:tabs>
          <w:tab w:val="left" w:pos="1140"/>
        </w:tabs>
        <w:wordWrap w:val="0"/>
        <w:spacing w:line="360" w:lineRule="auto"/>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在招标采购过程中与采购人进行协商谈判的；</w:t>
      </w:r>
    </w:p>
    <w:p w14:paraId="77A8B767">
      <w:pPr>
        <w:pStyle w:val="14"/>
        <w:numPr>
          <w:ilvl w:val="0"/>
          <w:numId w:val="7"/>
        </w:numPr>
        <w:tabs>
          <w:tab w:val="left" w:pos="1140"/>
        </w:tabs>
        <w:wordWrap w:val="0"/>
        <w:spacing w:line="360" w:lineRule="auto"/>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拒绝有关部门监督检查或提供虚假情况的。</w:t>
      </w:r>
    </w:p>
    <w:p w14:paraId="60589D8A">
      <w:pPr>
        <w:pStyle w:val="14"/>
        <w:wordWrap w:val="0"/>
        <w:spacing w:line="360" w:lineRule="auto"/>
        <w:ind w:left="420"/>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10.我方及由本人担任法定代表人的其他机构最近三年内被处罚的违法行为有：</w:t>
      </w:r>
      <w:r>
        <w:rPr>
          <w:rFonts w:hint="eastAsia" w:hAnsi="宋体" w:cs="宋体"/>
          <w:color w:val="000000" w:themeColor="text1"/>
          <w:highlight w:val="none"/>
          <w:u w:val="single"/>
          <w14:textFill>
            <w14:solidFill>
              <w14:schemeClr w14:val="tx1"/>
            </w14:solidFill>
          </w14:textFill>
        </w:rPr>
        <w:t xml:space="preserve">                                        </w:t>
      </w:r>
    </w:p>
    <w:p w14:paraId="65CB43C0">
      <w:pPr>
        <w:pStyle w:val="14"/>
        <w:wordWrap w:val="0"/>
        <w:spacing w:line="360" w:lineRule="auto"/>
        <w:ind w:left="420"/>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u w:val="single"/>
          <w14:textFill>
            <w14:solidFill>
              <w14:schemeClr w14:val="tx1"/>
            </w14:solidFill>
          </w14:textFill>
        </w:rPr>
        <w:t xml:space="preserve">                                                                                                                        </w:t>
      </w:r>
    </w:p>
    <w:p w14:paraId="22018E97">
      <w:pPr>
        <w:pStyle w:val="14"/>
        <w:wordWrap w:val="0"/>
        <w:spacing w:line="360" w:lineRule="auto"/>
        <w:ind w:firstLine="420"/>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11.以上事项如有虚假或隐瞒，我方愿意承担一切后果，并不再寻求任何旨在减轻或免除法律责任的辩解。</w:t>
      </w:r>
    </w:p>
    <w:p w14:paraId="62A0FA88">
      <w:pPr>
        <w:pStyle w:val="14"/>
        <w:wordWrap w:val="0"/>
        <w:spacing w:line="360" w:lineRule="auto"/>
        <w:ind w:firstLine="420"/>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12.与本投标有关的一切正式往来信函请寄：</w:t>
      </w:r>
      <w:r>
        <w:rPr>
          <w:rFonts w:hint="eastAsia" w:hAnsi="宋体" w:cs="宋体"/>
          <w:color w:val="000000" w:themeColor="text1"/>
          <w:highlight w:val="none"/>
          <w:u w:val="single"/>
          <w14:textFill>
            <w14:solidFill>
              <w14:schemeClr w14:val="tx1"/>
            </w14:solidFill>
          </w14:textFill>
        </w:rPr>
        <w:t xml:space="preserve"> </w:t>
      </w:r>
    </w:p>
    <w:p w14:paraId="451B54F4">
      <w:pPr>
        <w:pStyle w:val="14"/>
        <w:wordWrap w:val="0"/>
        <w:spacing w:line="360" w:lineRule="auto"/>
        <w:ind w:firstLine="420"/>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地址：</w:t>
      </w:r>
      <w:r>
        <w:rPr>
          <w:rFonts w:hint="eastAsia" w:hAnsi="宋体" w:cs="宋体"/>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 xml:space="preserve"> </w:t>
      </w:r>
    </w:p>
    <w:p w14:paraId="04C0C5CD">
      <w:pPr>
        <w:pStyle w:val="14"/>
        <w:wordWrap w:val="0"/>
        <w:spacing w:line="360" w:lineRule="auto"/>
        <w:ind w:firstLine="420"/>
        <w:rPr>
          <w:rFonts w:hint="eastAsia" w:hAnsi="宋体" w:cs="宋体"/>
          <w:color w:val="000000" w:themeColor="text1"/>
          <w:highlight w:val="none"/>
          <w:u w:val="single"/>
          <w14:textFill>
            <w14:solidFill>
              <w14:schemeClr w14:val="tx1"/>
            </w14:solidFill>
          </w14:textFill>
        </w:rPr>
      </w:pPr>
      <w:r>
        <w:rPr>
          <w:rFonts w:hint="eastAsia" w:hAnsi="宋体" w:cs="宋体"/>
          <w:color w:val="000000" w:themeColor="text1"/>
          <w:highlight w:val="none"/>
          <w14:textFill>
            <w14:solidFill>
              <w14:schemeClr w14:val="tx1"/>
            </w14:solidFill>
          </w14:textFill>
        </w:rPr>
        <w:t>电话：</w:t>
      </w:r>
      <w:r>
        <w:rPr>
          <w:rFonts w:hint="eastAsia" w:hAnsi="宋体" w:cs="宋体"/>
          <w:color w:val="000000" w:themeColor="text1"/>
          <w:highlight w:val="none"/>
          <w:u w:val="single"/>
          <w14:textFill>
            <w14:solidFill>
              <w14:schemeClr w14:val="tx1"/>
            </w14:solidFill>
          </w14:textFill>
        </w:rPr>
        <w:t xml:space="preserve">                                      　　　　　　　　　</w:t>
      </w:r>
    </w:p>
    <w:p w14:paraId="6B9F6952">
      <w:pPr>
        <w:pStyle w:val="14"/>
        <w:wordWrap w:val="0"/>
        <w:spacing w:line="360" w:lineRule="auto"/>
        <w:ind w:firstLine="420"/>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传真：</w:t>
      </w:r>
      <w:r>
        <w:rPr>
          <w:rFonts w:hint="eastAsia" w:hAnsi="宋体" w:cs="宋体"/>
          <w:color w:val="000000" w:themeColor="text1"/>
          <w:highlight w:val="none"/>
          <w:u w:val="single"/>
          <w14:textFill>
            <w14:solidFill>
              <w14:schemeClr w14:val="tx1"/>
            </w14:solidFill>
          </w14:textFill>
        </w:rPr>
        <w:t>　　　　　　　　　　　　　　　　　　　　　　　　　　　　</w:t>
      </w:r>
    </w:p>
    <w:p w14:paraId="5A8384AE">
      <w:pPr>
        <w:pStyle w:val="14"/>
        <w:wordWrap w:val="0"/>
        <w:spacing w:line="360" w:lineRule="auto"/>
        <w:ind w:firstLine="420"/>
        <w:rPr>
          <w:rFonts w:hint="eastAsia" w:hAnsi="宋体" w:cs="宋体"/>
          <w:color w:val="000000" w:themeColor="text1"/>
          <w:highlight w:val="none"/>
          <w:u w:val="single"/>
          <w14:textFill>
            <w14:solidFill>
              <w14:schemeClr w14:val="tx1"/>
            </w14:solidFill>
          </w14:textFill>
        </w:rPr>
      </w:pPr>
      <w:r>
        <w:rPr>
          <w:rFonts w:hint="eastAsia" w:hAnsi="宋体" w:cs="宋体"/>
          <w:color w:val="000000" w:themeColor="text1"/>
          <w:highlight w:val="none"/>
          <w14:textFill>
            <w14:solidFill>
              <w14:schemeClr w14:val="tx1"/>
            </w14:solidFill>
          </w14:textFill>
        </w:rPr>
        <w:t>邮政编码：</w:t>
      </w:r>
      <w:r>
        <w:rPr>
          <w:rFonts w:hint="eastAsia" w:hAnsi="宋体" w:cs="宋体"/>
          <w:color w:val="000000" w:themeColor="text1"/>
          <w:highlight w:val="none"/>
          <w:u w:val="single"/>
          <w14:textFill>
            <w14:solidFill>
              <w14:schemeClr w14:val="tx1"/>
            </w14:solidFill>
          </w14:textFill>
        </w:rPr>
        <w:t xml:space="preserve">                                                    </w:t>
      </w:r>
    </w:p>
    <w:p w14:paraId="3E9152C2">
      <w:pPr>
        <w:pStyle w:val="14"/>
        <w:wordWrap w:val="0"/>
        <w:spacing w:line="360" w:lineRule="auto"/>
        <w:ind w:firstLine="420"/>
        <w:rPr>
          <w:rFonts w:hint="eastAsia" w:hAnsi="宋体" w:cs="宋体"/>
          <w:color w:val="000000" w:themeColor="text1"/>
          <w:highlight w:val="none"/>
          <w:u w:val="single"/>
          <w14:textFill>
            <w14:solidFill>
              <w14:schemeClr w14:val="tx1"/>
            </w14:solidFill>
          </w14:textFill>
        </w:rPr>
      </w:pPr>
      <w:r>
        <w:rPr>
          <w:rFonts w:hint="eastAsia" w:hAnsi="宋体" w:cs="宋体"/>
          <w:color w:val="000000" w:themeColor="text1"/>
          <w:highlight w:val="none"/>
          <w14:textFill>
            <w14:solidFill>
              <w14:schemeClr w14:val="tx1"/>
            </w14:solidFill>
          </w14:textFill>
        </w:rPr>
        <w:t>开户名称：</w:t>
      </w:r>
      <w:r>
        <w:rPr>
          <w:rFonts w:hint="eastAsia" w:hAnsi="宋体" w:cs="宋体"/>
          <w:color w:val="000000" w:themeColor="text1"/>
          <w:highlight w:val="none"/>
          <w:u w:val="single"/>
          <w14:textFill>
            <w14:solidFill>
              <w14:schemeClr w14:val="tx1"/>
            </w14:solidFill>
          </w14:textFill>
        </w:rPr>
        <w:t xml:space="preserve">                                                    </w:t>
      </w:r>
    </w:p>
    <w:p w14:paraId="44D2CA75">
      <w:pPr>
        <w:pStyle w:val="14"/>
        <w:wordWrap w:val="0"/>
        <w:spacing w:line="360" w:lineRule="auto"/>
        <w:ind w:firstLine="420"/>
        <w:rPr>
          <w:rFonts w:hint="eastAsia" w:hAnsi="宋体" w:cs="宋体"/>
          <w:color w:val="000000" w:themeColor="text1"/>
          <w:highlight w:val="none"/>
          <w:u w:val="single"/>
          <w14:textFill>
            <w14:solidFill>
              <w14:schemeClr w14:val="tx1"/>
            </w14:solidFill>
          </w14:textFill>
        </w:rPr>
      </w:pPr>
      <w:r>
        <w:rPr>
          <w:rFonts w:hint="eastAsia" w:hAnsi="宋体" w:cs="宋体"/>
          <w:color w:val="000000" w:themeColor="text1"/>
          <w:highlight w:val="none"/>
          <w14:textFill>
            <w14:solidFill>
              <w14:schemeClr w14:val="tx1"/>
            </w14:solidFill>
          </w14:textFill>
        </w:rPr>
        <w:t>开户银行：</w:t>
      </w:r>
      <w:r>
        <w:rPr>
          <w:rFonts w:hint="eastAsia" w:hAnsi="宋体" w:cs="宋体"/>
          <w:color w:val="000000" w:themeColor="text1"/>
          <w:highlight w:val="none"/>
          <w:u w:val="single"/>
          <w14:textFill>
            <w14:solidFill>
              <w14:schemeClr w14:val="tx1"/>
            </w14:solidFill>
          </w14:textFill>
        </w:rPr>
        <w:t xml:space="preserve">                                                    </w:t>
      </w:r>
    </w:p>
    <w:p w14:paraId="32D11D28">
      <w:pPr>
        <w:pStyle w:val="14"/>
        <w:wordWrap w:val="0"/>
        <w:spacing w:line="360" w:lineRule="auto"/>
        <w:ind w:firstLine="420"/>
        <w:rPr>
          <w:rFonts w:hint="eastAsia" w:hAnsi="宋体" w:cs="宋体"/>
          <w:color w:val="000000" w:themeColor="text1"/>
          <w:highlight w:val="none"/>
          <w:u w:val="single"/>
          <w14:textFill>
            <w14:solidFill>
              <w14:schemeClr w14:val="tx1"/>
            </w14:solidFill>
          </w14:textFill>
        </w:rPr>
      </w:pPr>
      <w:r>
        <w:rPr>
          <w:rFonts w:hint="eastAsia" w:hAnsi="宋体" w:cs="宋体"/>
          <w:color w:val="000000" w:themeColor="text1"/>
          <w:highlight w:val="none"/>
          <w14:textFill>
            <w14:solidFill>
              <w14:schemeClr w14:val="tx1"/>
            </w14:solidFill>
          </w14:textFill>
        </w:rPr>
        <w:t>银行账号：</w:t>
      </w:r>
      <w:r>
        <w:rPr>
          <w:rFonts w:hint="eastAsia" w:hAnsi="宋体" w:cs="宋体"/>
          <w:color w:val="000000" w:themeColor="text1"/>
          <w:highlight w:val="none"/>
          <w:u w:val="single"/>
          <w14:textFill>
            <w14:solidFill>
              <w14:schemeClr w14:val="tx1"/>
            </w14:solidFill>
          </w14:textFill>
        </w:rPr>
        <w:t xml:space="preserve">                                                    </w:t>
      </w:r>
    </w:p>
    <w:p w14:paraId="0CEA5F70">
      <w:pPr>
        <w:wordWrap w:val="0"/>
        <w:snapToGrid w:val="0"/>
        <w:spacing w:line="360" w:lineRule="auto"/>
        <w:ind w:firstLine="5040" w:firstLineChars="21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投标人名称（电子签章）：</w:t>
      </w:r>
    </w:p>
    <w:p w14:paraId="5309765B">
      <w:pPr>
        <w:wordWrap w:val="0"/>
        <w:snapToGrid w:val="0"/>
        <w:spacing w:line="360" w:lineRule="auto"/>
        <w:ind w:firstLine="5160" w:firstLineChars="2150"/>
        <w:rPr>
          <w:rFonts w:hint="eastAsia"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日期</w:t>
      </w:r>
      <w:r>
        <w:rPr>
          <w:rFonts w:hint="eastAsia" w:ascii="宋体" w:hAnsi="宋体" w:cs="宋体"/>
          <w:color w:val="000000" w:themeColor="text1"/>
          <w:kern w:val="0"/>
          <w:sz w:val="24"/>
          <w:highlight w:val="none"/>
          <w14:textFill>
            <w14:solidFill>
              <w14:schemeClr w14:val="tx1"/>
            </w14:solidFill>
          </w14:textFill>
        </w:rPr>
        <w:t xml:space="preserve">：  年  </w:t>
      </w:r>
      <w:r>
        <w:rPr>
          <w:rFonts w:hint="eastAsia" w:ascii="宋体" w:hAnsi="宋体" w:cs="宋体"/>
          <w:color w:val="000000" w:themeColor="text1"/>
          <w:kern w:val="0"/>
          <w:sz w:val="24"/>
          <w:highlight w:val="none"/>
          <w:lang w:val="zh-CN"/>
          <w14:textFill>
            <w14:solidFill>
              <w14:schemeClr w14:val="tx1"/>
            </w14:solidFill>
          </w14:textFill>
        </w:rPr>
        <w:t>月</w:t>
      </w:r>
      <w:r>
        <w:rPr>
          <w:rFonts w:hint="eastAsia" w:ascii="宋体" w:hAnsi="宋体" w:cs="宋体"/>
          <w:color w:val="000000" w:themeColor="text1"/>
          <w:kern w:val="0"/>
          <w:sz w:val="24"/>
          <w:highlight w:val="none"/>
          <w14:textFill>
            <w14:solidFill>
              <w14:schemeClr w14:val="tx1"/>
            </w14:solidFill>
          </w14:textFill>
        </w:rPr>
        <w:t xml:space="preserve">   </w:t>
      </w:r>
      <w:r>
        <w:rPr>
          <w:rFonts w:hint="eastAsia" w:ascii="宋体" w:hAnsi="宋体" w:cs="宋体"/>
          <w:color w:val="000000" w:themeColor="text1"/>
          <w:kern w:val="0"/>
          <w:sz w:val="24"/>
          <w:highlight w:val="none"/>
          <w:lang w:val="zh-CN"/>
          <w14:textFill>
            <w14:solidFill>
              <w14:schemeClr w14:val="tx1"/>
            </w14:solidFill>
          </w14:textFill>
        </w:rPr>
        <w:t>日</w:t>
      </w:r>
    </w:p>
    <w:p w14:paraId="2C6AD155">
      <w:pPr>
        <w:widowControl/>
        <w:wordWrap w:val="0"/>
        <w:spacing w:line="360" w:lineRule="auto"/>
        <w:jc w:val="left"/>
        <w:rPr>
          <w:rFonts w:hint="eastAsia" w:ascii="宋体" w:hAnsi="宋体" w:cs="宋体"/>
          <w:color w:val="000000" w:themeColor="text1"/>
          <w:kern w:val="0"/>
          <w:sz w:val="24"/>
          <w:highlight w:val="none"/>
          <w:lang w:val="zh-CN"/>
          <w14:textFill>
            <w14:solidFill>
              <w14:schemeClr w14:val="tx1"/>
            </w14:solidFill>
          </w14:textFill>
        </w:rPr>
        <w:sectPr>
          <w:pgSz w:w="11906" w:h="16838"/>
          <w:pgMar w:top="1440" w:right="1080" w:bottom="1440" w:left="1080" w:header="720" w:footer="720" w:gutter="0"/>
          <w:cols w:space="720" w:num="1"/>
          <w:docGrid w:type="lines" w:linePitch="331" w:charSpace="0"/>
        </w:sectPr>
      </w:pPr>
    </w:p>
    <w:p w14:paraId="527AE2B8">
      <w:pPr>
        <w:pStyle w:val="14"/>
        <w:wordWrap w:val="0"/>
        <w:spacing w:line="360" w:lineRule="auto"/>
        <w:jc w:val="center"/>
        <w:rPr>
          <w:rFonts w:hint="eastAsia" w:hAnsi="宋体" w:cs="宋体"/>
          <w:b/>
          <w:color w:val="000000" w:themeColor="text1"/>
          <w:sz w:val="30"/>
          <w:szCs w:val="30"/>
          <w:highlight w:val="none"/>
          <w14:textFill>
            <w14:solidFill>
              <w14:schemeClr w14:val="tx1"/>
            </w14:solidFill>
          </w14:textFill>
        </w:rPr>
      </w:pPr>
      <w:r>
        <w:rPr>
          <w:rFonts w:hint="eastAsia" w:hAnsi="宋体" w:cs="宋体"/>
          <w:color w:val="000000" w:themeColor="text1"/>
          <w:sz w:val="30"/>
          <w:highlight w:val="none"/>
          <w14:textFill>
            <w14:solidFill>
              <w14:schemeClr w14:val="tx1"/>
            </w14:solidFill>
          </w14:textFill>
        </w:rPr>
        <w:t>二、</w:t>
      </w:r>
      <w:r>
        <w:rPr>
          <w:rFonts w:hint="eastAsia" w:hAnsi="宋体" w:cs="宋体"/>
          <w:b/>
          <w:color w:val="000000" w:themeColor="text1"/>
          <w:sz w:val="30"/>
          <w:szCs w:val="30"/>
          <w:highlight w:val="none"/>
          <w14:textFill>
            <w14:solidFill>
              <w14:schemeClr w14:val="tx1"/>
            </w14:solidFill>
          </w14:textFill>
        </w:rPr>
        <w:t>开标一览表（</w:t>
      </w:r>
      <w:r>
        <w:rPr>
          <w:rFonts w:hint="eastAsia" w:hAnsi="宋体" w:cs="宋体"/>
          <w:b/>
          <w:color w:val="000000" w:themeColor="text1"/>
          <w:kern w:val="0"/>
          <w:sz w:val="24"/>
          <w:highlight w:val="none"/>
          <w:lang w:val="zh-CN"/>
          <w14:textFill>
            <w14:solidFill>
              <w14:schemeClr w14:val="tx1"/>
            </w14:solidFill>
          </w14:textFill>
        </w:rPr>
        <w:t>单位均为人民币元）</w:t>
      </w:r>
    </w:p>
    <w:p w14:paraId="79CCF8E0">
      <w:pPr>
        <w:wordWrap w:val="0"/>
        <w:snapToGrid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项目名称：</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w:t>
      </w:r>
    </w:p>
    <w:p w14:paraId="7083E734">
      <w:pPr>
        <w:wordWrap w:val="0"/>
        <w:snapToGrid w:val="0"/>
        <w:spacing w:line="360" w:lineRule="auto"/>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项目编号：</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分标：</w:t>
      </w:r>
      <w:r>
        <w:rPr>
          <w:rFonts w:hint="eastAsia" w:ascii="宋体" w:hAnsi="宋体" w:cs="宋体"/>
          <w:color w:val="000000" w:themeColor="text1"/>
          <w:sz w:val="24"/>
          <w:highlight w:val="none"/>
          <w:u w:val="single"/>
          <w14:textFill>
            <w14:solidFill>
              <w14:schemeClr w14:val="tx1"/>
            </w14:solidFill>
          </w14:textFill>
        </w:rPr>
        <w:t xml:space="preserve">           </w:t>
      </w:r>
    </w:p>
    <w:p w14:paraId="76ED6A7E">
      <w:pPr>
        <w:pStyle w:val="14"/>
        <w:wordWrap w:val="0"/>
        <w:spacing w:line="360" w:lineRule="auto"/>
        <w:rPr>
          <w:rFonts w:hint="eastAsia" w:hAnsi="宋体" w:cs="宋体"/>
          <w:b/>
          <w:color w:val="000000" w:themeColor="text1"/>
          <w:sz w:val="32"/>
          <w:highlight w:val="none"/>
          <w14:textFill>
            <w14:solidFill>
              <w14:schemeClr w14:val="tx1"/>
            </w14:solidFill>
          </w14:textFill>
        </w:rPr>
      </w:pPr>
      <w:r>
        <w:rPr>
          <w:rFonts w:hint="eastAsia" w:hAnsi="宋体" w:cs="宋体"/>
          <w:color w:val="000000" w:themeColor="text1"/>
          <w:sz w:val="24"/>
          <w:highlight w:val="none"/>
          <w14:textFill>
            <w14:solidFill>
              <w14:schemeClr w14:val="tx1"/>
            </w14:solidFill>
          </w14:textFill>
        </w:rPr>
        <w:t>投标人名称：</w:t>
      </w:r>
      <w:r>
        <w:rPr>
          <w:rFonts w:hint="eastAsia" w:hAnsi="宋体" w:cs="宋体"/>
          <w:color w:val="000000" w:themeColor="text1"/>
          <w:sz w:val="24"/>
          <w:highlight w:val="none"/>
          <w:u w:val="single"/>
          <w14:textFill>
            <w14:solidFill>
              <w14:schemeClr w14:val="tx1"/>
            </w14:solidFill>
          </w14:textFill>
        </w:rPr>
        <w:t xml:space="preserve">                     </w:t>
      </w:r>
      <w:r>
        <w:rPr>
          <w:rFonts w:hint="eastAsia" w:hAnsi="宋体" w:cs="宋体"/>
          <w:color w:val="000000" w:themeColor="text1"/>
          <w:sz w:val="24"/>
          <w:highlight w:val="none"/>
          <w14:textFill>
            <w14:solidFill>
              <w14:schemeClr w14:val="tx1"/>
            </w14:solidFill>
          </w14:textFill>
        </w:rPr>
        <w:t xml:space="preserve">   </w:t>
      </w:r>
    </w:p>
    <w:tbl>
      <w:tblPr>
        <w:tblStyle w:val="25"/>
        <w:tblW w:w="9813"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260"/>
        <w:gridCol w:w="2064"/>
        <w:gridCol w:w="1080"/>
        <w:gridCol w:w="1260"/>
        <w:gridCol w:w="1516"/>
        <w:gridCol w:w="957"/>
        <w:gridCol w:w="957"/>
      </w:tblGrid>
      <w:tr w14:paraId="6E727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vAlign w:val="center"/>
          </w:tcPr>
          <w:p w14:paraId="1B37DD33">
            <w:pPr>
              <w:wordWrap w:val="0"/>
              <w:spacing w:line="360" w:lineRule="auto"/>
              <w:rPr>
                <w:rFonts w:hint="eastAsia" w:ascii="宋体" w:hAnsi="宋体" w:cs="宋体"/>
                <w:color w:val="000000" w:themeColor="text1"/>
                <w:szCs w:val="22"/>
                <w:highlight w:val="none"/>
                <w14:textFill>
                  <w14:solidFill>
                    <w14:schemeClr w14:val="tx1"/>
                  </w14:solidFill>
                </w14:textFill>
              </w:rPr>
            </w:pPr>
            <w:r>
              <w:rPr>
                <w:rFonts w:hint="eastAsia" w:ascii="宋体" w:hAnsi="宋体" w:cs="宋体"/>
                <w:color w:val="000000" w:themeColor="text1"/>
                <w:szCs w:val="22"/>
                <w:highlight w:val="none"/>
                <w14:textFill>
                  <w14:solidFill>
                    <w14:schemeClr w14:val="tx1"/>
                  </w14:solidFill>
                </w14:textFill>
              </w:rPr>
              <w:t>序号</w:t>
            </w:r>
          </w:p>
        </w:tc>
        <w:tc>
          <w:tcPr>
            <w:tcW w:w="1260" w:type="dxa"/>
            <w:tcBorders>
              <w:top w:val="single" w:color="auto" w:sz="4" w:space="0"/>
              <w:left w:val="single" w:color="auto" w:sz="4" w:space="0"/>
              <w:bottom w:val="single" w:color="auto" w:sz="4" w:space="0"/>
              <w:right w:val="single" w:color="auto" w:sz="4" w:space="0"/>
            </w:tcBorders>
            <w:vAlign w:val="center"/>
          </w:tcPr>
          <w:p w14:paraId="13A3FB6E">
            <w:pPr>
              <w:wordWrap w:val="0"/>
              <w:spacing w:line="360" w:lineRule="auto"/>
              <w:rPr>
                <w:rFonts w:hint="eastAsia" w:ascii="宋体" w:hAnsi="宋体" w:cs="宋体"/>
                <w:color w:val="000000" w:themeColor="text1"/>
                <w:szCs w:val="22"/>
                <w:highlight w:val="none"/>
                <w14:textFill>
                  <w14:solidFill>
                    <w14:schemeClr w14:val="tx1"/>
                  </w14:solidFill>
                </w14:textFill>
              </w:rPr>
            </w:pPr>
            <w:r>
              <w:rPr>
                <w:rFonts w:hint="eastAsia" w:ascii="宋体" w:hAnsi="宋体" w:cs="宋体"/>
                <w:color w:val="000000" w:themeColor="text1"/>
                <w:szCs w:val="22"/>
                <w:highlight w:val="none"/>
                <w14:textFill>
                  <w14:solidFill>
                    <w14:schemeClr w14:val="tx1"/>
                  </w14:solidFill>
                </w14:textFill>
              </w:rPr>
              <w:t>服务名称</w:t>
            </w:r>
          </w:p>
        </w:tc>
        <w:tc>
          <w:tcPr>
            <w:tcW w:w="2064" w:type="dxa"/>
            <w:tcBorders>
              <w:top w:val="single" w:color="auto" w:sz="4" w:space="0"/>
              <w:left w:val="single" w:color="auto" w:sz="4" w:space="0"/>
              <w:bottom w:val="single" w:color="auto" w:sz="4" w:space="0"/>
              <w:right w:val="single" w:color="auto" w:sz="4" w:space="0"/>
            </w:tcBorders>
            <w:vAlign w:val="center"/>
          </w:tcPr>
          <w:p w14:paraId="5326C6BC">
            <w:pPr>
              <w:wordWrap w:val="0"/>
              <w:spacing w:line="360" w:lineRule="auto"/>
              <w:jc w:val="center"/>
              <w:rPr>
                <w:rFonts w:hint="eastAsia" w:ascii="宋体" w:hAnsi="宋体" w:cs="宋体"/>
                <w:color w:val="000000" w:themeColor="text1"/>
                <w:szCs w:val="22"/>
                <w:highlight w:val="none"/>
                <w14:textFill>
                  <w14:solidFill>
                    <w14:schemeClr w14:val="tx1"/>
                  </w14:solidFill>
                </w14:textFill>
              </w:rPr>
            </w:pPr>
            <w:r>
              <w:rPr>
                <w:rFonts w:hint="eastAsia" w:ascii="宋体" w:hAnsi="宋体" w:cs="宋体"/>
                <w:color w:val="000000" w:themeColor="text1"/>
                <w:szCs w:val="22"/>
                <w:highlight w:val="none"/>
                <w14:textFill>
                  <w14:solidFill>
                    <w14:schemeClr w14:val="tx1"/>
                  </w14:solidFill>
                </w14:textFill>
              </w:rPr>
              <w:t>具体服务内容（含具体服务范围、服务时间、服务标准等内容）</w:t>
            </w:r>
          </w:p>
        </w:tc>
        <w:tc>
          <w:tcPr>
            <w:tcW w:w="1080" w:type="dxa"/>
            <w:tcBorders>
              <w:top w:val="single" w:color="auto" w:sz="4" w:space="0"/>
              <w:left w:val="single" w:color="auto" w:sz="4" w:space="0"/>
              <w:bottom w:val="single" w:color="auto" w:sz="4" w:space="0"/>
              <w:right w:val="single" w:color="auto" w:sz="4" w:space="0"/>
            </w:tcBorders>
            <w:vAlign w:val="center"/>
          </w:tcPr>
          <w:p w14:paraId="5BE6E95F">
            <w:pPr>
              <w:wordWrap w:val="0"/>
              <w:spacing w:line="360" w:lineRule="auto"/>
              <w:jc w:val="center"/>
              <w:rPr>
                <w:rFonts w:hint="eastAsia" w:ascii="宋体" w:hAnsi="宋体" w:cs="宋体"/>
                <w:color w:val="000000" w:themeColor="text1"/>
                <w:szCs w:val="22"/>
                <w:highlight w:val="none"/>
                <w14:textFill>
                  <w14:solidFill>
                    <w14:schemeClr w14:val="tx1"/>
                  </w14:solidFill>
                </w14:textFill>
              </w:rPr>
            </w:pPr>
            <w:r>
              <w:rPr>
                <w:rFonts w:hint="eastAsia" w:ascii="宋体" w:hAnsi="宋体" w:cs="宋体"/>
                <w:color w:val="000000" w:themeColor="text1"/>
                <w:szCs w:val="22"/>
                <w:highlight w:val="none"/>
                <w14:textFill>
                  <w14:solidFill>
                    <w14:schemeClr w14:val="tx1"/>
                  </w14:solidFill>
                </w14:textFill>
              </w:rPr>
              <w:t>数量①</w:t>
            </w:r>
          </w:p>
        </w:tc>
        <w:tc>
          <w:tcPr>
            <w:tcW w:w="1260" w:type="dxa"/>
            <w:tcBorders>
              <w:top w:val="single" w:color="auto" w:sz="4" w:space="0"/>
              <w:left w:val="single" w:color="auto" w:sz="4" w:space="0"/>
              <w:bottom w:val="single" w:color="auto" w:sz="4" w:space="0"/>
              <w:right w:val="single" w:color="auto" w:sz="4" w:space="0"/>
            </w:tcBorders>
            <w:vAlign w:val="center"/>
          </w:tcPr>
          <w:p w14:paraId="1E51C5BB">
            <w:pPr>
              <w:wordWrap w:val="0"/>
              <w:spacing w:line="360" w:lineRule="auto"/>
              <w:rPr>
                <w:rFonts w:hint="eastAsia" w:ascii="宋体" w:hAnsi="宋体" w:cs="宋体"/>
                <w:color w:val="000000" w:themeColor="text1"/>
                <w:szCs w:val="22"/>
                <w:highlight w:val="none"/>
                <w14:textFill>
                  <w14:solidFill>
                    <w14:schemeClr w14:val="tx1"/>
                  </w14:solidFill>
                </w14:textFill>
              </w:rPr>
            </w:pPr>
            <w:r>
              <w:rPr>
                <w:rFonts w:hint="eastAsia" w:ascii="宋体" w:hAnsi="宋体" w:cs="宋体"/>
                <w:color w:val="000000" w:themeColor="text1"/>
                <w:szCs w:val="22"/>
                <w:highlight w:val="none"/>
                <w14:textFill>
                  <w14:solidFill>
                    <w14:schemeClr w14:val="tx1"/>
                  </w14:solidFill>
                </w14:textFill>
              </w:rPr>
              <w:t>单价（元）②</w:t>
            </w:r>
          </w:p>
        </w:tc>
        <w:tc>
          <w:tcPr>
            <w:tcW w:w="1516" w:type="dxa"/>
            <w:tcBorders>
              <w:top w:val="single" w:color="auto" w:sz="4" w:space="0"/>
              <w:left w:val="single" w:color="auto" w:sz="4" w:space="0"/>
              <w:bottom w:val="single" w:color="auto" w:sz="4" w:space="0"/>
              <w:right w:val="single" w:color="auto" w:sz="4" w:space="0"/>
            </w:tcBorders>
            <w:vAlign w:val="center"/>
          </w:tcPr>
          <w:p w14:paraId="0DB5B39B">
            <w:pPr>
              <w:wordWrap w:val="0"/>
              <w:spacing w:line="360" w:lineRule="auto"/>
              <w:rPr>
                <w:rFonts w:hint="eastAsia" w:ascii="宋体" w:hAnsi="宋体" w:cs="宋体"/>
                <w:color w:val="000000" w:themeColor="text1"/>
                <w:szCs w:val="22"/>
                <w:highlight w:val="none"/>
                <w14:textFill>
                  <w14:solidFill>
                    <w14:schemeClr w14:val="tx1"/>
                  </w14:solidFill>
                </w14:textFill>
              </w:rPr>
            </w:pPr>
            <w:r>
              <w:rPr>
                <w:rFonts w:hint="eastAsia" w:ascii="宋体" w:hAnsi="宋体" w:cs="宋体"/>
                <w:color w:val="000000" w:themeColor="text1"/>
                <w:szCs w:val="22"/>
                <w:highlight w:val="none"/>
                <w14:textFill>
                  <w14:solidFill>
                    <w14:schemeClr w14:val="tx1"/>
                  </w14:solidFill>
                </w14:textFill>
              </w:rPr>
              <w:t>单项合价（元）</w:t>
            </w:r>
          </w:p>
          <w:p w14:paraId="1E8E6934">
            <w:pPr>
              <w:wordWrap w:val="0"/>
              <w:spacing w:line="360" w:lineRule="auto"/>
              <w:rPr>
                <w:rFonts w:hint="eastAsia" w:ascii="宋体" w:hAnsi="宋体" w:cs="宋体"/>
                <w:color w:val="000000" w:themeColor="text1"/>
                <w:szCs w:val="22"/>
                <w:highlight w:val="none"/>
                <w14:textFill>
                  <w14:solidFill>
                    <w14:schemeClr w14:val="tx1"/>
                  </w14:solidFill>
                </w14:textFill>
              </w:rPr>
            </w:pPr>
            <w:r>
              <w:rPr>
                <w:rFonts w:hint="eastAsia" w:ascii="宋体" w:hAnsi="宋体" w:cs="宋体"/>
                <w:color w:val="000000" w:themeColor="text1"/>
                <w:szCs w:val="22"/>
                <w:highlight w:val="none"/>
                <w14:textFill>
                  <w14:solidFill>
                    <w14:schemeClr w14:val="tx1"/>
                  </w14:solidFill>
                </w14:textFill>
              </w:rPr>
              <w:t>③=①×②</w:t>
            </w:r>
          </w:p>
        </w:tc>
        <w:tc>
          <w:tcPr>
            <w:tcW w:w="957" w:type="dxa"/>
            <w:tcBorders>
              <w:top w:val="single" w:color="auto" w:sz="4" w:space="0"/>
              <w:left w:val="single" w:color="auto" w:sz="4" w:space="0"/>
              <w:bottom w:val="single" w:color="auto" w:sz="4" w:space="0"/>
              <w:right w:val="single" w:color="auto" w:sz="4" w:space="0"/>
            </w:tcBorders>
            <w:vAlign w:val="center"/>
          </w:tcPr>
          <w:p w14:paraId="2EA9C825">
            <w:pPr>
              <w:wordWrap w:val="0"/>
              <w:spacing w:line="360" w:lineRule="auto"/>
              <w:jc w:val="center"/>
              <w:rPr>
                <w:rFonts w:hint="eastAsia" w:ascii="宋体" w:hAnsi="宋体" w:cs="宋体"/>
                <w:color w:val="000000" w:themeColor="text1"/>
                <w:szCs w:val="22"/>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服务期</w:t>
            </w:r>
          </w:p>
        </w:tc>
        <w:tc>
          <w:tcPr>
            <w:tcW w:w="957" w:type="dxa"/>
            <w:tcBorders>
              <w:top w:val="single" w:color="auto" w:sz="4" w:space="0"/>
              <w:left w:val="single" w:color="auto" w:sz="4" w:space="0"/>
              <w:bottom w:val="single" w:color="auto" w:sz="4" w:space="0"/>
              <w:right w:val="single" w:color="auto" w:sz="4" w:space="0"/>
            </w:tcBorders>
            <w:vAlign w:val="center"/>
          </w:tcPr>
          <w:p w14:paraId="0FD70844">
            <w:pPr>
              <w:wordWrap w:val="0"/>
              <w:spacing w:line="360" w:lineRule="auto"/>
              <w:rPr>
                <w:rFonts w:hint="eastAsia" w:ascii="宋体" w:hAnsi="宋体" w:cs="宋体"/>
                <w:color w:val="000000" w:themeColor="text1"/>
                <w:szCs w:val="22"/>
                <w:highlight w:val="none"/>
                <w14:textFill>
                  <w14:solidFill>
                    <w14:schemeClr w14:val="tx1"/>
                  </w14:solidFill>
                </w14:textFill>
              </w:rPr>
            </w:pPr>
            <w:r>
              <w:rPr>
                <w:rFonts w:hint="eastAsia" w:ascii="宋体" w:hAnsi="宋体" w:cs="宋体"/>
                <w:color w:val="000000" w:themeColor="text1"/>
                <w:szCs w:val="22"/>
                <w:highlight w:val="none"/>
                <w14:textFill>
                  <w14:solidFill>
                    <w14:schemeClr w14:val="tx1"/>
                  </w14:solidFill>
                </w14:textFill>
              </w:rPr>
              <w:t>备注</w:t>
            </w:r>
          </w:p>
        </w:tc>
      </w:tr>
      <w:tr w14:paraId="22667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vAlign w:val="center"/>
          </w:tcPr>
          <w:p w14:paraId="6C1F378A">
            <w:pPr>
              <w:wordWrap w:val="0"/>
              <w:spacing w:line="360" w:lineRule="auto"/>
              <w:rPr>
                <w:rFonts w:hint="eastAsia" w:ascii="宋体" w:hAnsi="宋体" w:cs="宋体"/>
                <w:color w:val="000000" w:themeColor="text1"/>
                <w:szCs w:val="22"/>
                <w:highlight w:val="none"/>
                <w14:textFill>
                  <w14:solidFill>
                    <w14:schemeClr w14:val="tx1"/>
                  </w14:solidFill>
                </w14:textFill>
              </w:rPr>
            </w:pPr>
            <w:r>
              <w:rPr>
                <w:rFonts w:hint="eastAsia" w:ascii="宋体" w:hAnsi="宋体" w:cs="宋体"/>
                <w:color w:val="000000" w:themeColor="text1"/>
                <w:szCs w:val="22"/>
                <w:highlight w:val="none"/>
                <w14:textFill>
                  <w14:solidFill>
                    <w14:schemeClr w14:val="tx1"/>
                  </w14:solidFill>
                </w14:textFill>
              </w:rPr>
              <w:t>1</w:t>
            </w:r>
          </w:p>
        </w:tc>
        <w:tc>
          <w:tcPr>
            <w:tcW w:w="1260" w:type="dxa"/>
            <w:tcBorders>
              <w:top w:val="single" w:color="auto" w:sz="4" w:space="0"/>
              <w:left w:val="single" w:color="auto" w:sz="4" w:space="0"/>
              <w:bottom w:val="single" w:color="auto" w:sz="4" w:space="0"/>
              <w:right w:val="single" w:color="auto" w:sz="4" w:space="0"/>
            </w:tcBorders>
            <w:vAlign w:val="center"/>
          </w:tcPr>
          <w:p w14:paraId="0F09DCA6">
            <w:pPr>
              <w:wordWrap w:val="0"/>
              <w:spacing w:line="360" w:lineRule="auto"/>
              <w:rPr>
                <w:rFonts w:hint="eastAsia" w:ascii="宋体" w:hAnsi="宋体" w:cs="宋体"/>
                <w:color w:val="000000" w:themeColor="text1"/>
                <w:szCs w:val="22"/>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vAlign w:val="center"/>
          </w:tcPr>
          <w:p w14:paraId="07FF482D">
            <w:pPr>
              <w:wordWrap w:val="0"/>
              <w:spacing w:line="360" w:lineRule="auto"/>
              <w:rPr>
                <w:rFonts w:hint="eastAsia" w:ascii="宋体" w:hAnsi="宋体" w:cs="宋体"/>
                <w:color w:val="000000" w:themeColor="text1"/>
                <w:szCs w:val="22"/>
                <w:highlight w:val="none"/>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vAlign w:val="center"/>
          </w:tcPr>
          <w:p w14:paraId="68042D27">
            <w:pPr>
              <w:wordWrap w:val="0"/>
              <w:spacing w:line="360" w:lineRule="auto"/>
              <w:rPr>
                <w:rFonts w:hint="eastAsia" w:ascii="宋体" w:hAnsi="宋体" w:cs="宋体"/>
                <w:color w:val="000000" w:themeColor="text1"/>
                <w:szCs w:val="22"/>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036C8734">
            <w:pPr>
              <w:wordWrap w:val="0"/>
              <w:spacing w:line="360" w:lineRule="auto"/>
              <w:rPr>
                <w:rFonts w:hint="eastAsia" w:ascii="宋体" w:hAnsi="宋体" w:cs="宋体"/>
                <w:color w:val="000000" w:themeColor="text1"/>
                <w:szCs w:val="22"/>
                <w:highlight w:val="none"/>
                <w14:textFill>
                  <w14:solidFill>
                    <w14:schemeClr w14:val="tx1"/>
                  </w14:solidFill>
                </w14:textFill>
              </w:rPr>
            </w:pPr>
          </w:p>
        </w:tc>
        <w:tc>
          <w:tcPr>
            <w:tcW w:w="1516" w:type="dxa"/>
            <w:tcBorders>
              <w:top w:val="single" w:color="auto" w:sz="4" w:space="0"/>
              <w:left w:val="single" w:color="auto" w:sz="4" w:space="0"/>
              <w:bottom w:val="single" w:color="auto" w:sz="4" w:space="0"/>
              <w:right w:val="single" w:color="auto" w:sz="4" w:space="0"/>
            </w:tcBorders>
            <w:vAlign w:val="center"/>
          </w:tcPr>
          <w:p w14:paraId="518F33B1">
            <w:pPr>
              <w:wordWrap w:val="0"/>
              <w:spacing w:line="360" w:lineRule="auto"/>
              <w:rPr>
                <w:rFonts w:hint="eastAsia" w:ascii="宋体" w:hAnsi="宋体" w:cs="宋体"/>
                <w:color w:val="000000" w:themeColor="text1"/>
                <w:szCs w:val="22"/>
                <w:highlight w:val="none"/>
                <w14:textFill>
                  <w14:solidFill>
                    <w14:schemeClr w14:val="tx1"/>
                  </w14:solidFill>
                </w14:textFill>
              </w:rPr>
            </w:pPr>
          </w:p>
        </w:tc>
        <w:tc>
          <w:tcPr>
            <w:tcW w:w="957" w:type="dxa"/>
            <w:tcBorders>
              <w:top w:val="single" w:color="auto" w:sz="4" w:space="0"/>
              <w:left w:val="single" w:color="auto" w:sz="4" w:space="0"/>
              <w:bottom w:val="single" w:color="auto" w:sz="4" w:space="0"/>
              <w:right w:val="single" w:color="auto" w:sz="4" w:space="0"/>
            </w:tcBorders>
          </w:tcPr>
          <w:p w14:paraId="75B072AF">
            <w:pPr>
              <w:wordWrap w:val="0"/>
              <w:spacing w:line="360" w:lineRule="auto"/>
              <w:rPr>
                <w:rFonts w:hint="eastAsia" w:ascii="宋体" w:hAnsi="宋体" w:cs="宋体"/>
                <w:color w:val="000000" w:themeColor="text1"/>
                <w:szCs w:val="22"/>
                <w:highlight w:val="none"/>
                <w14:textFill>
                  <w14:solidFill>
                    <w14:schemeClr w14:val="tx1"/>
                  </w14:solidFill>
                </w14:textFill>
              </w:rPr>
            </w:pPr>
          </w:p>
        </w:tc>
        <w:tc>
          <w:tcPr>
            <w:tcW w:w="957" w:type="dxa"/>
            <w:tcBorders>
              <w:top w:val="single" w:color="auto" w:sz="4" w:space="0"/>
              <w:left w:val="single" w:color="auto" w:sz="4" w:space="0"/>
              <w:bottom w:val="single" w:color="auto" w:sz="4" w:space="0"/>
              <w:right w:val="single" w:color="auto" w:sz="4" w:space="0"/>
            </w:tcBorders>
            <w:vAlign w:val="center"/>
          </w:tcPr>
          <w:p w14:paraId="1D076652">
            <w:pPr>
              <w:wordWrap w:val="0"/>
              <w:spacing w:line="360" w:lineRule="auto"/>
              <w:rPr>
                <w:rFonts w:hint="eastAsia" w:ascii="宋体" w:hAnsi="宋体" w:cs="宋体"/>
                <w:color w:val="000000" w:themeColor="text1"/>
                <w:szCs w:val="22"/>
                <w:highlight w:val="none"/>
                <w14:textFill>
                  <w14:solidFill>
                    <w14:schemeClr w14:val="tx1"/>
                  </w14:solidFill>
                </w14:textFill>
              </w:rPr>
            </w:pPr>
          </w:p>
        </w:tc>
      </w:tr>
      <w:tr w14:paraId="07CA2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9" w:type="dxa"/>
            <w:tcBorders>
              <w:top w:val="single" w:color="auto" w:sz="4" w:space="0"/>
              <w:left w:val="single" w:color="auto" w:sz="4" w:space="0"/>
              <w:bottom w:val="single" w:color="auto" w:sz="4" w:space="0"/>
              <w:right w:val="single" w:color="auto" w:sz="4" w:space="0"/>
            </w:tcBorders>
            <w:vAlign w:val="center"/>
          </w:tcPr>
          <w:p w14:paraId="04EE3ED6">
            <w:pPr>
              <w:wordWrap w:val="0"/>
              <w:spacing w:line="360" w:lineRule="auto"/>
              <w:rPr>
                <w:rFonts w:hint="eastAsia" w:ascii="宋体" w:hAnsi="宋体" w:cs="宋体"/>
                <w:color w:val="000000" w:themeColor="text1"/>
                <w:szCs w:val="22"/>
                <w:highlight w:val="none"/>
                <w14:textFill>
                  <w14:solidFill>
                    <w14:schemeClr w14:val="tx1"/>
                  </w14:solidFill>
                </w14:textFill>
              </w:rPr>
            </w:pPr>
            <w:r>
              <w:rPr>
                <w:rFonts w:hint="eastAsia" w:ascii="宋体" w:hAnsi="宋体" w:cs="宋体"/>
                <w:color w:val="000000" w:themeColor="text1"/>
                <w:szCs w:val="22"/>
                <w:highlight w:val="none"/>
                <w14:textFill>
                  <w14:solidFill>
                    <w14:schemeClr w14:val="tx1"/>
                  </w14:solidFill>
                </w14:textFill>
              </w:rPr>
              <w:t>2</w:t>
            </w:r>
          </w:p>
        </w:tc>
        <w:tc>
          <w:tcPr>
            <w:tcW w:w="1260" w:type="dxa"/>
            <w:tcBorders>
              <w:top w:val="single" w:color="auto" w:sz="4" w:space="0"/>
              <w:left w:val="single" w:color="auto" w:sz="4" w:space="0"/>
              <w:bottom w:val="single" w:color="auto" w:sz="4" w:space="0"/>
              <w:right w:val="single" w:color="auto" w:sz="4" w:space="0"/>
            </w:tcBorders>
            <w:vAlign w:val="center"/>
          </w:tcPr>
          <w:p w14:paraId="407BA726">
            <w:pPr>
              <w:wordWrap w:val="0"/>
              <w:spacing w:line="360" w:lineRule="auto"/>
              <w:rPr>
                <w:rFonts w:hint="eastAsia" w:ascii="宋体" w:hAnsi="宋体" w:cs="宋体"/>
                <w:color w:val="000000" w:themeColor="text1"/>
                <w:szCs w:val="22"/>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vAlign w:val="center"/>
          </w:tcPr>
          <w:p w14:paraId="758CF4DA">
            <w:pPr>
              <w:wordWrap w:val="0"/>
              <w:spacing w:line="360" w:lineRule="auto"/>
              <w:rPr>
                <w:rFonts w:hint="eastAsia" w:ascii="宋体" w:hAnsi="宋体" w:cs="宋体"/>
                <w:color w:val="000000" w:themeColor="text1"/>
                <w:szCs w:val="22"/>
                <w:highlight w:val="none"/>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vAlign w:val="center"/>
          </w:tcPr>
          <w:p w14:paraId="1CBE83C9">
            <w:pPr>
              <w:wordWrap w:val="0"/>
              <w:spacing w:line="360" w:lineRule="auto"/>
              <w:rPr>
                <w:rFonts w:hint="eastAsia" w:ascii="宋体" w:hAnsi="宋体" w:cs="宋体"/>
                <w:color w:val="000000" w:themeColor="text1"/>
                <w:szCs w:val="22"/>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14721C9F">
            <w:pPr>
              <w:wordWrap w:val="0"/>
              <w:spacing w:line="360" w:lineRule="auto"/>
              <w:rPr>
                <w:rFonts w:hint="eastAsia" w:ascii="宋体" w:hAnsi="宋体" w:cs="宋体"/>
                <w:color w:val="000000" w:themeColor="text1"/>
                <w:szCs w:val="22"/>
                <w:highlight w:val="none"/>
                <w14:textFill>
                  <w14:solidFill>
                    <w14:schemeClr w14:val="tx1"/>
                  </w14:solidFill>
                </w14:textFill>
              </w:rPr>
            </w:pPr>
          </w:p>
        </w:tc>
        <w:tc>
          <w:tcPr>
            <w:tcW w:w="1516" w:type="dxa"/>
            <w:tcBorders>
              <w:top w:val="single" w:color="auto" w:sz="4" w:space="0"/>
              <w:left w:val="single" w:color="auto" w:sz="4" w:space="0"/>
              <w:bottom w:val="single" w:color="auto" w:sz="4" w:space="0"/>
              <w:right w:val="single" w:color="auto" w:sz="4" w:space="0"/>
            </w:tcBorders>
            <w:vAlign w:val="center"/>
          </w:tcPr>
          <w:p w14:paraId="5E533BB4">
            <w:pPr>
              <w:wordWrap w:val="0"/>
              <w:spacing w:line="360" w:lineRule="auto"/>
              <w:rPr>
                <w:rFonts w:hint="eastAsia" w:ascii="宋体" w:hAnsi="宋体" w:cs="宋体"/>
                <w:color w:val="000000" w:themeColor="text1"/>
                <w:szCs w:val="22"/>
                <w:highlight w:val="none"/>
                <w14:textFill>
                  <w14:solidFill>
                    <w14:schemeClr w14:val="tx1"/>
                  </w14:solidFill>
                </w14:textFill>
              </w:rPr>
            </w:pPr>
          </w:p>
        </w:tc>
        <w:tc>
          <w:tcPr>
            <w:tcW w:w="957" w:type="dxa"/>
            <w:tcBorders>
              <w:top w:val="single" w:color="auto" w:sz="4" w:space="0"/>
              <w:left w:val="single" w:color="auto" w:sz="4" w:space="0"/>
              <w:bottom w:val="single" w:color="auto" w:sz="4" w:space="0"/>
              <w:right w:val="single" w:color="auto" w:sz="4" w:space="0"/>
            </w:tcBorders>
          </w:tcPr>
          <w:p w14:paraId="65F1D242">
            <w:pPr>
              <w:wordWrap w:val="0"/>
              <w:spacing w:line="360" w:lineRule="auto"/>
              <w:rPr>
                <w:rFonts w:hint="eastAsia" w:ascii="宋体" w:hAnsi="宋体" w:cs="宋体"/>
                <w:color w:val="000000" w:themeColor="text1"/>
                <w:szCs w:val="22"/>
                <w:highlight w:val="none"/>
                <w14:textFill>
                  <w14:solidFill>
                    <w14:schemeClr w14:val="tx1"/>
                  </w14:solidFill>
                </w14:textFill>
              </w:rPr>
            </w:pPr>
          </w:p>
        </w:tc>
        <w:tc>
          <w:tcPr>
            <w:tcW w:w="957" w:type="dxa"/>
            <w:tcBorders>
              <w:top w:val="single" w:color="auto" w:sz="4" w:space="0"/>
              <w:left w:val="single" w:color="auto" w:sz="4" w:space="0"/>
              <w:bottom w:val="single" w:color="auto" w:sz="4" w:space="0"/>
              <w:right w:val="single" w:color="auto" w:sz="4" w:space="0"/>
            </w:tcBorders>
            <w:vAlign w:val="center"/>
          </w:tcPr>
          <w:p w14:paraId="64A925C0">
            <w:pPr>
              <w:wordWrap w:val="0"/>
              <w:spacing w:line="360" w:lineRule="auto"/>
              <w:rPr>
                <w:rFonts w:hint="eastAsia" w:ascii="宋体" w:hAnsi="宋体" w:cs="宋体"/>
                <w:color w:val="000000" w:themeColor="text1"/>
                <w:szCs w:val="22"/>
                <w:highlight w:val="none"/>
                <w14:textFill>
                  <w14:solidFill>
                    <w14:schemeClr w14:val="tx1"/>
                  </w14:solidFill>
                </w14:textFill>
              </w:rPr>
            </w:pPr>
          </w:p>
        </w:tc>
      </w:tr>
      <w:tr w14:paraId="4382E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719" w:type="dxa"/>
            <w:tcBorders>
              <w:top w:val="single" w:color="auto" w:sz="4" w:space="0"/>
              <w:left w:val="single" w:color="auto" w:sz="4" w:space="0"/>
              <w:bottom w:val="single" w:color="auto" w:sz="4" w:space="0"/>
              <w:right w:val="single" w:color="auto" w:sz="4" w:space="0"/>
            </w:tcBorders>
            <w:vAlign w:val="center"/>
          </w:tcPr>
          <w:p w14:paraId="6B1CE365">
            <w:pPr>
              <w:wordWrap w:val="0"/>
              <w:spacing w:line="360" w:lineRule="auto"/>
              <w:rPr>
                <w:rFonts w:hint="eastAsia" w:ascii="宋体" w:hAnsi="宋体" w:cs="宋体"/>
                <w:color w:val="000000" w:themeColor="text1"/>
                <w:szCs w:val="22"/>
                <w:highlight w:val="none"/>
                <w14:textFill>
                  <w14:solidFill>
                    <w14:schemeClr w14:val="tx1"/>
                  </w14:solidFill>
                </w14:textFill>
              </w:rPr>
            </w:pPr>
            <w:r>
              <w:rPr>
                <w:rFonts w:hint="eastAsia" w:ascii="宋体" w:hAnsi="宋体" w:cs="宋体"/>
                <w:color w:val="000000" w:themeColor="text1"/>
                <w:szCs w:val="22"/>
                <w:highlight w:val="none"/>
                <w14:textFill>
                  <w14:solidFill>
                    <w14:schemeClr w14:val="tx1"/>
                  </w14:solidFill>
                </w14:textFill>
              </w:rPr>
              <w:t>...</w:t>
            </w:r>
          </w:p>
        </w:tc>
        <w:tc>
          <w:tcPr>
            <w:tcW w:w="1260" w:type="dxa"/>
            <w:tcBorders>
              <w:top w:val="single" w:color="auto" w:sz="4" w:space="0"/>
              <w:left w:val="single" w:color="auto" w:sz="4" w:space="0"/>
              <w:bottom w:val="single" w:color="auto" w:sz="4" w:space="0"/>
              <w:right w:val="single" w:color="auto" w:sz="4" w:space="0"/>
            </w:tcBorders>
            <w:vAlign w:val="center"/>
          </w:tcPr>
          <w:p w14:paraId="6C902220">
            <w:pPr>
              <w:wordWrap w:val="0"/>
              <w:spacing w:line="360" w:lineRule="auto"/>
              <w:rPr>
                <w:rFonts w:hint="eastAsia" w:ascii="宋体" w:hAnsi="宋体" w:cs="宋体"/>
                <w:color w:val="000000" w:themeColor="text1"/>
                <w:szCs w:val="22"/>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vAlign w:val="center"/>
          </w:tcPr>
          <w:p w14:paraId="6681B174">
            <w:pPr>
              <w:wordWrap w:val="0"/>
              <w:spacing w:line="360" w:lineRule="auto"/>
              <w:rPr>
                <w:rFonts w:hint="eastAsia" w:ascii="宋体" w:hAnsi="宋体" w:cs="宋体"/>
                <w:color w:val="000000" w:themeColor="text1"/>
                <w:szCs w:val="22"/>
                <w:highlight w:val="none"/>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vAlign w:val="center"/>
          </w:tcPr>
          <w:p w14:paraId="10B5DD0A">
            <w:pPr>
              <w:wordWrap w:val="0"/>
              <w:spacing w:line="360" w:lineRule="auto"/>
              <w:rPr>
                <w:rFonts w:hint="eastAsia" w:ascii="宋体" w:hAnsi="宋体" w:cs="宋体"/>
                <w:color w:val="000000" w:themeColor="text1"/>
                <w:szCs w:val="22"/>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6C91E844">
            <w:pPr>
              <w:wordWrap w:val="0"/>
              <w:spacing w:line="360" w:lineRule="auto"/>
              <w:rPr>
                <w:rFonts w:hint="eastAsia" w:ascii="宋体" w:hAnsi="宋体" w:cs="宋体"/>
                <w:color w:val="000000" w:themeColor="text1"/>
                <w:szCs w:val="22"/>
                <w:highlight w:val="none"/>
                <w14:textFill>
                  <w14:solidFill>
                    <w14:schemeClr w14:val="tx1"/>
                  </w14:solidFill>
                </w14:textFill>
              </w:rPr>
            </w:pPr>
          </w:p>
        </w:tc>
        <w:tc>
          <w:tcPr>
            <w:tcW w:w="1516" w:type="dxa"/>
            <w:tcBorders>
              <w:top w:val="single" w:color="auto" w:sz="4" w:space="0"/>
              <w:left w:val="single" w:color="auto" w:sz="4" w:space="0"/>
              <w:bottom w:val="single" w:color="auto" w:sz="4" w:space="0"/>
              <w:right w:val="single" w:color="auto" w:sz="4" w:space="0"/>
            </w:tcBorders>
            <w:vAlign w:val="center"/>
          </w:tcPr>
          <w:p w14:paraId="5748CC6D">
            <w:pPr>
              <w:wordWrap w:val="0"/>
              <w:spacing w:line="360" w:lineRule="auto"/>
              <w:rPr>
                <w:rFonts w:hint="eastAsia" w:ascii="宋体" w:hAnsi="宋体" w:cs="宋体"/>
                <w:color w:val="000000" w:themeColor="text1"/>
                <w:szCs w:val="22"/>
                <w:highlight w:val="none"/>
                <w14:textFill>
                  <w14:solidFill>
                    <w14:schemeClr w14:val="tx1"/>
                  </w14:solidFill>
                </w14:textFill>
              </w:rPr>
            </w:pPr>
          </w:p>
        </w:tc>
        <w:tc>
          <w:tcPr>
            <w:tcW w:w="957" w:type="dxa"/>
            <w:tcBorders>
              <w:top w:val="single" w:color="auto" w:sz="4" w:space="0"/>
              <w:left w:val="single" w:color="auto" w:sz="4" w:space="0"/>
              <w:bottom w:val="single" w:color="auto" w:sz="4" w:space="0"/>
              <w:right w:val="single" w:color="auto" w:sz="4" w:space="0"/>
            </w:tcBorders>
          </w:tcPr>
          <w:p w14:paraId="0C6179A0">
            <w:pPr>
              <w:wordWrap w:val="0"/>
              <w:spacing w:line="360" w:lineRule="auto"/>
              <w:rPr>
                <w:rFonts w:hint="eastAsia" w:ascii="宋体" w:hAnsi="宋体" w:cs="宋体"/>
                <w:color w:val="000000" w:themeColor="text1"/>
                <w:szCs w:val="22"/>
                <w:highlight w:val="none"/>
                <w14:textFill>
                  <w14:solidFill>
                    <w14:schemeClr w14:val="tx1"/>
                  </w14:solidFill>
                </w14:textFill>
              </w:rPr>
            </w:pPr>
          </w:p>
        </w:tc>
        <w:tc>
          <w:tcPr>
            <w:tcW w:w="957" w:type="dxa"/>
            <w:tcBorders>
              <w:top w:val="single" w:color="auto" w:sz="4" w:space="0"/>
              <w:left w:val="single" w:color="auto" w:sz="4" w:space="0"/>
              <w:bottom w:val="single" w:color="auto" w:sz="4" w:space="0"/>
              <w:right w:val="single" w:color="auto" w:sz="4" w:space="0"/>
            </w:tcBorders>
            <w:vAlign w:val="center"/>
          </w:tcPr>
          <w:p w14:paraId="067FC0B6">
            <w:pPr>
              <w:wordWrap w:val="0"/>
              <w:spacing w:line="360" w:lineRule="auto"/>
              <w:rPr>
                <w:rFonts w:hint="eastAsia" w:ascii="宋体" w:hAnsi="宋体" w:cs="宋体"/>
                <w:color w:val="000000" w:themeColor="text1"/>
                <w:szCs w:val="22"/>
                <w:highlight w:val="none"/>
                <w14:textFill>
                  <w14:solidFill>
                    <w14:schemeClr w14:val="tx1"/>
                  </w14:solidFill>
                </w14:textFill>
              </w:rPr>
            </w:pPr>
          </w:p>
        </w:tc>
      </w:tr>
      <w:tr w14:paraId="0A4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tcPr>
          <w:p w14:paraId="0E1543A8">
            <w:pPr>
              <w:wordWrap w:val="0"/>
              <w:spacing w:line="360" w:lineRule="auto"/>
              <w:jc w:val="left"/>
              <w:rPr>
                <w:rFonts w:hint="eastAsia" w:ascii="宋体" w:hAnsi="宋体" w:cs="宋体"/>
                <w:color w:val="000000" w:themeColor="text1"/>
                <w:szCs w:val="22"/>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报价合计（包含税费等所有费用）：（大写）人民币             （</w:t>
            </w:r>
            <w:r>
              <w:rPr>
                <w:rFonts w:hint="eastAsia" w:hAnsi="宋体" w:cs="宋体"/>
                <w:color w:val="000000" w:themeColor="text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 xml:space="preserve">                  元）</w:t>
            </w:r>
          </w:p>
        </w:tc>
      </w:tr>
      <w:tr w14:paraId="6C358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tcPr>
          <w:p w14:paraId="559AB52E">
            <w:pPr>
              <w:wordWrap w:val="0"/>
              <w:spacing w:line="360" w:lineRule="auto"/>
              <w:rPr>
                <w:rFonts w:hint="eastAsia" w:ascii="宋体" w:hAnsi="宋体" w:cs="宋体"/>
                <w:color w:val="000000" w:themeColor="text1"/>
                <w:szCs w:val="22"/>
                <w:highlight w:val="non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　　</w:t>
            </w:r>
            <w:r>
              <w:rPr>
                <w:rFonts w:hint="eastAsia" w:ascii="宋体" w:hAnsi="宋体" w:cs="宋体"/>
                <w:color w:val="000000" w:themeColor="text1"/>
                <w:szCs w:val="21"/>
                <w:highlight w:val="none"/>
                <w14:textFill>
                  <w14:solidFill>
                    <w14:schemeClr w14:val="tx1"/>
                  </w14:solidFill>
                </w14:textFill>
              </w:rPr>
              <w:t>分标（此处有分标时填写具体分标号，无分标时填写“无”）</w:t>
            </w:r>
          </w:p>
        </w:tc>
      </w:tr>
      <w:tr w14:paraId="7A181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tcPr>
          <w:p w14:paraId="75F08010">
            <w:pPr>
              <w:wordWrap w:val="0"/>
              <w:spacing w:line="360" w:lineRule="auto"/>
              <w:rPr>
                <w:rFonts w:hint="eastAsia" w:ascii="宋体" w:hAnsi="宋体" w:cs="宋体"/>
                <w:color w:val="000000" w:themeColor="text1"/>
                <w:szCs w:val="22"/>
                <w:highlight w:val="none"/>
                <w14:textFill>
                  <w14:solidFill>
                    <w14:schemeClr w14:val="tx1"/>
                  </w14:solidFill>
                </w14:textFill>
              </w:rPr>
            </w:pPr>
            <w:r>
              <w:rPr>
                <w:rFonts w:hint="eastAsia" w:ascii="宋体" w:hAnsi="宋体" w:cs="宋体"/>
                <w:color w:val="000000" w:themeColor="text1"/>
                <w:szCs w:val="22"/>
                <w:highlight w:val="none"/>
                <w14:textFill>
                  <w14:solidFill>
                    <w14:schemeClr w14:val="tx1"/>
                  </w14:solidFill>
                </w14:textFill>
              </w:rPr>
              <w:t>验收标准：</w:t>
            </w:r>
          </w:p>
        </w:tc>
      </w:tr>
      <w:tr w14:paraId="1EEC1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tcPr>
          <w:p w14:paraId="79E86FCD">
            <w:pPr>
              <w:wordWrap w:val="0"/>
              <w:spacing w:line="360" w:lineRule="auto"/>
              <w:rPr>
                <w:rFonts w:hint="eastAsia" w:ascii="宋体" w:hAnsi="宋体" w:cs="宋体"/>
                <w:color w:val="000000" w:themeColor="text1"/>
                <w:szCs w:val="22"/>
                <w:highlight w:val="none"/>
                <w14:textFill>
                  <w14:solidFill>
                    <w14:schemeClr w14:val="tx1"/>
                  </w14:solidFill>
                </w14:textFill>
              </w:rPr>
            </w:pPr>
            <w:r>
              <w:rPr>
                <w:rFonts w:hint="eastAsia" w:ascii="宋体" w:hAnsi="宋体" w:cs="宋体"/>
                <w:color w:val="000000" w:themeColor="text1"/>
                <w:szCs w:val="22"/>
                <w:highlight w:val="none"/>
                <w14:textFill>
                  <w14:solidFill>
                    <w14:schemeClr w14:val="tx1"/>
                  </w14:solidFill>
                </w14:textFill>
              </w:rPr>
              <w:t>优惠及其他：</w:t>
            </w:r>
          </w:p>
        </w:tc>
      </w:tr>
    </w:tbl>
    <w:p w14:paraId="41A9ED01">
      <w:pPr>
        <w:wordWrap w:val="0"/>
        <w:snapToGrid w:val="0"/>
        <w:spacing w:line="360" w:lineRule="auto"/>
        <w:ind w:firstLine="480" w:firstLineChars="200"/>
        <w:jc w:val="left"/>
        <w:rPr>
          <w:rFonts w:hint="eastAsia"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 xml:space="preserve">注： </w:t>
      </w:r>
    </w:p>
    <w:p w14:paraId="6980F357">
      <w:pPr>
        <w:wordWrap w:val="0"/>
        <w:snapToGrid w:val="0"/>
        <w:spacing w:line="360" w:lineRule="auto"/>
        <w:ind w:firstLine="480" w:firstLineChars="200"/>
        <w:jc w:val="left"/>
        <w:rPr>
          <w:rFonts w:hint="eastAsia"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1. 投标人需按本表格式填写，不得自行更改，也不得留空， 如有多分标，按分标分别提供开标一览表，必须加盖投标人有效电子公章，</w:t>
      </w:r>
      <w:r>
        <w:rPr>
          <w:rFonts w:hint="eastAsia" w:ascii="宋体" w:hAnsi="宋体" w:cs="宋体"/>
          <w:b/>
          <w:color w:val="000000" w:themeColor="text1"/>
          <w:kern w:val="0"/>
          <w:sz w:val="24"/>
          <w:highlight w:val="none"/>
          <w:lang w:val="zh-CN"/>
          <w14:textFill>
            <w14:solidFill>
              <w14:schemeClr w14:val="tx1"/>
            </w14:solidFill>
          </w14:textFill>
        </w:rPr>
        <w:t>否则其投标作无效标处理。</w:t>
      </w:r>
    </w:p>
    <w:p w14:paraId="51164DAD">
      <w:pPr>
        <w:wordWrap w:val="0"/>
        <w:snapToGrid w:val="0"/>
        <w:spacing w:line="360" w:lineRule="auto"/>
        <w:ind w:firstLine="480" w:firstLineChars="200"/>
        <w:jc w:val="left"/>
        <w:rPr>
          <w:rFonts w:hint="eastAsia"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2.本表内容均不能涂改，</w:t>
      </w:r>
      <w:r>
        <w:rPr>
          <w:rFonts w:hint="eastAsia" w:ascii="宋体" w:hAnsi="宋体" w:cs="宋体"/>
          <w:b/>
          <w:color w:val="000000" w:themeColor="text1"/>
          <w:kern w:val="0"/>
          <w:sz w:val="24"/>
          <w:highlight w:val="none"/>
          <w:lang w:val="zh-CN"/>
          <w14:textFill>
            <w14:solidFill>
              <w14:schemeClr w14:val="tx1"/>
            </w14:solidFill>
          </w14:textFill>
        </w:rPr>
        <w:t>否则其投标作无效标处理。</w:t>
      </w:r>
    </w:p>
    <w:p w14:paraId="3E39100D">
      <w:pPr>
        <w:wordWrap w:val="0"/>
        <w:snapToGrid w:val="0"/>
        <w:spacing w:line="360" w:lineRule="auto"/>
        <w:ind w:firstLine="480" w:firstLineChars="200"/>
        <w:jc w:val="left"/>
        <w:rPr>
          <w:rFonts w:hint="eastAsia" w:ascii="宋体" w:hAnsi="宋体" w:cs="宋体"/>
          <w:b/>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3.如为联合体投标，“投标人名称”处必须列明联合体各方名称，并标注联合体牵头人名称，且盖章处须加盖联合体各方公章，</w:t>
      </w:r>
      <w:r>
        <w:rPr>
          <w:rFonts w:hint="eastAsia" w:ascii="宋体" w:hAnsi="宋体" w:cs="宋体"/>
          <w:b/>
          <w:color w:val="000000" w:themeColor="text1"/>
          <w:kern w:val="0"/>
          <w:sz w:val="24"/>
          <w:highlight w:val="none"/>
          <w:lang w:val="zh-CN"/>
          <w14:textFill>
            <w14:solidFill>
              <w14:schemeClr w14:val="tx1"/>
            </w14:solidFill>
          </w14:textFill>
        </w:rPr>
        <w:t>否则其投标作无效标处理。</w:t>
      </w:r>
    </w:p>
    <w:p w14:paraId="763A5BD3">
      <w:pPr>
        <w:wordWrap w:val="0"/>
        <w:snapToGrid w:val="0"/>
        <w:spacing w:line="360" w:lineRule="auto"/>
        <w:ind w:firstLine="480" w:firstLineChars="200"/>
        <w:jc w:val="left"/>
        <w:rPr>
          <w:rFonts w:hint="eastAsia"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4.以上表格要求细分项目及报价，在“具体服务内容”一栏中，填写具体服务范围、服务时间、服务标准，</w:t>
      </w:r>
      <w:r>
        <w:rPr>
          <w:rFonts w:hint="eastAsia" w:ascii="宋体" w:hAnsi="宋体" w:cs="宋体"/>
          <w:b/>
          <w:color w:val="000000" w:themeColor="text1"/>
          <w:kern w:val="0"/>
          <w:sz w:val="24"/>
          <w:highlight w:val="none"/>
          <w:lang w:val="zh-CN"/>
          <w14:textFill>
            <w14:solidFill>
              <w14:schemeClr w14:val="tx1"/>
            </w14:solidFill>
          </w14:textFill>
        </w:rPr>
        <w:t>否则其投标作无效标处理。</w:t>
      </w:r>
    </w:p>
    <w:p w14:paraId="5ABB371F">
      <w:pPr>
        <w:wordWrap w:val="0"/>
        <w:snapToGrid w:val="0"/>
        <w:spacing w:line="360" w:lineRule="auto"/>
        <w:ind w:firstLine="480" w:firstLineChars="200"/>
        <w:jc w:val="left"/>
        <w:rPr>
          <w:rFonts w:hint="eastAsia"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5.特别提示：采购机构将对项目名称和项目编号，中标供应商名称、地址和中标金额，主要中标标的的名称、服务范围、服务要求、服务时间、服务标准等予以公示。</w:t>
      </w:r>
    </w:p>
    <w:p w14:paraId="1EC8326C">
      <w:pPr>
        <w:wordWrap w:val="0"/>
        <w:snapToGrid w:val="0"/>
        <w:spacing w:line="360" w:lineRule="auto"/>
        <w:ind w:firstLine="480" w:firstLineChars="200"/>
        <w:jc w:val="left"/>
        <w:rPr>
          <w:rFonts w:hint="eastAsia"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szCs w:val="22"/>
          <w:highlight w:val="none"/>
          <w:lang w:val="zh-CN"/>
          <w14:textFill>
            <w14:solidFill>
              <w14:schemeClr w14:val="tx1"/>
            </w14:solidFill>
          </w14:textFill>
        </w:rPr>
        <w:t>6.</w:t>
      </w:r>
      <w:r>
        <w:rPr>
          <w:rFonts w:hint="eastAsia" w:ascii="宋体" w:hAnsi="宋体" w:cs="宋体"/>
          <w:color w:val="000000" w:themeColor="text1"/>
          <w:kern w:val="0"/>
          <w:sz w:val="24"/>
          <w:highlight w:val="none"/>
          <w:lang w:val="zh-CN"/>
          <w14:textFill>
            <w14:solidFill>
              <w14:schemeClr w14:val="tx1"/>
            </w14:solidFill>
          </w14:textFill>
        </w:rPr>
        <w:t>符合招标文件中列明的可享受中小企业扶持政策的投标人，请填写中小企业声明函。注：投标人提供的中小企业声明函内容不实的，属于提供虚假材料谋取中标、成交，将依照《中华人民共和国政府采购法》等国家有关规定追究相应责任。</w:t>
      </w:r>
    </w:p>
    <w:p w14:paraId="1487A1ED">
      <w:pPr>
        <w:wordWrap w:val="0"/>
        <w:snapToGrid w:val="0"/>
        <w:spacing w:line="360" w:lineRule="auto"/>
        <w:ind w:firstLine="5040" w:firstLineChars="21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投标人名称（电子签章）：</w:t>
      </w:r>
    </w:p>
    <w:p w14:paraId="5BF6FFD6">
      <w:pPr>
        <w:wordWrap w:val="0"/>
        <w:snapToGrid w:val="0"/>
        <w:spacing w:line="360" w:lineRule="auto"/>
        <w:ind w:firstLine="5160" w:firstLineChars="2150"/>
        <w:rPr>
          <w:rFonts w:hint="eastAsia"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日期</w:t>
      </w:r>
      <w:r>
        <w:rPr>
          <w:rFonts w:hint="eastAsia" w:ascii="宋体" w:hAnsi="宋体" w:cs="宋体"/>
          <w:color w:val="000000" w:themeColor="text1"/>
          <w:kern w:val="0"/>
          <w:sz w:val="24"/>
          <w:highlight w:val="none"/>
          <w14:textFill>
            <w14:solidFill>
              <w14:schemeClr w14:val="tx1"/>
            </w14:solidFill>
          </w14:textFill>
        </w:rPr>
        <w:t xml:space="preserve">：  年  </w:t>
      </w:r>
      <w:r>
        <w:rPr>
          <w:rFonts w:hint="eastAsia" w:ascii="宋体" w:hAnsi="宋体" w:cs="宋体"/>
          <w:color w:val="000000" w:themeColor="text1"/>
          <w:kern w:val="0"/>
          <w:sz w:val="24"/>
          <w:highlight w:val="none"/>
          <w:lang w:val="zh-CN"/>
          <w14:textFill>
            <w14:solidFill>
              <w14:schemeClr w14:val="tx1"/>
            </w14:solidFill>
          </w14:textFill>
        </w:rPr>
        <w:t>月</w:t>
      </w:r>
      <w:r>
        <w:rPr>
          <w:rFonts w:hint="eastAsia" w:ascii="宋体" w:hAnsi="宋体" w:cs="宋体"/>
          <w:color w:val="000000" w:themeColor="text1"/>
          <w:kern w:val="0"/>
          <w:sz w:val="24"/>
          <w:highlight w:val="none"/>
          <w14:textFill>
            <w14:solidFill>
              <w14:schemeClr w14:val="tx1"/>
            </w14:solidFill>
          </w14:textFill>
        </w:rPr>
        <w:t xml:space="preserve">   </w:t>
      </w:r>
      <w:r>
        <w:rPr>
          <w:rFonts w:hint="eastAsia" w:ascii="宋体" w:hAnsi="宋体" w:cs="宋体"/>
          <w:color w:val="000000" w:themeColor="text1"/>
          <w:kern w:val="0"/>
          <w:sz w:val="24"/>
          <w:highlight w:val="none"/>
          <w:lang w:val="zh-CN"/>
          <w14:textFill>
            <w14:solidFill>
              <w14:schemeClr w14:val="tx1"/>
            </w14:solidFill>
          </w14:textFill>
        </w:rPr>
        <w:t>日</w:t>
      </w:r>
    </w:p>
    <w:p w14:paraId="4D0B24E1">
      <w:pPr>
        <w:wordWrap w:val="0"/>
        <w:spacing w:line="360" w:lineRule="auto"/>
        <w:rPr>
          <w:rFonts w:hint="eastAsia" w:hAnsi="宋体" w:cs="宋体"/>
          <w:b/>
          <w:color w:val="000000" w:themeColor="text1"/>
          <w:kern w:val="0"/>
          <w:sz w:val="24"/>
          <w:highlight w:val="none"/>
          <w14:textFill>
            <w14:solidFill>
              <w14:schemeClr w14:val="tx1"/>
            </w14:solidFill>
          </w14:textFill>
        </w:rPr>
      </w:pPr>
    </w:p>
    <w:p w14:paraId="781CD490">
      <w:pPr>
        <w:rPr>
          <w:rFonts w:hint="eastAsia" w:hAnsi="宋体" w:cs="宋体"/>
          <w:b/>
          <w:color w:val="000000" w:themeColor="text1"/>
          <w:kern w:val="0"/>
          <w:sz w:val="24"/>
          <w:highlight w:val="none"/>
          <w14:textFill>
            <w14:solidFill>
              <w14:schemeClr w14:val="tx1"/>
            </w14:solidFill>
          </w14:textFill>
        </w:rPr>
      </w:pPr>
      <w:r>
        <w:rPr>
          <w:rFonts w:hint="eastAsia" w:hAnsi="宋体" w:cs="宋体"/>
          <w:b/>
          <w:color w:val="000000" w:themeColor="text1"/>
          <w:kern w:val="0"/>
          <w:sz w:val="24"/>
          <w:highlight w:val="none"/>
          <w14:textFill>
            <w14:solidFill>
              <w14:schemeClr w14:val="tx1"/>
            </w14:solidFill>
          </w14:textFill>
        </w:rPr>
        <w:br w:type="page"/>
      </w:r>
    </w:p>
    <w:p w14:paraId="68404864">
      <w:pPr>
        <w:pStyle w:val="14"/>
        <w:wordWrap w:val="0"/>
        <w:spacing w:line="360" w:lineRule="auto"/>
        <w:jc w:val="center"/>
        <w:rPr>
          <w:rFonts w:hint="eastAsia" w:hAnsi="宋体" w:cs="宋体"/>
          <w:b/>
          <w:color w:val="000000" w:themeColor="text1"/>
          <w:sz w:val="30"/>
          <w:szCs w:val="30"/>
          <w:highlight w:val="none"/>
          <w14:textFill>
            <w14:solidFill>
              <w14:schemeClr w14:val="tx1"/>
            </w14:solidFill>
          </w14:textFill>
        </w:rPr>
      </w:pPr>
      <w:r>
        <w:rPr>
          <w:rFonts w:hint="eastAsia" w:hAnsi="宋体" w:cs="宋体"/>
          <w:b/>
          <w:color w:val="000000" w:themeColor="text1"/>
          <w:kern w:val="0"/>
          <w:sz w:val="24"/>
          <w:highlight w:val="none"/>
          <w14:textFill>
            <w14:solidFill>
              <w14:schemeClr w14:val="tx1"/>
            </w14:solidFill>
          </w14:textFill>
        </w:rPr>
        <w:t>三、</w:t>
      </w:r>
      <w:r>
        <w:rPr>
          <w:rFonts w:hint="eastAsia" w:hAnsi="宋体" w:cs="宋体"/>
          <w:b/>
          <w:color w:val="000000" w:themeColor="text1"/>
          <w:sz w:val="30"/>
          <w:szCs w:val="30"/>
          <w:highlight w:val="none"/>
          <w14:textFill>
            <w14:solidFill>
              <w14:schemeClr w14:val="tx1"/>
            </w14:solidFill>
          </w14:textFill>
        </w:rPr>
        <w:t>中小企业声明函</w:t>
      </w:r>
    </w:p>
    <w:p w14:paraId="1F0F1CFF">
      <w:pPr>
        <w:pStyle w:val="12"/>
        <w:wordWrap w:val="0"/>
        <w:spacing w:line="360" w:lineRule="auto"/>
        <w:ind w:firstLine="0"/>
        <w:rPr>
          <w:rFonts w:hint="eastAsia" w:hAnsi="宋体" w:cs="宋体"/>
          <w:color w:val="000000" w:themeColor="text1"/>
          <w:sz w:val="21"/>
          <w:szCs w:val="21"/>
          <w:highlight w:val="none"/>
          <w14:textFill>
            <w14:solidFill>
              <w14:schemeClr w14:val="tx1"/>
            </w14:solidFill>
          </w14:textFill>
        </w:rPr>
      </w:pPr>
      <w:r>
        <w:rPr>
          <w:rFonts w:hint="eastAsia" w:hAnsi="宋体" w:cs="宋体"/>
          <w:color w:val="000000" w:themeColor="text1"/>
          <w:sz w:val="21"/>
          <w:szCs w:val="21"/>
          <w:highlight w:val="none"/>
          <w14:textFill>
            <w14:solidFill>
              <w14:schemeClr w14:val="tx1"/>
            </w14:solidFill>
          </w14:textFill>
        </w:rPr>
        <w:t>说明：</w:t>
      </w:r>
    </w:p>
    <w:p w14:paraId="14A55DDE">
      <w:pPr>
        <w:pStyle w:val="12"/>
        <w:wordWrap w:val="0"/>
        <w:spacing w:line="360" w:lineRule="auto"/>
        <w:ind w:firstLine="404" w:firstLineChars="200"/>
        <w:rPr>
          <w:rFonts w:hint="eastAsia" w:hAnsi="宋体" w:cs="宋体"/>
          <w:color w:val="000000" w:themeColor="text1"/>
          <w:sz w:val="21"/>
          <w:szCs w:val="21"/>
          <w:highlight w:val="none"/>
          <w14:textFill>
            <w14:solidFill>
              <w14:schemeClr w14:val="tx1"/>
            </w14:solidFill>
          </w14:textFill>
        </w:rPr>
      </w:pPr>
      <w:r>
        <w:rPr>
          <w:rFonts w:hint="eastAsia" w:hAnsi="宋体" w:cs="宋体"/>
          <w:color w:val="000000" w:themeColor="text1"/>
          <w:sz w:val="21"/>
          <w:szCs w:val="21"/>
          <w:highlight w:val="none"/>
          <w14:textFill>
            <w14:solidFill>
              <w14:schemeClr w14:val="tx1"/>
            </w14:solidFill>
          </w14:textFill>
        </w:rPr>
        <w:t>1.本声明函主要供参加政府采购活动的中小企业填写，非中小企业无需填写。</w:t>
      </w:r>
    </w:p>
    <w:p w14:paraId="7CD63511">
      <w:pPr>
        <w:pStyle w:val="12"/>
        <w:wordWrap w:val="0"/>
        <w:spacing w:line="360" w:lineRule="auto"/>
        <w:ind w:firstLine="404" w:firstLineChars="200"/>
        <w:rPr>
          <w:rFonts w:hint="eastAsia" w:hAnsi="宋体" w:cs="宋体"/>
          <w:color w:val="000000" w:themeColor="text1"/>
          <w:sz w:val="21"/>
          <w:szCs w:val="21"/>
          <w:highlight w:val="none"/>
          <w14:textFill>
            <w14:solidFill>
              <w14:schemeClr w14:val="tx1"/>
            </w14:solidFill>
          </w14:textFill>
        </w:rPr>
      </w:pPr>
      <w:r>
        <w:rPr>
          <w:rFonts w:hint="eastAsia" w:hAnsi="宋体" w:cs="宋体"/>
          <w:color w:val="000000" w:themeColor="text1"/>
          <w:sz w:val="21"/>
          <w:szCs w:val="21"/>
          <w:highlight w:val="none"/>
          <w14:textFill>
            <w14:solidFill>
              <w14:schemeClr w14:val="tx1"/>
            </w14:solidFill>
          </w14:textFill>
        </w:rPr>
        <w:t>2.小型、微型企业提供中型企业提供的服务的，视同为中型企业。</w:t>
      </w:r>
    </w:p>
    <w:p w14:paraId="5248C12A">
      <w:pPr>
        <w:pStyle w:val="12"/>
        <w:wordWrap w:val="0"/>
        <w:spacing w:line="360" w:lineRule="auto"/>
        <w:ind w:firstLine="404" w:firstLineChars="200"/>
        <w:rPr>
          <w:rFonts w:hint="eastAsia" w:hAnsi="宋体" w:cs="宋体"/>
          <w:color w:val="000000" w:themeColor="text1"/>
          <w:sz w:val="21"/>
          <w:szCs w:val="21"/>
          <w:highlight w:val="none"/>
          <w14:textFill>
            <w14:solidFill>
              <w14:schemeClr w14:val="tx1"/>
            </w14:solidFill>
          </w14:textFill>
        </w:rPr>
      </w:pPr>
    </w:p>
    <w:p w14:paraId="6F94E44B">
      <w:pPr>
        <w:pStyle w:val="11"/>
        <w:wordWrap w:val="0"/>
        <w:spacing w:after="0" w:line="360" w:lineRule="auto"/>
        <w:ind w:right="142"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本公司（联合体）郑重声明，根据《政府采购促进中小企业发展管理办法》（财库﹝2020﹞46号）的规定，本公司（联合体）参加</w:t>
      </w:r>
      <w:r>
        <w:rPr>
          <w:rFonts w:hint="eastAsia" w:ascii="宋体" w:hAnsi="宋体" w:cs="宋体"/>
          <w:color w:val="000000" w:themeColor="text1"/>
          <w:highlight w:val="none"/>
          <w:u w:val="single"/>
          <w14:textFill>
            <w14:solidFill>
              <w14:schemeClr w14:val="tx1"/>
            </w14:solidFill>
          </w14:textFill>
        </w:rPr>
        <w:t xml:space="preserve">   （采购人名称）           </w:t>
      </w:r>
      <w:r>
        <w:rPr>
          <w:rFonts w:hint="eastAsia" w:ascii="宋体" w:hAnsi="宋体" w:cs="宋体"/>
          <w:color w:val="000000" w:themeColor="text1"/>
          <w:highlight w:val="none"/>
          <w14:textFill>
            <w14:solidFill>
              <w14:schemeClr w14:val="tx1"/>
            </w14:solidFill>
          </w14:textFill>
        </w:rPr>
        <w:t>的</w:t>
      </w:r>
      <w:r>
        <w:rPr>
          <w:rFonts w:hint="eastAsia" w:ascii="宋体" w:hAnsi="宋体" w:cs="宋体"/>
          <w:color w:val="000000" w:themeColor="text1"/>
          <w:highlight w:val="none"/>
          <w:u w:val="single"/>
          <w14:textFill>
            <w14:solidFill>
              <w14:schemeClr w14:val="tx1"/>
            </w14:solidFill>
          </w14:textFill>
        </w:rPr>
        <w:t>（项目名称）</w:t>
      </w:r>
      <w:r>
        <w:rPr>
          <w:rFonts w:hint="eastAsia" w:ascii="宋体" w:hAnsi="宋体" w:cs="宋体"/>
          <w:color w:val="000000" w:themeColor="text1"/>
          <w:highlight w:val="none"/>
          <w14:textFill>
            <w14:solidFill>
              <w14:schemeClr w14:val="tx1"/>
            </w14:solidFill>
          </w14:textFill>
        </w:rPr>
        <w:t>采购活动，服务全部由符合政策要求的中小企业承接。相关企业（含联合体中的中小企业、签订分包意向协议的中小企业）的具体情况如下：</w:t>
      </w:r>
    </w:p>
    <w:p w14:paraId="125DF440">
      <w:pPr>
        <w:tabs>
          <w:tab w:val="left" w:pos="1384"/>
          <w:tab w:val="left" w:pos="4562"/>
          <w:tab w:val="left" w:pos="6803"/>
        </w:tabs>
        <w:wordWrap w:val="0"/>
        <w:spacing w:line="360" w:lineRule="auto"/>
        <w:ind w:right="142" w:firstLine="630" w:firstLineChars="30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u w:val="single"/>
          <w14:textFill>
            <w14:solidFill>
              <w14:schemeClr w14:val="tx1"/>
            </w14:solidFill>
          </w14:textFill>
        </w:rPr>
        <w:t xml:space="preserve">     （采购服务标的名称）       </w:t>
      </w:r>
      <w:r>
        <w:rPr>
          <w:rFonts w:hint="eastAsia" w:ascii="宋体" w:hAnsi="宋体" w:cs="宋体"/>
          <w:color w:val="000000" w:themeColor="text1"/>
          <w:szCs w:val="21"/>
          <w:highlight w:val="none"/>
          <w14:textFill>
            <w14:solidFill>
              <w14:schemeClr w14:val="tx1"/>
            </w14:solidFill>
          </w14:textFill>
        </w:rPr>
        <w:t>，属于</w:t>
      </w:r>
      <w:r>
        <w:rPr>
          <w:rFonts w:hint="eastAsia" w:ascii="宋体" w:hAnsi="宋体" w:cs="宋体"/>
          <w:color w:val="000000" w:themeColor="text1"/>
          <w:szCs w:val="21"/>
          <w:highlight w:val="none"/>
          <w:u w:val="single"/>
          <w14:textFill>
            <w14:solidFill>
              <w14:schemeClr w14:val="tx1"/>
            </w14:solidFill>
          </w14:textFill>
        </w:rPr>
        <w:t xml:space="preserve">     （采购文件中明确的所属行业）     </w:t>
      </w:r>
      <w:r>
        <w:rPr>
          <w:rFonts w:hint="eastAsia" w:ascii="宋体" w:hAnsi="宋体" w:cs="宋体"/>
          <w:color w:val="000000" w:themeColor="text1"/>
          <w:szCs w:val="21"/>
          <w:highlight w:val="none"/>
          <w14:textFill>
            <w14:solidFill>
              <w14:schemeClr w14:val="tx1"/>
            </w14:solidFill>
          </w14:textFill>
        </w:rPr>
        <w:t>；承接企业为</w:t>
      </w:r>
      <w:r>
        <w:rPr>
          <w:rFonts w:hint="eastAsia" w:ascii="宋体" w:hAnsi="宋体" w:cs="宋体"/>
          <w:color w:val="000000" w:themeColor="text1"/>
          <w:szCs w:val="21"/>
          <w:highlight w:val="none"/>
          <w:u w:val="single"/>
          <w14:textFill>
            <w14:solidFill>
              <w14:schemeClr w14:val="tx1"/>
            </w14:solidFill>
          </w14:textFill>
        </w:rPr>
        <w:t>（企业名称）</w:t>
      </w:r>
      <w:r>
        <w:rPr>
          <w:rFonts w:hint="eastAsia" w:ascii="宋体" w:hAnsi="宋体" w:cs="宋体"/>
          <w:color w:val="000000" w:themeColor="text1"/>
          <w:szCs w:val="21"/>
          <w:highlight w:val="none"/>
          <w14:textFill>
            <w14:solidFill>
              <w14:schemeClr w14:val="tx1"/>
            </w14:solidFill>
          </w14:textFill>
        </w:rPr>
        <w:t>，从业人员</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人，营业收入为</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万元，资产总额为</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万元，属于</w:t>
      </w:r>
      <w:r>
        <w:rPr>
          <w:rFonts w:hint="eastAsia" w:ascii="宋体" w:hAnsi="宋体" w:cs="宋体"/>
          <w:color w:val="000000" w:themeColor="text1"/>
          <w:szCs w:val="21"/>
          <w:highlight w:val="none"/>
          <w:u w:val="single"/>
          <w14:textFill>
            <w14:solidFill>
              <w14:schemeClr w14:val="tx1"/>
            </w14:solidFill>
          </w14:textFill>
        </w:rPr>
        <w:t xml:space="preserve">        （中型企业、小型企业、微型企业）</w:t>
      </w:r>
      <w:r>
        <w:rPr>
          <w:rFonts w:hint="eastAsia" w:ascii="宋体" w:hAnsi="宋体" w:cs="宋体"/>
          <w:color w:val="000000" w:themeColor="text1"/>
          <w:szCs w:val="21"/>
          <w:highlight w:val="none"/>
          <w14:textFill>
            <w14:solidFill>
              <w14:schemeClr w14:val="tx1"/>
            </w14:solidFill>
          </w14:textFill>
        </w:rPr>
        <w:t>；</w:t>
      </w:r>
    </w:p>
    <w:p w14:paraId="5F262CC8">
      <w:pPr>
        <w:pStyle w:val="11"/>
        <w:wordWrap w:val="0"/>
        <w:spacing w:after="0" w:line="360" w:lineRule="auto"/>
        <w:ind w:right="142"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p>
    <w:p w14:paraId="1C8D42D6">
      <w:pPr>
        <w:pStyle w:val="11"/>
        <w:wordWrap w:val="0"/>
        <w:spacing w:after="0" w:line="360" w:lineRule="auto"/>
        <w:ind w:right="142"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p>
    <w:p w14:paraId="56CA9698">
      <w:pPr>
        <w:pStyle w:val="11"/>
        <w:wordWrap w:val="0"/>
        <w:spacing w:after="0" w:line="360" w:lineRule="auto"/>
        <w:ind w:right="142"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以上企业，不属于大企业的分支机构，不存在控股股东为大企业的情形，也不存在与大企业的负责人为同一人的情形。</w:t>
      </w:r>
    </w:p>
    <w:p w14:paraId="395868C8">
      <w:pPr>
        <w:pStyle w:val="11"/>
        <w:wordWrap w:val="0"/>
        <w:spacing w:after="0" w:line="360" w:lineRule="auto"/>
        <w:ind w:right="142" w:firstLine="420" w:firstLineChars="200"/>
        <w:rPr>
          <w:rFonts w:hint="eastAsia"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本企业对上述声明内容的真实性负责。如有虚假，将依法承担相应责任。</w:t>
      </w:r>
    </w:p>
    <w:p w14:paraId="5D12DA99">
      <w:pPr>
        <w:pStyle w:val="14"/>
        <w:wordWrap w:val="0"/>
        <w:spacing w:line="360" w:lineRule="auto"/>
        <w:ind w:firstLine="420" w:firstLineChars="200"/>
        <w:rPr>
          <w:rFonts w:hint="eastAsia" w:hAnsi="宋体" w:cs="宋体"/>
          <w:color w:val="000000" w:themeColor="text1"/>
          <w:szCs w:val="21"/>
          <w:highlight w:val="none"/>
          <w14:textFill>
            <w14:solidFill>
              <w14:schemeClr w14:val="tx1"/>
            </w14:solidFill>
          </w14:textFill>
        </w:rPr>
      </w:pPr>
    </w:p>
    <w:p w14:paraId="6E54113B">
      <w:pPr>
        <w:wordWrap w:val="0"/>
        <w:snapToGrid w:val="0"/>
        <w:spacing w:line="360" w:lineRule="auto"/>
        <w:ind w:firstLine="5040" w:firstLineChars="21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投标人名称（电子签章）：</w:t>
      </w:r>
    </w:p>
    <w:p w14:paraId="4EA291D6">
      <w:pPr>
        <w:wordWrap w:val="0"/>
        <w:snapToGrid w:val="0"/>
        <w:spacing w:line="360" w:lineRule="auto"/>
        <w:ind w:firstLine="5160" w:firstLineChars="2150"/>
        <w:rPr>
          <w:rFonts w:hint="eastAsia"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日期</w:t>
      </w:r>
      <w:r>
        <w:rPr>
          <w:rFonts w:hint="eastAsia" w:ascii="宋体" w:hAnsi="宋体" w:cs="宋体"/>
          <w:color w:val="000000" w:themeColor="text1"/>
          <w:kern w:val="0"/>
          <w:sz w:val="24"/>
          <w:highlight w:val="none"/>
          <w14:textFill>
            <w14:solidFill>
              <w14:schemeClr w14:val="tx1"/>
            </w14:solidFill>
          </w14:textFill>
        </w:rPr>
        <w:t xml:space="preserve">：  年  </w:t>
      </w:r>
      <w:r>
        <w:rPr>
          <w:rFonts w:hint="eastAsia" w:ascii="宋体" w:hAnsi="宋体" w:cs="宋体"/>
          <w:color w:val="000000" w:themeColor="text1"/>
          <w:kern w:val="0"/>
          <w:sz w:val="24"/>
          <w:highlight w:val="none"/>
          <w:lang w:val="zh-CN"/>
          <w14:textFill>
            <w14:solidFill>
              <w14:schemeClr w14:val="tx1"/>
            </w14:solidFill>
          </w14:textFill>
        </w:rPr>
        <w:t>月</w:t>
      </w:r>
      <w:r>
        <w:rPr>
          <w:rFonts w:hint="eastAsia" w:ascii="宋体" w:hAnsi="宋体" w:cs="宋体"/>
          <w:color w:val="000000" w:themeColor="text1"/>
          <w:kern w:val="0"/>
          <w:sz w:val="24"/>
          <w:highlight w:val="none"/>
          <w14:textFill>
            <w14:solidFill>
              <w14:schemeClr w14:val="tx1"/>
            </w14:solidFill>
          </w14:textFill>
        </w:rPr>
        <w:t xml:space="preserve">   </w:t>
      </w:r>
      <w:r>
        <w:rPr>
          <w:rFonts w:hint="eastAsia" w:ascii="宋体" w:hAnsi="宋体" w:cs="宋体"/>
          <w:color w:val="000000" w:themeColor="text1"/>
          <w:kern w:val="0"/>
          <w:sz w:val="24"/>
          <w:highlight w:val="none"/>
          <w:lang w:val="zh-CN"/>
          <w14:textFill>
            <w14:solidFill>
              <w14:schemeClr w14:val="tx1"/>
            </w14:solidFill>
          </w14:textFill>
        </w:rPr>
        <w:t>日</w:t>
      </w:r>
    </w:p>
    <w:p w14:paraId="5D0524F8">
      <w:pPr>
        <w:pStyle w:val="14"/>
        <w:wordWrap w:val="0"/>
        <w:spacing w:line="360" w:lineRule="auto"/>
        <w:ind w:firstLine="420" w:firstLineChars="200"/>
        <w:rPr>
          <w:rFonts w:hint="eastAsia" w:hAnsi="宋体" w:cs="宋体"/>
          <w:color w:val="000000" w:themeColor="text1"/>
          <w:szCs w:val="21"/>
          <w:highlight w:val="none"/>
          <w14:textFill>
            <w14:solidFill>
              <w14:schemeClr w14:val="tx1"/>
            </w14:solidFill>
          </w14:textFill>
        </w:rPr>
      </w:pPr>
    </w:p>
    <w:p w14:paraId="1B362B1E">
      <w:pPr>
        <w:wordWrap w:val="0"/>
        <w:snapToGrid w:val="0"/>
        <w:spacing w:line="360" w:lineRule="auto"/>
        <w:jc w:val="left"/>
        <w:rPr>
          <w:rFonts w:hint="eastAsia" w:ascii="宋体" w:hAnsi="宋体" w:cs="宋体"/>
          <w:color w:val="000000" w:themeColor="text1"/>
          <w:sz w:val="20"/>
          <w:highlight w:val="none"/>
          <w14:textFill>
            <w14:solidFill>
              <w14:schemeClr w14:val="tx1"/>
            </w14:solidFill>
          </w14:textFill>
        </w:rPr>
      </w:pPr>
      <w:r>
        <w:rPr>
          <w:rFonts w:hint="eastAsia" w:ascii="宋体" w:hAnsi="宋体" w:cs="宋体"/>
          <w:color w:val="000000" w:themeColor="text1"/>
          <w:sz w:val="20"/>
          <w:highlight w:val="none"/>
          <w14:textFill>
            <w14:solidFill>
              <w14:schemeClr w14:val="tx1"/>
            </w14:solidFill>
          </w14:textFill>
        </w:rPr>
        <w:t>注：</w:t>
      </w:r>
    </w:p>
    <w:p w14:paraId="7C53B55B">
      <w:pPr>
        <w:wordWrap w:val="0"/>
        <w:snapToGrid w:val="0"/>
        <w:spacing w:line="360" w:lineRule="auto"/>
        <w:ind w:left="660" w:hanging="360"/>
        <w:jc w:val="left"/>
        <w:rPr>
          <w:rFonts w:hint="eastAsia" w:ascii="宋体" w:hAnsi="宋体" w:cs="宋体"/>
          <w:color w:val="000000" w:themeColor="text1"/>
          <w:sz w:val="20"/>
          <w:highlight w:val="none"/>
          <w14:textFill>
            <w14:solidFill>
              <w14:schemeClr w14:val="tx1"/>
            </w14:solidFill>
          </w14:textFill>
        </w:rPr>
      </w:pPr>
      <w:r>
        <w:rPr>
          <w:rFonts w:hint="eastAsia" w:ascii="宋体" w:hAnsi="宋体" w:cs="宋体"/>
          <w:color w:val="000000" w:themeColor="text1"/>
          <w:sz w:val="20"/>
          <w:highlight w:val="none"/>
          <w14:textFill>
            <w14:solidFill>
              <w14:schemeClr w14:val="tx1"/>
            </w14:solidFill>
          </w14:textFill>
        </w:rPr>
        <w:t>1.从业人员、营业收入、资产总额填报上一年度数据，无上一年度数据的新成立企业可不填报。</w:t>
      </w:r>
    </w:p>
    <w:p w14:paraId="3AD9E9E8">
      <w:pPr>
        <w:pStyle w:val="14"/>
        <w:wordWrap w:val="0"/>
        <w:spacing w:line="360" w:lineRule="auto"/>
        <w:ind w:firstLine="200" w:firstLineChars="10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 w:val="20"/>
          <w:highlight w:val="none"/>
          <w14:textFill>
            <w14:solidFill>
              <w14:schemeClr w14:val="tx1"/>
            </w14:solidFill>
          </w14:textFill>
        </w:rPr>
        <w:t>2.请根据自己的真实情况出具《</w:t>
      </w:r>
      <w:r>
        <w:rPr>
          <w:rFonts w:hint="eastAsia" w:hAnsi="宋体" w:cs="宋体"/>
          <w:color w:val="000000" w:themeColor="text1"/>
          <w:szCs w:val="21"/>
          <w:highlight w:val="none"/>
          <w14:textFill>
            <w14:solidFill>
              <w14:schemeClr w14:val="tx1"/>
            </w14:solidFill>
          </w14:textFill>
        </w:rPr>
        <w:t>中小</w:t>
      </w:r>
      <w:r>
        <w:rPr>
          <w:rFonts w:hint="eastAsia" w:hAnsi="宋体" w:cs="宋体"/>
          <w:color w:val="000000" w:themeColor="text1"/>
          <w:sz w:val="20"/>
          <w:highlight w:val="none"/>
          <w14:textFill>
            <w14:solidFill>
              <w14:schemeClr w14:val="tx1"/>
            </w14:solidFill>
          </w14:textFill>
        </w:rPr>
        <w:t>企业声明函》。依法享受中小企业优惠政策的，采购人或者采购代理机构在公告中标结果时，同时公告其《</w:t>
      </w:r>
      <w:r>
        <w:rPr>
          <w:rFonts w:hint="eastAsia" w:hAnsi="宋体" w:cs="宋体"/>
          <w:color w:val="000000" w:themeColor="text1"/>
          <w:szCs w:val="21"/>
          <w:highlight w:val="none"/>
          <w14:textFill>
            <w14:solidFill>
              <w14:schemeClr w14:val="tx1"/>
            </w14:solidFill>
          </w14:textFill>
        </w:rPr>
        <w:t>中小</w:t>
      </w:r>
      <w:r>
        <w:rPr>
          <w:rFonts w:hint="eastAsia" w:hAnsi="宋体" w:cs="宋体"/>
          <w:color w:val="000000" w:themeColor="text1"/>
          <w:sz w:val="20"/>
          <w:highlight w:val="none"/>
          <w14:textFill>
            <w14:solidFill>
              <w14:schemeClr w14:val="tx1"/>
            </w14:solidFill>
          </w14:textFill>
        </w:rPr>
        <w:t>企业声明函》，接受社会监督。</w:t>
      </w:r>
    </w:p>
    <w:p w14:paraId="68EE3D7A">
      <w:pPr>
        <w:rPr>
          <w:rFonts w:hint="eastAsia" w:hAnsi="宋体" w:cs="宋体"/>
          <w:b/>
          <w:color w:val="000000" w:themeColor="text1"/>
          <w:kern w:val="0"/>
          <w:sz w:val="24"/>
          <w:highlight w:val="none"/>
          <w:lang w:val="en-US" w:eastAsia="zh-CN"/>
          <w14:textFill>
            <w14:solidFill>
              <w14:schemeClr w14:val="tx1"/>
            </w14:solidFill>
          </w14:textFill>
        </w:rPr>
      </w:pPr>
    </w:p>
    <w:p w14:paraId="613D3DFB">
      <w:pPr>
        <w:rPr>
          <w:rFonts w:hint="eastAsia" w:hAnsi="宋体" w:cs="宋体"/>
          <w:b/>
          <w:color w:val="000000" w:themeColor="text1"/>
          <w:kern w:val="0"/>
          <w:sz w:val="24"/>
          <w:highlight w:val="none"/>
          <w:lang w:val="en-US" w:eastAsia="zh-CN"/>
          <w14:textFill>
            <w14:solidFill>
              <w14:schemeClr w14:val="tx1"/>
            </w14:solidFill>
          </w14:textFill>
        </w:rPr>
      </w:pPr>
    </w:p>
    <w:p w14:paraId="750A4DEA">
      <w:pPr>
        <w:rPr>
          <w:rFonts w:hint="eastAsia" w:ascii="宋体" w:hAnsi="宋体" w:cs="宋体"/>
          <w:color w:val="000000" w:themeColor="text1"/>
          <w:sz w:val="30"/>
          <w:szCs w:val="20"/>
          <w:highlight w:val="none"/>
          <w14:textFill>
            <w14:solidFill>
              <w14:schemeClr w14:val="tx1"/>
            </w14:solidFill>
          </w14:textFill>
        </w:rPr>
      </w:pPr>
      <w:r>
        <w:rPr>
          <w:rFonts w:hint="eastAsia" w:hAnsi="宋体" w:cs="宋体"/>
          <w:b/>
          <w:color w:val="000000" w:themeColor="text1"/>
          <w:kern w:val="0"/>
          <w:sz w:val="24"/>
          <w:highlight w:val="none"/>
          <w:lang w:val="en-US" w:eastAsia="zh-CN"/>
          <w14:textFill>
            <w14:solidFill>
              <w14:schemeClr w14:val="tx1"/>
            </w14:solidFill>
          </w14:textFill>
        </w:rPr>
        <w:t>四、</w:t>
      </w:r>
      <w:r>
        <w:rPr>
          <w:rFonts w:hint="eastAsia" w:hAnsi="宋体" w:cs="宋体"/>
          <w:b/>
          <w:color w:val="000000" w:themeColor="text1"/>
          <w:kern w:val="0"/>
          <w:sz w:val="24"/>
          <w:highlight w:val="none"/>
          <w:lang w:val="zh-CN"/>
          <w14:textFill>
            <w14:solidFill>
              <w14:schemeClr w14:val="tx1"/>
            </w14:solidFill>
          </w14:textFill>
        </w:rPr>
        <w:t>投标人针对报价需要说明的其他文件和说明。</w:t>
      </w:r>
      <w:r>
        <w:rPr>
          <w:rFonts w:hint="eastAsia" w:hAnsi="宋体" w:cs="宋体"/>
          <w:b/>
          <w:bCs/>
          <w:color w:val="000000" w:themeColor="text1"/>
          <w:sz w:val="28"/>
          <w:szCs w:val="28"/>
          <w:highlight w:val="none"/>
          <w14:textFill>
            <w14:solidFill>
              <w14:schemeClr w14:val="tx1"/>
            </w14:solidFill>
          </w14:textFill>
        </w:rPr>
        <w:br w:type="page"/>
      </w:r>
    </w:p>
    <w:p w14:paraId="5B1BBB5A">
      <w:pPr>
        <w:pStyle w:val="11"/>
        <w:wordWrap w:val="0"/>
        <w:spacing w:after="0" w:line="360" w:lineRule="auto"/>
        <w:rPr>
          <w:color w:val="000000" w:themeColor="text1"/>
          <w:highlight w:val="none"/>
          <w14:textFill>
            <w14:solidFill>
              <w14:schemeClr w14:val="tx1"/>
            </w14:solidFill>
          </w14:textFill>
        </w:rPr>
      </w:pPr>
    </w:p>
    <w:p w14:paraId="2034BC74">
      <w:pPr>
        <w:pStyle w:val="14"/>
        <w:wordWrap w:val="0"/>
        <w:spacing w:line="360" w:lineRule="auto"/>
        <w:jc w:val="center"/>
        <w:rPr>
          <w:rFonts w:hint="eastAsia" w:hAnsi="宋体" w:cs="宋体"/>
          <w:b/>
          <w:color w:val="000000" w:themeColor="text1"/>
          <w:kern w:val="0"/>
          <w:sz w:val="24"/>
          <w:highlight w:val="none"/>
          <w:lang w:val="zh-CN"/>
          <w14:textFill>
            <w14:solidFill>
              <w14:schemeClr w14:val="tx1"/>
            </w14:solidFill>
          </w14:textFill>
        </w:rPr>
      </w:pPr>
      <w:bookmarkStart w:id="288" w:name="_Toc24671"/>
      <w:bookmarkStart w:id="289" w:name="_Toc19686840"/>
    </w:p>
    <w:p w14:paraId="02A443E8">
      <w:pPr>
        <w:wordWrap w:val="0"/>
        <w:snapToGrid w:val="0"/>
        <w:spacing w:line="360" w:lineRule="auto"/>
        <w:jc w:val="center"/>
        <w:outlineLvl w:val="1"/>
        <w:rPr>
          <w:rFonts w:hint="eastAsia"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第六节 其他文书、文件格式</w:t>
      </w:r>
      <w:bookmarkEnd w:id="288"/>
      <w:bookmarkEnd w:id="289"/>
    </w:p>
    <w:p w14:paraId="60EC3605">
      <w:pPr>
        <w:wordWrap w:val="0"/>
        <w:spacing w:line="360" w:lineRule="auto"/>
        <w:jc w:val="center"/>
        <w:rPr>
          <w:rFonts w:hint="eastAsia" w:ascii="宋体" w:hAnsi="宋体" w:cs="宋体"/>
          <w:b/>
          <w:bCs/>
          <w:color w:val="000000" w:themeColor="text1"/>
          <w:sz w:val="32"/>
          <w:szCs w:val="32"/>
          <w:highlight w:val="none"/>
          <w:lang w:val="en"/>
          <w14:textFill>
            <w14:solidFill>
              <w14:schemeClr w14:val="tx1"/>
            </w14:solidFill>
          </w14:textFill>
        </w:rPr>
      </w:pPr>
    </w:p>
    <w:p w14:paraId="3820992D">
      <w:pPr>
        <w:wordWrap w:val="0"/>
        <w:spacing w:line="360" w:lineRule="auto"/>
        <w:jc w:val="center"/>
        <w:rPr>
          <w:rFonts w:hint="eastAsia" w:ascii="宋体" w:hAnsi="宋体" w:cs="宋体"/>
          <w:b/>
          <w:bCs/>
          <w:color w:val="000000" w:themeColor="text1"/>
          <w:sz w:val="32"/>
          <w:szCs w:val="32"/>
          <w:highlight w:val="none"/>
          <w:lang w:val="en"/>
          <w14:textFill>
            <w14:solidFill>
              <w14:schemeClr w14:val="tx1"/>
            </w14:solidFill>
          </w14:textFill>
        </w:rPr>
      </w:pPr>
      <w:r>
        <w:rPr>
          <w:rFonts w:hint="eastAsia" w:ascii="宋体" w:hAnsi="宋体" w:cs="宋体"/>
          <w:b/>
          <w:bCs/>
          <w:color w:val="000000" w:themeColor="text1"/>
          <w:sz w:val="32"/>
          <w:szCs w:val="32"/>
          <w:highlight w:val="none"/>
          <w:lang w:val="en"/>
          <w14:textFill>
            <w14:solidFill>
              <w14:schemeClr w14:val="tx1"/>
            </w14:solidFill>
          </w14:textFill>
        </w:rPr>
        <w:t>知识产权合规性声明</w:t>
      </w:r>
    </w:p>
    <w:p w14:paraId="094C2732">
      <w:pPr>
        <w:wordWrap w:val="0"/>
        <w:spacing w:line="360" w:lineRule="auto"/>
        <w:rPr>
          <w:rFonts w:hint="eastAsia" w:ascii="宋体" w:hAnsi="宋体" w:cs="宋体"/>
          <w:color w:val="000000" w:themeColor="text1"/>
          <w:sz w:val="30"/>
          <w:szCs w:val="30"/>
          <w:highlight w:val="none"/>
          <w14:textFill>
            <w14:solidFill>
              <w14:schemeClr w14:val="tx1"/>
            </w14:solidFill>
          </w14:textFill>
        </w:rPr>
      </w:pPr>
      <w:r>
        <w:rPr>
          <w:rFonts w:hint="eastAsia" w:ascii="宋体" w:hAnsi="宋体" w:cs="宋体"/>
          <w:color w:val="000000" w:themeColor="text1"/>
          <w:sz w:val="30"/>
          <w:szCs w:val="30"/>
          <w:highlight w:val="none"/>
          <w14:textFill>
            <w14:solidFill>
              <w14:schemeClr w14:val="tx1"/>
            </w14:solidFill>
          </w14:textFill>
        </w:rPr>
        <w:t xml:space="preserve">    </w:t>
      </w:r>
    </w:p>
    <w:p w14:paraId="274FCA51">
      <w:pPr>
        <w:wordWrap w:val="0"/>
        <w:spacing w:line="360" w:lineRule="auto"/>
        <w:rPr>
          <w:rFonts w:hint="eastAsia" w:ascii="宋体" w:hAnsi="宋体" w:cs="宋体"/>
          <w:color w:val="000000" w:themeColor="text1"/>
          <w:sz w:val="30"/>
          <w:szCs w:val="30"/>
          <w:highlight w:val="none"/>
          <w:lang w:val="en"/>
          <w14:textFill>
            <w14:solidFill>
              <w14:schemeClr w14:val="tx1"/>
            </w14:solidFill>
          </w14:textFill>
        </w:rPr>
      </w:pPr>
      <w:r>
        <w:rPr>
          <w:rFonts w:hint="eastAsia" w:ascii="宋体" w:hAnsi="宋体" w:cs="宋体"/>
          <w:color w:val="000000" w:themeColor="text1"/>
          <w:sz w:val="30"/>
          <w:szCs w:val="30"/>
          <w:highlight w:val="none"/>
          <w14:textFill>
            <w14:solidFill>
              <w14:schemeClr w14:val="tx1"/>
            </w14:solidFill>
          </w14:textFill>
        </w:rPr>
        <w:t xml:space="preserve">    本</w:t>
      </w:r>
      <w:r>
        <w:rPr>
          <w:rFonts w:hint="eastAsia" w:ascii="宋体" w:hAnsi="宋体" w:cs="宋体"/>
          <w:color w:val="000000" w:themeColor="text1"/>
          <w:sz w:val="30"/>
          <w:szCs w:val="30"/>
          <w:highlight w:val="none"/>
          <w:lang w:val="en"/>
          <w14:textFill>
            <w14:solidFill>
              <w14:schemeClr w14:val="tx1"/>
            </w14:solidFill>
          </w14:textFill>
        </w:rPr>
        <w:t>企业自愿参与政府投资政府采购的</w:t>
      </w:r>
      <w:r>
        <w:rPr>
          <w:rFonts w:hint="eastAsia" w:ascii="宋体" w:hAnsi="宋体" w:cs="宋体"/>
          <w:color w:val="000000" w:themeColor="text1"/>
          <w:sz w:val="30"/>
          <w:szCs w:val="30"/>
          <w:highlight w:val="none"/>
          <w:u w:val="single"/>
          <w:lang w:val="en"/>
          <w14:textFill>
            <w14:solidFill>
              <w14:schemeClr w14:val="tx1"/>
            </w14:solidFill>
          </w14:textFill>
        </w:rPr>
        <w:t>（</w:t>
      </w:r>
      <w:r>
        <w:rPr>
          <w:rFonts w:hint="eastAsia" w:ascii="宋体" w:hAnsi="宋体" w:cs="宋体"/>
          <w:color w:val="000000" w:themeColor="text1"/>
          <w:sz w:val="30"/>
          <w:szCs w:val="30"/>
          <w:highlight w:val="none"/>
          <w:u w:val="single"/>
          <w14:textFill>
            <w14:solidFill>
              <w14:schemeClr w14:val="tx1"/>
            </w14:solidFill>
          </w14:textFill>
        </w:rPr>
        <w:t>项目名称</w:t>
      </w:r>
      <w:r>
        <w:rPr>
          <w:rFonts w:hint="eastAsia" w:ascii="宋体" w:hAnsi="宋体" w:cs="宋体"/>
          <w:color w:val="000000" w:themeColor="text1"/>
          <w:sz w:val="30"/>
          <w:szCs w:val="30"/>
          <w:highlight w:val="none"/>
          <w:u w:val="single"/>
          <w:lang w:val="en"/>
          <w14:textFill>
            <w14:solidFill>
              <w14:schemeClr w14:val="tx1"/>
            </w14:solidFill>
          </w14:textFill>
        </w:rPr>
        <w:t>）</w:t>
      </w:r>
      <w:r>
        <w:rPr>
          <w:rFonts w:hint="eastAsia" w:ascii="宋体" w:hAnsi="宋体" w:cs="宋体"/>
          <w:color w:val="000000" w:themeColor="text1"/>
          <w:sz w:val="30"/>
          <w:szCs w:val="30"/>
          <w:highlight w:val="none"/>
          <w:lang w:val="en"/>
          <w14:textFill>
            <w14:solidFill>
              <w14:schemeClr w14:val="tx1"/>
            </w14:solidFill>
          </w14:textFill>
        </w:rPr>
        <w:t>项目，</w:t>
      </w:r>
      <w:r>
        <w:rPr>
          <w:rFonts w:hint="eastAsia" w:ascii="宋体" w:hAnsi="宋体" w:cs="宋体"/>
          <w:b/>
          <w:bCs/>
          <w:color w:val="000000" w:themeColor="text1"/>
          <w:sz w:val="30"/>
          <w:szCs w:val="30"/>
          <w:highlight w:val="none"/>
          <w:lang w:val="en"/>
          <w14:textFill>
            <w14:solidFill>
              <w14:schemeClr w14:val="tx1"/>
            </w14:solidFill>
          </w14:textFill>
        </w:rPr>
        <w:t>在此郑重承诺：</w:t>
      </w:r>
      <w:r>
        <w:rPr>
          <w:rFonts w:hint="eastAsia" w:ascii="宋体" w:hAnsi="宋体" w:cs="宋体"/>
          <w:color w:val="000000" w:themeColor="text1"/>
          <w:sz w:val="30"/>
          <w:szCs w:val="30"/>
          <w:highlight w:val="none"/>
          <w:lang w:val="en"/>
          <w14:textFill>
            <w14:solidFill>
              <w14:schemeClr w14:val="tx1"/>
            </w14:solidFill>
          </w14:textFill>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w:t>
      </w:r>
      <w:r>
        <w:rPr>
          <w:rFonts w:hint="eastAsia" w:ascii="宋体" w:hAnsi="宋体" w:cs="宋体"/>
          <w:color w:val="000000" w:themeColor="text1"/>
          <w:sz w:val="30"/>
          <w:szCs w:val="30"/>
          <w:highlight w:val="none"/>
          <w14:textFill>
            <w14:solidFill>
              <w14:schemeClr w14:val="tx1"/>
            </w14:solidFill>
          </w14:textFill>
        </w:rPr>
        <w:t>单位</w:t>
      </w:r>
      <w:r>
        <w:rPr>
          <w:rFonts w:hint="eastAsia" w:ascii="宋体" w:hAnsi="宋体" w:cs="宋体"/>
          <w:color w:val="000000" w:themeColor="text1"/>
          <w:sz w:val="30"/>
          <w:szCs w:val="30"/>
          <w:highlight w:val="none"/>
          <w:lang w:val="en"/>
          <w14:textFill>
            <w14:solidFill>
              <w14:schemeClr w14:val="tx1"/>
            </w14:solidFill>
          </w14:textFill>
        </w:rPr>
        <w:t>）将承担由此产生的全部责任。</w:t>
      </w:r>
    </w:p>
    <w:p w14:paraId="5F9E36B5">
      <w:pPr>
        <w:wordWrap w:val="0"/>
        <w:snapToGrid w:val="0"/>
        <w:spacing w:line="360" w:lineRule="auto"/>
        <w:ind w:left="5137" w:leftChars="1736" w:hanging="1491" w:hangingChars="825"/>
        <w:rPr>
          <w:rFonts w:hint="eastAsia" w:ascii="宋体" w:hAnsi="宋体" w:cs="宋体"/>
          <w:b/>
          <w:color w:val="000000" w:themeColor="text1"/>
          <w:sz w:val="18"/>
          <w:szCs w:val="18"/>
          <w:highlight w:val="none"/>
          <w14:textFill>
            <w14:solidFill>
              <w14:schemeClr w14:val="tx1"/>
            </w14:solidFill>
          </w14:textFill>
        </w:rPr>
      </w:pPr>
      <w:r>
        <w:rPr>
          <w:rFonts w:hint="eastAsia" w:ascii="宋体" w:hAnsi="宋体" w:cs="宋体"/>
          <w:b/>
          <w:color w:val="000000" w:themeColor="text1"/>
          <w:sz w:val="18"/>
          <w:szCs w:val="18"/>
          <w:highlight w:val="none"/>
          <w14:textFill>
            <w14:solidFill>
              <w14:schemeClr w14:val="tx1"/>
            </w14:solidFill>
          </w14:textFill>
        </w:rPr>
        <w:t xml:space="preserve">           </w:t>
      </w:r>
    </w:p>
    <w:p w14:paraId="3845458E">
      <w:pPr>
        <w:wordWrap w:val="0"/>
        <w:snapToGrid w:val="0"/>
        <w:spacing w:line="360" w:lineRule="auto"/>
        <w:ind w:left="5137" w:leftChars="1736" w:hanging="1491" w:hangingChars="825"/>
        <w:rPr>
          <w:rFonts w:hint="eastAsia" w:ascii="宋体" w:hAnsi="宋体" w:cs="宋体"/>
          <w:b/>
          <w:color w:val="000000" w:themeColor="text1"/>
          <w:sz w:val="18"/>
          <w:szCs w:val="18"/>
          <w:highlight w:val="none"/>
          <w14:textFill>
            <w14:solidFill>
              <w14:schemeClr w14:val="tx1"/>
            </w14:solidFill>
          </w14:textFill>
        </w:rPr>
      </w:pPr>
    </w:p>
    <w:p w14:paraId="5B6BC946">
      <w:pPr>
        <w:wordWrap w:val="0"/>
        <w:snapToGrid w:val="0"/>
        <w:spacing w:line="360" w:lineRule="auto"/>
        <w:ind w:left="5137" w:leftChars="1736" w:hanging="1491" w:hangingChars="825"/>
        <w:rPr>
          <w:rFonts w:hint="eastAsia" w:ascii="宋体" w:hAnsi="宋体" w:cs="宋体"/>
          <w:b/>
          <w:color w:val="000000" w:themeColor="text1"/>
          <w:sz w:val="18"/>
          <w:szCs w:val="18"/>
          <w:highlight w:val="none"/>
          <w14:textFill>
            <w14:solidFill>
              <w14:schemeClr w14:val="tx1"/>
            </w14:solidFill>
          </w14:textFill>
        </w:rPr>
      </w:pPr>
    </w:p>
    <w:p w14:paraId="58F52223">
      <w:pPr>
        <w:wordWrap w:val="0"/>
        <w:snapToGrid w:val="0"/>
        <w:spacing w:line="360" w:lineRule="auto"/>
        <w:ind w:left="5137" w:leftChars="1736" w:hanging="1491" w:hangingChars="825"/>
        <w:rPr>
          <w:rFonts w:hint="eastAsia" w:ascii="宋体" w:hAnsi="宋体" w:cs="宋体"/>
          <w:b/>
          <w:color w:val="000000" w:themeColor="text1"/>
          <w:sz w:val="18"/>
          <w:szCs w:val="18"/>
          <w:highlight w:val="none"/>
          <w14:textFill>
            <w14:solidFill>
              <w14:schemeClr w14:val="tx1"/>
            </w14:solidFill>
          </w14:textFill>
        </w:rPr>
      </w:pPr>
    </w:p>
    <w:p w14:paraId="3FB5E4BB">
      <w:pPr>
        <w:wordWrap w:val="0"/>
        <w:snapToGrid w:val="0"/>
        <w:spacing w:line="360" w:lineRule="auto"/>
        <w:ind w:left="5137" w:leftChars="1736" w:hanging="1491" w:hangingChars="825"/>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b/>
          <w:color w:val="000000" w:themeColor="text1"/>
          <w:sz w:val="18"/>
          <w:szCs w:val="18"/>
          <w:highlight w:val="none"/>
          <w14:textFill>
            <w14:solidFill>
              <w14:schemeClr w14:val="tx1"/>
            </w14:solidFill>
          </w14:textFill>
        </w:rPr>
        <w:t xml:space="preserve">      </w:t>
      </w:r>
      <w:r>
        <w:rPr>
          <w:rFonts w:hint="eastAsia" w:ascii="宋体" w:hAnsi="宋体" w:cs="宋体"/>
          <w:color w:val="000000" w:themeColor="text1"/>
          <w:kern w:val="0"/>
          <w:sz w:val="24"/>
          <w:highlight w:val="none"/>
          <w:lang w:val="zh-CN"/>
          <w14:textFill>
            <w14:solidFill>
              <w14:schemeClr w14:val="tx1"/>
            </w14:solidFill>
          </w14:textFill>
        </w:rPr>
        <w:t>投标人名称（电子签章）：</w:t>
      </w:r>
    </w:p>
    <w:p w14:paraId="0C8E1825">
      <w:pPr>
        <w:wordWrap w:val="0"/>
        <w:snapToGrid w:val="0"/>
        <w:spacing w:line="360" w:lineRule="auto"/>
        <w:ind w:firstLine="5160" w:firstLineChars="2150"/>
        <w:rPr>
          <w:rFonts w:hint="eastAsia"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日期</w:t>
      </w:r>
      <w:r>
        <w:rPr>
          <w:rFonts w:hint="eastAsia" w:ascii="宋体" w:hAnsi="宋体" w:cs="宋体"/>
          <w:color w:val="000000" w:themeColor="text1"/>
          <w:kern w:val="0"/>
          <w:sz w:val="24"/>
          <w:highlight w:val="none"/>
          <w14:textFill>
            <w14:solidFill>
              <w14:schemeClr w14:val="tx1"/>
            </w14:solidFill>
          </w14:textFill>
        </w:rPr>
        <w:t xml:space="preserve">：  年  </w:t>
      </w:r>
      <w:r>
        <w:rPr>
          <w:rFonts w:hint="eastAsia" w:ascii="宋体" w:hAnsi="宋体" w:cs="宋体"/>
          <w:color w:val="000000" w:themeColor="text1"/>
          <w:kern w:val="0"/>
          <w:sz w:val="24"/>
          <w:highlight w:val="none"/>
          <w:lang w:val="zh-CN"/>
          <w14:textFill>
            <w14:solidFill>
              <w14:schemeClr w14:val="tx1"/>
            </w14:solidFill>
          </w14:textFill>
        </w:rPr>
        <w:t>月</w:t>
      </w:r>
      <w:r>
        <w:rPr>
          <w:rFonts w:hint="eastAsia" w:ascii="宋体" w:hAnsi="宋体" w:cs="宋体"/>
          <w:color w:val="000000" w:themeColor="text1"/>
          <w:kern w:val="0"/>
          <w:sz w:val="24"/>
          <w:highlight w:val="none"/>
          <w14:textFill>
            <w14:solidFill>
              <w14:schemeClr w14:val="tx1"/>
            </w14:solidFill>
          </w14:textFill>
        </w:rPr>
        <w:t xml:space="preserve">   </w:t>
      </w:r>
      <w:r>
        <w:rPr>
          <w:rFonts w:hint="eastAsia" w:ascii="宋体" w:hAnsi="宋体" w:cs="宋体"/>
          <w:color w:val="000000" w:themeColor="text1"/>
          <w:kern w:val="0"/>
          <w:sz w:val="24"/>
          <w:highlight w:val="none"/>
          <w:lang w:val="zh-CN"/>
          <w14:textFill>
            <w14:solidFill>
              <w14:schemeClr w14:val="tx1"/>
            </w14:solidFill>
          </w14:textFill>
        </w:rPr>
        <w:t>日</w:t>
      </w:r>
    </w:p>
    <w:p w14:paraId="4445E059">
      <w:pPr>
        <w:pStyle w:val="14"/>
        <w:wordWrap w:val="0"/>
        <w:spacing w:line="360" w:lineRule="auto"/>
        <w:jc w:val="center"/>
        <w:rPr>
          <w:rFonts w:hint="eastAsia" w:hAnsi="宋体" w:cs="宋体"/>
          <w:b/>
          <w:color w:val="000000" w:themeColor="text1"/>
          <w:sz w:val="30"/>
          <w:szCs w:val="30"/>
          <w:highlight w:val="none"/>
          <w14:textFill>
            <w14:solidFill>
              <w14:schemeClr w14:val="tx1"/>
            </w14:solidFill>
          </w14:textFill>
        </w:rPr>
      </w:pPr>
      <w:r>
        <w:rPr>
          <w:rFonts w:hint="eastAsia" w:hAnsi="宋体" w:cs="宋体"/>
          <w:b/>
          <w:color w:val="000000" w:themeColor="text1"/>
          <w:sz w:val="30"/>
          <w:szCs w:val="30"/>
          <w:highlight w:val="none"/>
          <w14:textFill>
            <w14:solidFill>
              <w14:schemeClr w14:val="tx1"/>
            </w14:solidFill>
          </w14:textFill>
        </w:rPr>
        <w:br w:type="page"/>
      </w:r>
      <w:r>
        <w:rPr>
          <w:rFonts w:hint="eastAsia" w:hAnsi="宋体" w:cs="宋体"/>
          <w:b/>
          <w:color w:val="000000" w:themeColor="text1"/>
          <w:sz w:val="30"/>
          <w:szCs w:val="30"/>
          <w:highlight w:val="none"/>
          <w14:textFill>
            <w14:solidFill>
              <w14:schemeClr w14:val="tx1"/>
            </w14:solidFill>
          </w14:textFill>
        </w:rPr>
        <w:t>残疾人福利性单位声明函（如有）</w:t>
      </w:r>
    </w:p>
    <w:p w14:paraId="161ACE2A">
      <w:pPr>
        <w:pStyle w:val="14"/>
        <w:wordWrap w:val="0"/>
        <w:spacing w:line="360" w:lineRule="auto"/>
        <w:jc w:val="center"/>
        <w:rPr>
          <w:rFonts w:hint="eastAsia" w:hAnsi="宋体" w:cs="宋体"/>
          <w:b/>
          <w:color w:val="000000" w:themeColor="text1"/>
          <w:sz w:val="30"/>
          <w:szCs w:val="30"/>
          <w:highlight w:val="none"/>
          <w14:textFill>
            <w14:solidFill>
              <w14:schemeClr w14:val="tx1"/>
            </w14:solidFill>
          </w14:textFill>
        </w:rPr>
      </w:pPr>
    </w:p>
    <w:p w14:paraId="40E4756B">
      <w:pPr>
        <w:pStyle w:val="14"/>
        <w:wordWrap w:val="0"/>
        <w:spacing w:line="360" w:lineRule="auto"/>
        <w:jc w:val="left"/>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30"/>
          <w:szCs w:val="30"/>
          <w:highlight w:val="non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本单位郑重声明，根据《财政部 民政部 中国残疾人联合会关于促进残疾人就业政府采购政策的通知》（财库〔2017〕141号）的规定，本单位为符合条件的残疾人福利性单位，且本单位参加</w:t>
      </w:r>
      <w:r>
        <w:rPr>
          <w:rFonts w:hint="eastAsia" w:hAnsi="宋体" w:cs="宋体"/>
          <w:color w:val="000000" w:themeColor="text1"/>
          <w:sz w:val="24"/>
          <w:szCs w:val="24"/>
          <w:highlight w:val="none"/>
          <w:u w:val="single"/>
          <w14:textFill>
            <w14:solidFill>
              <w14:schemeClr w14:val="tx1"/>
            </w14:solidFill>
          </w14:textFill>
        </w:rPr>
        <w:t xml:space="preserve"> （采购人名称） </w:t>
      </w:r>
      <w:r>
        <w:rPr>
          <w:rFonts w:hint="eastAsia" w:hAnsi="宋体" w:cs="宋体"/>
          <w:color w:val="000000" w:themeColor="text1"/>
          <w:sz w:val="24"/>
          <w:szCs w:val="24"/>
          <w:highlight w:val="none"/>
          <w14:textFill>
            <w14:solidFill>
              <w14:schemeClr w14:val="tx1"/>
            </w14:solidFill>
          </w14:textFill>
        </w:rPr>
        <w:t>单位的（项目名称）项目采购活动提供本单位制造的货物（由本单位承担工程/提供服务），或者提供其他残疾人福利性单位制造的货物（不包括使用非残疾人福利性单位注册商标的货物）。</w:t>
      </w:r>
    </w:p>
    <w:p w14:paraId="1F805C15">
      <w:pPr>
        <w:pStyle w:val="14"/>
        <w:wordWrap w:val="0"/>
        <w:spacing w:line="360" w:lineRule="auto"/>
        <w:ind w:firstLine="480" w:firstLineChars="200"/>
        <w:jc w:val="left"/>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本公司对上述声明的真实性负责。如有虚假，将依法承担相应责任。</w:t>
      </w:r>
    </w:p>
    <w:p w14:paraId="196C0039">
      <w:pPr>
        <w:pStyle w:val="14"/>
        <w:wordWrap w:val="0"/>
        <w:spacing w:line="360" w:lineRule="auto"/>
        <w:jc w:val="left"/>
        <w:rPr>
          <w:rFonts w:hint="eastAsia" w:hAnsi="宋体" w:cs="宋体"/>
          <w:b/>
          <w:color w:val="000000" w:themeColor="text1"/>
          <w:szCs w:val="21"/>
          <w:highlight w:val="none"/>
          <w14:textFill>
            <w14:solidFill>
              <w14:schemeClr w14:val="tx1"/>
            </w14:solidFill>
          </w14:textFill>
        </w:rPr>
      </w:pPr>
    </w:p>
    <w:p w14:paraId="3A48BFF6">
      <w:pPr>
        <w:pStyle w:val="14"/>
        <w:wordWrap w:val="0"/>
        <w:spacing w:line="360" w:lineRule="auto"/>
        <w:jc w:val="left"/>
        <w:rPr>
          <w:rFonts w:hint="eastAsia" w:hAnsi="宋体" w:cs="宋体"/>
          <w:b/>
          <w:color w:val="000000" w:themeColor="text1"/>
          <w:szCs w:val="21"/>
          <w:highlight w:val="none"/>
          <w14:textFill>
            <w14:solidFill>
              <w14:schemeClr w14:val="tx1"/>
            </w14:solidFill>
          </w14:textFill>
        </w:rPr>
      </w:pPr>
    </w:p>
    <w:p w14:paraId="5237EA36">
      <w:pPr>
        <w:wordWrap w:val="0"/>
        <w:snapToGrid w:val="0"/>
        <w:spacing w:line="360" w:lineRule="auto"/>
        <w:ind w:left="5137" w:leftChars="1736" w:hanging="1491" w:hangingChars="825"/>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b/>
          <w:color w:val="000000" w:themeColor="text1"/>
          <w:sz w:val="18"/>
          <w:szCs w:val="18"/>
          <w:highlight w:val="none"/>
          <w14:textFill>
            <w14:solidFill>
              <w14:schemeClr w14:val="tx1"/>
            </w14:solidFill>
          </w14:textFill>
        </w:rPr>
        <w:t xml:space="preserve">                                                                    </w:t>
      </w:r>
      <w:r>
        <w:rPr>
          <w:rFonts w:hint="eastAsia" w:ascii="宋体" w:hAnsi="宋体" w:cs="宋体"/>
          <w:color w:val="000000" w:themeColor="text1"/>
          <w:kern w:val="0"/>
          <w:sz w:val="24"/>
          <w:highlight w:val="none"/>
          <w:lang w:val="zh-CN"/>
          <w14:textFill>
            <w14:solidFill>
              <w14:schemeClr w14:val="tx1"/>
            </w14:solidFill>
          </w14:textFill>
        </w:rPr>
        <w:t>投标人名称（电子签章）：</w:t>
      </w:r>
    </w:p>
    <w:p w14:paraId="5E276366">
      <w:pPr>
        <w:wordWrap w:val="0"/>
        <w:snapToGrid w:val="0"/>
        <w:spacing w:line="360" w:lineRule="auto"/>
        <w:ind w:firstLine="5160" w:firstLineChars="2150"/>
        <w:rPr>
          <w:rFonts w:hint="eastAsia"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日期</w:t>
      </w:r>
      <w:r>
        <w:rPr>
          <w:rFonts w:hint="eastAsia" w:ascii="宋体" w:hAnsi="宋体" w:cs="宋体"/>
          <w:color w:val="000000" w:themeColor="text1"/>
          <w:kern w:val="0"/>
          <w:sz w:val="24"/>
          <w:highlight w:val="none"/>
          <w14:textFill>
            <w14:solidFill>
              <w14:schemeClr w14:val="tx1"/>
            </w14:solidFill>
          </w14:textFill>
        </w:rPr>
        <w:t xml:space="preserve">：  年  </w:t>
      </w:r>
      <w:r>
        <w:rPr>
          <w:rFonts w:hint="eastAsia" w:ascii="宋体" w:hAnsi="宋体" w:cs="宋体"/>
          <w:color w:val="000000" w:themeColor="text1"/>
          <w:kern w:val="0"/>
          <w:sz w:val="24"/>
          <w:highlight w:val="none"/>
          <w:lang w:val="zh-CN"/>
          <w14:textFill>
            <w14:solidFill>
              <w14:schemeClr w14:val="tx1"/>
            </w14:solidFill>
          </w14:textFill>
        </w:rPr>
        <w:t>月</w:t>
      </w:r>
      <w:r>
        <w:rPr>
          <w:rFonts w:hint="eastAsia" w:ascii="宋体" w:hAnsi="宋体" w:cs="宋体"/>
          <w:color w:val="000000" w:themeColor="text1"/>
          <w:kern w:val="0"/>
          <w:sz w:val="24"/>
          <w:highlight w:val="none"/>
          <w14:textFill>
            <w14:solidFill>
              <w14:schemeClr w14:val="tx1"/>
            </w14:solidFill>
          </w14:textFill>
        </w:rPr>
        <w:t xml:space="preserve">   </w:t>
      </w:r>
      <w:r>
        <w:rPr>
          <w:rFonts w:hint="eastAsia" w:ascii="宋体" w:hAnsi="宋体" w:cs="宋体"/>
          <w:color w:val="000000" w:themeColor="text1"/>
          <w:kern w:val="0"/>
          <w:sz w:val="24"/>
          <w:highlight w:val="none"/>
          <w:lang w:val="zh-CN"/>
          <w14:textFill>
            <w14:solidFill>
              <w14:schemeClr w14:val="tx1"/>
            </w14:solidFill>
          </w14:textFill>
        </w:rPr>
        <w:t>日</w:t>
      </w:r>
    </w:p>
    <w:p w14:paraId="2DFF85F9">
      <w:pPr>
        <w:pStyle w:val="14"/>
        <w:wordWrap w:val="0"/>
        <w:spacing w:line="360" w:lineRule="auto"/>
        <w:ind w:left="5132" w:leftChars="1979" w:hanging="976" w:hangingChars="488"/>
        <w:rPr>
          <w:rFonts w:hint="eastAsia" w:hAnsi="宋体" w:cs="宋体"/>
          <w:color w:val="000000" w:themeColor="text1"/>
          <w:sz w:val="20"/>
          <w:highlight w:val="none"/>
          <w14:textFill>
            <w14:solidFill>
              <w14:schemeClr w14:val="tx1"/>
            </w14:solidFill>
          </w14:textFill>
        </w:rPr>
      </w:pPr>
    </w:p>
    <w:p w14:paraId="798FAF96">
      <w:pPr>
        <w:wordWrap w:val="0"/>
        <w:spacing w:line="360" w:lineRule="auto"/>
        <w:ind w:right="420"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33BDA801">
      <w:pPr>
        <w:widowControl/>
        <w:wordWrap w:val="0"/>
        <w:spacing w:line="360" w:lineRule="auto"/>
        <w:jc w:val="left"/>
        <w:rPr>
          <w:rFonts w:hint="eastAsia" w:ascii="宋体" w:hAnsi="宋体" w:cs="宋体"/>
          <w:color w:val="000000" w:themeColor="text1"/>
          <w:sz w:val="20"/>
          <w:highlight w:val="none"/>
          <w14:textFill>
            <w14:solidFill>
              <w14:schemeClr w14:val="tx1"/>
            </w14:solidFill>
          </w14:textFill>
        </w:rPr>
        <w:sectPr>
          <w:pgSz w:w="11906" w:h="16838"/>
          <w:pgMar w:top="1440" w:right="1080" w:bottom="1440" w:left="1080" w:header="720" w:footer="720" w:gutter="0"/>
          <w:cols w:space="720" w:num="1"/>
          <w:docGrid w:type="lines" w:linePitch="331" w:charSpace="0"/>
        </w:sectPr>
      </w:pPr>
    </w:p>
    <w:p w14:paraId="39F93A37">
      <w:pPr>
        <w:wordWrap w:val="0"/>
        <w:snapToGrid w:val="0"/>
        <w:spacing w:line="360" w:lineRule="auto"/>
        <w:jc w:val="left"/>
        <w:rPr>
          <w:rFonts w:hint="eastAsia" w:ascii="宋体" w:hAnsi="宋体" w:cs="宋体"/>
          <w:color w:val="000000" w:themeColor="text1"/>
          <w:sz w:val="20"/>
          <w:highlight w:val="none"/>
          <w14:textFill>
            <w14:solidFill>
              <w14:schemeClr w14:val="tx1"/>
            </w14:solidFill>
          </w14:textFill>
        </w:rPr>
      </w:pPr>
    </w:p>
    <w:p w14:paraId="6A36A727">
      <w:pPr>
        <w:pStyle w:val="14"/>
        <w:tabs>
          <w:tab w:val="left" w:pos="2472"/>
        </w:tabs>
        <w:wordWrap w:val="0"/>
        <w:spacing w:line="360" w:lineRule="auto"/>
        <w:jc w:val="center"/>
        <w:rPr>
          <w:rFonts w:hint="eastAsia" w:hAnsi="宋体" w:cs="宋体"/>
          <w:b/>
          <w:color w:val="000000" w:themeColor="text1"/>
          <w:sz w:val="36"/>
          <w:highlight w:val="none"/>
          <w14:textFill>
            <w14:solidFill>
              <w14:schemeClr w14:val="tx1"/>
            </w14:solidFill>
          </w14:textFill>
        </w:rPr>
      </w:pPr>
    </w:p>
    <w:p w14:paraId="247FCD72">
      <w:pPr>
        <w:pStyle w:val="14"/>
        <w:tabs>
          <w:tab w:val="left" w:pos="2472"/>
        </w:tabs>
        <w:wordWrap w:val="0"/>
        <w:spacing w:line="360" w:lineRule="auto"/>
        <w:jc w:val="center"/>
        <w:rPr>
          <w:rFonts w:hint="eastAsia" w:hAnsi="宋体" w:cs="宋体"/>
          <w:b/>
          <w:color w:val="000000" w:themeColor="text1"/>
          <w:sz w:val="36"/>
          <w:highlight w:val="none"/>
          <w14:textFill>
            <w14:solidFill>
              <w14:schemeClr w14:val="tx1"/>
            </w14:solidFill>
          </w14:textFill>
        </w:rPr>
      </w:pPr>
    </w:p>
    <w:p w14:paraId="507CF7BC">
      <w:pPr>
        <w:pStyle w:val="14"/>
        <w:tabs>
          <w:tab w:val="left" w:pos="2472"/>
        </w:tabs>
        <w:wordWrap w:val="0"/>
        <w:spacing w:line="360" w:lineRule="auto"/>
        <w:jc w:val="center"/>
        <w:rPr>
          <w:rFonts w:hint="eastAsia" w:hAnsi="宋体" w:cs="宋体"/>
          <w:b/>
          <w:color w:val="000000" w:themeColor="text1"/>
          <w:sz w:val="36"/>
          <w:highlight w:val="none"/>
          <w14:textFill>
            <w14:solidFill>
              <w14:schemeClr w14:val="tx1"/>
            </w14:solidFill>
          </w14:textFill>
        </w:rPr>
      </w:pPr>
    </w:p>
    <w:p w14:paraId="73F0CC1F">
      <w:pPr>
        <w:pStyle w:val="14"/>
        <w:tabs>
          <w:tab w:val="left" w:pos="2472"/>
        </w:tabs>
        <w:wordWrap w:val="0"/>
        <w:spacing w:line="360" w:lineRule="auto"/>
        <w:jc w:val="center"/>
        <w:rPr>
          <w:rFonts w:hint="eastAsia" w:hAnsi="宋体" w:cs="宋体"/>
          <w:b/>
          <w:color w:val="000000" w:themeColor="text1"/>
          <w:sz w:val="36"/>
          <w:highlight w:val="none"/>
          <w14:textFill>
            <w14:solidFill>
              <w14:schemeClr w14:val="tx1"/>
            </w14:solidFill>
          </w14:textFill>
        </w:rPr>
      </w:pPr>
    </w:p>
    <w:p w14:paraId="32428B74">
      <w:pPr>
        <w:pStyle w:val="14"/>
        <w:tabs>
          <w:tab w:val="left" w:pos="2472"/>
        </w:tabs>
        <w:wordWrap w:val="0"/>
        <w:spacing w:line="360" w:lineRule="auto"/>
        <w:jc w:val="center"/>
        <w:rPr>
          <w:rFonts w:hint="eastAsia" w:hAnsi="宋体" w:cs="宋体"/>
          <w:b/>
          <w:color w:val="000000" w:themeColor="text1"/>
          <w:sz w:val="36"/>
          <w:highlight w:val="none"/>
          <w14:textFill>
            <w14:solidFill>
              <w14:schemeClr w14:val="tx1"/>
            </w14:solidFill>
          </w14:textFill>
        </w:rPr>
      </w:pPr>
    </w:p>
    <w:p w14:paraId="445FA303">
      <w:pPr>
        <w:pStyle w:val="14"/>
        <w:tabs>
          <w:tab w:val="left" w:pos="2472"/>
        </w:tabs>
        <w:wordWrap w:val="0"/>
        <w:spacing w:line="360" w:lineRule="auto"/>
        <w:jc w:val="center"/>
        <w:rPr>
          <w:rFonts w:hint="eastAsia" w:hAnsi="宋体" w:cs="宋体"/>
          <w:b/>
          <w:color w:val="000000" w:themeColor="text1"/>
          <w:sz w:val="36"/>
          <w:highlight w:val="none"/>
          <w14:textFill>
            <w14:solidFill>
              <w14:schemeClr w14:val="tx1"/>
            </w14:solidFill>
          </w14:textFill>
        </w:rPr>
      </w:pPr>
    </w:p>
    <w:p w14:paraId="0ADE2014">
      <w:pPr>
        <w:pStyle w:val="14"/>
        <w:tabs>
          <w:tab w:val="left" w:pos="2472"/>
        </w:tabs>
        <w:wordWrap w:val="0"/>
        <w:spacing w:line="360" w:lineRule="auto"/>
        <w:jc w:val="center"/>
        <w:rPr>
          <w:rFonts w:hint="eastAsia" w:hAnsi="宋体" w:cs="宋体"/>
          <w:b/>
          <w:color w:val="000000" w:themeColor="text1"/>
          <w:sz w:val="36"/>
          <w:highlight w:val="none"/>
          <w14:textFill>
            <w14:solidFill>
              <w14:schemeClr w14:val="tx1"/>
            </w14:solidFill>
          </w14:textFill>
        </w:rPr>
      </w:pPr>
    </w:p>
    <w:p w14:paraId="18AC3F4C">
      <w:pPr>
        <w:pStyle w:val="14"/>
        <w:tabs>
          <w:tab w:val="left" w:pos="2472"/>
        </w:tabs>
        <w:wordWrap w:val="0"/>
        <w:spacing w:line="360" w:lineRule="auto"/>
        <w:jc w:val="center"/>
        <w:rPr>
          <w:rFonts w:hint="eastAsia" w:hAnsi="宋体" w:cs="宋体"/>
          <w:b/>
          <w:color w:val="000000" w:themeColor="text1"/>
          <w:sz w:val="36"/>
          <w:highlight w:val="none"/>
          <w14:textFill>
            <w14:solidFill>
              <w14:schemeClr w14:val="tx1"/>
            </w14:solidFill>
          </w14:textFill>
        </w:rPr>
      </w:pPr>
    </w:p>
    <w:p w14:paraId="165DD15B">
      <w:pPr>
        <w:pStyle w:val="14"/>
        <w:tabs>
          <w:tab w:val="left" w:pos="2472"/>
        </w:tabs>
        <w:wordWrap w:val="0"/>
        <w:spacing w:line="360" w:lineRule="auto"/>
        <w:jc w:val="center"/>
        <w:rPr>
          <w:rFonts w:hint="eastAsia" w:hAnsi="宋体" w:cs="宋体"/>
          <w:b/>
          <w:color w:val="000000" w:themeColor="text1"/>
          <w:sz w:val="36"/>
          <w:highlight w:val="none"/>
          <w14:textFill>
            <w14:solidFill>
              <w14:schemeClr w14:val="tx1"/>
            </w14:solidFill>
          </w14:textFill>
        </w:rPr>
      </w:pPr>
    </w:p>
    <w:p w14:paraId="12B274D3">
      <w:pPr>
        <w:pStyle w:val="14"/>
        <w:tabs>
          <w:tab w:val="left" w:pos="2472"/>
        </w:tabs>
        <w:wordWrap w:val="0"/>
        <w:spacing w:line="360" w:lineRule="auto"/>
        <w:jc w:val="center"/>
        <w:rPr>
          <w:rFonts w:hint="eastAsia" w:hAnsi="宋体" w:cs="宋体"/>
          <w:b/>
          <w:color w:val="000000" w:themeColor="text1"/>
          <w:sz w:val="36"/>
          <w:highlight w:val="none"/>
          <w14:textFill>
            <w14:solidFill>
              <w14:schemeClr w14:val="tx1"/>
            </w14:solidFill>
          </w14:textFill>
        </w:rPr>
      </w:pPr>
    </w:p>
    <w:p w14:paraId="1C01C088">
      <w:pPr>
        <w:pStyle w:val="14"/>
        <w:tabs>
          <w:tab w:val="left" w:pos="2472"/>
        </w:tabs>
        <w:wordWrap w:val="0"/>
        <w:spacing w:line="360" w:lineRule="auto"/>
        <w:jc w:val="center"/>
        <w:rPr>
          <w:rFonts w:hint="eastAsia" w:hAnsi="宋体" w:cs="宋体"/>
          <w:b/>
          <w:color w:val="000000" w:themeColor="text1"/>
          <w:sz w:val="36"/>
          <w:highlight w:val="none"/>
          <w14:textFill>
            <w14:solidFill>
              <w14:schemeClr w14:val="tx1"/>
            </w14:solidFill>
          </w14:textFill>
        </w:rPr>
      </w:pPr>
    </w:p>
    <w:p w14:paraId="352CFAC5">
      <w:pPr>
        <w:pStyle w:val="14"/>
        <w:tabs>
          <w:tab w:val="left" w:pos="2472"/>
        </w:tabs>
        <w:wordWrap w:val="0"/>
        <w:spacing w:line="360" w:lineRule="auto"/>
        <w:jc w:val="center"/>
        <w:outlineLvl w:val="0"/>
        <w:rPr>
          <w:rFonts w:hint="eastAsia" w:hAnsi="宋体" w:cs="宋体"/>
          <w:b/>
          <w:color w:val="000000" w:themeColor="text1"/>
          <w:sz w:val="36"/>
          <w:highlight w:val="none"/>
          <w14:textFill>
            <w14:solidFill>
              <w14:schemeClr w14:val="tx1"/>
            </w14:solidFill>
          </w14:textFill>
        </w:rPr>
      </w:pPr>
      <w:bookmarkStart w:id="290" w:name="_Toc29757"/>
      <w:r>
        <w:rPr>
          <w:rFonts w:hint="eastAsia" w:hAnsi="宋体" w:cs="宋体"/>
          <w:b/>
          <w:color w:val="000000" w:themeColor="text1"/>
          <w:sz w:val="36"/>
          <w:highlight w:val="none"/>
          <w14:textFill>
            <w14:solidFill>
              <w14:schemeClr w14:val="tx1"/>
            </w14:solidFill>
          </w14:textFill>
        </w:rPr>
        <w:t>第七章 质疑、投诉证明材料格式</w:t>
      </w:r>
      <w:bookmarkEnd w:id="290"/>
    </w:p>
    <w:p w14:paraId="35562F85">
      <w:pPr>
        <w:widowControl/>
        <w:wordWrap w:val="0"/>
        <w:spacing w:line="360" w:lineRule="auto"/>
        <w:jc w:val="left"/>
        <w:rPr>
          <w:rFonts w:hint="eastAsia" w:ascii="宋体" w:hAnsi="宋体" w:cs="宋体"/>
          <w:color w:val="000000" w:themeColor="text1"/>
          <w:sz w:val="20"/>
          <w:highlight w:val="none"/>
          <w14:textFill>
            <w14:solidFill>
              <w14:schemeClr w14:val="tx1"/>
            </w14:solidFill>
          </w14:textFill>
        </w:rPr>
        <w:sectPr>
          <w:pgSz w:w="11906" w:h="16838"/>
          <w:pgMar w:top="1440" w:right="1080" w:bottom="1440" w:left="1080" w:header="720" w:footer="720" w:gutter="0"/>
          <w:cols w:space="720" w:num="1"/>
          <w:docGrid w:type="lines" w:linePitch="331" w:charSpace="0"/>
        </w:sectPr>
      </w:pPr>
    </w:p>
    <w:p w14:paraId="4CEA8417">
      <w:pPr>
        <w:widowControl/>
        <w:shd w:val="clear" w:color="auto" w:fill="FFFFFF"/>
        <w:wordWrap w:val="0"/>
        <w:spacing w:line="360" w:lineRule="auto"/>
        <w:jc w:val="left"/>
        <w:rPr>
          <w:rFonts w:hint="eastAsia" w:ascii="宋体" w:hAnsi="宋体" w:cs="宋体"/>
          <w:b/>
          <w:bCs/>
          <w:color w:val="000000" w:themeColor="text1"/>
          <w:sz w:val="28"/>
          <w:szCs w:val="28"/>
          <w:highlight w:val="none"/>
          <w14:textFill>
            <w14:solidFill>
              <w14:schemeClr w14:val="tx1"/>
            </w14:solidFill>
          </w14:textFill>
        </w:rPr>
      </w:pPr>
    </w:p>
    <w:p w14:paraId="36288165">
      <w:pPr>
        <w:pStyle w:val="3"/>
        <w:wordWrap w:val="0"/>
        <w:spacing w:before="0" w:after="0" w:line="360" w:lineRule="auto"/>
        <w:jc w:val="center"/>
        <w:rPr>
          <w:rFonts w:hint="eastAsia" w:ascii="宋体" w:hAnsi="宋体" w:eastAsia="宋体" w:cs="宋体"/>
          <w:b w:val="0"/>
          <w:bCs w:val="0"/>
          <w:color w:val="000000" w:themeColor="text1"/>
          <w:highlight w:val="none"/>
          <w14:textFill>
            <w14:solidFill>
              <w14:schemeClr w14:val="tx1"/>
            </w14:solidFill>
          </w14:textFill>
        </w:rPr>
      </w:pPr>
      <w:bookmarkStart w:id="291" w:name="_Toc340"/>
      <w:r>
        <w:rPr>
          <w:rFonts w:hint="eastAsia" w:ascii="宋体" w:hAnsi="宋体" w:eastAsia="宋体" w:cs="宋体"/>
          <w:b w:val="0"/>
          <w:bCs w:val="0"/>
          <w:color w:val="000000" w:themeColor="text1"/>
          <w:highlight w:val="none"/>
          <w14:textFill>
            <w14:solidFill>
              <w14:schemeClr w14:val="tx1"/>
            </w14:solidFill>
          </w14:textFill>
        </w:rPr>
        <w:t>第一节 质疑函（格式）</w:t>
      </w:r>
      <w:bookmarkEnd w:id="291"/>
    </w:p>
    <w:p w14:paraId="580A358D">
      <w:pPr>
        <w:wordWrap w:val="0"/>
        <w:spacing w:line="360" w:lineRule="auto"/>
        <w:jc w:val="center"/>
        <w:rPr>
          <w:rFonts w:hint="eastAsia" w:ascii="宋体" w:hAnsi="宋体" w:cs="宋体"/>
          <w:b/>
          <w:bCs/>
          <w:color w:val="000000" w:themeColor="text1"/>
          <w:sz w:val="44"/>
          <w:szCs w:val="44"/>
          <w:highlight w:val="none"/>
          <w14:textFill>
            <w14:solidFill>
              <w14:schemeClr w14:val="tx1"/>
            </w14:solidFill>
          </w14:textFill>
        </w:rPr>
      </w:pPr>
      <w:r>
        <w:rPr>
          <w:rFonts w:hint="eastAsia" w:ascii="宋体" w:hAnsi="宋体" w:cs="宋体"/>
          <w:b/>
          <w:bCs/>
          <w:color w:val="000000" w:themeColor="text1"/>
          <w:sz w:val="44"/>
          <w:szCs w:val="44"/>
          <w:highlight w:val="none"/>
          <w14:textFill>
            <w14:solidFill>
              <w14:schemeClr w14:val="tx1"/>
            </w14:solidFill>
          </w14:textFill>
        </w:rPr>
        <w:t>质疑函范本</w:t>
      </w:r>
    </w:p>
    <w:p w14:paraId="381D4AF3">
      <w:pPr>
        <w:wordWrap w:val="0"/>
        <w:adjustRightInd w:val="0"/>
        <w:snapToGrid w:val="0"/>
        <w:spacing w:line="360" w:lineRule="auto"/>
        <w:rPr>
          <w:rFonts w:hint="eastAsia" w:ascii="宋体" w:hAnsi="宋体" w:cs="宋体"/>
          <w:bCs/>
          <w:color w:val="000000" w:themeColor="text1"/>
          <w:sz w:val="32"/>
          <w:szCs w:val="32"/>
          <w:highlight w:val="none"/>
          <w14:textFill>
            <w14:solidFill>
              <w14:schemeClr w14:val="tx1"/>
            </w14:solidFill>
          </w14:textFill>
        </w:rPr>
      </w:pPr>
      <w:r>
        <w:rPr>
          <w:rFonts w:hint="eastAsia" w:ascii="宋体" w:hAnsi="宋体" w:cs="宋体"/>
          <w:bCs/>
          <w:color w:val="000000" w:themeColor="text1"/>
          <w:sz w:val="32"/>
          <w:szCs w:val="32"/>
          <w:highlight w:val="none"/>
          <w14:textFill>
            <w14:solidFill>
              <w14:schemeClr w14:val="tx1"/>
            </w14:solidFill>
          </w14:textFill>
        </w:rPr>
        <w:t>一、质疑供应商基本信息</w:t>
      </w:r>
    </w:p>
    <w:p w14:paraId="138B6048">
      <w:pPr>
        <w:wordWrap w:val="0"/>
        <w:adjustRightInd w:val="0"/>
        <w:snapToGrid w:val="0"/>
        <w:spacing w:line="360" w:lineRule="auto"/>
        <w:rPr>
          <w:rFonts w:hint="eastAsia" w:ascii="宋体" w:hAnsi="宋体" w:cs="宋体"/>
          <w:color w:val="000000" w:themeColor="text1"/>
          <w:sz w:val="32"/>
          <w:szCs w:val="32"/>
          <w:highlight w:val="none"/>
          <w:u w:val="dotted"/>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质疑供应商：</w:t>
      </w:r>
      <w:r>
        <w:rPr>
          <w:rFonts w:hint="eastAsia" w:ascii="宋体" w:hAnsi="宋体" w:cs="宋体"/>
          <w:color w:val="000000" w:themeColor="text1"/>
          <w:sz w:val="32"/>
          <w:szCs w:val="32"/>
          <w:highlight w:val="none"/>
          <w:u w:val="dotted"/>
          <w14:textFill>
            <w14:solidFill>
              <w14:schemeClr w14:val="tx1"/>
            </w14:solidFill>
          </w14:textFill>
        </w:rPr>
        <w:t xml:space="preserve">                                        </w:t>
      </w:r>
    </w:p>
    <w:p w14:paraId="477D8F3F">
      <w:pPr>
        <w:wordWrap w:val="0"/>
        <w:adjustRightInd w:val="0"/>
        <w:snapToGrid w:val="0"/>
        <w:spacing w:line="360" w:lineRule="auto"/>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地址：</w:t>
      </w:r>
      <w:r>
        <w:rPr>
          <w:rFonts w:hint="eastAsia" w:ascii="宋体" w:hAnsi="宋体" w:cs="宋体"/>
          <w:color w:val="000000" w:themeColor="text1"/>
          <w:sz w:val="32"/>
          <w:szCs w:val="32"/>
          <w:highlight w:val="none"/>
          <w:u w:val="dotted"/>
          <w14:textFill>
            <w14:solidFill>
              <w14:schemeClr w14:val="tx1"/>
            </w14:solidFill>
          </w14:textFill>
        </w:rPr>
        <w:t xml:space="preserve">                          </w:t>
      </w:r>
      <w:r>
        <w:rPr>
          <w:rFonts w:hint="eastAsia" w:ascii="宋体" w:hAnsi="宋体" w:cs="宋体"/>
          <w:color w:val="000000" w:themeColor="text1"/>
          <w:sz w:val="32"/>
          <w:szCs w:val="32"/>
          <w:highlight w:val="none"/>
          <w14:textFill>
            <w14:solidFill>
              <w14:schemeClr w14:val="tx1"/>
            </w14:solidFill>
          </w14:textFill>
        </w:rPr>
        <w:t>邮编：</w:t>
      </w:r>
      <w:r>
        <w:rPr>
          <w:rFonts w:hint="eastAsia" w:ascii="宋体" w:hAnsi="宋体" w:cs="宋体"/>
          <w:color w:val="000000" w:themeColor="text1"/>
          <w:sz w:val="32"/>
          <w:szCs w:val="32"/>
          <w:highlight w:val="none"/>
          <w:u w:val="dotted"/>
          <w14:textFill>
            <w14:solidFill>
              <w14:schemeClr w14:val="tx1"/>
            </w14:solidFill>
          </w14:textFill>
        </w:rPr>
        <w:t xml:space="preserve">                                                   </w:t>
      </w:r>
    </w:p>
    <w:p w14:paraId="42475860">
      <w:pPr>
        <w:wordWrap w:val="0"/>
        <w:adjustRightInd w:val="0"/>
        <w:snapToGrid w:val="0"/>
        <w:spacing w:line="360" w:lineRule="auto"/>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联系人：</w:t>
      </w:r>
      <w:r>
        <w:rPr>
          <w:rFonts w:hint="eastAsia" w:ascii="宋体" w:hAnsi="宋体" w:cs="宋体"/>
          <w:color w:val="000000" w:themeColor="text1"/>
          <w:sz w:val="32"/>
          <w:szCs w:val="32"/>
          <w:highlight w:val="none"/>
          <w:u w:val="dotted"/>
          <w14:textFill>
            <w14:solidFill>
              <w14:schemeClr w14:val="tx1"/>
            </w14:solidFill>
          </w14:textFill>
        </w:rPr>
        <w:t xml:space="preserve">                      </w:t>
      </w:r>
      <w:r>
        <w:rPr>
          <w:rFonts w:hint="eastAsia" w:ascii="宋体" w:hAnsi="宋体" w:cs="宋体"/>
          <w:color w:val="000000" w:themeColor="text1"/>
          <w:sz w:val="32"/>
          <w:szCs w:val="32"/>
          <w:highlight w:val="none"/>
          <w14:textFill>
            <w14:solidFill>
              <w14:schemeClr w14:val="tx1"/>
            </w14:solidFill>
          </w14:textFill>
        </w:rPr>
        <w:t>联系电话：</w:t>
      </w:r>
      <w:r>
        <w:rPr>
          <w:rFonts w:hint="eastAsia" w:ascii="宋体" w:hAnsi="宋体" w:cs="宋体"/>
          <w:color w:val="000000" w:themeColor="text1"/>
          <w:sz w:val="32"/>
          <w:szCs w:val="32"/>
          <w:highlight w:val="none"/>
          <w:u w:val="dotted"/>
          <w14:textFill>
            <w14:solidFill>
              <w14:schemeClr w14:val="tx1"/>
            </w14:solidFill>
          </w14:textFill>
        </w:rPr>
        <w:t xml:space="preserve">                              </w:t>
      </w:r>
    </w:p>
    <w:p w14:paraId="1C701CB5">
      <w:pPr>
        <w:wordWrap w:val="0"/>
        <w:adjustRightInd w:val="0"/>
        <w:snapToGrid w:val="0"/>
        <w:spacing w:line="360" w:lineRule="auto"/>
        <w:rPr>
          <w:rFonts w:hint="eastAsia" w:ascii="宋体" w:hAnsi="宋体" w:cs="宋体"/>
          <w:color w:val="000000" w:themeColor="text1"/>
          <w:sz w:val="32"/>
          <w:szCs w:val="32"/>
          <w:highlight w:val="none"/>
          <w:u w:val="dotted"/>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授权代表：</w:t>
      </w:r>
      <w:r>
        <w:rPr>
          <w:rFonts w:hint="eastAsia" w:ascii="宋体" w:hAnsi="宋体" w:cs="宋体"/>
          <w:color w:val="000000" w:themeColor="text1"/>
          <w:sz w:val="32"/>
          <w:szCs w:val="32"/>
          <w:highlight w:val="none"/>
          <w:u w:val="dotted"/>
          <w14:textFill>
            <w14:solidFill>
              <w14:schemeClr w14:val="tx1"/>
            </w14:solidFill>
          </w14:textFill>
        </w:rPr>
        <w:t xml:space="preserve">                                          </w:t>
      </w:r>
    </w:p>
    <w:p w14:paraId="65CE5115">
      <w:pPr>
        <w:wordWrap w:val="0"/>
        <w:adjustRightInd w:val="0"/>
        <w:snapToGrid w:val="0"/>
        <w:spacing w:line="360" w:lineRule="auto"/>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联系电话：</w:t>
      </w:r>
      <w:r>
        <w:rPr>
          <w:rFonts w:hint="eastAsia" w:ascii="宋体" w:hAnsi="宋体" w:cs="宋体"/>
          <w:color w:val="000000" w:themeColor="text1"/>
          <w:sz w:val="32"/>
          <w:szCs w:val="32"/>
          <w:highlight w:val="none"/>
          <w:u w:val="dotted"/>
          <w14:textFill>
            <w14:solidFill>
              <w14:schemeClr w14:val="tx1"/>
            </w14:solidFill>
          </w14:textFill>
        </w:rPr>
        <w:t xml:space="preserve">                                           </w:t>
      </w:r>
      <w:r>
        <w:rPr>
          <w:rFonts w:hint="eastAsia" w:ascii="宋体" w:hAnsi="宋体" w:cs="宋体"/>
          <w:color w:val="000000" w:themeColor="text1"/>
          <w:sz w:val="32"/>
          <w:szCs w:val="32"/>
          <w:highlight w:val="none"/>
          <w14:textFill>
            <w14:solidFill>
              <w14:schemeClr w14:val="tx1"/>
            </w14:solidFill>
          </w14:textFill>
        </w:rPr>
        <w:t xml:space="preserve"> </w:t>
      </w:r>
    </w:p>
    <w:p w14:paraId="1A0D0A6C">
      <w:pPr>
        <w:wordWrap w:val="0"/>
        <w:adjustRightInd w:val="0"/>
        <w:snapToGrid w:val="0"/>
        <w:spacing w:line="360" w:lineRule="auto"/>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 xml:space="preserve">地址： </w:t>
      </w:r>
      <w:r>
        <w:rPr>
          <w:rFonts w:hint="eastAsia" w:ascii="宋体" w:hAnsi="宋体" w:cs="宋体"/>
          <w:color w:val="000000" w:themeColor="text1"/>
          <w:sz w:val="32"/>
          <w:szCs w:val="32"/>
          <w:highlight w:val="none"/>
          <w:u w:val="dotted"/>
          <w14:textFill>
            <w14:solidFill>
              <w14:schemeClr w14:val="tx1"/>
            </w14:solidFill>
          </w14:textFill>
        </w:rPr>
        <w:t xml:space="preserve">                        </w:t>
      </w:r>
      <w:r>
        <w:rPr>
          <w:rFonts w:hint="eastAsia" w:ascii="宋体" w:hAnsi="宋体" w:cs="宋体"/>
          <w:color w:val="000000" w:themeColor="text1"/>
          <w:sz w:val="32"/>
          <w:szCs w:val="32"/>
          <w:highlight w:val="none"/>
          <w14:textFill>
            <w14:solidFill>
              <w14:schemeClr w14:val="tx1"/>
            </w14:solidFill>
          </w14:textFill>
        </w:rPr>
        <w:t>邮编：</w:t>
      </w:r>
      <w:r>
        <w:rPr>
          <w:rFonts w:hint="eastAsia" w:ascii="宋体" w:hAnsi="宋体" w:cs="宋体"/>
          <w:color w:val="000000" w:themeColor="text1"/>
          <w:sz w:val="32"/>
          <w:szCs w:val="32"/>
          <w:highlight w:val="none"/>
          <w:u w:val="dotted"/>
          <w14:textFill>
            <w14:solidFill>
              <w14:schemeClr w14:val="tx1"/>
            </w14:solidFill>
          </w14:textFill>
        </w:rPr>
        <w:t xml:space="preserve">                                                </w:t>
      </w:r>
    </w:p>
    <w:p w14:paraId="7A4B675E">
      <w:pPr>
        <w:wordWrap w:val="0"/>
        <w:adjustRightInd w:val="0"/>
        <w:snapToGrid w:val="0"/>
        <w:spacing w:line="360" w:lineRule="auto"/>
        <w:rPr>
          <w:rFonts w:hint="eastAsia" w:ascii="宋体" w:hAnsi="宋体" w:cs="宋体"/>
          <w:bCs/>
          <w:color w:val="000000" w:themeColor="text1"/>
          <w:sz w:val="32"/>
          <w:szCs w:val="32"/>
          <w:highlight w:val="none"/>
          <w14:textFill>
            <w14:solidFill>
              <w14:schemeClr w14:val="tx1"/>
            </w14:solidFill>
          </w14:textFill>
        </w:rPr>
      </w:pPr>
      <w:r>
        <w:rPr>
          <w:rFonts w:hint="eastAsia" w:ascii="宋体" w:hAnsi="宋体" w:cs="宋体"/>
          <w:bCs/>
          <w:color w:val="000000" w:themeColor="text1"/>
          <w:sz w:val="32"/>
          <w:szCs w:val="32"/>
          <w:highlight w:val="none"/>
          <w14:textFill>
            <w14:solidFill>
              <w14:schemeClr w14:val="tx1"/>
            </w14:solidFill>
          </w14:textFill>
        </w:rPr>
        <w:t>二、质疑项目基本情况</w:t>
      </w:r>
    </w:p>
    <w:p w14:paraId="37D0B37E">
      <w:pPr>
        <w:wordWrap w:val="0"/>
        <w:adjustRightInd w:val="0"/>
        <w:snapToGrid w:val="0"/>
        <w:spacing w:line="360" w:lineRule="auto"/>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质疑项目的名称：</w:t>
      </w:r>
      <w:r>
        <w:rPr>
          <w:rFonts w:hint="eastAsia" w:ascii="宋体" w:hAnsi="宋体" w:cs="宋体"/>
          <w:color w:val="000000" w:themeColor="text1"/>
          <w:sz w:val="32"/>
          <w:szCs w:val="32"/>
          <w:highlight w:val="none"/>
          <w:u w:val="dotted"/>
          <w14:textFill>
            <w14:solidFill>
              <w14:schemeClr w14:val="tx1"/>
            </w14:solidFill>
          </w14:textFill>
        </w:rPr>
        <w:t xml:space="preserve">           </w:t>
      </w:r>
    </w:p>
    <w:p w14:paraId="431B32BA">
      <w:pPr>
        <w:wordWrap w:val="0"/>
        <w:adjustRightInd w:val="0"/>
        <w:snapToGrid w:val="0"/>
        <w:spacing w:line="360" w:lineRule="auto"/>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质疑项目的编号：</w:t>
      </w:r>
      <w:r>
        <w:rPr>
          <w:rFonts w:hint="eastAsia" w:ascii="宋体" w:hAnsi="宋体" w:cs="宋体"/>
          <w:color w:val="000000" w:themeColor="text1"/>
          <w:sz w:val="32"/>
          <w:szCs w:val="32"/>
          <w:highlight w:val="none"/>
          <w:u w:val="dotted"/>
          <w14:textFill>
            <w14:solidFill>
              <w14:schemeClr w14:val="tx1"/>
            </w14:solidFill>
          </w14:textFill>
        </w:rPr>
        <w:t xml:space="preserve">               </w:t>
      </w:r>
      <w:r>
        <w:rPr>
          <w:rFonts w:hint="eastAsia" w:ascii="宋体" w:hAnsi="宋体" w:cs="宋体"/>
          <w:color w:val="000000" w:themeColor="text1"/>
          <w:sz w:val="32"/>
          <w:szCs w:val="32"/>
          <w:highlight w:val="none"/>
          <w14:textFill>
            <w14:solidFill>
              <w14:schemeClr w14:val="tx1"/>
            </w14:solidFill>
          </w14:textFill>
        </w:rPr>
        <w:t>包号：</w:t>
      </w:r>
      <w:r>
        <w:rPr>
          <w:rFonts w:hint="eastAsia" w:ascii="宋体" w:hAnsi="宋体" w:cs="宋体"/>
          <w:color w:val="000000" w:themeColor="text1"/>
          <w:sz w:val="32"/>
          <w:szCs w:val="32"/>
          <w:highlight w:val="none"/>
          <w:u w:val="dotted"/>
          <w14:textFill>
            <w14:solidFill>
              <w14:schemeClr w14:val="tx1"/>
            </w14:solidFill>
          </w14:textFill>
        </w:rPr>
        <w:t xml:space="preserve">                 </w:t>
      </w:r>
    </w:p>
    <w:p w14:paraId="0722A88C">
      <w:pPr>
        <w:wordWrap w:val="0"/>
        <w:adjustRightInd w:val="0"/>
        <w:snapToGrid w:val="0"/>
        <w:spacing w:line="360" w:lineRule="auto"/>
        <w:rPr>
          <w:rFonts w:hint="eastAsia" w:ascii="宋体" w:hAnsi="宋体" w:cs="宋体"/>
          <w:color w:val="000000" w:themeColor="text1"/>
          <w:sz w:val="32"/>
          <w:szCs w:val="32"/>
          <w:highlight w:val="none"/>
          <w:u w:val="dotted"/>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采购人名称：</w:t>
      </w:r>
      <w:r>
        <w:rPr>
          <w:rFonts w:hint="eastAsia" w:ascii="宋体" w:hAnsi="宋体" w:cs="宋体"/>
          <w:color w:val="000000" w:themeColor="text1"/>
          <w:sz w:val="32"/>
          <w:szCs w:val="32"/>
          <w:highlight w:val="none"/>
          <w:u w:val="dotted"/>
          <w14:textFill>
            <w14:solidFill>
              <w14:schemeClr w14:val="tx1"/>
            </w14:solidFill>
          </w14:textFill>
        </w:rPr>
        <w:t xml:space="preserve">             </w:t>
      </w:r>
    </w:p>
    <w:p w14:paraId="6CCDBA21">
      <w:pPr>
        <w:wordWrap w:val="0"/>
        <w:adjustRightInd w:val="0"/>
        <w:snapToGrid w:val="0"/>
        <w:spacing w:line="360" w:lineRule="auto"/>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采购文件获取日期：</w:t>
      </w:r>
      <w:r>
        <w:rPr>
          <w:rFonts w:hint="eastAsia" w:ascii="宋体" w:hAnsi="宋体" w:cs="宋体"/>
          <w:color w:val="000000" w:themeColor="text1"/>
          <w:sz w:val="32"/>
          <w:szCs w:val="32"/>
          <w:highlight w:val="none"/>
          <w:u w:val="dotted"/>
          <w14:textFill>
            <w14:solidFill>
              <w14:schemeClr w14:val="tx1"/>
            </w14:solidFill>
          </w14:textFill>
        </w:rPr>
        <w:t xml:space="preserve">                                           </w:t>
      </w:r>
    </w:p>
    <w:p w14:paraId="03F9682D">
      <w:pPr>
        <w:wordWrap w:val="0"/>
        <w:adjustRightInd w:val="0"/>
        <w:snapToGrid w:val="0"/>
        <w:spacing w:line="360" w:lineRule="auto"/>
        <w:rPr>
          <w:rFonts w:hint="eastAsia" w:ascii="宋体" w:hAnsi="宋体" w:cs="宋体"/>
          <w:bCs/>
          <w:color w:val="000000" w:themeColor="text1"/>
          <w:sz w:val="32"/>
          <w:szCs w:val="32"/>
          <w:highlight w:val="none"/>
          <w14:textFill>
            <w14:solidFill>
              <w14:schemeClr w14:val="tx1"/>
            </w14:solidFill>
          </w14:textFill>
        </w:rPr>
      </w:pPr>
      <w:r>
        <w:rPr>
          <w:rFonts w:hint="eastAsia" w:ascii="宋体" w:hAnsi="宋体" w:cs="宋体"/>
          <w:bCs/>
          <w:color w:val="000000" w:themeColor="text1"/>
          <w:sz w:val="32"/>
          <w:szCs w:val="32"/>
          <w:highlight w:val="none"/>
          <w14:textFill>
            <w14:solidFill>
              <w14:schemeClr w14:val="tx1"/>
            </w14:solidFill>
          </w14:textFill>
        </w:rPr>
        <w:t>三、质疑事项具体内容</w:t>
      </w:r>
    </w:p>
    <w:p w14:paraId="11515764">
      <w:pPr>
        <w:wordWrap w:val="0"/>
        <w:adjustRightInd w:val="0"/>
        <w:snapToGrid w:val="0"/>
        <w:spacing w:line="360" w:lineRule="auto"/>
        <w:rPr>
          <w:rFonts w:hint="eastAsia" w:ascii="宋体" w:hAnsi="宋体" w:cs="宋体"/>
          <w:color w:val="000000" w:themeColor="text1"/>
          <w:sz w:val="32"/>
          <w:szCs w:val="32"/>
          <w:highlight w:val="none"/>
          <w:u w:val="dotted"/>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质疑事项1：</w:t>
      </w:r>
      <w:r>
        <w:rPr>
          <w:rFonts w:hint="eastAsia" w:ascii="宋体" w:hAnsi="宋体" w:cs="宋体"/>
          <w:color w:val="000000" w:themeColor="text1"/>
          <w:sz w:val="32"/>
          <w:szCs w:val="32"/>
          <w:highlight w:val="none"/>
          <w:u w:val="dotted"/>
          <w14:textFill>
            <w14:solidFill>
              <w14:schemeClr w14:val="tx1"/>
            </w14:solidFill>
          </w14:textFill>
        </w:rPr>
        <w:t xml:space="preserve">                                         </w:t>
      </w:r>
    </w:p>
    <w:p w14:paraId="7D0A96B5">
      <w:pPr>
        <w:wordWrap w:val="0"/>
        <w:adjustRightInd w:val="0"/>
        <w:snapToGrid w:val="0"/>
        <w:spacing w:line="360" w:lineRule="auto"/>
        <w:rPr>
          <w:rFonts w:hint="eastAsia" w:ascii="宋体" w:hAnsi="宋体" w:cs="宋体"/>
          <w:color w:val="000000" w:themeColor="text1"/>
          <w:sz w:val="32"/>
          <w:szCs w:val="32"/>
          <w:highlight w:val="none"/>
          <w:u w:val="dotted"/>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事实依据：</w:t>
      </w:r>
      <w:r>
        <w:rPr>
          <w:rFonts w:hint="eastAsia" w:ascii="宋体" w:hAnsi="宋体" w:cs="宋体"/>
          <w:color w:val="000000" w:themeColor="text1"/>
          <w:sz w:val="32"/>
          <w:szCs w:val="32"/>
          <w:highlight w:val="none"/>
          <w:u w:val="dotted"/>
          <w14:textFill>
            <w14:solidFill>
              <w14:schemeClr w14:val="tx1"/>
            </w14:solidFill>
          </w14:textFill>
        </w:rPr>
        <w:t xml:space="preserve">                                          </w:t>
      </w:r>
    </w:p>
    <w:p w14:paraId="4B9082D8">
      <w:pPr>
        <w:wordWrap w:val="0"/>
        <w:adjustRightInd w:val="0"/>
        <w:snapToGrid w:val="0"/>
        <w:spacing w:line="360" w:lineRule="auto"/>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u w:val="dotted"/>
          <w14:textFill>
            <w14:solidFill>
              <w14:schemeClr w14:val="tx1"/>
            </w14:solidFill>
          </w14:textFill>
        </w:rPr>
        <w:t xml:space="preserve">                                                       </w:t>
      </w:r>
    </w:p>
    <w:p w14:paraId="5F2EEDCF">
      <w:pPr>
        <w:wordWrap w:val="0"/>
        <w:adjustRightInd w:val="0"/>
        <w:snapToGrid w:val="0"/>
        <w:spacing w:line="360" w:lineRule="auto"/>
        <w:rPr>
          <w:rFonts w:hint="eastAsia" w:ascii="宋体" w:hAnsi="宋体" w:cs="宋体"/>
          <w:color w:val="000000" w:themeColor="text1"/>
          <w:sz w:val="32"/>
          <w:szCs w:val="32"/>
          <w:highlight w:val="none"/>
          <w:u w:val="dotted"/>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法律依据：</w:t>
      </w:r>
      <w:r>
        <w:rPr>
          <w:rFonts w:hint="eastAsia" w:ascii="宋体" w:hAnsi="宋体" w:cs="宋体"/>
          <w:color w:val="000000" w:themeColor="text1"/>
          <w:sz w:val="32"/>
          <w:szCs w:val="32"/>
          <w:highlight w:val="none"/>
          <w:u w:val="dotted"/>
          <w14:textFill>
            <w14:solidFill>
              <w14:schemeClr w14:val="tx1"/>
            </w14:solidFill>
          </w14:textFill>
        </w:rPr>
        <w:t xml:space="preserve">                                          </w:t>
      </w:r>
    </w:p>
    <w:p w14:paraId="32FBEE1F">
      <w:pPr>
        <w:wordWrap w:val="0"/>
        <w:adjustRightInd w:val="0"/>
        <w:snapToGrid w:val="0"/>
        <w:spacing w:line="360" w:lineRule="auto"/>
        <w:rPr>
          <w:rFonts w:hint="eastAsia" w:ascii="宋体" w:hAnsi="宋体" w:cs="宋体"/>
          <w:color w:val="000000" w:themeColor="text1"/>
          <w:sz w:val="32"/>
          <w:szCs w:val="32"/>
          <w:highlight w:val="none"/>
          <w:u w:val="dotted"/>
          <w14:textFill>
            <w14:solidFill>
              <w14:schemeClr w14:val="tx1"/>
            </w14:solidFill>
          </w14:textFill>
        </w:rPr>
      </w:pPr>
      <w:r>
        <w:rPr>
          <w:rFonts w:hint="eastAsia" w:ascii="宋体" w:hAnsi="宋体" w:cs="宋体"/>
          <w:color w:val="000000" w:themeColor="text1"/>
          <w:sz w:val="32"/>
          <w:szCs w:val="32"/>
          <w:highlight w:val="none"/>
          <w:u w:val="dotted"/>
          <w14:textFill>
            <w14:solidFill>
              <w14:schemeClr w14:val="tx1"/>
            </w14:solidFill>
          </w14:textFill>
        </w:rPr>
        <w:t xml:space="preserve">                                                     </w:t>
      </w:r>
    </w:p>
    <w:p w14:paraId="1A33E870">
      <w:pPr>
        <w:wordWrap w:val="0"/>
        <w:adjustRightInd w:val="0"/>
        <w:snapToGrid w:val="0"/>
        <w:spacing w:line="360" w:lineRule="auto"/>
        <w:rPr>
          <w:rFonts w:hint="eastAsia" w:ascii="宋体" w:hAnsi="宋体" w:cs="宋体"/>
          <w:color w:val="000000" w:themeColor="text1"/>
          <w:sz w:val="32"/>
          <w:szCs w:val="32"/>
          <w:highlight w:val="none"/>
          <w:u w:val="dotted"/>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质疑事项2</w:t>
      </w:r>
    </w:p>
    <w:p w14:paraId="2FB31A35">
      <w:pPr>
        <w:wordWrap w:val="0"/>
        <w:adjustRightInd w:val="0"/>
        <w:snapToGrid w:val="0"/>
        <w:spacing w:line="360" w:lineRule="auto"/>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w:t>
      </w:r>
    </w:p>
    <w:p w14:paraId="03ADD955">
      <w:pPr>
        <w:wordWrap w:val="0"/>
        <w:adjustRightInd w:val="0"/>
        <w:snapToGrid w:val="0"/>
        <w:spacing w:line="360" w:lineRule="auto"/>
        <w:rPr>
          <w:rFonts w:hint="eastAsia" w:ascii="宋体" w:hAnsi="宋体" w:cs="宋体"/>
          <w:bCs/>
          <w:color w:val="000000" w:themeColor="text1"/>
          <w:sz w:val="32"/>
          <w:szCs w:val="32"/>
          <w:highlight w:val="none"/>
          <w14:textFill>
            <w14:solidFill>
              <w14:schemeClr w14:val="tx1"/>
            </w14:solidFill>
          </w14:textFill>
        </w:rPr>
      </w:pPr>
      <w:r>
        <w:rPr>
          <w:rFonts w:hint="eastAsia" w:ascii="宋体" w:hAnsi="宋体" w:cs="宋体"/>
          <w:bCs/>
          <w:color w:val="000000" w:themeColor="text1"/>
          <w:sz w:val="32"/>
          <w:szCs w:val="32"/>
          <w:highlight w:val="none"/>
          <w14:textFill>
            <w14:solidFill>
              <w14:schemeClr w14:val="tx1"/>
            </w14:solidFill>
          </w14:textFill>
        </w:rPr>
        <w:t>四、与质疑事项相关的质疑请求</w:t>
      </w:r>
    </w:p>
    <w:p w14:paraId="1BD0492B">
      <w:pPr>
        <w:wordWrap w:val="0"/>
        <w:adjustRightInd w:val="0"/>
        <w:snapToGrid w:val="0"/>
        <w:spacing w:line="360" w:lineRule="auto"/>
        <w:rPr>
          <w:rFonts w:hint="eastAsia" w:ascii="宋体" w:hAnsi="宋体" w:cs="宋体"/>
          <w:color w:val="000000" w:themeColor="text1"/>
          <w:sz w:val="32"/>
          <w:szCs w:val="32"/>
          <w:highlight w:val="none"/>
          <w:u w:val="dotted"/>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请求：</w:t>
      </w:r>
      <w:r>
        <w:rPr>
          <w:rFonts w:hint="eastAsia" w:ascii="宋体" w:hAnsi="宋体" w:cs="宋体"/>
          <w:color w:val="000000" w:themeColor="text1"/>
          <w:sz w:val="32"/>
          <w:szCs w:val="32"/>
          <w:highlight w:val="none"/>
          <w:u w:val="dotted"/>
          <w14:textFill>
            <w14:solidFill>
              <w14:schemeClr w14:val="tx1"/>
            </w14:solidFill>
          </w14:textFill>
        </w:rPr>
        <w:t xml:space="preserve">                                               </w:t>
      </w:r>
    </w:p>
    <w:p w14:paraId="148F4FF7">
      <w:pPr>
        <w:wordWrap w:val="0"/>
        <w:spacing w:line="360" w:lineRule="auto"/>
        <w:rPr>
          <w:rFonts w:hint="eastAsia" w:ascii="宋体" w:hAnsi="宋体" w:cs="宋体"/>
          <w:color w:val="000000" w:themeColor="text1"/>
          <w:sz w:val="30"/>
          <w:szCs w:val="30"/>
          <w:highlight w:val="none"/>
          <w14:textFill>
            <w14:solidFill>
              <w14:schemeClr w14:val="tx1"/>
            </w14:solidFill>
          </w14:textFill>
        </w:rPr>
      </w:pPr>
      <w:r>
        <w:rPr>
          <w:rFonts w:hint="eastAsia" w:ascii="宋体" w:hAnsi="宋体" w:cs="宋体"/>
          <w:color w:val="000000" w:themeColor="text1"/>
          <w:sz w:val="30"/>
          <w:szCs w:val="30"/>
          <w:highlight w:val="none"/>
          <w14:textFill>
            <w14:solidFill>
              <w14:schemeClr w14:val="tx1"/>
            </w14:solidFill>
          </w14:textFill>
        </w:rPr>
        <w:t xml:space="preserve">签字（签章）：                   公章：                      </w:t>
      </w:r>
    </w:p>
    <w:p w14:paraId="78E3835D">
      <w:pPr>
        <w:wordWrap w:val="0"/>
        <w:spacing w:line="360" w:lineRule="auto"/>
        <w:rPr>
          <w:rFonts w:hint="eastAsia" w:ascii="宋体" w:hAnsi="宋体" w:cs="宋体"/>
          <w:color w:val="000000" w:themeColor="text1"/>
          <w:sz w:val="30"/>
          <w:szCs w:val="30"/>
          <w:highlight w:val="none"/>
          <w14:textFill>
            <w14:solidFill>
              <w14:schemeClr w14:val="tx1"/>
            </w14:solidFill>
          </w14:textFill>
        </w:rPr>
      </w:pPr>
      <w:r>
        <w:rPr>
          <w:rFonts w:hint="eastAsia" w:ascii="宋体" w:hAnsi="宋体" w:cs="宋体"/>
          <w:color w:val="000000" w:themeColor="text1"/>
          <w:sz w:val="30"/>
          <w:szCs w:val="30"/>
          <w:highlight w:val="none"/>
          <w14:textFill>
            <w14:solidFill>
              <w14:schemeClr w14:val="tx1"/>
            </w14:solidFill>
          </w14:textFill>
        </w:rPr>
        <w:t xml:space="preserve">日期：    </w:t>
      </w:r>
    </w:p>
    <w:p w14:paraId="3CEE0DC3">
      <w:pPr>
        <w:wordWrap w:val="0"/>
        <w:adjustRightInd w:val="0"/>
        <w:snapToGrid w:val="0"/>
        <w:spacing w:line="360" w:lineRule="auto"/>
        <w:rPr>
          <w:rFonts w:hint="eastAsia" w:ascii="宋体" w:hAnsi="宋体" w:cs="宋体"/>
          <w:color w:val="000000" w:themeColor="text1"/>
          <w:sz w:val="32"/>
          <w:szCs w:val="32"/>
          <w:highlight w:val="none"/>
          <w14:textFill>
            <w14:solidFill>
              <w14:schemeClr w14:val="tx1"/>
            </w14:solidFill>
          </w14:textFill>
        </w:rPr>
      </w:pPr>
    </w:p>
    <w:p w14:paraId="639D1DD9">
      <w:pPr>
        <w:wordWrap w:val="0"/>
        <w:adjustRightInd w:val="0"/>
        <w:snapToGrid w:val="0"/>
        <w:spacing w:line="360" w:lineRule="auto"/>
        <w:rPr>
          <w:rFonts w:hint="eastAsia" w:ascii="宋体" w:hAnsi="宋体" w:cs="宋体"/>
          <w:color w:val="000000" w:themeColor="text1"/>
          <w:sz w:val="32"/>
          <w:szCs w:val="32"/>
          <w:highlight w:val="none"/>
          <w14:textFill>
            <w14:solidFill>
              <w14:schemeClr w14:val="tx1"/>
            </w14:solidFill>
          </w14:textFill>
        </w:rPr>
      </w:pPr>
    </w:p>
    <w:p w14:paraId="5E2C7992">
      <w:pPr>
        <w:wordWrap w:val="0"/>
        <w:spacing w:line="360" w:lineRule="auto"/>
        <w:jc w:val="center"/>
        <w:rPr>
          <w:rFonts w:hint="eastAsia" w:ascii="宋体" w:hAnsi="宋体" w:cs="宋体"/>
          <w:b/>
          <w:bCs/>
          <w:color w:val="000000" w:themeColor="text1"/>
          <w:sz w:val="32"/>
          <w:szCs w:val="32"/>
          <w:highlight w:val="none"/>
          <w14:textFill>
            <w14:solidFill>
              <w14:schemeClr w14:val="tx1"/>
            </w14:solidFill>
          </w14:textFill>
        </w:rPr>
      </w:pPr>
    </w:p>
    <w:p w14:paraId="448CDC93">
      <w:pPr>
        <w:wordWrap w:val="0"/>
        <w:spacing w:line="360" w:lineRule="auto"/>
        <w:jc w:val="center"/>
        <w:rPr>
          <w:rFonts w:hint="eastAsia" w:ascii="宋体" w:hAnsi="宋体" w:cs="宋体"/>
          <w:b/>
          <w:bCs/>
          <w:color w:val="000000" w:themeColor="text1"/>
          <w:sz w:val="32"/>
          <w:szCs w:val="32"/>
          <w:highlight w:val="none"/>
          <w14:textFill>
            <w14:solidFill>
              <w14:schemeClr w14:val="tx1"/>
            </w14:solidFill>
          </w14:textFill>
        </w:rPr>
      </w:pPr>
    </w:p>
    <w:p w14:paraId="1AB57BCC">
      <w:pPr>
        <w:wordWrap w:val="0"/>
        <w:spacing w:line="360" w:lineRule="auto"/>
        <w:jc w:val="center"/>
        <w:rPr>
          <w:rFonts w:hint="eastAsia" w:ascii="宋体" w:hAnsi="宋体" w:cs="宋体"/>
          <w:b/>
          <w:bCs/>
          <w:color w:val="000000" w:themeColor="text1"/>
          <w:sz w:val="32"/>
          <w:szCs w:val="32"/>
          <w:highlight w:val="none"/>
          <w14:textFill>
            <w14:solidFill>
              <w14:schemeClr w14:val="tx1"/>
            </w14:solidFill>
          </w14:textFill>
        </w:rPr>
      </w:pPr>
    </w:p>
    <w:p w14:paraId="27E2B9C9">
      <w:pPr>
        <w:wordWrap w:val="0"/>
        <w:spacing w:line="360" w:lineRule="auto"/>
        <w:jc w:val="center"/>
        <w:rPr>
          <w:rFonts w:hint="eastAsia" w:ascii="宋体" w:hAnsi="宋体" w:cs="宋体"/>
          <w:b/>
          <w:bCs/>
          <w:color w:val="000000" w:themeColor="text1"/>
          <w:sz w:val="32"/>
          <w:szCs w:val="32"/>
          <w:highlight w:val="none"/>
          <w14:textFill>
            <w14:solidFill>
              <w14:schemeClr w14:val="tx1"/>
            </w14:solidFill>
          </w14:textFill>
        </w:rPr>
      </w:pPr>
    </w:p>
    <w:p w14:paraId="1EEE2D01">
      <w:pPr>
        <w:wordWrap w:val="0"/>
        <w:spacing w:line="360" w:lineRule="auto"/>
        <w:jc w:val="center"/>
        <w:rPr>
          <w:rFonts w:hint="eastAsia" w:ascii="宋体" w:hAnsi="宋体" w:cs="宋体"/>
          <w:b/>
          <w:bCs/>
          <w:color w:val="000000" w:themeColor="text1"/>
          <w:sz w:val="32"/>
          <w:szCs w:val="32"/>
          <w:highlight w:val="none"/>
          <w14:textFill>
            <w14:solidFill>
              <w14:schemeClr w14:val="tx1"/>
            </w14:solidFill>
          </w14:textFill>
        </w:rPr>
      </w:pPr>
    </w:p>
    <w:p w14:paraId="74A6C774">
      <w:pPr>
        <w:wordWrap w:val="0"/>
        <w:spacing w:line="360" w:lineRule="auto"/>
        <w:jc w:val="center"/>
        <w:rPr>
          <w:rFonts w:hint="eastAsia" w:ascii="宋体" w:hAnsi="宋体" w:cs="宋体"/>
          <w:b/>
          <w:bCs/>
          <w:color w:val="000000" w:themeColor="text1"/>
          <w:sz w:val="32"/>
          <w:szCs w:val="32"/>
          <w:highlight w:val="none"/>
          <w14:textFill>
            <w14:solidFill>
              <w14:schemeClr w14:val="tx1"/>
            </w14:solidFill>
          </w14:textFill>
        </w:rPr>
      </w:pPr>
    </w:p>
    <w:p w14:paraId="74D4A285">
      <w:pPr>
        <w:wordWrap w:val="0"/>
        <w:spacing w:line="360" w:lineRule="auto"/>
        <w:jc w:val="center"/>
        <w:rPr>
          <w:rFonts w:hint="eastAsia" w:ascii="宋体" w:hAnsi="宋体" w:cs="宋体"/>
          <w:b/>
          <w:bCs/>
          <w:color w:val="000000" w:themeColor="text1"/>
          <w:sz w:val="32"/>
          <w:szCs w:val="32"/>
          <w:highlight w:val="none"/>
          <w14:textFill>
            <w14:solidFill>
              <w14:schemeClr w14:val="tx1"/>
            </w14:solidFill>
          </w14:textFill>
        </w:rPr>
      </w:pPr>
    </w:p>
    <w:p w14:paraId="1C80F952">
      <w:pPr>
        <w:wordWrap w:val="0"/>
        <w:spacing w:line="360" w:lineRule="auto"/>
        <w:rPr>
          <w:rFonts w:hint="eastAsia" w:ascii="宋体" w:hAnsi="宋体" w:cs="宋体"/>
          <w:b/>
          <w:color w:val="000000" w:themeColor="text1"/>
          <w:sz w:val="32"/>
          <w:szCs w:val="32"/>
          <w:highlight w:val="none"/>
          <w14:textFill>
            <w14:solidFill>
              <w14:schemeClr w14:val="tx1"/>
            </w14:solidFill>
          </w14:textFill>
        </w:rPr>
      </w:pPr>
    </w:p>
    <w:p w14:paraId="3DAB8081">
      <w:pPr>
        <w:wordWrap w:val="0"/>
        <w:spacing w:line="360" w:lineRule="auto"/>
        <w:rPr>
          <w:rFonts w:hint="eastAsia" w:ascii="宋体" w:hAnsi="宋体" w:cs="宋体"/>
          <w:b/>
          <w:color w:val="000000" w:themeColor="text1"/>
          <w:sz w:val="32"/>
          <w:szCs w:val="32"/>
          <w:highlight w:val="none"/>
          <w14:textFill>
            <w14:solidFill>
              <w14:schemeClr w14:val="tx1"/>
            </w14:solidFill>
          </w14:textFill>
        </w:rPr>
      </w:pPr>
    </w:p>
    <w:p w14:paraId="01CD8CEB">
      <w:pPr>
        <w:wordWrap w:val="0"/>
        <w:spacing w:line="360" w:lineRule="auto"/>
        <w:rPr>
          <w:rFonts w:hint="eastAsia" w:ascii="宋体" w:hAnsi="宋体" w:cs="宋体"/>
          <w:b/>
          <w:color w:val="000000" w:themeColor="text1"/>
          <w:sz w:val="32"/>
          <w:szCs w:val="32"/>
          <w:highlight w:val="none"/>
          <w14:textFill>
            <w14:solidFill>
              <w14:schemeClr w14:val="tx1"/>
            </w14:solidFill>
          </w14:textFill>
        </w:rPr>
      </w:pPr>
    </w:p>
    <w:p w14:paraId="719310CB">
      <w:pPr>
        <w:wordWrap w:val="0"/>
        <w:spacing w:line="360" w:lineRule="auto"/>
        <w:rPr>
          <w:rFonts w:hint="eastAsia" w:ascii="宋体" w:hAnsi="宋体" w:cs="宋体"/>
          <w:b/>
          <w:color w:val="000000" w:themeColor="text1"/>
          <w:sz w:val="32"/>
          <w:szCs w:val="32"/>
          <w:highlight w:val="none"/>
          <w14:textFill>
            <w14:solidFill>
              <w14:schemeClr w14:val="tx1"/>
            </w14:solidFill>
          </w14:textFill>
        </w:rPr>
      </w:pPr>
    </w:p>
    <w:p w14:paraId="47D165C6">
      <w:pPr>
        <w:wordWrap w:val="0"/>
        <w:spacing w:line="360" w:lineRule="auto"/>
        <w:rPr>
          <w:rFonts w:hint="eastAsia" w:ascii="宋体" w:hAnsi="宋体" w:cs="宋体"/>
          <w:b/>
          <w:color w:val="000000" w:themeColor="text1"/>
          <w:sz w:val="32"/>
          <w:szCs w:val="32"/>
          <w:highlight w:val="none"/>
          <w14:textFill>
            <w14:solidFill>
              <w14:schemeClr w14:val="tx1"/>
            </w14:solidFill>
          </w14:textFill>
        </w:rPr>
      </w:pPr>
    </w:p>
    <w:p w14:paraId="05B89487">
      <w:pPr>
        <w:wordWrap w:val="0"/>
        <w:spacing w:line="360" w:lineRule="auto"/>
        <w:rPr>
          <w:rFonts w:hint="eastAsia" w:ascii="宋体" w:hAnsi="宋体" w:cs="宋体"/>
          <w:b/>
          <w:color w:val="000000" w:themeColor="text1"/>
          <w:sz w:val="32"/>
          <w:szCs w:val="32"/>
          <w:highlight w:val="none"/>
          <w14:textFill>
            <w14:solidFill>
              <w14:schemeClr w14:val="tx1"/>
            </w14:solidFill>
          </w14:textFill>
        </w:rPr>
      </w:pPr>
    </w:p>
    <w:p w14:paraId="10A60FD4">
      <w:pPr>
        <w:wordWrap w:val="0"/>
        <w:spacing w:line="360" w:lineRule="auto"/>
        <w:rPr>
          <w:rFonts w:hint="eastAsia" w:ascii="宋体" w:hAnsi="宋体" w:cs="宋体"/>
          <w:b/>
          <w:color w:val="000000" w:themeColor="text1"/>
          <w:sz w:val="32"/>
          <w:szCs w:val="32"/>
          <w:highlight w:val="none"/>
          <w14:textFill>
            <w14:solidFill>
              <w14:schemeClr w14:val="tx1"/>
            </w14:solidFill>
          </w14:textFill>
        </w:rPr>
      </w:pPr>
    </w:p>
    <w:p w14:paraId="3F977630">
      <w:pPr>
        <w:wordWrap w:val="0"/>
        <w:spacing w:line="360" w:lineRule="auto"/>
        <w:rPr>
          <w:rFonts w:hint="eastAsia" w:ascii="宋体" w:hAnsi="宋体" w:cs="宋体"/>
          <w:b/>
          <w:color w:val="000000" w:themeColor="text1"/>
          <w:sz w:val="32"/>
          <w:szCs w:val="32"/>
          <w:highlight w:val="none"/>
          <w14:textFill>
            <w14:solidFill>
              <w14:schemeClr w14:val="tx1"/>
            </w14:solidFill>
          </w14:textFill>
        </w:rPr>
      </w:pPr>
    </w:p>
    <w:p w14:paraId="7D4012D2">
      <w:pPr>
        <w:wordWrap w:val="0"/>
        <w:spacing w:line="360" w:lineRule="auto"/>
        <w:rPr>
          <w:rFonts w:hint="eastAsia" w:ascii="宋体" w:hAnsi="宋体" w:cs="宋体"/>
          <w:b/>
          <w:color w:val="000000" w:themeColor="text1"/>
          <w:sz w:val="32"/>
          <w:szCs w:val="32"/>
          <w:highlight w:val="none"/>
          <w14:textFill>
            <w14:solidFill>
              <w14:schemeClr w14:val="tx1"/>
            </w14:solidFill>
          </w14:textFill>
        </w:rPr>
      </w:pPr>
    </w:p>
    <w:p w14:paraId="1471644C">
      <w:pPr>
        <w:wordWrap w:val="0"/>
        <w:spacing w:line="360" w:lineRule="auto"/>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质疑函制作说明：</w:t>
      </w:r>
    </w:p>
    <w:p w14:paraId="64CAF9CD">
      <w:pPr>
        <w:widowControl/>
        <w:wordWrap w:val="0"/>
        <w:spacing w:line="360" w:lineRule="auto"/>
        <w:ind w:firstLine="640" w:firstLineChars="200"/>
        <w:jc w:val="left"/>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1.供应商提出质疑时，应提交质疑函和必要的证明材料。</w:t>
      </w:r>
    </w:p>
    <w:p w14:paraId="14E962F9">
      <w:pPr>
        <w:widowControl/>
        <w:wordWrap w:val="0"/>
        <w:spacing w:line="360" w:lineRule="auto"/>
        <w:ind w:firstLine="640" w:firstLineChars="200"/>
        <w:jc w:val="left"/>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2.质疑供应商若委托代理人进行质疑的，质疑函应按要求列明“授权代表”的有关内容，并在附件中提交由质疑</w:t>
      </w:r>
      <w:r>
        <w:rPr>
          <w:rFonts w:hint="eastAsia" w:ascii="宋体" w:hAnsi="宋体" w:cs="宋体"/>
          <w:color w:val="000000" w:themeColor="text1"/>
          <w:kern w:val="0"/>
          <w:sz w:val="32"/>
          <w:szCs w:val="32"/>
          <w:highlight w:val="none"/>
          <w14:textFill>
            <w14:solidFill>
              <w14:schemeClr w14:val="tx1"/>
            </w14:solidFill>
          </w14:textFill>
        </w:rPr>
        <w:t>供应商签署的授权委托书。授权委托书应载明代理人的姓名或者名称、代理事项、具体权限、期限和相关事项。</w:t>
      </w:r>
    </w:p>
    <w:p w14:paraId="29355DD3">
      <w:pPr>
        <w:widowControl/>
        <w:wordWrap w:val="0"/>
        <w:spacing w:line="360" w:lineRule="auto"/>
        <w:ind w:firstLine="640" w:firstLineChars="200"/>
        <w:jc w:val="left"/>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3.质疑供应商若对项目的某一分包进行质疑，质疑函中应列明具体分包号。</w:t>
      </w:r>
    </w:p>
    <w:p w14:paraId="335E0238">
      <w:pPr>
        <w:widowControl/>
        <w:wordWrap w:val="0"/>
        <w:spacing w:line="360" w:lineRule="auto"/>
        <w:ind w:firstLine="640" w:firstLineChars="200"/>
        <w:jc w:val="left"/>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4.质疑函的质疑事项应具体、明确，并有必要的事实依据和法律依据。</w:t>
      </w:r>
    </w:p>
    <w:p w14:paraId="18ED15CA">
      <w:pPr>
        <w:widowControl/>
        <w:wordWrap w:val="0"/>
        <w:spacing w:line="360" w:lineRule="auto"/>
        <w:ind w:firstLine="640" w:firstLineChars="200"/>
        <w:jc w:val="left"/>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5.质疑函的质疑请求应与质疑事项相关。</w:t>
      </w:r>
    </w:p>
    <w:p w14:paraId="2597B1D3">
      <w:pPr>
        <w:widowControl/>
        <w:wordWrap w:val="0"/>
        <w:spacing w:line="360" w:lineRule="auto"/>
        <w:ind w:firstLine="640" w:firstLineChars="200"/>
        <w:jc w:val="left"/>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0B81CFC9">
      <w:pPr>
        <w:widowControl/>
        <w:wordWrap w:val="0"/>
        <w:spacing w:line="360" w:lineRule="auto"/>
        <w:ind w:firstLine="600" w:firstLineChars="200"/>
        <w:jc w:val="left"/>
        <w:rPr>
          <w:rFonts w:hint="eastAsia" w:ascii="宋体" w:hAnsi="宋体" w:cs="宋体"/>
          <w:color w:val="000000" w:themeColor="text1"/>
          <w:sz w:val="30"/>
          <w:szCs w:val="30"/>
          <w:highlight w:val="none"/>
          <w14:textFill>
            <w14:solidFill>
              <w14:schemeClr w14:val="tx1"/>
            </w14:solidFill>
          </w14:textFill>
        </w:rPr>
      </w:pPr>
    </w:p>
    <w:p w14:paraId="1C95239E">
      <w:pPr>
        <w:widowControl/>
        <w:wordWrap w:val="0"/>
        <w:spacing w:line="360" w:lineRule="auto"/>
        <w:jc w:val="left"/>
        <w:rPr>
          <w:rFonts w:hint="eastAsia" w:ascii="宋体" w:hAnsi="宋体" w:cs="宋体"/>
          <w:color w:val="000000" w:themeColor="text1"/>
          <w:kern w:val="0"/>
          <w:sz w:val="24"/>
          <w:highlight w:val="none"/>
          <w14:textFill>
            <w14:solidFill>
              <w14:schemeClr w14:val="tx1"/>
            </w14:solidFill>
          </w14:textFill>
        </w:rPr>
        <w:sectPr>
          <w:pgSz w:w="11906" w:h="16838"/>
          <w:pgMar w:top="1440" w:right="1080" w:bottom="1440" w:left="1080" w:header="720" w:footer="720" w:gutter="0"/>
          <w:cols w:space="720" w:num="1"/>
          <w:docGrid w:type="lines" w:linePitch="331" w:charSpace="0"/>
        </w:sectPr>
      </w:pPr>
    </w:p>
    <w:p w14:paraId="084C6F96">
      <w:pPr>
        <w:pStyle w:val="3"/>
        <w:wordWrap w:val="0"/>
        <w:spacing w:before="0" w:after="0" w:line="360" w:lineRule="auto"/>
        <w:jc w:val="center"/>
        <w:rPr>
          <w:rFonts w:hint="eastAsia" w:ascii="宋体" w:hAnsi="宋体" w:eastAsia="宋体" w:cs="宋体"/>
          <w:b w:val="0"/>
          <w:bCs w:val="0"/>
          <w:color w:val="000000" w:themeColor="text1"/>
          <w:highlight w:val="none"/>
          <w14:textFill>
            <w14:solidFill>
              <w14:schemeClr w14:val="tx1"/>
            </w14:solidFill>
          </w14:textFill>
        </w:rPr>
      </w:pPr>
      <w:bookmarkStart w:id="292" w:name="_Toc11752"/>
      <w:r>
        <w:rPr>
          <w:rFonts w:hint="eastAsia" w:ascii="宋体" w:hAnsi="宋体" w:eastAsia="宋体" w:cs="宋体"/>
          <w:b w:val="0"/>
          <w:bCs w:val="0"/>
          <w:color w:val="000000" w:themeColor="text1"/>
          <w:highlight w:val="none"/>
          <w14:textFill>
            <w14:solidFill>
              <w14:schemeClr w14:val="tx1"/>
            </w14:solidFill>
          </w14:textFill>
        </w:rPr>
        <w:t>第二节 投诉书（格式）</w:t>
      </w:r>
      <w:bookmarkEnd w:id="292"/>
    </w:p>
    <w:p w14:paraId="40B9989F">
      <w:pPr>
        <w:wordWrap w:val="0"/>
        <w:spacing w:line="360" w:lineRule="auto"/>
        <w:jc w:val="center"/>
        <w:rPr>
          <w:rFonts w:hint="eastAsia" w:ascii="宋体" w:hAnsi="宋体" w:cs="宋体"/>
          <w:b/>
          <w:color w:val="000000" w:themeColor="text1"/>
          <w:sz w:val="44"/>
          <w:szCs w:val="44"/>
          <w:highlight w:val="none"/>
          <w14:textFill>
            <w14:solidFill>
              <w14:schemeClr w14:val="tx1"/>
            </w14:solidFill>
          </w14:textFill>
        </w:rPr>
      </w:pPr>
      <w:r>
        <w:rPr>
          <w:rFonts w:hint="eastAsia" w:ascii="宋体" w:hAnsi="宋体" w:cs="宋体"/>
          <w:b/>
          <w:color w:val="000000" w:themeColor="text1"/>
          <w:sz w:val="44"/>
          <w:szCs w:val="44"/>
          <w:highlight w:val="none"/>
          <w14:textFill>
            <w14:solidFill>
              <w14:schemeClr w14:val="tx1"/>
            </w14:solidFill>
          </w14:textFill>
        </w:rPr>
        <w:t>投诉书范本</w:t>
      </w:r>
    </w:p>
    <w:p w14:paraId="1AA24F63">
      <w:pPr>
        <w:wordWrap w:val="0"/>
        <w:spacing w:line="360" w:lineRule="auto"/>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一、投诉相关主体基本情况</w:t>
      </w:r>
    </w:p>
    <w:p w14:paraId="1C3E5021">
      <w:pPr>
        <w:wordWrap w:val="0"/>
        <w:spacing w:line="360" w:lineRule="auto"/>
        <w:rPr>
          <w:rFonts w:hint="eastAsia" w:ascii="宋体" w:hAnsi="宋体" w:cs="宋体"/>
          <w:color w:val="000000" w:themeColor="text1"/>
          <w:sz w:val="32"/>
          <w:szCs w:val="32"/>
          <w:highlight w:val="none"/>
          <w:u w:val="dotted"/>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投诉人：</w:t>
      </w:r>
      <w:r>
        <w:rPr>
          <w:rFonts w:hint="eastAsia" w:ascii="宋体" w:hAnsi="宋体" w:cs="宋体"/>
          <w:color w:val="000000" w:themeColor="text1"/>
          <w:sz w:val="32"/>
          <w:szCs w:val="32"/>
          <w:highlight w:val="none"/>
          <w:u w:val="dotted"/>
          <w14:textFill>
            <w14:solidFill>
              <w14:schemeClr w14:val="tx1"/>
            </w14:solidFill>
          </w14:textFill>
        </w:rPr>
        <w:t xml:space="preserve">                                               </w:t>
      </w:r>
    </w:p>
    <w:p w14:paraId="5825067B">
      <w:pPr>
        <w:wordWrap w:val="0"/>
        <w:spacing w:line="360" w:lineRule="auto"/>
        <w:rPr>
          <w:rFonts w:hint="eastAsia" w:ascii="宋体" w:hAnsi="宋体" w:cs="宋体"/>
          <w:color w:val="000000" w:themeColor="text1"/>
          <w:sz w:val="32"/>
          <w:szCs w:val="32"/>
          <w:highlight w:val="none"/>
          <w:u w:val="singl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地     址：</w:t>
      </w:r>
      <w:r>
        <w:rPr>
          <w:rFonts w:hint="eastAsia" w:ascii="宋体" w:hAnsi="宋体" w:cs="宋体"/>
          <w:color w:val="000000" w:themeColor="text1"/>
          <w:sz w:val="32"/>
          <w:szCs w:val="32"/>
          <w:highlight w:val="none"/>
          <w:u w:val="dotted"/>
          <w14:textFill>
            <w14:solidFill>
              <w14:schemeClr w14:val="tx1"/>
            </w14:solidFill>
          </w14:textFill>
        </w:rPr>
        <w:t xml:space="preserve">                             </w:t>
      </w:r>
      <w:r>
        <w:rPr>
          <w:rFonts w:hint="eastAsia" w:ascii="宋体" w:hAnsi="宋体" w:cs="宋体"/>
          <w:color w:val="000000" w:themeColor="text1"/>
          <w:sz w:val="32"/>
          <w:szCs w:val="32"/>
          <w:highlight w:val="none"/>
          <w14:textFill>
            <w14:solidFill>
              <w14:schemeClr w14:val="tx1"/>
            </w14:solidFill>
          </w14:textFill>
        </w:rPr>
        <w:t>邮编：</w:t>
      </w:r>
      <w:r>
        <w:rPr>
          <w:rFonts w:hint="eastAsia" w:ascii="宋体" w:hAnsi="宋体" w:cs="宋体"/>
          <w:color w:val="000000" w:themeColor="text1"/>
          <w:sz w:val="32"/>
          <w:szCs w:val="32"/>
          <w:highlight w:val="none"/>
          <w:u w:val="dotted"/>
          <w14:textFill>
            <w14:solidFill>
              <w14:schemeClr w14:val="tx1"/>
            </w14:solidFill>
          </w14:textFill>
        </w:rPr>
        <w:t xml:space="preserve">         </w:t>
      </w:r>
      <w:r>
        <w:rPr>
          <w:rFonts w:hint="eastAsia" w:ascii="宋体" w:hAnsi="宋体" w:cs="宋体"/>
          <w:color w:val="000000" w:themeColor="text1"/>
          <w:sz w:val="32"/>
          <w:szCs w:val="32"/>
          <w:highlight w:val="none"/>
          <w:u w:val="single"/>
          <w14:textFill>
            <w14:solidFill>
              <w14:schemeClr w14:val="tx1"/>
            </w14:solidFill>
          </w14:textFill>
        </w:rPr>
        <w:t xml:space="preserve">   </w:t>
      </w:r>
    </w:p>
    <w:p w14:paraId="19A23E47">
      <w:pPr>
        <w:tabs>
          <w:tab w:val="left" w:pos="6510"/>
        </w:tabs>
        <w:wordWrap w:val="0"/>
        <w:spacing w:line="360" w:lineRule="auto"/>
        <w:jc w:val="left"/>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法定代表人/主要负责人：</w:t>
      </w:r>
      <w:r>
        <w:rPr>
          <w:rFonts w:hint="eastAsia" w:ascii="宋体" w:hAnsi="宋体" w:cs="宋体"/>
          <w:color w:val="000000" w:themeColor="text1"/>
          <w:sz w:val="32"/>
          <w:szCs w:val="32"/>
          <w:highlight w:val="none"/>
          <w:u w:val="dotted"/>
          <w14:textFill>
            <w14:solidFill>
              <w14:schemeClr w14:val="tx1"/>
            </w14:solidFill>
          </w14:textFill>
        </w:rPr>
        <w:t xml:space="preserve">                                   </w:t>
      </w:r>
      <w:r>
        <w:rPr>
          <w:rFonts w:hint="eastAsia" w:ascii="宋体" w:hAnsi="宋体" w:cs="宋体"/>
          <w:color w:val="000000" w:themeColor="text1"/>
          <w:sz w:val="32"/>
          <w:szCs w:val="32"/>
          <w:highlight w:val="none"/>
          <w14:textFill>
            <w14:solidFill>
              <w14:schemeClr w14:val="tx1"/>
            </w14:solidFill>
          </w14:textFill>
        </w:rPr>
        <w:t xml:space="preserve">  </w:t>
      </w:r>
    </w:p>
    <w:p w14:paraId="3CC3F5B0">
      <w:pPr>
        <w:tabs>
          <w:tab w:val="left" w:pos="6510"/>
        </w:tabs>
        <w:wordWrap w:val="0"/>
        <w:spacing w:line="360" w:lineRule="auto"/>
        <w:rPr>
          <w:rFonts w:hint="eastAsia" w:ascii="宋体" w:hAnsi="宋体" w:cs="宋体"/>
          <w:color w:val="000000" w:themeColor="text1"/>
          <w:sz w:val="32"/>
          <w:szCs w:val="32"/>
          <w:highlight w:val="none"/>
          <w:u w:val="dotted"/>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联系电话：</w:t>
      </w:r>
      <w:r>
        <w:rPr>
          <w:rFonts w:hint="eastAsia" w:ascii="宋体" w:hAnsi="宋体" w:cs="宋体"/>
          <w:color w:val="000000" w:themeColor="text1"/>
          <w:sz w:val="32"/>
          <w:szCs w:val="32"/>
          <w:highlight w:val="none"/>
          <w:u w:val="dotted"/>
          <w14:textFill>
            <w14:solidFill>
              <w14:schemeClr w14:val="tx1"/>
            </w14:solidFill>
          </w14:textFill>
        </w:rPr>
        <w:t xml:space="preserve">                                             </w:t>
      </w:r>
    </w:p>
    <w:p w14:paraId="7AC2D3D3">
      <w:pPr>
        <w:wordWrap w:val="0"/>
        <w:spacing w:line="360" w:lineRule="auto"/>
        <w:rPr>
          <w:rFonts w:hint="eastAsia" w:ascii="宋体" w:hAnsi="宋体" w:cs="宋体"/>
          <w:color w:val="000000" w:themeColor="text1"/>
          <w:sz w:val="32"/>
          <w:szCs w:val="32"/>
          <w:highlight w:val="none"/>
          <w:u w:val="dotted"/>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授权代表：</w:t>
      </w:r>
      <w:r>
        <w:rPr>
          <w:rFonts w:hint="eastAsia" w:ascii="宋体" w:hAnsi="宋体" w:cs="宋体"/>
          <w:color w:val="000000" w:themeColor="text1"/>
          <w:sz w:val="32"/>
          <w:szCs w:val="32"/>
          <w:highlight w:val="none"/>
          <w:u w:val="dotted"/>
          <w14:textFill>
            <w14:solidFill>
              <w14:schemeClr w14:val="tx1"/>
            </w14:solidFill>
          </w14:textFill>
        </w:rPr>
        <w:t xml:space="preserve">             </w:t>
      </w:r>
      <w:r>
        <w:rPr>
          <w:rFonts w:hint="eastAsia" w:ascii="宋体" w:hAnsi="宋体" w:cs="宋体"/>
          <w:color w:val="000000" w:themeColor="text1"/>
          <w:sz w:val="32"/>
          <w:szCs w:val="32"/>
          <w:highlight w:val="none"/>
          <w14:textFill>
            <w14:solidFill>
              <w14:schemeClr w14:val="tx1"/>
            </w14:solidFill>
          </w14:textFill>
        </w:rPr>
        <w:t>联系电话</w:t>
      </w:r>
      <w:r>
        <w:rPr>
          <w:rFonts w:hint="eastAsia" w:ascii="宋体" w:hAnsi="宋体" w:cs="宋体"/>
          <w:color w:val="000000" w:themeColor="text1"/>
          <w:sz w:val="32"/>
          <w:szCs w:val="32"/>
          <w:highlight w:val="none"/>
          <w:u w:val="dotted"/>
          <w14:textFill>
            <w14:solidFill>
              <w14:schemeClr w14:val="tx1"/>
            </w14:solidFill>
          </w14:textFill>
        </w:rPr>
        <w:t xml:space="preserve">：                  </w:t>
      </w:r>
    </w:p>
    <w:p w14:paraId="33C24AB6">
      <w:pPr>
        <w:wordWrap w:val="0"/>
        <w:spacing w:line="360" w:lineRule="auto"/>
        <w:rPr>
          <w:rFonts w:hint="eastAsia" w:ascii="宋体" w:hAnsi="宋体" w:cs="宋体"/>
          <w:color w:val="000000" w:themeColor="text1"/>
          <w:sz w:val="32"/>
          <w:szCs w:val="32"/>
          <w:highlight w:val="none"/>
          <w:u w:val="dotted"/>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地     址：</w:t>
      </w:r>
      <w:r>
        <w:rPr>
          <w:rFonts w:hint="eastAsia" w:ascii="宋体" w:hAnsi="宋体" w:cs="宋体"/>
          <w:color w:val="000000" w:themeColor="text1"/>
          <w:sz w:val="32"/>
          <w:szCs w:val="32"/>
          <w:highlight w:val="none"/>
          <w:u w:val="dotted"/>
          <w14:textFill>
            <w14:solidFill>
              <w14:schemeClr w14:val="tx1"/>
            </w14:solidFill>
          </w14:textFill>
        </w:rPr>
        <w:t xml:space="preserve">                             </w:t>
      </w:r>
      <w:r>
        <w:rPr>
          <w:rFonts w:hint="eastAsia" w:ascii="宋体" w:hAnsi="宋体" w:cs="宋体"/>
          <w:color w:val="000000" w:themeColor="text1"/>
          <w:sz w:val="32"/>
          <w:szCs w:val="32"/>
          <w:highlight w:val="none"/>
          <w14:textFill>
            <w14:solidFill>
              <w14:schemeClr w14:val="tx1"/>
            </w14:solidFill>
          </w14:textFill>
        </w:rPr>
        <w:t>邮编：</w:t>
      </w:r>
      <w:r>
        <w:rPr>
          <w:rFonts w:hint="eastAsia" w:ascii="宋体" w:hAnsi="宋体" w:cs="宋体"/>
          <w:color w:val="000000" w:themeColor="text1"/>
          <w:sz w:val="32"/>
          <w:szCs w:val="32"/>
          <w:highlight w:val="none"/>
          <w:u w:val="dotted"/>
          <w14:textFill>
            <w14:solidFill>
              <w14:schemeClr w14:val="tx1"/>
            </w14:solidFill>
          </w14:textFill>
        </w:rPr>
        <w:t xml:space="preserve">         </w:t>
      </w:r>
      <w:r>
        <w:rPr>
          <w:rFonts w:hint="eastAsia" w:ascii="宋体" w:hAnsi="宋体" w:cs="宋体"/>
          <w:color w:val="000000" w:themeColor="text1"/>
          <w:sz w:val="32"/>
          <w:szCs w:val="32"/>
          <w:highlight w:val="none"/>
          <w:u w:val="single"/>
          <w14:textFill>
            <w14:solidFill>
              <w14:schemeClr w14:val="tx1"/>
            </w14:solidFill>
          </w14:textFill>
        </w:rPr>
        <w:t xml:space="preserve"> </w:t>
      </w:r>
      <w:r>
        <w:rPr>
          <w:rFonts w:hint="eastAsia" w:ascii="宋体" w:hAnsi="宋体" w:cs="宋体"/>
          <w:color w:val="000000" w:themeColor="text1"/>
          <w:sz w:val="32"/>
          <w:szCs w:val="32"/>
          <w:highlight w:val="none"/>
          <w:u w:val="dotted"/>
          <w14:textFill>
            <w14:solidFill>
              <w14:schemeClr w14:val="tx1"/>
            </w14:solidFill>
          </w14:textFill>
        </w:rPr>
        <w:t xml:space="preserve">                   </w:t>
      </w:r>
    </w:p>
    <w:p w14:paraId="5A865376">
      <w:pPr>
        <w:wordWrap w:val="0"/>
        <w:spacing w:line="360" w:lineRule="auto"/>
        <w:rPr>
          <w:rFonts w:hint="eastAsia" w:ascii="宋体" w:hAnsi="宋体" w:cs="宋体"/>
          <w:color w:val="000000" w:themeColor="text1"/>
          <w:sz w:val="32"/>
          <w:szCs w:val="32"/>
          <w:highlight w:val="none"/>
          <w:u w:val="singl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被投诉人1：</w:t>
      </w:r>
      <w:r>
        <w:rPr>
          <w:rFonts w:hint="eastAsia" w:ascii="宋体" w:hAnsi="宋体" w:cs="宋体"/>
          <w:color w:val="000000" w:themeColor="text1"/>
          <w:sz w:val="32"/>
          <w:szCs w:val="32"/>
          <w:highlight w:val="none"/>
          <w:u w:val="dotted"/>
          <w14:textFill>
            <w14:solidFill>
              <w14:schemeClr w14:val="tx1"/>
            </w14:solidFill>
          </w14:textFill>
        </w:rPr>
        <w:t xml:space="preserve">                                           </w:t>
      </w:r>
      <w:r>
        <w:rPr>
          <w:rFonts w:hint="eastAsia" w:ascii="宋体" w:hAnsi="宋体" w:cs="宋体"/>
          <w:color w:val="000000" w:themeColor="text1"/>
          <w:sz w:val="32"/>
          <w:szCs w:val="32"/>
          <w:highlight w:val="none"/>
          <w:u w:val="single"/>
          <w14:textFill>
            <w14:solidFill>
              <w14:schemeClr w14:val="tx1"/>
            </w14:solidFill>
          </w14:textFill>
        </w:rPr>
        <w:t xml:space="preserve">  </w:t>
      </w:r>
    </w:p>
    <w:p w14:paraId="69BCF4AE">
      <w:pPr>
        <w:wordWrap w:val="0"/>
        <w:spacing w:line="360" w:lineRule="auto"/>
        <w:rPr>
          <w:rFonts w:hint="eastAsia" w:ascii="宋体" w:hAnsi="宋体" w:cs="宋体"/>
          <w:color w:val="000000" w:themeColor="text1"/>
          <w:sz w:val="32"/>
          <w:szCs w:val="32"/>
          <w:highlight w:val="none"/>
          <w:u w:val="singl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地     址：</w:t>
      </w:r>
      <w:r>
        <w:rPr>
          <w:rFonts w:hint="eastAsia" w:ascii="宋体" w:hAnsi="宋体" w:cs="宋体"/>
          <w:color w:val="000000" w:themeColor="text1"/>
          <w:sz w:val="32"/>
          <w:szCs w:val="32"/>
          <w:highlight w:val="none"/>
          <w:u w:val="dotted"/>
          <w14:textFill>
            <w14:solidFill>
              <w14:schemeClr w14:val="tx1"/>
            </w14:solidFill>
          </w14:textFill>
        </w:rPr>
        <w:t xml:space="preserve">                             </w:t>
      </w:r>
      <w:r>
        <w:rPr>
          <w:rFonts w:hint="eastAsia" w:ascii="宋体" w:hAnsi="宋体" w:cs="宋体"/>
          <w:color w:val="000000" w:themeColor="text1"/>
          <w:sz w:val="32"/>
          <w:szCs w:val="32"/>
          <w:highlight w:val="none"/>
          <w14:textFill>
            <w14:solidFill>
              <w14:schemeClr w14:val="tx1"/>
            </w14:solidFill>
          </w14:textFill>
        </w:rPr>
        <w:t>邮编：</w:t>
      </w:r>
      <w:r>
        <w:rPr>
          <w:rFonts w:hint="eastAsia" w:ascii="宋体" w:hAnsi="宋体" w:cs="宋体"/>
          <w:color w:val="000000" w:themeColor="text1"/>
          <w:sz w:val="32"/>
          <w:szCs w:val="32"/>
          <w:highlight w:val="none"/>
          <w:u w:val="dotted"/>
          <w14:textFill>
            <w14:solidFill>
              <w14:schemeClr w14:val="tx1"/>
            </w14:solidFill>
          </w14:textFill>
        </w:rPr>
        <w:t xml:space="preserve">          </w:t>
      </w:r>
      <w:r>
        <w:rPr>
          <w:rFonts w:hint="eastAsia" w:ascii="宋体" w:hAnsi="宋体" w:cs="宋体"/>
          <w:color w:val="000000" w:themeColor="text1"/>
          <w:sz w:val="32"/>
          <w:szCs w:val="32"/>
          <w:highlight w:val="none"/>
          <w:u w:val="single"/>
          <w14:textFill>
            <w14:solidFill>
              <w14:schemeClr w14:val="tx1"/>
            </w14:solidFill>
          </w14:textFill>
        </w:rPr>
        <w:t xml:space="preserve"> </w:t>
      </w:r>
    </w:p>
    <w:p w14:paraId="08D24BCF">
      <w:pPr>
        <w:wordWrap w:val="0"/>
        <w:spacing w:line="360" w:lineRule="auto"/>
        <w:rPr>
          <w:rFonts w:hint="eastAsia" w:ascii="宋体" w:hAnsi="宋体" w:cs="宋体"/>
          <w:color w:val="000000" w:themeColor="text1"/>
          <w:sz w:val="32"/>
          <w:szCs w:val="32"/>
          <w:highlight w:val="none"/>
          <w:u w:val="singl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联系人：</w:t>
      </w:r>
      <w:r>
        <w:rPr>
          <w:rFonts w:hint="eastAsia" w:ascii="宋体" w:hAnsi="宋体" w:cs="宋体"/>
          <w:color w:val="000000" w:themeColor="text1"/>
          <w:sz w:val="32"/>
          <w:szCs w:val="32"/>
          <w:highlight w:val="none"/>
          <w:u w:val="dotted"/>
          <w14:textFill>
            <w14:solidFill>
              <w14:schemeClr w14:val="tx1"/>
            </w14:solidFill>
          </w14:textFill>
        </w:rPr>
        <w:t xml:space="preserve">               </w:t>
      </w:r>
      <w:r>
        <w:rPr>
          <w:rFonts w:hint="eastAsia" w:ascii="宋体" w:hAnsi="宋体" w:cs="宋体"/>
          <w:color w:val="000000" w:themeColor="text1"/>
          <w:sz w:val="32"/>
          <w:szCs w:val="32"/>
          <w:highlight w:val="none"/>
          <w14:textFill>
            <w14:solidFill>
              <w14:schemeClr w14:val="tx1"/>
            </w14:solidFill>
          </w14:textFill>
        </w:rPr>
        <w:t>联系电话：</w:t>
      </w:r>
      <w:r>
        <w:rPr>
          <w:rFonts w:hint="eastAsia" w:ascii="宋体" w:hAnsi="宋体" w:cs="宋体"/>
          <w:color w:val="000000" w:themeColor="text1"/>
          <w:sz w:val="32"/>
          <w:szCs w:val="32"/>
          <w:highlight w:val="none"/>
          <w:u w:val="dotted"/>
          <w14:textFill>
            <w14:solidFill>
              <w14:schemeClr w14:val="tx1"/>
            </w14:solidFill>
          </w14:textFill>
        </w:rPr>
        <w:t xml:space="preserve">                      </w:t>
      </w:r>
      <w:r>
        <w:rPr>
          <w:rFonts w:hint="eastAsia" w:ascii="宋体" w:hAnsi="宋体" w:cs="宋体"/>
          <w:color w:val="000000" w:themeColor="text1"/>
          <w:sz w:val="32"/>
          <w:szCs w:val="32"/>
          <w:highlight w:val="none"/>
          <w:u w:val="single"/>
          <w14:textFill>
            <w14:solidFill>
              <w14:schemeClr w14:val="tx1"/>
            </w14:solidFill>
          </w14:textFill>
        </w:rPr>
        <w:t xml:space="preserve"> </w:t>
      </w:r>
    </w:p>
    <w:p w14:paraId="07903D17">
      <w:pPr>
        <w:wordWrap w:val="0"/>
        <w:spacing w:line="360" w:lineRule="auto"/>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被投诉人2</w:t>
      </w:r>
    </w:p>
    <w:p w14:paraId="13DCFC1F">
      <w:pPr>
        <w:wordWrap w:val="0"/>
        <w:spacing w:line="360" w:lineRule="auto"/>
        <w:rPr>
          <w:rFonts w:hint="eastAsia" w:ascii="宋体" w:hAnsi="宋体" w:cs="宋体"/>
          <w:color w:val="000000" w:themeColor="text1"/>
          <w:sz w:val="32"/>
          <w:szCs w:val="32"/>
          <w:highlight w:val="none"/>
          <w:u w:val="dotted"/>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w:t>
      </w:r>
    </w:p>
    <w:p w14:paraId="336C8E06">
      <w:pPr>
        <w:wordWrap w:val="0"/>
        <w:spacing w:line="360" w:lineRule="auto"/>
        <w:rPr>
          <w:rFonts w:hint="eastAsia" w:ascii="宋体" w:hAnsi="宋体" w:cs="宋体"/>
          <w:color w:val="000000" w:themeColor="text1"/>
          <w:sz w:val="32"/>
          <w:szCs w:val="32"/>
          <w:highlight w:val="none"/>
          <w:u w:val="singl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相关供应商：</w:t>
      </w:r>
      <w:r>
        <w:rPr>
          <w:rFonts w:hint="eastAsia" w:ascii="宋体" w:hAnsi="宋体" w:cs="宋体"/>
          <w:color w:val="000000" w:themeColor="text1"/>
          <w:sz w:val="32"/>
          <w:szCs w:val="32"/>
          <w:highlight w:val="none"/>
          <w:u w:val="dotted"/>
          <w14:textFill>
            <w14:solidFill>
              <w14:schemeClr w14:val="tx1"/>
            </w14:solidFill>
          </w14:textFill>
        </w:rPr>
        <w:t xml:space="preserve">                                           </w:t>
      </w:r>
      <w:r>
        <w:rPr>
          <w:rFonts w:hint="eastAsia" w:ascii="宋体" w:hAnsi="宋体" w:cs="宋体"/>
          <w:color w:val="000000" w:themeColor="text1"/>
          <w:sz w:val="32"/>
          <w:szCs w:val="32"/>
          <w:highlight w:val="none"/>
          <w:u w:val="single"/>
          <w14:textFill>
            <w14:solidFill>
              <w14:schemeClr w14:val="tx1"/>
            </w14:solidFill>
          </w14:textFill>
        </w:rPr>
        <w:t xml:space="preserve">    </w:t>
      </w:r>
    </w:p>
    <w:p w14:paraId="1680B953">
      <w:pPr>
        <w:wordWrap w:val="0"/>
        <w:spacing w:line="360" w:lineRule="auto"/>
        <w:rPr>
          <w:rFonts w:hint="eastAsia" w:ascii="宋体" w:hAnsi="宋体" w:cs="宋体"/>
          <w:color w:val="000000" w:themeColor="text1"/>
          <w:sz w:val="32"/>
          <w:szCs w:val="32"/>
          <w:highlight w:val="none"/>
          <w:u w:val="singl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地     址：</w:t>
      </w:r>
      <w:r>
        <w:rPr>
          <w:rFonts w:hint="eastAsia" w:ascii="宋体" w:hAnsi="宋体" w:cs="宋体"/>
          <w:color w:val="000000" w:themeColor="text1"/>
          <w:sz w:val="32"/>
          <w:szCs w:val="32"/>
          <w:highlight w:val="none"/>
          <w:u w:val="dotted"/>
          <w14:textFill>
            <w14:solidFill>
              <w14:schemeClr w14:val="tx1"/>
            </w14:solidFill>
          </w14:textFill>
        </w:rPr>
        <w:t xml:space="preserve">                             </w:t>
      </w:r>
      <w:r>
        <w:rPr>
          <w:rFonts w:hint="eastAsia" w:ascii="宋体" w:hAnsi="宋体" w:cs="宋体"/>
          <w:color w:val="000000" w:themeColor="text1"/>
          <w:sz w:val="32"/>
          <w:szCs w:val="32"/>
          <w:highlight w:val="none"/>
          <w14:textFill>
            <w14:solidFill>
              <w14:schemeClr w14:val="tx1"/>
            </w14:solidFill>
          </w14:textFill>
        </w:rPr>
        <w:t>邮编：</w:t>
      </w:r>
      <w:r>
        <w:rPr>
          <w:rFonts w:hint="eastAsia" w:ascii="宋体" w:hAnsi="宋体" w:cs="宋体"/>
          <w:color w:val="000000" w:themeColor="text1"/>
          <w:sz w:val="32"/>
          <w:szCs w:val="32"/>
          <w:highlight w:val="none"/>
          <w:u w:val="dotted"/>
          <w14:textFill>
            <w14:solidFill>
              <w14:schemeClr w14:val="tx1"/>
            </w14:solidFill>
          </w14:textFill>
        </w:rPr>
        <w:t xml:space="preserve">          </w:t>
      </w:r>
      <w:r>
        <w:rPr>
          <w:rFonts w:hint="eastAsia" w:ascii="宋体" w:hAnsi="宋体" w:cs="宋体"/>
          <w:color w:val="000000" w:themeColor="text1"/>
          <w:sz w:val="32"/>
          <w:szCs w:val="32"/>
          <w:highlight w:val="none"/>
          <w:u w:val="single"/>
          <w14:textFill>
            <w14:solidFill>
              <w14:schemeClr w14:val="tx1"/>
            </w14:solidFill>
          </w14:textFill>
        </w:rPr>
        <w:t xml:space="preserve"> </w:t>
      </w:r>
    </w:p>
    <w:p w14:paraId="69D59374">
      <w:pPr>
        <w:wordWrap w:val="0"/>
        <w:spacing w:line="360" w:lineRule="auto"/>
        <w:rPr>
          <w:rFonts w:hint="eastAsia" w:ascii="宋体" w:hAnsi="宋体" w:cs="宋体"/>
          <w:color w:val="000000" w:themeColor="text1"/>
          <w:sz w:val="32"/>
          <w:szCs w:val="32"/>
          <w:highlight w:val="none"/>
          <w:u w:val="singl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联系人：</w:t>
      </w:r>
      <w:r>
        <w:rPr>
          <w:rFonts w:hint="eastAsia" w:ascii="宋体" w:hAnsi="宋体" w:cs="宋体"/>
          <w:color w:val="000000" w:themeColor="text1"/>
          <w:sz w:val="32"/>
          <w:szCs w:val="32"/>
          <w:highlight w:val="none"/>
          <w:u w:val="dotted"/>
          <w14:textFill>
            <w14:solidFill>
              <w14:schemeClr w14:val="tx1"/>
            </w14:solidFill>
          </w14:textFill>
        </w:rPr>
        <w:t xml:space="preserve">               </w:t>
      </w:r>
      <w:r>
        <w:rPr>
          <w:rFonts w:hint="eastAsia" w:ascii="宋体" w:hAnsi="宋体" w:cs="宋体"/>
          <w:color w:val="000000" w:themeColor="text1"/>
          <w:sz w:val="32"/>
          <w:szCs w:val="32"/>
          <w:highlight w:val="none"/>
          <w14:textFill>
            <w14:solidFill>
              <w14:schemeClr w14:val="tx1"/>
            </w14:solidFill>
          </w14:textFill>
        </w:rPr>
        <w:t>联系电话：</w:t>
      </w:r>
      <w:r>
        <w:rPr>
          <w:rFonts w:hint="eastAsia" w:ascii="宋体" w:hAnsi="宋体" w:cs="宋体"/>
          <w:color w:val="000000" w:themeColor="text1"/>
          <w:sz w:val="32"/>
          <w:szCs w:val="32"/>
          <w:highlight w:val="none"/>
          <w:u w:val="dotted"/>
          <w14:textFill>
            <w14:solidFill>
              <w14:schemeClr w14:val="tx1"/>
            </w14:solidFill>
          </w14:textFill>
        </w:rPr>
        <w:t xml:space="preserve">                      </w:t>
      </w:r>
      <w:r>
        <w:rPr>
          <w:rFonts w:hint="eastAsia" w:ascii="宋体" w:hAnsi="宋体" w:cs="宋体"/>
          <w:color w:val="000000" w:themeColor="text1"/>
          <w:sz w:val="32"/>
          <w:szCs w:val="32"/>
          <w:highlight w:val="none"/>
          <w:u w:val="single"/>
          <w14:textFill>
            <w14:solidFill>
              <w14:schemeClr w14:val="tx1"/>
            </w14:solidFill>
          </w14:textFill>
        </w:rPr>
        <w:t xml:space="preserve">      </w:t>
      </w:r>
    </w:p>
    <w:p w14:paraId="5B659341">
      <w:pPr>
        <w:wordWrap w:val="0"/>
        <w:spacing w:line="360" w:lineRule="auto"/>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二、投诉项目基本情况</w:t>
      </w:r>
    </w:p>
    <w:p w14:paraId="15A6A575">
      <w:pPr>
        <w:wordWrap w:val="0"/>
        <w:spacing w:line="360" w:lineRule="auto"/>
        <w:rPr>
          <w:rFonts w:hint="eastAsia" w:ascii="宋体" w:hAnsi="宋体" w:cs="宋体"/>
          <w:color w:val="000000" w:themeColor="text1"/>
          <w:sz w:val="32"/>
          <w:szCs w:val="32"/>
          <w:highlight w:val="none"/>
          <w:u w:val="dotted"/>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采购项目名称：</w:t>
      </w:r>
      <w:r>
        <w:rPr>
          <w:rFonts w:hint="eastAsia" w:ascii="宋体" w:hAnsi="宋体" w:cs="宋体"/>
          <w:color w:val="000000" w:themeColor="text1"/>
          <w:sz w:val="32"/>
          <w:szCs w:val="32"/>
          <w:highlight w:val="none"/>
          <w:u w:val="dotted"/>
          <w14:textFill>
            <w14:solidFill>
              <w14:schemeClr w14:val="tx1"/>
            </w14:solidFill>
          </w14:textFill>
        </w:rPr>
        <w:t xml:space="preserve"> 2026年南宁市第十一届创业大赛暨第四届广西农民工创业大赛选拔赛   </w:t>
      </w:r>
    </w:p>
    <w:p w14:paraId="291EF5E3">
      <w:pPr>
        <w:wordWrap w:val="0"/>
        <w:spacing w:line="360" w:lineRule="auto"/>
        <w:rPr>
          <w:rFonts w:hint="eastAsia" w:ascii="宋体" w:hAnsi="宋体" w:cs="宋体"/>
          <w:color w:val="000000" w:themeColor="text1"/>
          <w:sz w:val="32"/>
          <w:szCs w:val="32"/>
          <w:highlight w:val="none"/>
          <w:u w:val="singl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采购项目编号：</w:t>
      </w:r>
      <w:r>
        <w:rPr>
          <w:rFonts w:hint="eastAsia" w:ascii="宋体" w:hAnsi="宋体" w:cs="宋体"/>
          <w:color w:val="000000" w:themeColor="text1"/>
          <w:sz w:val="32"/>
          <w:szCs w:val="32"/>
          <w:highlight w:val="none"/>
          <w:u w:val="dotted"/>
          <w14:textFill>
            <w14:solidFill>
              <w14:schemeClr w14:val="tx1"/>
            </w14:solidFill>
          </w14:textFill>
        </w:rPr>
        <w:t xml:space="preserve">    </w:t>
      </w:r>
      <w:r>
        <w:rPr>
          <w:rFonts w:hint="eastAsia" w:ascii="宋体" w:hAnsi="宋体" w:cs="宋体"/>
          <w:color w:val="000000" w:themeColor="text1"/>
          <w:sz w:val="32"/>
          <w:szCs w:val="32"/>
          <w:highlight w:val="none"/>
          <w14:textFill>
            <w14:solidFill>
              <w14:schemeClr w14:val="tx1"/>
            </w14:solidFill>
          </w14:textFill>
        </w:rPr>
        <w:t>包号：</w:t>
      </w:r>
      <w:r>
        <w:rPr>
          <w:rFonts w:hint="eastAsia" w:ascii="宋体" w:hAnsi="宋体" w:cs="宋体"/>
          <w:color w:val="000000" w:themeColor="text1"/>
          <w:sz w:val="32"/>
          <w:szCs w:val="32"/>
          <w:highlight w:val="none"/>
          <w:u w:val="dotted"/>
          <w14:textFill>
            <w14:solidFill>
              <w14:schemeClr w14:val="tx1"/>
            </w14:solidFill>
          </w14:textFill>
        </w:rPr>
        <w:t xml:space="preserve">              </w:t>
      </w:r>
    </w:p>
    <w:p w14:paraId="206C9E3B">
      <w:pPr>
        <w:wordWrap w:val="0"/>
        <w:spacing w:line="360" w:lineRule="auto"/>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采购人名称：</w:t>
      </w:r>
      <w:r>
        <w:rPr>
          <w:rFonts w:hint="eastAsia" w:ascii="宋体" w:hAnsi="宋体" w:cs="宋体"/>
          <w:color w:val="000000" w:themeColor="text1"/>
          <w:sz w:val="32"/>
          <w:szCs w:val="32"/>
          <w:highlight w:val="none"/>
          <w:u w:val="dotted"/>
          <w14:textFill>
            <w14:solidFill>
              <w14:schemeClr w14:val="tx1"/>
            </w14:solidFill>
          </w14:textFill>
        </w:rPr>
        <w:t xml:space="preserve">          </w:t>
      </w:r>
      <w:r>
        <w:rPr>
          <w:rFonts w:hint="eastAsia" w:ascii="宋体" w:hAnsi="宋体" w:cs="宋体"/>
          <w:color w:val="000000" w:themeColor="text1"/>
          <w:sz w:val="32"/>
          <w:szCs w:val="32"/>
          <w:highlight w:val="none"/>
          <w:u w:val="single"/>
          <w14:textFill>
            <w14:solidFill>
              <w14:schemeClr w14:val="tx1"/>
            </w14:solidFill>
          </w14:textFill>
        </w:rPr>
        <w:t xml:space="preserve"> </w:t>
      </w:r>
    </w:p>
    <w:p w14:paraId="606B8A2C">
      <w:pPr>
        <w:wordWrap w:val="0"/>
        <w:spacing w:line="360" w:lineRule="auto"/>
        <w:rPr>
          <w:rFonts w:hint="eastAsia" w:ascii="宋体" w:hAnsi="宋体" w:cs="宋体"/>
          <w:color w:val="000000" w:themeColor="text1"/>
          <w:sz w:val="32"/>
          <w:szCs w:val="32"/>
          <w:highlight w:val="none"/>
          <w:u w:val="singl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代理机构名称：</w:t>
      </w:r>
      <w:r>
        <w:rPr>
          <w:rFonts w:hint="eastAsia" w:ascii="宋体" w:hAnsi="宋体" w:cs="宋体"/>
          <w:color w:val="000000" w:themeColor="text1"/>
          <w:sz w:val="32"/>
          <w:szCs w:val="32"/>
          <w:highlight w:val="none"/>
          <w:u w:val="dotted"/>
          <w14:textFill>
            <w14:solidFill>
              <w14:schemeClr w14:val="tx1"/>
            </w14:solidFill>
          </w14:textFill>
        </w:rPr>
        <w:t xml:space="preserve">                                         </w:t>
      </w:r>
    </w:p>
    <w:p w14:paraId="77F78791">
      <w:pPr>
        <w:wordWrap w:val="0"/>
        <w:spacing w:line="360" w:lineRule="auto"/>
        <w:rPr>
          <w:rFonts w:hint="eastAsia" w:ascii="宋体" w:hAnsi="宋体" w:cs="宋体"/>
          <w:color w:val="000000" w:themeColor="text1"/>
          <w:sz w:val="32"/>
          <w:szCs w:val="32"/>
          <w:highlight w:val="none"/>
          <w:u w:val="dotted"/>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采购文件公告：</w:t>
      </w:r>
      <w:r>
        <w:rPr>
          <w:rFonts w:hint="eastAsia" w:ascii="宋体" w:hAnsi="宋体" w:cs="宋体"/>
          <w:color w:val="000000" w:themeColor="text1"/>
          <w:sz w:val="32"/>
          <w:szCs w:val="32"/>
          <w:highlight w:val="none"/>
          <w:u w:val="dotted"/>
          <w14:textFill>
            <w14:solidFill>
              <w14:schemeClr w14:val="tx1"/>
            </w14:solidFill>
          </w14:textFill>
        </w:rPr>
        <w:t xml:space="preserve">是/否 </w:t>
      </w:r>
      <w:r>
        <w:rPr>
          <w:rFonts w:hint="eastAsia" w:ascii="宋体" w:hAnsi="宋体" w:cs="宋体"/>
          <w:color w:val="000000" w:themeColor="text1"/>
          <w:sz w:val="32"/>
          <w:szCs w:val="32"/>
          <w:highlight w:val="none"/>
          <w14:textFill>
            <w14:solidFill>
              <w14:schemeClr w14:val="tx1"/>
            </w14:solidFill>
          </w14:textFill>
        </w:rPr>
        <w:t>公告期限：</w:t>
      </w:r>
      <w:r>
        <w:rPr>
          <w:rFonts w:hint="eastAsia" w:ascii="宋体" w:hAnsi="宋体" w:cs="宋体"/>
          <w:color w:val="000000" w:themeColor="text1"/>
          <w:sz w:val="32"/>
          <w:szCs w:val="32"/>
          <w:highlight w:val="none"/>
          <w:u w:val="dotted"/>
          <w14:textFill>
            <w14:solidFill>
              <w14:schemeClr w14:val="tx1"/>
            </w14:solidFill>
          </w14:textFill>
        </w:rPr>
        <w:t xml:space="preserve">                                 </w:t>
      </w:r>
    </w:p>
    <w:p w14:paraId="5C247730">
      <w:pPr>
        <w:wordWrap w:val="0"/>
        <w:spacing w:line="360" w:lineRule="auto"/>
        <w:rPr>
          <w:rFonts w:hint="eastAsia" w:ascii="宋体" w:hAnsi="宋体" w:cs="宋体"/>
          <w:color w:val="000000" w:themeColor="text1"/>
          <w:sz w:val="32"/>
          <w:szCs w:val="32"/>
          <w:highlight w:val="none"/>
          <w:u w:val="singl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采购结果公告：</w:t>
      </w:r>
      <w:r>
        <w:rPr>
          <w:rFonts w:hint="eastAsia" w:ascii="宋体" w:hAnsi="宋体" w:cs="宋体"/>
          <w:color w:val="000000" w:themeColor="text1"/>
          <w:sz w:val="32"/>
          <w:szCs w:val="32"/>
          <w:highlight w:val="none"/>
          <w:u w:val="dotted"/>
          <w14:textFill>
            <w14:solidFill>
              <w14:schemeClr w14:val="tx1"/>
            </w14:solidFill>
          </w14:textFill>
        </w:rPr>
        <w:t xml:space="preserve">是/否 </w:t>
      </w:r>
      <w:r>
        <w:rPr>
          <w:rFonts w:hint="eastAsia" w:ascii="宋体" w:hAnsi="宋体" w:cs="宋体"/>
          <w:color w:val="000000" w:themeColor="text1"/>
          <w:sz w:val="32"/>
          <w:szCs w:val="32"/>
          <w:highlight w:val="none"/>
          <w14:textFill>
            <w14:solidFill>
              <w14:schemeClr w14:val="tx1"/>
            </w14:solidFill>
          </w14:textFill>
        </w:rPr>
        <w:t>公告期限：</w:t>
      </w:r>
      <w:r>
        <w:rPr>
          <w:rFonts w:hint="eastAsia" w:ascii="宋体" w:hAnsi="宋体" w:cs="宋体"/>
          <w:color w:val="000000" w:themeColor="text1"/>
          <w:sz w:val="32"/>
          <w:szCs w:val="32"/>
          <w:highlight w:val="none"/>
          <w:u w:val="dotted"/>
          <w14:textFill>
            <w14:solidFill>
              <w14:schemeClr w14:val="tx1"/>
            </w14:solidFill>
          </w14:textFill>
        </w:rPr>
        <w:t xml:space="preserve">                        </w:t>
      </w:r>
    </w:p>
    <w:p w14:paraId="17CDDFC0">
      <w:pPr>
        <w:wordWrap w:val="0"/>
        <w:spacing w:line="360" w:lineRule="auto"/>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三、质疑基本情况</w:t>
      </w:r>
    </w:p>
    <w:p w14:paraId="47C95AE5">
      <w:pPr>
        <w:wordWrap w:val="0"/>
        <w:spacing w:line="360" w:lineRule="auto"/>
        <w:ind w:firstLine="640" w:firstLineChars="200"/>
        <w:rPr>
          <w:rFonts w:hint="eastAsia" w:ascii="宋体" w:hAnsi="宋体" w:cs="宋体"/>
          <w:color w:val="000000" w:themeColor="text1"/>
          <w:sz w:val="32"/>
          <w:szCs w:val="32"/>
          <w:highlight w:val="none"/>
          <w:u w:val="dotted"/>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投诉人于</w:t>
      </w:r>
      <w:r>
        <w:rPr>
          <w:rFonts w:hint="eastAsia" w:ascii="宋体" w:hAnsi="宋体" w:cs="宋体"/>
          <w:color w:val="000000" w:themeColor="text1"/>
          <w:sz w:val="32"/>
          <w:szCs w:val="32"/>
          <w:highlight w:val="none"/>
          <w:u w:val="dotted"/>
          <w14:textFill>
            <w14:solidFill>
              <w14:schemeClr w14:val="tx1"/>
            </w14:solidFill>
          </w14:textFill>
        </w:rPr>
        <w:t xml:space="preserve">   </w:t>
      </w:r>
      <w:r>
        <w:rPr>
          <w:rFonts w:hint="eastAsia" w:ascii="宋体" w:hAnsi="宋体" w:cs="宋体"/>
          <w:color w:val="000000" w:themeColor="text1"/>
          <w:sz w:val="32"/>
          <w:szCs w:val="32"/>
          <w:highlight w:val="none"/>
          <w14:textFill>
            <w14:solidFill>
              <w14:schemeClr w14:val="tx1"/>
            </w14:solidFill>
          </w14:textFill>
        </w:rPr>
        <w:t>年</w:t>
      </w:r>
      <w:r>
        <w:rPr>
          <w:rFonts w:hint="eastAsia" w:ascii="宋体" w:hAnsi="宋体" w:cs="宋体"/>
          <w:color w:val="000000" w:themeColor="text1"/>
          <w:sz w:val="32"/>
          <w:szCs w:val="32"/>
          <w:highlight w:val="none"/>
          <w:u w:val="dotted"/>
          <w14:textFill>
            <w14:solidFill>
              <w14:schemeClr w14:val="tx1"/>
            </w14:solidFill>
          </w14:textFill>
        </w:rPr>
        <w:t xml:space="preserve">   </w:t>
      </w:r>
      <w:r>
        <w:rPr>
          <w:rFonts w:hint="eastAsia" w:ascii="宋体" w:hAnsi="宋体" w:cs="宋体"/>
          <w:color w:val="000000" w:themeColor="text1"/>
          <w:sz w:val="32"/>
          <w:szCs w:val="32"/>
          <w:highlight w:val="none"/>
          <w14:textFill>
            <w14:solidFill>
              <w14:schemeClr w14:val="tx1"/>
            </w14:solidFill>
          </w14:textFill>
        </w:rPr>
        <w:t>月</w:t>
      </w:r>
      <w:r>
        <w:rPr>
          <w:rFonts w:hint="eastAsia" w:ascii="宋体" w:hAnsi="宋体" w:cs="宋体"/>
          <w:color w:val="000000" w:themeColor="text1"/>
          <w:sz w:val="32"/>
          <w:szCs w:val="32"/>
          <w:highlight w:val="none"/>
          <w:u w:val="dotted"/>
          <w14:textFill>
            <w14:solidFill>
              <w14:schemeClr w14:val="tx1"/>
            </w14:solidFill>
          </w14:textFill>
        </w:rPr>
        <w:t xml:space="preserve">  </w:t>
      </w:r>
      <w:r>
        <w:rPr>
          <w:rFonts w:hint="eastAsia" w:ascii="宋体" w:hAnsi="宋体" w:cs="宋体"/>
          <w:color w:val="000000" w:themeColor="text1"/>
          <w:sz w:val="32"/>
          <w:szCs w:val="32"/>
          <w:highlight w:val="none"/>
          <w14:textFill>
            <w14:solidFill>
              <w14:schemeClr w14:val="tx1"/>
            </w14:solidFill>
          </w14:textFill>
        </w:rPr>
        <w:t>日，向</w:t>
      </w:r>
      <w:r>
        <w:rPr>
          <w:rFonts w:hint="eastAsia" w:ascii="宋体" w:hAnsi="宋体" w:cs="宋体"/>
          <w:color w:val="000000" w:themeColor="text1"/>
          <w:sz w:val="32"/>
          <w:szCs w:val="32"/>
          <w:highlight w:val="none"/>
          <w:u w:val="dotted"/>
          <w14:textFill>
            <w14:solidFill>
              <w14:schemeClr w14:val="tx1"/>
            </w14:solidFill>
          </w14:textFill>
        </w:rPr>
        <w:t xml:space="preserve">                   质疑</w:t>
      </w:r>
      <w:r>
        <w:rPr>
          <w:rFonts w:hint="eastAsia" w:ascii="宋体" w:hAnsi="宋体" w:cs="宋体"/>
          <w:color w:val="000000" w:themeColor="text1"/>
          <w:sz w:val="32"/>
          <w:szCs w:val="32"/>
          <w:highlight w:val="none"/>
          <w14:textFill>
            <w14:solidFill>
              <w14:schemeClr w14:val="tx1"/>
            </w14:solidFill>
          </w14:textFill>
        </w:rPr>
        <w:t>，质疑事项为：</w:t>
      </w:r>
      <w:r>
        <w:rPr>
          <w:rFonts w:hint="eastAsia" w:ascii="宋体" w:hAnsi="宋体" w:cs="宋体"/>
          <w:color w:val="000000" w:themeColor="text1"/>
          <w:sz w:val="32"/>
          <w:szCs w:val="32"/>
          <w:highlight w:val="none"/>
          <w:u w:val="dotted"/>
          <w14:textFill>
            <w14:solidFill>
              <w14:schemeClr w14:val="tx1"/>
            </w14:solidFill>
          </w14:textFill>
        </w:rPr>
        <w:t xml:space="preserve">                                </w:t>
      </w:r>
    </w:p>
    <w:p w14:paraId="01C7FF30">
      <w:pPr>
        <w:wordWrap w:val="0"/>
        <w:spacing w:line="360" w:lineRule="auto"/>
        <w:rPr>
          <w:rFonts w:hint="eastAsia" w:ascii="宋体" w:hAnsi="宋体" w:cs="宋体"/>
          <w:color w:val="000000" w:themeColor="text1"/>
          <w:sz w:val="32"/>
          <w:szCs w:val="32"/>
          <w:highlight w:val="none"/>
          <w:u w:val="dotted"/>
          <w14:textFill>
            <w14:solidFill>
              <w14:schemeClr w14:val="tx1"/>
            </w14:solidFill>
          </w14:textFill>
        </w:rPr>
      </w:pPr>
      <w:r>
        <w:rPr>
          <w:rFonts w:hint="eastAsia" w:ascii="宋体" w:hAnsi="宋体" w:cs="宋体"/>
          <w:color w:val="000000" w:themeColor="text1"/>
          <w:sz w:val="32"/>
          <w:szCs w:val="32"/>
          <w:highlight w:val="none"/>
          <w:u w:val="dotted"/>
          <w14:textFill>
            <w14:solidFill>
              <w14:schemeClr w14:val="tx1"/>
            </w14:solidFill>
          </w14:textFill>
        </w:rPr>
        <w:t xml:space="preserve">                                                     </w:t>
      </w:r>
      <w:r>
        <w:rPr>
          <w:rFonts w:hint="eastAsia" w:ascii="宋体" w:hAnsi="宋体" w:cs="宋体"/>
          <w:color w:val="000000" w:themeColor="text1"/>
          <w:sz w:val="32"/>
          <w:szCs w:val="32"/>
          <w:highlight w:val="none"/>
          <w14:textFill>
            <w14:solidFill>
              <w14:schemeClr w14:val="tx1"/>
            </w14:solidFill>
          </w14:textFill>
        </w:rPr>
        <w:t xml:space="preserve">  </w:t>
      </w:r>
    </w:p>
    <w:p w14:paraId="166228F0">
      <w:pPr>
        <w:wordWrap w:val="0"/>
        <w:spacing w:line="360" w:lineRule="auto"/>
        <w:ind w:firstLine="480" w:firstLineChars="150"/>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u w:val="dotted"/>
          <w14:textFill>
            <w14:solidFill>
              <w14:schemeClr w14:val="tx1"/>
            </w14:solidFill>
          </w14:textFill>
        </w:rPr>
        <w:t>采购人/代理机构</w:t>
      </w:r>
      <w:r>
        <w:rPr>
          <w:rFonts w:hint="eastAsia" w:ascii="宋体" w:hAnsi="宋体" w:cs="宋体"/>
          <w:color w:val="000000" w:themeColor="text1"/>
          <w:sz w:val="32"/>
          <w:szCs w:val="32"/>
          <w:highlight w:val="none"/>
          <w14:textFill>
            <w14:solidFill>
              <w14:schemeClr w14:val="tx1"/>
            </w14:solidFill>
          </w14:textFill>
        </w:rPr>
        <w:t>于</w:t>
      </w:r>
      <w:r>
        <w:rPr>
          <w:rFonts w:hint="eastAsia" w:ascii="宋体" w:hAnsi="宋体" w:cs="宋体"/>
          <w:color w:val="000000" w:themeColor="text1"/>
          <w:sz w:val="32"/>
          <w:szCs w:val="32"/>
          <w:highlight w:val="none"/>
          <w:u w:val="dotted"/>
          <w14:textFill>
            <w14:solidFill>
              <w14:schemeClr w14:val="tx1"/>
            </w14:solidFill>
          </w14:textFill>
        </w:rPr>
        <w:t xml:space="preserve">   </w:t>
      </w:r>
      <w:r>
        <w:rPr>
          <w:rFonts w:hint="eastAsia" w:ascii="宋体" w:hAnsi="宋体" w:cs="宋体"/>
          <w:color w:val="000000" w:themeColor="text1"/>
          <w:sz w:val="32"/>
          <w:szCs w:val="32"/>
          <w:highlight w:val="none"/>
          <w14:textFill>
            <w14:solidFill>
              <w14:schemeClr w14:val="tx1"/>
            </w14:solidFill>
          </w14:textFill>
        </w:rPr>
        <w:t>年</w:t>
      </w:r>
      <w:r>
        <w:rPr>
          <w:rFonts w:hint="eastAsia" w:ascii="宋体" w:hAnsi="宋体" w:cs="宋体"/>
          <w:color w:val="000000" w:themeColor="text1"/>
          <w:sz w:val="32"/>
          <w:szCs w:val="32"/>
          <w:highlight w:val="none"/>
          <w:u w:val="dotted"/>
          <w14:textFill>
            <w14:solidFill>
              <w14:schemeClr w14:val="tx1"/>
            </w14:solidFill>
          </w14:textFill>
        </w:rPr>
        <w:t xml:space="preserve">   </w:t>
      </w:r>
      <w:r>
        <w:rPr>
          <w:rFonts w:hint="eastAsia" w:ascii="宋体" w:hAnsi="宋体" w:cs="宋体"/>
          <w:color w:val="000000" w:themeColor="text1"/>
          <w:sz w:val="32"/>
          <w:szCs w:val="32"/>
          <w:highlight w:val="none"/>
          <w14:textFill>
            <w14:solidFill>
              <w14:schemeClr w14:val="tx1"/>
            </w14:solidFill>
          </w14:textFill>
        </w:rPr>
        <w:t>月</w:t>
      </w:r>
      <w:r>
        <w:rPr>
          <w:rFonts w:hint="eastAsia" w:ascii="宋体" w:hAnsi="宋体" w:cs="宋体"/>
          <w:color w:val="000000" w:themeColor="text1"/>
          <w:sz w:val="32"/>
          <w:szCs w:val="32"/>
          <w:highlight w:val="none"/>
          <w:u w:val="dotted"/>
          <w14:textFill>
            <w14:solidFill>
              <w14:schemeClr w14:val="tx1"/>
            </w14:solidFill>
          </w14:textFill>
        </w:rPr>
        <w:t xml:space="preserve">   </w:t>
      </w:r>
      <w:r>
        <w:rPr>
          <w:rFonts w:hint="eastAsia" w:ascii="宋体" w:hAnsi="宋体" w:cs="宋体"/>
          <w:color w:val="000000" w:themeColor="text1"/>
          <w:sz w:val="32"/>
          <w:szCs w:val="32"/>
          <w:highlight w:val="none"/>
          <w14:textFill>
            <w14:solidFill>
              <w14:schemeClr w14:val="tx1"/>
            </w14:solidFill>
          </w14:textFill>
        </w:rPr>
        <w:t>日，就质疑事项作出了答复/没有在法定期限内作出答复。</w:t>
      </w:r>
    </w:p>
    <w:p w14:paraId="4ED70070">
      <w:pPr>
        <w:wordWrap w:val="0"/>
        <w:spacing w:line="360" w:lineRule="auto"/>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四、投诉事项具体内容</w:t>
      </w:r>
    </w:p>
    <w:p w14:paraId="50B03277">
      <w:pPr>
        <w:wordWrap w:val="0"/>
        <w:spacing w:line="360" w:lineRule="auto"/>
        <w:rPr>
          <w:rFonts w:hint="eastAsia" w:ascii="宋体" w:hAnsi="宋体" w:cs="宋体"/>
          <w:color w:val="000000" w:themeColor="text1"/>
          <w:sz w:val="32"/>
          <w:szCs w:val="32"/>
          <w:highlight w:val="none"/>
          <w:u w:val="singl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投诉事项 1：</w:t>
      </w:r>
      <w:r>
        <w:rPr>
          <w:rFonts w:hint="eastAsia" w:ascii="宋体" w:hAnsi="宋体" w:cs="宋体"/>
          <w:color w:val="000000" w:themeColor="text1"/>
          <w:sz w:val="32"/>
          <w:szCs w:val="32"/>
          <w:highlight w:val="none"/>
          <w:u w:val="dotted"/>
          <w14:textFill>
            <w14:solidFill>
              <w14:schemeClr w14:val="tx1"/>
            </w14:solidFill>
          </w14:textFill>
        </w:rPr>
        <w:t xml:space="preserve">                                       </w:t>
      </w:r>
    </w:p>
    <w:p w14:paraId="504A89D1">
      <w:pPr>
        <w:wordWrap w:val="0"/>
        <w:spacing w:line="360" w:lineRule="auto"/>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事实依据：</w:t>
      </w:r>
      <w:r>
        <w:rPr>
          <w:rFonts w:hint="eastAsia" w:ascii="宋体" w:hAnsi="宋体" w:cs="宋体"/>
          <w:color w:val="000000" w:themeColor="text1"/>
          <w:sz w:val="32"/>
          <w:szCs w:val="32"/>
          <w:highlight w:val="none"/>
          <w:u w:val="dotted"/>
          <w14:textFill>
            <w14:solidFill>
              <w14:schemeClr w14:val="tx1"/>
            </w14:solidFill>
          </w14:textFill>
        </w:rPr>
        <w:t xml:space="preserve">                                         </w:t>
      </w:r>
    </w:p>
    <w:p w14:paraId="3342C190">
      <w:pPr>
        <w:wordWrap w:val="0"/>
        <w:spacing w:line="360" w:lineRule="auto"/>
        <w:rPr>
          <w:rFonts w:hint="eastAsia" w:ascii="宋体" w:hAnsi="宋体" w:cs="宋体"/>
          <w:color w:val="000000" w:themeColor="text1"/>
          <w:sz w:val="32"/>
          <w:szCs w:val="32"/>
          <w:highlight w:val="none"/>
          <w:u w:val="dotted"/>
          <w14:textFill>
            <w14:solidFill>
              <w14:schemeClr w14:val="tx1"/>
            </w14:solidFill>
          </w14:textFill>
        </w:rPr>
      </w:pPr>
      <w:r>
        <w:rPr>
          <w:rFonts w:hint="eastAsia" w:ascii="宋体" w:hAnsi="宋体" w:cs="宋体"/>
          <w:color w:val="000000" w:themeColor="text1"/>
          <w:sz w:val="32"/>
          <w:szCs w:val="32"/>
          <w:highlight w:val="none"/>
          <w:u w:val="dotted"/>
          <w14:textFill>
            <w14:solidFill>
              <w14:schemeClr w14:val="tx1"/>
            </w14:solidFill>
          </w14:textFill>
        </w:rPr>
        <w:t xml:space="preserve">                                                      </w:t>
      </w:r>
    </w:p>
    <w:p w14:paraId="0EB7475C">
      <w:pPr>
        <w:wordWrap w:val="0"/>
        <w:spacing w:line="360" w:lineRule="auto"/>
        <w:rPr>
          <w:rFonts w:hint="eastAsia" w:ascii="宋体" w:hAnsi="宋体" w:cs="宋体"/>
          <w:color w:val="000000" w:themeColor="text1"/>
          <w:sz w:val="32"/>
          <w:szCs w:val="32"/>
          <w:highlight w:val="none"/>
          <w:u w:val="singl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法律依据：</w:t>
      </w:r>
      <w:r>
        <w:rPr>
          <w:rFonts w:hint="eastAsia" w:ascii="宋体" w:hAnsi="宋体" w:cs="宋体"/>
          <w:color w:val="000000" w:themeColor="text1"/>
          <w:sz w:val="32"/>
          <w:szCs w:val="32"/>
          <w:highlight w:val="none"/>
          <w:u w:val="dotted"/>
          <w14:textFill>
            <w14:solidFill>
              <w14:schemeClr w14:val="tx1"/>
            </w14:solidFill>
          </w14:textFill>
        </w:rPr>
        <w:t xml:space="preserve">                                          </w:t>
      </w:r>
    </w:p>
    <w:p w14:paraId="04E1F9B0">
      <w:pPr>
        <w:wordWrap w:val="0"/>
        <w:spacing w:line="360" w:lineRule="auto"/>
        <w:rPr>
          <w:rFonts w:hint="eastAsia" w:ascii="宋体" w:hAnsi="宋体" w:cs="宋体"/>
          <w:color w:val="000000" w:themeColor="text1"/>
          <w:sz w:val="32"/>
          <w:szCs w:val="32"/>
          <w:highlight w:val="none"/>
          <w:u w:val="dotted"/>
          <w14:textFill>
            <w14:solidFill>
              <w14:schemeClr w14:val="tx1"/>
            </w14:solidFill>
          </w14:textFill>
        </w:rPr>
      </w:pPr>
      <w:r>
        <w:rPr>
          <w:rFonts w:hint="eastAsia" w:ascii="宋体" w:hAnsi="宋体" w:cs="宋体"/>
          <w:color w:val="000000" w:themeColor="text1"/>
          <w:sz w:val="32"/>
          <w:szCs w:val="32"/>
          <w:highlight w:val="none"/>
          <w:u w:val="dotted"/>
          <w14:textFill>
            <w14:solidFill>
              <w14:schemeClr w14:val="tx1"/>
            </w14:solidFill>
          </w14:textFill>
        </w:rPr>
        <w:t xml:space="preserve">                                                      </w:t>
      </w:r>
    </w:p>
    <w:p w14:paraId="6B314C8E">
      <w:pPr>
        <w:wordWrap w:val="0"/>
        <w:spacing w:line="360" w:lineRule="auto"/>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投诉事项2</w:t>
      </w:r>
    </w:p>
    <w:p w14:paraId="65F39943">
      <w:pPr>
        <w:wordWrap w:val="0"/>
        <w:spacing w:line="360" w:lineRule="auto"/>
        <w:rPr>
          <w:rFonts w:hint="eastAsia" w:ascii="宋体" w:hAnsi="宋体" w:cs="宋体"/>
          <w:color w:val="000000" w:themeColor="text1"/>
          <w:sz w:val="32"/>
          <w:szCs w:val="32"/>
          <w:highlight w:val="none"/>
          <w:u w:val="dotted"/>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w:t>
      </w:r>
    </w:p>
    <w:p w14:paraId="657774F9">
      <w:pPr>
        <w:wordWrap w:val="0"/>
        <w:spacing w:line="360" w:lineRule="auto"/>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五、与投诉事项相关的投诉请求</w:t>
      </w:r>
    </w:p>
    <w:p w14:paraId="75607FA5">
      <w:pPr>
        <w:wordWrap w:val="0"/>
        <w:spacing w:line="360" w:lineRule="auto"/>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请求：</w:t>
      </w:r>
      <w:r>
        <w:rPr>
          <w:rFonts w:hint="eastAsia" w:ascii="宋体" w:hAnsi="宋体" w:cs="宋体"/>
          <w:color w:val="000000" w:themeColor="text1"/>
          <w:sz w:val="32"/>
          <w:szCs w:val="32"/>
          <w:highlight w:val="none"/>
          <w:u w:val="dotted"/>
          <w14:textFill>
            <w14:solidFill>
              <w14:schemeClr w14:val="tx1"/>
            </w14:solidFill>
          </w14:textFill>
        </w:rPr>
        <w:t xml:space="preserve">                                              </w:t>
      </w:r>
      <w:r>
        <w:rPr>
          <w:rFonts w:hint="eastAsia" w:ascii="宋体" w:hAnsi="宋体" w:cs="宋体"/>
          <w:color w:val="000000" w:themeColor="text1"/>
          <w:sz w:val="32"/>
          <w:szCs w:val="32"/>
          <w:highlight w:val="none"/>
          <w14:textFill>
            <w14:solidFill>
              <w14:schemeClr w14:val="tx1"/>
            </w14:solidFill>
          </w14:textFill>
        </w:rPr>
        <w:t xml:space="preserve"> </w:t>
      </w:r>
    </w:p>
    <w:p w14:paraId="36B8F45C">
      <w:pPr>
        <w:wordWrap w:val="0"/>
        <w:spacing w:line="360" w:lineRule="auto"/>
        <w:rPr>
          <w:rFonts w:hint="eastAsia" w:ascii="宋体" w:hAnsi="宋体" w:cs="宋体"/>
          <w:color w:val="000000" w:themeColor="text1"/>
          <w:sz w:val="32"/>
          <w:szCs w:val="32"/>
          <w:highlight w:val="none"/>
          <w:u w:val="singl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 xml:space="preserve">                                                                                                    </w:t>
      </w:r>
    </w:p>
    <w:p w14:paraId="73E7BC2B">
      <w:pPr>
        <w:wordWrap w:val="0"/>
        <w:spacing w:line="360" w:lineRule="auto"/>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 xml:space="preserve">签字（签章)：                   公章：                      </w:t>
      </w:r>
    </w:p>
    <w:p w14:paraId="4E27EA0A">
      <w:pPr>
        <w:wordWrap w:val="0"/>
        <w:spacing w:line="360" w:lineRule="auto"/>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 xml:space="preserve">日期：    </w:t>
      </w:r>
    </w:p>
    <w:p w14:paraId="790CD44E">
      <w:pPr>
        <w:wordWrap w:val="0"/>
        <w:spacing w:line="360" w:lineRule="auto"/>
        <w:rPr>
          <w:rFonts w:hint="eastAsia" w:ascii="宋体" w:hAnsi="宋体" w:cs="宋体"/>
          <w:b/>
          <w:color w:val="000000" w:themeColor="text1"/>
          <w:sz w:val="32"/>
          <w:szCs w:val="32"/>
          <w:highlight w:val="none"/>
          <w14:textFill>
            <w14:solidFill>
              <w14:schemeClr w14:val="tx1"/>
            </w14:solidFill>
          </w14:textFill>
        </w:rPr>
      </w:pPr>
    </w:p>
    <w:p w14:paraId="0CA1C755">
      <w:pPr>
        <w:wordWrap w:val="0"/>
        <w:spacing w:line="360" w:lineRule="auto"/>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投诉书制作说明：</w:t>
      </w:r>
    </w:p>
    <w:p w14:paraId="45C676BA">
      <w:pPr>
        <w:widowControl/>
        <w:wordWrap w:val="0"/>
        <w:spacing w:line="360" w:lineRule="auto"/>
        <w:ind w:firstLine="640" w:firstLineChars="200"/>
        <w:rPr>
          <w:rFonts w:hint="eastAsia" w:ascii="宋体" w:hAnsi="宋体" w:cs="宋体"/>
          <w:color w:val="000000" w:themeColor="text1"/>
          <w:kern w:val="0"/>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1.投诉人提起投诉时，应当提交投诉书和必要的证明材料，并按照被投诉人和与投诉事项有关的供应商数量提供投诉书副本。</w:t>
      </w:r>
    </w:p>
    <w:p w14:paraId="46272BDF">
      <w:pPr>
        <w:widowControl/>
        <w:wordWrap w:val="0"/>
        <w:spacing w:line="360" w:lineRule="auto"/>
        <w:ind w:firstLine="640" w:firstLineChars="200"/>
        <w:jc w:val="left"/>
        <w:rPr>
          <w:rFonts w:hint="eastAsia" w:ascii="宋体" w:hAnsi="宋体" w:cs="宋体"/>
          <w:color w:val="000000" w:themeColor="text1"/>
          <w:kern w:val="0"/>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2.投诉人若委托代理人进行投诉的，投诉书应按照要求列明“授权代表”的有关内容，并在附件中提交由</w:t>
      </w:r>
      <w:r>
        <w:rPr>
          <w:rFonts w:hint="eastAsia" w:ascii="宋体" w:hAnsi="宋体" w:cs="宋体"/>
          <w:color w:val="000000" w:themeColor="text1"/>
          <w:kern w:val="0"/>
          <w:sz w:val="32"/>
          <w:szCs w:val="32"/>
          <w:highlight w:val="none"/>
          <w14:textFill>
            <w14:solidFill>
              <w14:schemeClr w14:val="tx1"/>
            </w14:solidFill>
          </w14:textFill>
        </w:rPr>
        <w:t>投诉人签署的授权委托书。授权委托书应当载明代理人的姓名或者名称、代理事项、具体权限、期限和相关事项。</w:t>
      </w:r>
    </w:p>
    <w:p w14:paraId="6AEA0E32">
      <w:pPr>
        <w:widowControl/>
        <w:wordWrap w:val="0"/>
        <w:spacing w:line="360" w:lineRule="auto"/>
        <w:ind w:firstLine="640" w:firstLineChars="200"/>
        <w:jc w:val="left"/>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3.投诉人若对项目的某一分包进行投诉，投诉书应列明具体分包号。</w:t>
      </w:r>
    </w:p>
    <w:p w14:paraId="1551EA69">
      <w:pPr>
        <w:widowControl/>
        <w:wordWrap w:val="0"/>
        <w:spacing w:line="360" w:lineRule="auto"/>
        <w:ind w:firstLine="640" w:firstLineChars="200"/>
        <w:jc w:val="left"/>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4.投诉书应简要列明质疑事项，质疑函、质疑答复等作为附件材料提供。</w:t>
      </w:r>
    </w:p>
    <w:p w14:paraId="042CB39A">
      <w:pPr>
        <w:widowControl/>
        <w:wordWrap w:val="0"/>
        <w:spacing w:line="360" w:lineRule="auto"/>
        <w:ind w:firstLine="640" w:firstLineChars="200"/>
        <w:jc w:val="left"/>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5.投诉书的投诉事项应具体、明确，并有必要的事实依据和法律依据。</w:t>
      </w:r>
    </w:p>
    <w:p w14:paraId="138D12BB">
      <w:pPr>
        <w:widowControl/>
        <w:wordWrap w:val="0"/>
        <w:spacing w:line="360" w:lineRule="auto"/>
        <w:ind w:firstLine="640" w:firstLineChars="200"/>
        <w:jc w:val="left"/>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6.投诉书的投诉请求应与投诉事项相关。</w:t>
      </w:r>
    </w:p>
    <w:p w14:paraId="11538EB8">
      <w:pPr>
        <w:widowControl/>
        <w:wordWrap w:val="0"/>
        <w:spacing w:line="360" w:lineRule="auto"/>
        <w:ind w:firstLine="640" w:firstLineChars="200"/>
        <w:jc w:val="left"/>
        <w:rPr>
          <w:rFonts w:hint="eastAsia" w:ascii="宋体" w:hAnsi="宋体" w:cs="宋体"/>
          <w:color w:val="000000" w:themeColor="text1"/>
          <w:kern w:val="0"/>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7.投诉人为自然人的，投诉书应当由本人签字；投诉人为法人或者其他组织的，投诉书应当由法定代表人、主要负责人，或者其授权代表签字或者盖章，并加盖公章。</w:t>
      </w:r>
    </w:p>
    <w:p w14:paraId="6DF68194">
      <w:pPr>
        <w:wordWrap w:val="0"/>
        <w:spacing w:line="360" w:lineRule="auto"/>
        <w:rPr>
          <w:rFonts w:hint="eastAsia" w:ascii="宋体" w:hAnsi="宋体" w:cs="宋体"/>
          <w:color w:val="000000" w:themeColor="text1"/>
          <w:highlight w:val="none"/>
          <w14:textFill>
            <w14:solidFill>
              <w14:schemeClr w14:val="tx1"/>
            </w14:solidFill>
          </w14:textFill>
        </w:rPr>
      </w:pPr>
    </w:p>
    <w:sectPr>
      <w:footerReference r:id="rId11" w:type="first"/>
      <w:headerReference r:id="rId8" w:type="default"/>
      <w:footerReference r:id="rId9" w:type="default"/>
      <w:footerReference r:id="rId10" w:type="even"/>
      <w:pgSz w:w="11906" w:h="16838"/>
      <w:pgMar w:top="1440" w:right="1080" w:bottom="1440" w:left="1080" w:header="720" w:footer="720" w:gutter="0"/>
      <w:cols w:space="720" w:num="1"/>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MS Mincho">
    <w:altName w:val="仓耳渔阳体 W05"/>
    <w:panose1 w:val="02020609040205080304"/>
    <w:charset w:val="80"/>
    <w:family w:val="modern"/>
    <w:pitch w:val="default"/>
    <w:sig w:usb0="00000000" w:usb1="00000000" w:usb2="00000012" w:usb3="00000000" w:csb0="4002009F" w:csb1="DFD70000"/>
  </w:font>
  <w:font w:name="仓耳渔阳体 W05">
    <w:panose1 w:val="02020400000000000000"/>
    <w:charset w:val="80"/>
    <w:family w:val="auto"/>
    <w:pitch w:val="default"/>
    <w:sig w:usb0="80000023" w:usb1="08C10458" w:usb2="00000012" w:usb3="00000000" w:csb0="00020001" w:csb1="00000000"/>
  </w:font>
  <w:font w:name="TimesNewRomanPSMT">
    <w:altName w:val="Times New Roman"/>
    <w:panose1 w:val="00000000000000000000"/>
    <w:charset w:val="00"/>
    <w:family w:val="roman"/>
    <w:pitch w:val="default"/>
    <w:sig w:usb0="00000000" w:usb1="00000000" w:usb2="00000001" w:usb3="00000000" w:csb0="400001BF" w:csb1="DFF70000"/>
  </w:font>
  <w:font w:name="方正小标宋简体">
    <w:altName w:val="黑体"/>
    <w:panose1 w:val="02000000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68C94">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A5017B">
    <w:pPr>
      <w:snapToGrid w:val="0"/>
      <w:jc w:val="left"/>
      <w:rPr>
        <w:sz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E25009">
                          <w:pPr>
                            <w:pStyle w:val="16"/>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18E25009">
                    <w:pPr>
                      <w:pStyle w:val="16"/>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6EF144">
    <w:pPr>
      <w:pStyle w:val="1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0DF1FF">
                          <w:pPr>
                            <w:pStyle w:val="16"/>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7C0DF1FF">
                    <w:pPr>
                      <w:pStyle w:val="16"/>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4A12B4">
    <w:pPr>
      <w:pStyle w:val="16"/>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914BA0">
                          <w:pPr>
                            <w:pStyle w:val="16"/>
                          </w:pPr>
                          <w:r>
                            <w:fldChar w:fldCharType="begin"/>
                          </w:r>
                          <w:r>
                            <w:instrText xml:space="preserve"> PAGE  \* MERGEFORMAT </w:instrText>
                          </w:r>
                          <w:r>
                            <w:fldChar w:fldCharType="separate"/>
                          </w:r>
                          <w:r>
                            <w:t>118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66914BA0">
                    <w:pPr>
                      <w:pStyle w:val="16"/>
                    </w:pPr>
                    <w:r>
                      <w:fldChar w:fldCharType="begin"/>
                    </w:r>
                    <w:r>
                      <w:instrText xml:space="preserve"> PAGE  \* MERGEFORMAT </w:instrText>
                    </w:r>
                    <w:r>
                      <w:fldChar w:fldCharType="separate"/>
                    </w:r>
                    <w:r>
                      <w:t>118</w:t>
                    </w:r>
                    <w:r>
                      <w:fldChar w:fldCharType="end"/>
                    </w:r>
                  </w:p>
                </w:txbxContent>
              </v:textbox>
            </v:shape>
          </w:pict>
        </mc:Fallback>
      </mc:AlternateContent>
    </w:r>
  </w:p>
  <w:p w14:paraId="64D3B424">
    <w:pPr>
      <w:pStyle w:val="1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63CDC">
    <w:pPr>
      <w:pStyle w:val="16"/>
      <w:framePr w:wrap="around" w:vAnchor="text" w:hAnchor="margin" w:xAlign="center" w:y="1"/>
      <w:rPr>
        <w:rStyle w:val="29"/>
      </w:rPr>
    </w:pPr>
    <w:r>
      <w:fldChar w:fldCharType="begin"/>
    </w:r>
    <w:r>
      <w:rPr>
        <w:rStyle w:val="29"/>
      </w:rPr>
      <w:instrText xml:space="preserve">PAGE  </w:instrText>
    </w:r>
    <w:r>
      <w:fldChar w:fldCharType="end"/>
    </w:r>
  </w:p>
  <w:p w14:paraId="7F6EB63A">
    <w:pPr>
      <w:pStyle w:val="16"/>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89F198">
    <w:pPr>
      <w:pStyle w:val="16"/>
      <w:framePr w:wrap="around" w:vAnchor="text" w:hAnchor="margin" w:xAlign="right" w:y="1"/>
      <w:rPr>
        <w:rStyle w:val="29"/>
      </w:rPr>
    </w:pPr>
    <w:r>
      <w:fldChar w:fldCharType="begin"/>
    </w:r>
    <w:r>
      <w:rPr>
        <w:rStyle w:val="29"/>
      </w:rPr>
      <w:instrText xml:space="preserve">PAGE  </w:instrText>
    </w:r>
    <w:r>
      <w:fldChar w:fldCharType="separate"/>
    </w:r>
    <w:r>
      <w:rPr>
        <w:rStyle w:val="29"/>
      </w:rPr>
      <w:t>122</w:t>
    </w:r>
    <w:r>
      <w:fldChar w:fldCharType="end"/>
    </w:r>
  </w:p>
  <w:p w14:paraId="58A248BF">
    <w:pPr>
      <w:pStyle w:val="16"/>
      <w:ind w:right="360"/>
      <w:jc w:val="both"/>
    </w:pPr>
    <w:r>
      <w:rPr>
        <w:rFonts w:hint="eastAsia"/>
      </w:rPr>
      <w:t>121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6D8FE5">
    <w:pPr>
      <w:widowControl/>
      <w:ind w:left="-360" w:right="360"/>
      <w:rPr>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4AC42">
    <w:pPr>
      <w:pBdr>
        <w:bottom w:val="single" w:color="000000" w:sz="6" w:space="1"/>
      </w:pBdr>
      <w:snapToGrid w:val="0"/>
      <w:jc w:val="center"/>
      <w:rPr>
        <w:sz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656CCE">
    <w:pPr>
      <w:pStyle w:val="1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24D43F"/>
    <w:multiLevelType w:val="singleLevel"/>
    <w:tmpl w:val="B624D43F"/>
    <w:lvl w:ilvl="0" w:tentative="0">
      <w:start w:val="1"/>
      <w:numFmt w:val="chineseCounting"/>
      <w:suff w:val="nothing"/>
      <w:lvlText w:val="（%1）"/>
      <w:lvlJc w:val="left"/>
      <w:rPr>
        <w:rFonts w:hint="eastAsia"/>
      </w:rPr>
    </w:lvl>
  </w:abstractNum>
  <w:abstractNum w:abstractNumId="1">
    <w:nsid w:val="DC3C4FD3"/>
    <w:multiLevelType w:val="singleLevel"/>
    <w:tmpl w:val="DC3C4FD3"/>
    <w:lvl w:ilvl="0" w:tentative="0">
      <w:start w:val="1"/>
      <w:numFmt w:val="decimal"/>
      <w:suff w:val="nothing"/>
      <w:lvlText w:val="（%1）"/>
      <w:lvlJc w:val="left"/>
    </w:lvl>
  </w:abstractNum>
  <w:abstractNum w:abstractNumId="2">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3">
    <w:nsid w:val="00000019"/>
    <w:multiLevelType w:val="multilevel"/>
    <w:tmpl w:val="00000019"/>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pStyle w:val="7"/>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4">
    <w:nsid w:val="51536378"/>
    <w:multiLevelType w:val="singleLevel"/>
    <w:tmpl w:val="51536378"/>
    <w:lvl w:ilvl="0" w:tentative="0">
      <w:start w:val="1"/>
      <w:numFmt w:val="decimal"/>
      <w:suff w:val="nothing"/>
      <w:lvlText w:val="（%1）"/>
      <w:lvlJc w:val="left"/>
      <w:pPr>
        <w:ind w:left="0" w:firstLine="0"/>
      </w:pPr>
    </w:lvl>
  </w:abstractNum>
  <w:abstractNum w:abstractNumId="5">
    <w:nsid w:val="72962756"/>
    <w:multiLevelType w:val="multilevel"/>
    <w:tmpl w:val="72962756"/>
    <w:lvl w:ilvl="0" w:tentative="0">
      <w:start w:val="1"/>
      <w:numFmt w:val="japaneseCounting"/>
      <w:lvlText w:val="（%1）"/>
      <w:lvlJc w:val="left"/>
      <w:pPr>
        <w:ind w:left="1237" w:hanging="765"/>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num w:numId="1">
    <w:abstractNumId w:val="3"/>
  </w:num>
  <w:num w:numId="2">
    <w:abstractNumId w:val="0"/>
  </w:num>
  <w:num w:numId="3">
    <w:abstractNumId w:val="1"/>
  </w:num>
  <w:num w:numId="4">
    <w:abstractNumId w:val="4"/>
    <w:lvlOverride w:ilvl="0">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embedSystemFonts/>
  <w:bordersDoNotSurroundHeader w:val="0"/>
  <w:bordersDoNotSurroundFooter w:val="0"/>
  <w:hideSpellingErrors/>
  <w:documentProtection w:edit="readOnly" w:enforcement="1" w:cryptProviderType="rsaFull" w:cryptAlgorithmClass="hash" w:cryptAlgorithmType="typeAny" w:cryptAlgorithmSid="4" w:cryptSpinCount="0" w:hash="HkYUpmnRoZQke2AF1dmMHP2w48E=" w:salt="b6HRZ1HjucoOilRJ4EM+tg=="/>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Q5ZTVmNTYyZGFlNjA5YmIyMjA2NGFjOWU5YWM1MzAifQ=="/>
  </w:docVars>
  <w:rsids>
    <w:rsidRoot w:val="00AA1F45"/>
    <w:rsid w:val="0000337C"/>
    <w:rsid w:val="00006AB7"/>
    <w:rsid w:val="0005633C"/>
    <w:rsid w:val="000732BC"/>
    <w:rsid w:val="000B44D5"/>
    <w:rsid w:val="000B7D48"/>
    <w:rsid w:val="000C1CB0"/>
    <w:rsid w:val="000E201F"/>
    <w:rsid w:val="000E3FB5"/>
    <w:rsid w:val="000E553A"/>
    <w:rsid w:val="000F0023"/>
    <w:rsid w:val="000F16E9"/>
    <w:rsid w:val="00173644"/>
    <w:rsid w:val="00175D2B"/>
    <w:rsid w:val="00176A8B"/>
    <w:rsid w:val="00197FC6"/>
    <w:rsid w:val="001C1F7D"/>
    <w:rsid w:val="001E1A1B"/>
    <w:rsid w:val="001E3E99"/>
    <w:rsid w:val="00227EAC"/>
    <w:rsid w:val="002607E4"/>
    <w:rsid w:val="00292EFC"/>
    <w:rsid w:val="002E40EF"/>
    <w:rsid w:val="00317441"/>
    <w:rsid w:val="003278B2"/>
    <w:rsid w:val="0035189D"/>
    <w:rsid w:val="00362000"/>
    <w:rsid w:val="003B5C00"/>
    <w:rsid w:val="003C272D"/>
    <w:rsid w:val="003E79B4"/>
    <w:rsid w:val="00407726"/>
    <w:rsid w:val="00413924"/>
    <w:rsid w:val="004767DB"/>
    <w:rsid w:val="004771C4"/>
    <w:rsid w:val="00483484"/>
    <w:rsid w:val="004F072A"/>
    <w:rsid w:val="00590F15"/>
    <w:rsid w:val="005A6CD3"/>
    <w:rsid w:val="005F6C45"/>
    <w:rsid w:val="0061219B"/>
    <w:rsid w:val="006140F2"/>
    <w:rsid w:val="006612AC"/>
    <w:rsid w:val="0066280B"/>
    <w:rsid w:val="0068329C"/>
    <w:rsid w:val="00694A90"/>
    <w:rsid w:val="006B7DB2"/>
    <w:rsid w:val="006E20F5"/>
    <w:rsid w:val="00793EAD"/>
    <w:rsid w:val="007E0B9D"/>
    <w:rsid w:val="00834535"/>
    <w:rsid w:val="0085788E"/>
    <w:rsid w:val="008927F4"/>
    <w:rsid w:val="008B31AC"/>
    <w:rsid w:val="008E59B6"/>
    <w:rsid w:val="00913A8D"/>
    <w:rsid w:val="00913FC0"/>
    <w:rsid w:val="009940E3"/>
    <w:rsid w:val="009D03D1"/>
    <w:rsid w:val="009F04A7"/>
    <w:rsid w:val="00A3129F"/>
    <w:rsid w:val="00A3435A"/>
    <w:rsid w:val="00A534CA"/>
    <w:rsid w:val="00A85A50"/>
    <w:rsid w:val="00AA1F45"/>
    <w:rsid w:val="00AD1F20"/>
    <w:rsid w:val="00B15B35"/>
    <w:rsid w:val="00B27F11"/>
    <w:rsid w:val="00BD4991"/>
    <w:rsid w:val="00C109DB"/>
    <w:rsid w:val="00C118F2"/>
    <w:rsid w:val="00C15120"/>
    <w:rsid w:val="00C35082"/>
    <w:rsid w:val="00C65D3A"/>
    <w:rsid w:val="00C70800"/>
    <w:rsid w:val="00C70CC6"/>
    <w:rsid w:val="00C95E85"/>
    <w:rsid w:val="00CD303A"/>
    <w:rsid w:val="00CE4173"/>
    <w:rsid w:val="00D053C3"/>
    <w:rsid w:val="00D47E1E"/>
    <w:rsid w:val="00D52CBC"/>
    <w:rsid w:val="00D879EF"/>
    <w:rsid w:val="00DC7908"/>
    <w:rsid w:val="00DD1F0B"/>
    <w:rsid w:val="00DF0E7E"/>
    <w:rsid w:val="00E006C2"/>
    <w:rsid w:val="00E06818"/>
    <w:rsid w:val="00E23E81"/>
    <w:rsid w:val="00E330DE"/>
    <w:rsid w:val="00E61DEC"/>
    <w:rsid w:val="00EC47C4"/>
    <w:rsid w:val="00EC588D"/>
    <w:rsid w:val="00F00D81"/>
    <w:rsid w:val="00F05B9B"/>
    <w:rsid w:val="00F13B20"/>
    <w:rsid w:val="00F156F9"/>
    <w:rsid w:val="00F34602"/>
    <w:rsid w:val="00F840EF"/>
    <w:rsid w:val="00F92C92"/>
    <w:rsid w:val="00FD1602"/>
    <w:rsid w:val="00FF2671"/>
    <w:rsid w:val="00FF2EB9"/>
    <w:rsid w:val="012B3485"/>
    <w:rsid w:val="015F6189"/>
    <w:rsid w:val="01651945"/>
    <w:rsid w:val="01910A08"/>
    <w:rsid w:val="01947735"/>
    <w:rsid w:val="01F13375"/>
    <w:rsid w:val="01F66079"/>
    <w:rsid w:val="01FF3BC3"/>
    <w:rsid w:val="02274EC8"/>
    <w:rsid w:val="02443CCC"/>
    <w:rsid w:val="024617F2"/>
    <w:rsid w:val="02C50641"/>
    <w:rsid w:val="02CF3230"/>
    <w:rsid w:val="02DB38C9"/>
    <w:rsid w:val="02E26F86"/>
    <w:rsid w:val="032904A4"/>
    <w:rsid w:val="034803EA"/>
    <w:rsid w:val="03652C04"/>
    <w:rsid w:val="03A10CAA"/>
    <w:rsid w:val="03A3203E"/>
    <w:rsid w:val="03D80B70"/>
    <w:rsid w:val="042E16E9"/>
    <w:rsid w:val="04510922"/>
    <w:rsid w:val="045D72C7"/>
    <w:rsid w:val="049B7081"/>
    <w:rsid w:val="049C7DEF"/>
    <w:rsid w:val="04A46CA4"/>
    <w:rsid w:val="04C82992"/>
    <w:rsid w:val="05171E73"/>
    <w:rsid w:val="051A35F3"/>
    <w:rsid w:val="052A2E99"/>
    <w:rsid w:val="052A656F"/>
    <w:rsid w:val="05373674"/>
    <w:rsid w:val="053A374E"/>
    <w:rsid w:val="057513FF"/>
    <w:rsid w:val="05A36F5B"/>
    <w:rsid w:val="05A625A8"/>
    <w:rsid w:val="05AA3EC8"/>
    <w:rsid w:val="05AB19D6"/>
    <w:rsid w:val="05B44CC5"/>
    <w:rsid w:val="05C06DB8"/>
    <w:rsid w:val="05D610DF"/>
    <w:rsid w:val="05DC421B"/>
    <w:rsid w:val="05E313CB"/>
    <w:rsid w:val="060E3315"/>
    <w:rsid w:val="0645485E"/>
    <w:rsid w:val="06530982"/>
    <w:rsid w:val="06701B73"/>
    <w:rsid w:val="06836650"/>
    <w:rsid w:val="068C566F"/>
    <w:rsid w:val="06C158EB"/>
    <w:rsid w:val="06C50D31"/>
    <w:rsid w:val="06D867B3"/>
    <w:rsid w:val="06F35CC1"/>
    <w:rsid w:val="073124D5"/>
    <w:rsid w:val="074873AE"/>
    <w:rsid w:val="076745CB"/>
    <w:rsid w:val="077B36C0"/>
    <w:rsid w:val="07B63E83"/>
    <w:rsid w:val="07BB7FF1"/>
    <w:rsid w:val="082D7498"/>
    <w:rsid w:val="085B129C"/>
    <w:rsid w:val="08F12ABB"/>
    <w:rsid w:val="08FE7884"/>
    <w:rsid w:val="090043DE"/>
    <w:rsid w:val="09347209"/>
    <w:rsid w:val="096E647D"/>
    <w:rsid w:val="09905A49"/>
    <w:rsid w:val="09AE5463"/>
    <w:rsid w:val="0A1400BB"/>
    <w:rsid w:val="0A4C6688"/>
    <w:rsid w:val="0A6842D0"/>
    <w:rsid w:val="0A7E1875"/>
    <w:rsid w:val="0A867E76"/>
    <w:rsid w:val="0A920790"/>
    <w:rsid w:val="0ACE430C"/>
    <w:rsid w:val="0ADA14C3"/>
    <w:rsid w:val="0ADE4E46"/>
    <w:rsid w:val="0B1B1342"/>
    <w:rsid w:val="0B2E3813"/>
    <w:rsid w:val="0B3235F1"/>
    <w:rsid w:val="0B4C599F"/>
    <w:rsid w:val="0B5673DB"/>
    <w:rsid w:val="0B6B051B"/>
    <w:rsid w:val="0B7F7B23"/>
    <w:rsid w:val="0BD7795F"/>
    <w:rsid w:val="0BDC31C7"/>
    <w:rsid w:val="0C01195F"/>
    <w:rsid w:val="0C3709B1"/>
    <w:rsid w:val="0C4539BF"/>
    <w:rsid w:val="0C5C2628"/>
    <w:rsid w:val="0C852478"/>
    <w:rsid w:val="0CB13789"/>
    <w:rsid w:val="0CE371D9"/>
    <w:rsid w:val="0D083DF0"/>
    <w:rsid w:val="0D0974B4"/>
    <w:rsid w:val="0D4F1247"/>
    <w:rsid w:val="0D787385"/>
    <w:rsid w:val="0D7E2EDE"/>
    <w:rsid w:val="0D821B4C"/>
    <w:rsid w:val="0DA63A8D"/>
    <w:rsid w:val="0DA96C84"/>
    <w:rsid w:val="0DD272B7"/>
    <w:rsid w:val="0DEF6012"/>
    <w:rsid w:val="0E15476E"/>
    <w:rsid w:val="0E29293C"/>
    <w:rsid w:val="0E3504C5"/>
    <w:rsid w:val="0E706B3D"/>
    <w:rsid w:val="0E837ECC"/>
    <w:rsid w:val="0E925DBF"/>
    <w:rsid w:val="0ECE113B"/>
    <w:rsid w:val="0ED168E7"/>
    <w:rsid w:val="0ED71A24"/>
    <w:rsid w:val="0EDF0CEA"/>
    <w:rsid w:val="0EE7610B"/>
    <w:rsid w:val="0F114F36"/>
    <w:rsid w:val="0F400ABA"/>
    <w:rsid w:val="0F4B69C3"/>
    <w:rsid w:val="0F615EBD"/>
    <w:rsid w:val="0F77400C"/>
    <w:rsid w:val="0F855B6A"/>
    <w:rsid w:val="0F8D36FD"/>
    <w:rsid w:val="0FAC66F6"/>
    <w:rsid w:val="0FCE16D6"/>
    <w:rsid w:val="0FD1141E"/>
    <w:rsid w:val="0FF454C3"/>
    <w:rsid w:val="1023450D"/>
    <w:rsid w:val="10254086"/>
    <w:rsid w:val="10321C6D"/>
    <w:rsid w:val="1037079D"/>
    <w:rsid w:val="103B167B"/>
    <w:rsid w:val="106D43EE"/>
    <w:rsid w:val="10705A5D"/>
    <w:rsid w:val="107B2362"/>
    <w:rsid w:val="10B464C1"/>
    <w:rsid w:val="10B85090"/>
    <w:rsid w:val="10D51B29"/>
    <w:rsid w:val="10D601E5"/>
    <w:rsid w:val="10D97CD5"/>
    <w:rsid w:val="1108539C"/>
    <w:rsid w:val="111B209C"/>
    <w:rsid w:val="112F648F"/>
    <w:rsid w:val="11485961"/>
    <w:rsid w:val="114F6EFA"/>
    <w:rsid w:val="11765524"/>
    <w:rsid w:val="11CB5358"/>
    <w:rsid w:val="12376EA7"/>
    <w:rsid w:val="124D097B"/>
    <w:rsid w:val="12695089"/>
    <w:rsid w:val="128909B6"/>
    <w:rsid w:val="128A78FB"/>
    <w:rsid w:val="129E02B8"/>
    <w:rsid w:val="12F72695"/>
    <w:rsid w:val="133B04F2"/>
    <w:rsid w:val="134E1CE9"/>
    <w:rsid w:val="13530882"/>
    <w:rsid w:val="135A5C6F"/>
    <w:rsid w:val="136B45C6"/>
    <w:rsid w:val="138E124B"/>
    <w:rsid w:val="13BC5DB8"/>
    <w:rsid w:val="13BF7656"/>
    <w:rsid w:val="13C46A1B"/>
    <w:rsid w:val="13DC085B"/>
    <w:rsid w:val="13E858DC"/>
    <w:rsid w:val="13EB21F9"/>
    <w:rsid w:val="1424395D"/>
    <w:rsid w:val="142474B9"/>
    <w:rsid w:val="14604344"/>
    <w:rsid w:val="148F49B0"/>
    <w:rsid w:val="14A970E4"/>
    <w:rsid w:val="14AC4B08"/>
    <w:rsid w:val="14B06F9F"/>
    <w:rsid w:val="14B20F69"/>
    <w:rsid w:val="14C32F3B"/>
    <w:rsid w:val="153B4ABB"/>
    <w:rsid w:val="15436065"/>
    <w:rsid w:val="155A22C4"/>
    <w:rsid w:val="159D39C7"/>
    <w:rsid w:val="15B336A0"/>
    <w:rsid w:val="15B97618"/>
    <w:rsid w:val="15D719D6"/>
    <w:rsid w:val="16070E41"/>
    <w:rsid w:val="1619087E"/>
    <w:rsid w:val="165D3859"/>
    <w:rsid w:val="16610551"/>
    <w:rsid w:val="16833D37"/>
    <w:rsid w:val="16922414"/>
    <w:rsid w:val="16CF7BB0"/>
    <w:rsid w:val="16F91544"/>
    <w:rsid w:val="170A23BA"/>
    <w:rsid w:val="172D0F78"/>
    <w:rsid w:val="17451C21"/>
    <w:rsid w:val="176B7085"/>
    <w:rsid w:val="1783099B"/>
    <w:rsid w:val="17893ED5"/>
    <w:rsid w:val="178B1380"/>
    <w:rsid w:val="17B06173"/>
    <w:rsid w:val="17CC0594"/>
    <w:rsid w:val="17F17FFA"/>
    <w:rsid w:val="18470E5D"/>
    <w:rsid w:val="188A1F58"/>
    <w:rsid w:val="18A64941"/>
    <w:rsid w:val="18AC5932"/>
    <w:rsid w:val="18BA03EC"/>
    <w:rsid w:val="18C247BE"/>
    <w:rsid w:val="18DE0BD3"/>
    <w:rsid w:val="18EB0FE3"/>
    <w:rsid w:val="19444BC2"/>
    <w:rsid w:val="198B7A86"/>
    <w:rsid w:val="19940109"/>
    <w:rsid w:val="19A710A7"/>
    <w:rsid w:val="19A753EF"/>
    <w:rsid w:val="19AC242B"/>
    <w:rsid w:val="19B96609"/>
    <w:rsid w:val="19C16AFA"/>
    <w:rsid w:val="19E03E83"/>
    <w:rsid w:val="19E805B2"/>
    <w:rsid w:val="19EF59A9"/>
    <w:rsid w:val="19FA13E8"/>
    <w:rsid w:val="1A281D25"/>
    <w:rsid w:val="1A342318"/>
    <w:rsid w:val="1A78238F"/>
    <w:rsid w:val="1A9010F2"/>
    <w:rsid w:val="1AC15A62"/>
    <w:rsid w:val="1AF127BC"/>
    <w:rsid w:val="1B163B9A"/>
    <w:rsid w:val="1B2523DC"/>
    <w:rsid w:val="1B300E3A"/>
    <w:rsid w:val="1B445364"/>
    <w:rsid w:val="1B6922A5"/>
    <w:rsid w:val="1B9C61A8"/>
    <w:rsid w:val="1BC82E20"/>
    <w:rsid w:val="1C057BD0"/>
    <w:rsid w:val="1C1D4BB4"/>
    <w:rsid w:val="1C3E5EC4"/>
    <w:rsid w:val="1C903B8E"/>
    <w:rsid w:val="1CB96395"/>
    <w:rsid w:val="1CE875A1"/>
    <w:rsid w:val="1CEA00E9"/>
    <w:rsid w:val="1D133ECD"/>
    <w:rsid w:val="1D664BA1"/>
    <w:rsid w:val="1D976F4E"/>
    <w:rsid w:val="1DFB74DD"/>
    <w:rsid w:val="1E102504"/>
    <w:rsid w:val="1E126573"/>
    <w:rsid w:val="1E285DF8"/>
    <w:rsid w:val="1E2F6111"/>
    <w:rsid w:val="1E503043"/>
    <w:rsid w:val="1E635CFD"/>
    <w:rsid w:val="1E6C77F2"/>
    <w:rsid w:val="1EB3600A"/>
    <w:rsid w:val="1ECB3353"/>
    <w:rsid w:val="1ECE0411"/>
    <w:rsid w:val="1EF04B68"/>
    <w:rsid w:val="1EF34658"/>
    <w:rsid w:val="1EF7740A"/>
    <w:rsid w:val="1F0C1AC3"/>
    <w:rsid w:val="1F0D31E5"/>
    <w:rsid w:val="1F12421B"/>
    <w:rsid w:val="1F85094C"/>
    <w:rsid w:val="1F8A2263"/>
    <w:rsid w:val="1FC57FC8"/>
    <w:rsid w:val="1FDA4FA8"/>
    <w:rsid w:val="1FFB1A16"/>
    <w:rsid w:val="206711FA"/>
    <w:rsid w:val="2079211C"/>
    <w:rsid w:val="208947D9"/>
    <w:rsid w:val="20944195"/>
    <w:rsid w:val="209634ED"/>
    <w:rsid w:val="209E23A2"/>
    <w:rsid w:val="20A35320"/>
    <w:rsid w:val="20AE01DC"/>
    <w:rsid w:val="20C01A19"/>
    <w:rsid w:val="20FB77F4"/>
    <w:rsid w:val="216426A4"/>
    <w:rsid w:val="21D249F9"/>
    <w:rsid w:val="21D70B8A"/>
    <w:rsid w:val="21E8624E"/>
    <w:rsid w:val="21ED35E0"/>
    <w:rsid w:val="21F7683F"/>
    <w:rsid w:val="21FA7AAB"/>
    <w:rsid w:val="220C67A8"/>
    <w:rsid w:val="22126097"/>
    <w:rsid w:val="2259108A"/>
    <w:rsid w:val="22A56EE8"/>
    <w:rsid w:val="22AE3455"/>
    <w:rsid w:val="22B71196"/>
    <w:rsid w:val="22C24A6D"/>
    <w:rsid w:val="22E5075C"/>
    <w:rsid w:val="22FF1755"/>
    <w:rsid w:val="230010F2"/>
    <w:rsid w:val="23037099"/>
    <w:rsid w:val="2308455E"/>
    <w:rsid w:val="230B6675"/>
    <w:rsid w:val="23100925"/>
    <w:rsid w:val="231177A3"/>
    <w:rsid w:val="23346A73"/>
    <w:rsid w:val="2373203D"/>
    <w:rsid w:val="2377537C"/>
    <w:rsid w:val="23C60579"/>
    <w:rsid w:val="23DD5B1A"/>
    <w:rsid w:val="23DF164F"/>
    <w:rsid w:val="24047ED7"/>
    <w:rsid w:val="242341FB"/>
    <w:rsid w:val="2442055D"/>
    <w:rsid w:val="24543ACC"/>
    <w:rsid w:val="246A1A58"/>
    <w:rsid w:val="248D41A8"/>
    <w:rsid w:val="248F097F"/>
    <w:rsid w:val="24BD3058"/>
    <w:rsid w:val="24C458F3"/>
    <w:rsid w:val="24E0742D"/>
    <w:rsid w:val="24E22466"/>
    <w:rsid w:val="24E66C82"/>
    <w:rsid w:val="251925EC"/>
    <w:rsid w:val="25237319"/>
    <w:rsid w:val="253F23A5"/>
    <w:rsid w:val="25495178"/>
    <w:rsid w:val="25653B47"/>
    <w:rsid w:val="257938CF"/>
    <w:rsid w:val="257C6B30"/>
    <w:rsid w:val="25A956C3"/>
    <w:rsid w:val="25B217C1"/>
    <w:rsid w:val="25BA13A9"/>
    <w:rsid w:val="25C12DBA"/>
    <w:rsid w:val="263F6603"/>
    <w:rsid w:val="267155B1"/>
    <w:rsid w:val="267274AB"/>
    <w:rsid w:val="267D177D"/>
    <w:rsid w:val="268D3CB1"/>
    <w:rsid w:val="269504D1"/>
    <w:rsid w:val="26D62895"/>
    <w:rsid w:val="26F43946"/>
    <w:rsid w:val="274C0DA9"/>
    <w:rsid w:val="277A3B68"/>
    <w:rsid w:val="27893DAB"/>
    <w:rsid w:val="27B17758"/>
    <w:rsid w:val="27BA3C0F"/>
    <w:rsid w:val="27C03559"/>
    <w:rsid w:val="27C748D4"/>
    <w:rsid w:val="27CB6172"/>
    <w:rsid w:val="27CE17BE"/>
    <w:rsid w:val="27CF10B1"/>
    <w:rsid w:val="27DF2945"/>
    <w:rsid w:val="27E775DD"/>
    <w:rsid w:val="28034FD9"/>
    <w:rsid w:val="281E05DA"/>
    <w:rsid w:val="285B3772"/>
    <w:rsid w:val="28957B57"/>
    <w:rsid w:val="28B07116"/>
    <w:rsid w:val="28D925B5"/>
    <w:rsid w:val="28FB65E3"/>
    <w:rsid w:val="2927387C"/>
    <w:rsid w:val="29332267"/>
    <w:rsid w:val="293A2021"/>
    <w:rsid w:val="295A4515"/>
    <w:rsid w:val="296B27A1"/>
    <w:rsid w:val="29791BFE"/>
    <w:rsid w:val="29DA6B40"/>
    <w:rsid w:val="29FA4AED"/>
    <w:rsid w:val="2A025E6B"/>
    <w:rsid w:val="2A1C2CB5"/>
    <w:rsid w:val="2A2B429D"/>
    <w:rsid w:val="2A5E59F7"/>
    <w:rsid w:val="2A8F4B37"/>
    <w:rsid w:val="2ACF5F58"/>
    <w:rsid w:val="2B17347C"/>
    <w:rsid w:val="2B281DF4"/>
    <w:rsid w:val="2B3F6C0B"/>
    <w:rsid w:val="2B525B82"/>
    <w:rsid w:val="2B626DED"/>
    <w:rsid w:val="2B6F6900"/>
    <w:rsid w:val="2B9D7E17"/>
    <w:rsid w:val="2BA67A11"/>
    <w:rsid w:val="2BAD5B8F"/>
    <w:rsid w:val="2BF35C97"/>
    <w:rsid w:val="2C417716"/>
    <w:rsid w:val="2C4266A8"/>
    <w:rsid w:val="2C477E74"/>
    <w:rsid w:val="2C6676A8"/>
    <w:rsid w:val="2C792640"/>
    <w:rsid w:val="2CD56E5B"/>
    <w:rsid w:val="2D016192"/>
    <w:rsid w:val="2D145EC5"/>
    <w:rsid w:val="2D1C190C"/>
    <w:rsid w:val="2D2500D2"/>
    <w:rsid w:val="2D26209C"/>
    <w:rsid w:val="2D3A771C"/>
    <w:rsid w:val="2D3D29BB"/>
    <w:rsid w:val="2D3D7BD3"/>
    <w:rsid w:val="2D426ED6"/>
    <w:rsid w:val="2D860BA7"/>
    <w:rsid w:val="2D8F0831"/>
    <w:rsid w:val="2D9373D2"/>
    <w:rsid w:val="2D964B2C"/>
    <w:rsid w:val="2DB5581A"/>
    <w:rsid w:val="2E24251C"/>
    <w:rsid w:val="2E3C271D"/>
    <w:rsid w:val="2E516BDC"/>
    <w:rsid w:val="2E775A19"/>
    <w:rsid w:val="2EF84229"/>
    <w:rsid w:val="2F1200EA"/>
    <w:rsid w:val="2F227F13"/>
    <w:rsid w:val="2F850B45"/>
    <w:rsid w:val="2F9B0BAF"/>
    <w:rsid w:val="2F9C5AEE"/>
    <w:rsid w:val="2FEA71F6"/>
    <w:rsid w:val="2FF544FA"/>
    <w:rsid w:val="30182170"/>
    <w:rsid w:val="30240B15"/>
    <w:rsid w:val="302A1EA4"/>
    <w:rsid w:val="307E37F0"/>
    <w:rsid w:val="30AF6BDF"/>
    <w:rsid w:val="30B22269"/>
    <w:rsid w:val="30B8602B"/>
    <w:rsid w:val="310416C1"/>
    <w:rsid w:val="311A1F18"/>
    <w:rsid w:val="31296BD8"/>
    <w:rsid w:val="313B1B5F"/>
    <w:rsid w:val="31506ACE"/>
    <w:rsid w:val="315D6D36"/>
    <w:rsid w:val="316311C9"/>
    <w:rsid w:val="31734C1F"/>
    <w:rsid w:val="31791D7E"/>
    <w:rsid w:val="31BB2DB3"/>
    <w:rsid w:val="31FF6DC2"/>
    <w:rsid w:val="32045A38"/>
    <w:rsid w:val="32284F0F"/>
    <w:rsid w:val="32290207"/>
    <w:rsid w:val="32451FDE"/>
    <w:rsid w:val="32494957"/>
    <w:rsid w:val="32715B68"/>
    <w:rsid w:val="32747406"/>
    <w:rsid w:val="32C20171"/>
    <w:rsid w:val="32CE4FEF"/>
    <w:rsid w:val="32D63C1D"/>
    <w:rsid w:val="33114C55"/>
    <w:rsid w:val="33333CAF"/>
    <w:rsid w:val="33552D94"/>
    <w:rsid w:val="33553C32"/>
    <w:rsid w:val="339057BC"/>
    <w:rsid w:val="33927790"/>
    <w:rsid w:val="33953053"/>
    <w:rsid w:val="33C43DFF"/>
    <w:rsid w:val="33C543BD"/>
    <w:rsid w:val="342455D9"/>
    <w:rsid w:val="343E7FC6"/>
    <w:rsid w:val="34572BCC"/>
    <w:rsid w:val="34605E94"/>
    <w:rsid w:val="3463198D"/>
    <w:rsid w:val="34657B39"/>
    <w:rsid w:val="34B63AB6"/>
    <w:rsid w:val="34C41689"/>
    <w:rsid w:val="34D771EE"/>
    <w:rsid w:val="34E86A82"/>
    <w:rsid w:val="34EB4B5A"/>
    <w:rsid w:val="35236EAC"/>
    <w:rsid w:val="3542559A"/>
    <w:rsid w:val="35523D0D"/>
    <w:rsid w:val="35631B9A"/>
    <w:rsid w:val="359211D1"/>
    <w:rsid w:val="3592288C"/>
    <w:rsid w:val="35D87A6B"/>
    <w:rsid w:val="35E55651"/>
    <w:rsid w:val="35EF2231"/>
    <w:rsid w:val="361A491D"/>
    <w:rsid w:val="362670BE"/>
    <w:rsid w:val="363771A3"/>
    <w:rsid w:val="36453593"/>
    <w:rsid w:val="364A2958"/>
    <w:rsid w:val="364D069A"/>
    <w:rsid w:val="366F6862"/>
    <w:rsid w:val="36AC5960"/>
    <w:rsid w:val="36CC15BF"/>
    <w:rsid w:val="36DB3EF8"/>
    <w:rsid w:val="37114931"/>
    <w:rsid w:val="372A4692"/>
    <w:rsid w:val="37386C54"/>
    <w:rsid w:val="373C699C"/>
    <w:rsid w:val="37A6791C"/>
    <w:rsid w:val="37B91C5C"/>
    <w:rsid w:val="37BF055E"/>
    <w:rsid w:val="37D01DC0"/>
    <w:rsid w:val="37D050DF"/>
    <w:rsid w:val="380A05F1"/>
    <w:rsid w:val="3826003A"/>
    <w:rsid w:val="383D3652"/>
    <w:rsid w:val="38531C3E"/>
    <w:rsid w:val="38571C26"/>
    <w:rsid w:val="38623174"/>
    <w:rsid w:val="387C0DC3"/>
    <w:rsid w:val="388F6959"/>
    <w:rsid w:val="38C021BE"/>
    <w:rsid w:val="38D330D8"/>
    <w:rsid w:val="38E30E39"/>
    <w:rsid w:val="38EF3C8A"/>
    <w:rsid w:val="392F71AA"/>
    <w:rsid w:val="3946502A"/>
    <w:rsid w:val="394F767F"/>
    <w:rsid w:val="3968488B"/>
    <w:rsid w:val="39981C2C"/>
    <w:rsid w:val="39B1568D"/>
    <w:rsid w:val="39C3331F"/>
    <w:rsid w:val="39E46F19"/>
    <w:rsid w:val="3A274CB8"/>
    <w:rsid w:val="3A353648"/>
    <w:rsid w:val="3A4F3611"/>
    <w:rsid w:val="3AAD7959"/>
    <w:rsid w:val="3ABE3914"/>
    <w:rsid w:val="3B051543"/>
    <w:rsid w:val="3B1026DE"/>
    <w:rsid w:val="3B29138A"/>
    <w:rsid w:val="3B2B257B"/>
    <w:rsid w:val="3B547DD5"/>
    <w:rsid w:val="3B83077B"/>
    <w:rsid w:val="3BA548B6"/>
    <w:rsid w:val="3BDE26E6"/>
    <w:rsid w:val="3C37572C"/>
    <w:rsid w:val="3C3E2A63"/>
    <w:rsid w:val="3C916B22"/>
    <w:rsid w:val="3CC176EC"/>
    <w:rsid w:val="3CF1345D"/>
    <w:rsid w:val="3CFD3345"/>
    <w:rsid w:val="3D064F27"/>
    <w:rsid w:val="3D4B5E44"/>
    <w:rsid w:val="3D6477AB"/>
    <w:rsid w:val="3D7309E6"/>
    <w:rsid w:val="3D9372DA"/>
    <w:rsid w:val="3D9646D4"/>
    <w:rsid w:val="3D9D3CB5"/>
    <w:rsid w:val="3DB122E7"/>
    <w:rsid w:val="3DBF62F6"/>
    <w:rsid w:val="3DDC2A2F"/>
    <w:rsid w:val="3E01231E"/>
    <w:rsid w:val="3E0F1E88"/>
    <w:rsid w:val="3E1F46CA"/>
    <w:rsid w:val="3E4D1237"/>
    <w:rsid w:val="3E673887"/>
    <w:rsid w:val="3E6B4118"/>
    <w:rsid w:val="3E9E206D"/>
    <w:rsid w:val="3EB275B0"/>
    <w:rsid w:val="3ED80B38"/>
    <w:rsid w:val="3EDD6FEC"/>
    <w:rsid w:val="3EF82AC4"/>
    <w:rsid w:val="3F2521B4"/>
    <w:rsid w:val="3F2F15A4"/>
    <w:rsid w:val="3F886975"/>
    <w:rsid w:val="3FA07A8C"/>
    <w:rsid w:val="3FB6149C"/>
    <w:rsid w:val="3FC62CF6"/>
    <w:rsid w:val="3FCD7186"/>
    <w:rsid w:val="3FE5716F"/>
    <w:rsid w:val="3FE92CF4"/>
    <w:rsid w:val="3FFB2F15"/>
    <w:rsid w:val="400349DC"/>
    <w:rsid w:val="40154189"/>
    <w:rsid w:val="40371D58"/>
    <w:rsid w:val="40AD77F6"/>
    <w:rsid w:val="40B27A77"/>
    <w:rsid w:val="40B3559D"/>
    <w:rsid w:val="40ED0AAF"/>
    <w:rsid w:val="411E6EBB"/>
    <w:rsid w:val="41291DEC"/>
    <w:rsid w:val="4155362B"/>
    <w:rsid w:val="41561856"/>
    <w:rsid w:val="41857CF6"/>
    <w:rsid w:val="419474EA"/>
    <w:rsid w:val="41C007F5"/>
    <w:rsid w:val="41CC6E1B"/>
    <w:rsid w:val="42206C63"/>
    <w:rsid w:val="42350860"/>
    <w:rsid w:val="423D53C5"/>
    <w:rsid w:val="424211B6"/>
    <w:rsid w:val="424853F8"/>
    <w:rsid w:val="424C5CAA"/>
    <w:rsid w:val="425A4770"/>
    <w:rsid w:val="425C7AAB"/>
    <w:rsid w:val="425D3874"/>
    <w:rsid w:val="426D01E4"/>
    <w:rsid w:val="427A1F74"/>
    <w:rsid w:val="42826AA6"/>
    <w:rsid w:val="42884C41"/>
    <w:rsid w:val="42986A8D"/>
    <w:rsid w:val="42AB259C"/>
    <w:rsid w:val="43265AAE"/>
    <w:rsid w:val="433724B6"/>
    <w:rsid w:val="43614A62"/>
    <w:rsid w:val="43C30F85"/>
    <w:rsid w:val="43EC0D4E"/>
    <w:rsid w:val="44B527CD"/>
    <w:rsid w:val="45445596"/>
    <w:rsid w:val="45453378"/>
    <w:rsid w:val="45C673B4"/>
    <w:rsid w:val="45E20849"/>
    <w:rsid w:val="45E46629"/>
    <w:rsid w:val="45F60406"/>
    <w:rsid w:val="460D1DBD"/>
    <w:rsid w:val="46151CC1"/>
    <w:rsid w:val="46180C50"/>
    <w:rsid w:val="46511A49"/>
    <w:rsid w:val="465E5263"/>
    <w:rsid w:val="466B0387"/>
    <w:rsid w:val="46BA58D8"/>
    <w:rsid w:val="46CB0F33"/>
    <w:rsid w:val="46D63D94"/>
    <w:rsid w:val="46D97337"/>
    <w:rsid w:val="46F26E20"/>
    <w:rsid w:val="46FA2178"/>
    <w:rsid w:val="4704496B"/>
    <w:rsid w:val="473244B7"/>
    <w:rsid w:val="47370CD6"/>
    <w:rsid w:val="474D0C92"/>
    <w:rsid w:val="4789433A"/>
    <w:rsid w:val="479223B1"/>
    <w:rsid w:val="47E744AA"/>
    <w:rsid w:val="48174664"/>
    <w:rsid w:val="484D3E77"/>
    <w:rsid w:val="48615C2F"/>
    <w:rsid w:val="4896430D"/>
    <w:rsid w:val="489E3443"/>
    <w:rsid w:val="48B16B56"/>
    <w:rsid w:val="49090450"/>
    <w:rsid w:val="49311153"/>
    <w:rsid w:val="49417BEA"/>
    <w:rsid w:val="494B6646"/>
    <w:rsid w:val="495D63AA"/>
    <w:rsid w:val="498B5309"/>
    <w:rsid w:val="4998256F"/>
    <w:rsid w:val="49AD34D2"/>
    <w:rsid w:val="49BC1D4D"/>
    <w:rsid w:val="49C12AD9"/>
    <w:rsid w:val="49C20C07"/>
    <w:rsid w:val="4A08695A"/>
    <w:rsid w:val="4A547DF1"/>
    <w:rsid w:val="4A5E2A1E"/>
    <w:rsid w:val="4A7A7858"/>
    <w:rsid w:val="4A880570"/>
    <w:rsid w:val="4AA13284"/>
    <w:rsid w:val="4AB16FF2"/>
    <w:rsid w:val="4ABE5DAB"/>
    <w:rsid w:val="4AC94CD8"/>
    <w:rsid w:val="4AD027BF"/>
    <w:rsid w:val="4AE12C37"/>
    <w:rsid w:val="4AED03E5"/>
    <w:rsid w:val="4AF320DF"/>
    <w:rsid w:val="4AFE5320"/>
    <w:rsid w:val="4B0C4878"/>
    <w:rsid w:val="4B2F3C11"/>
    <w:rsid w:val="4B683B54"/>
    <w:rsid w:val="4B814C16"/>
    <w:rsid w:val="4B8360DE"/>
    <w:rsid w:val="4B9528F6"/>
    <w:rsid w:val="4BA13944"/>
    <w:rsid w:val="4BAE52DF"/>
    <w:rsid w:val="4BB52448"/>
    <w:rsid w:val="4BE870A5"/>
    <w:rsid w:val="4C056156"/>
    <w:rsid w:val="4C1E3987"/>
    <w:rsid w:val="4C324F11"/>
    <w:rsid w:val="4C5805FE"/>
    <w:rsid w:val="4C601C96"/>
    <w:rsid w:val="4C8147A2"/>
    <w:rsid w:val="4C91481E"/>
    <w:rsid w:val="4CA35125"/>
    <w:rsid w:val="4CDF14D0"/>
    <w:rsid w:val="4CF5161D"/>
    <w:rsid w:val="4D295BEE"/>
    <w:rsid w:val="4D297313"/>
    <w:rsid w:val="4D2B6780"/>
    <w:rsid w:val="4D330192"/>
    <w:rsid w:val="4D525C70"/>
    <w:rsid w:val="4D52686A"/>
    <w:rsid w:val="4D64659D"/>
    <w:rsid w:val="4D720CBA"/>
    <w:rsid w:val="4D875DE8"/>
    <w:rsid w:val="4D883063"/>
    <w:rsid w:val="4DA1334D"/>
    <w:rsid w:val="4DA846DC"/>
    <w:rsid w:val="4DA92202"/>
    <w:rsid w:val="4DC7214D"/>
    <w:rsid w:val="4DD61404"/>
    <w:rsid w:val="4DFF2DB5"/>
    <w:rsid w:val="4E4F3462"/>
    <w:rsid w:val="4E61736A"/>
    <w:rsid w:val="4E7C16C5"/>
    <w:rsid w:val="4E900E25"/>
    <w:rsid w:val="4EA00B59"/>
    <w:rsid w:val="4EC70B92"/>
    <w:rsid w:val="4F201EF7"/>
    <w:rsid w:val="4F460D73"/>
    <w:rsid w:val="4F472151"/>
    <w:rsid w:val="4F6665D9"/>
    <w:rsid w:val="4F806F93"/>
    <w:rsid w:val="4FAD2E53"/>
    <w:rsid w:val="4FB05ACA"/>
    <w:rsid w:val="4FC96B73"/>
    <w:rsid w:val="50063693"/>
    <w:rsid w:val="500951DA"/>
    <w:rsid w:val="50267B3A"/>
    <w:rsid w:val="507408A5"/>
    <w:rsid w:val="509F0570"/>
    <w:rsid w:val="50CC52CC"/>
    <w:rsid w:val="50DC644B"/>
    <w:rsid w:val="5100038B"/>
    <w:rsid w:val="51552C9C"/>
    <w:rsid w:val="51C07B1A"/>
    <w:rsid w:val="51DD4496"/>
    <w:rsid w:val="5207610F"/>
    <w:rsid w:val="52224331"/>
    <w:rsid w:val="52482164"/>
    <w:rsid w:val="525503FE"/>
    <w:rsid w:val="52781E8E"/>
    <w:rsid w:val="52EC70CC"/>
    <w:rsid w:val="52EF6909"/>
    <w:rsid w:val="52FD636E"/>
    <w:rsid w:val="530E160D"/>
    <w:rsid w:val="53397B84"/>
    <w:rsid w:val="5340253A"/>
    <w:rsid w:val="534D4075"/>
    <w:rsid w:val="535B2548"/>
    <w:rsid w:val="535E15B3"/>
    <w:rsid w:val="53682217"/>
    <w:rsid w:val="536B3E91"/>
    <w:rsid w:val="53724988"/>
    <w:rsid w:val="537F701C"/>
    <w:rsid w:val="539845AA"/>
    <w:rsid w:val="53993994"/>
    <w:rsid w:val="539A6875"/>
    <w:rsid w:val="53C12435"/>
    <w:rsid w:val="53E2646E"/>
    <w:rsid w:val="54083AFC"/>
    <w:rsid w:val="540957A8"/>
    <w:rsid w:val="540E1A3D"/>
    <w:rsid w:val="541F4FCC"/>
    <w:rsid w:val="54261A12"/>
    <w:rsid w:val="54520EFE"/>
    <w:rsid w:val="545310A8"/>
    <w:rsid w:val="548E0DEC"/>
    <w:rsid w:val="548E263D"/>
    <w:rsid w:val="548E5E94"/>
    <w:rsid w:val="54D1276A"/>
    <w:rsid w:val="54DF1C67"/>
    <w:rsid w:val="550B5550"/>
    <w:rsid w:val="55182083"/>
    <w:rsid w:val="556F2587"/>
    <w:rsid w:val="559E63C4"/>
    <w:rsid w:val="55A03FDE"/>
    <w:rsid w:val="55B00B6F"/>
    <w:rsid w:val="55D07EAB"/>
    <w:rsid w:val="55F93D86"/>
    <w:rsid w:val="55F97DD2"/>
    <w:rsid w:val="562F17F5"/>
    <w:rsid w:val="564C360D"/>
    <w:rsid w:val="56710262"/>
    <w:rsid w:val="568129C5"/>
    <w:rsid w:val="56943F1D"/>
    <w:rsid w:val="569B2FA0"/>
    <w:rsid w:val="56A100D6"/>
    <w:rsid w:val="56AB55B0"/>
    <w:rsid w:val="56D07C8F"/>
    <w:rsid w:val="574166AE"/>
    <w:rsid w:val="575136EE"/>
    <w:rsid w:val="5755438D"/>
    <w:rsid w:val="57572CCF"/>
    <w:rsid w:val="577D7947"/>
    <w:rsid w:val="5790738F"/>
    <w:rsid w:val="57AF2B0B"/>
    <w:rsid w:val="57B81206"/>
    <w:rsid w:val="57C745B1"/>
    <w:rsid w:val="57EB499D"/>
    <w:rsid w:val="585B2053"/>
    <w:rsid w:val="585D2BA2"/>
    <w:rsid w:val="586F7C75"/>
    <w:rsid w:val="589C5706"/>
    <w:rsid w:val="58BE6B00"/>
    <w:rsid w:val="58EB68DA"/>
    <w:rsid w:val="590F5E01"/>
    <w:rsid w:val="59131A28"/>
    <w:rsid w:val="599570DE"/>
    <w:rsid w:val="59A352B6"/>
    <w:rsid w:val="59F46E55"/>
    <w:rsid w:val="5A201A9E"/>
    <w:rsid w:val="5A2A0665"/>
    <w:rsid w:val="5A48317F"/>
    <w:rsid w:val="5A7B4212"/>
    <w:rsid w:val="5AA1534E"/>
    <w:rsid w:val="5AC624B2"/>
    <w:rsid w:val="5AD07876"/>
    <w:rsid w:val="5ADC0129"/>
    <w:rsid w:val="5B1A7417"/>
    <w:rsid w:val="5B292CDF"/>
    <w:rsid w:val="5B817A37"/>
    <w:rsid w:val="5B946E6D"/>
    <w:rsid w:val="5C442378"/>
    <w:rsid w:val="5C5B7B8B"/>
    <w:rsid w:val="5C5F2305"/>
    <w:rsid w:val="5C9C340F"/>
    <w:rsid w:val="5CC71F9C"/>
    <w:rsid w:val="5CEE5E83"/>
    <w:rsid w:val="5D1A0A26"/>
    <w:rsid w:val="5D1A68E7"/>
    <w:rsid w:val="5D23515A"/>
    <w:rsid w:val="5D403159"/>
    <w:rsid w:val="5D701A3C"/>
    <w:rsid w:val="5D9C7014"/>
    <w:rsid w:val="5DAF0F95"/>
    <w:rsid w:val="5DB73626"/>
    <w:rsid w:val="5E5166CA"/>
    <w:rsid w:val="5E757991"/>
    <w:rsid w:val="5EA54320"/>
    <w:rsid w:val="5EAB4A36"/>
    <w:rsid w:val="5EC24ED2"/>
    <w:rsid w:val="5EC64E8F"/>
    <w:rsid w:val="5ECD281A"/>
    <w:rsid w:val="5EDF66D8"/>
    <w:rsid w:val="5EF809FA"/>
    <w:rsid w:val="5F3951C3"/>
    <w:rsid w:val="5F3C0D1D"/>
    <w:rsid w:val="5F7C7657"/>
    <w:rsid w:val="5F8B1768"/>
    <w:rsid w:val="5FAF0DB4"/>
    <w:rsid w:val="5FB05F25"/>
    <w:rsid w:val="5FBE1B3D"/>
    <w:rsid w:val="5FD73244"/>
    <w:rsid w:val="5FDA624B"/>
    <w:rsid w:val="6008725C"/>
    <w:rsid w:val="600B024A"/>
    <w:rsid w:val="60284D1B"/>
    <w:rsid w:val="60591866"/>
    <w:rsid w:val="606E758E"/>
    <w:rsid w:val="60745FCF"/>
    <w:rsid w:val="607641C6"/>
    <w:rsid w:val="608E35F6"/>
    <w:rsid w:val="60E255BF"/>
    <w:rsid w:val="60E25980"/>
    <w:rsid w:val="60EB4BB4"/>
    <w:rsid w:val="611A0CDF"/>
    <w:rsid w:val="613067DF"/>
    <w:rsid w:val="61355679"/>
    <w:rsid w:val="614222FA"/>
    <w:rsid w:val="614442C4"/>
    <w:rsid w:val="61534507"/>
    <w:rsid w:val="61684513"/>
    <w:rsid w:val="616B1851"/>
    <w:rsid w:val="61774374"/>
    <w:rsid w:val="6195091C"/>
    <w:rsid w:val="61B33653"/>
    <w:rsid w:val="61D11BD6"/>
    <w:rsid w:val="61E17D65"/>
    <w:rsid w:val="61FB1E23"/>
    <w:rsid w:val="620219EA"/>
    <w:rsid w:val="62437ED2"/>
    <w:rsid w:val="624A5CB4"/>
    <w:rsid w:val="62556334"/>
    <w:rsid w:val="62853336"/>
    <w:rsid w:val="629C2E17"/>
    <w:rsid w:val="62A82630"/>
    <w:rsid w:val="62CC27C3"/>
    <w:rsid w:val="62D241A4"/>
    <w:rsid w:val="63076D84"/>
    <w:rsid w:val="632C34D6"/>
    <w:rsid w:val="634E27DD"/>
    <w:rsid w:val="63506F50"/>
    <w:rsid w:val="63585E05"/>
    <w:rsid w:val="637871C9"/>
    <w:rsid w:val="63A064A2"/>
    <w:rsid w:val="63DC71B3"/>
    <w:rsid w:val="64000865"/>
    <w:rsid w:val="64132B21"/>
    <w:rsid w:val="64384B29"/>
    <w:rsid w:val="646E7A48"/>
    <w:rsid w:val="647C21B3"/>
    <w:rsid w:val="64872839"/>
    <w:rsid w:val="64965860"/>
    <w:rsid w:val="64C44C16"/>
    <w:rsid w:val="64CD45D0"/>
    <w:rsid w:val="64D157D9"/>
    <w:rsid w:val="64D5744C"/>
    <w:rsid w:val="64EA6F30"/>
    <w:rsid w:val="64F6539B"/>
    <w:rsid w:val="6510137B"/>
    <w:rsid w:val="65155D8A"/>
    <w:rsid w:val="651E4D23"/>
    <w:rsid w:val="6531102B"/>
    <w:rsid w:val="65433D82"/>
    <w:rsid w:val="654571A4"/>
    <w:rsid w:val="656C5B97"/>
    <w:rsid w:val="65761A6C"/>
    <w:rsid w:val="65764C0B"/>
    <w:rsid w:val="65826BA0"/>
    <w:rsid w:val="65A60F32"/>
    <w:rsid w:val="663170C1"/>
    <w:rsid w:val="663A67DB"/>
    <w:rsid w:val="666D7E19"/>
    <w:rsid w:val="667142E8"/>
    <w:rsid w:val="669021AE"/>
    <w:rsid w:val="66AC49D3"/>
    <w:rsid w:val="66AC7209"/>
    <w:rsid w:val="66D734E4"/>
    <w:rsid w:val="66EB5643"/>
    <w:rsid w:val="671812FC"/>
    <w:rsid w:val="67387CA1"/>
    <w:rsid w:val="677D3ED9"/>
    <w:rsid w:val="677E3283"/>
    <w:rsid w:val="6794296C"/>
    <w:rsid w:val="67A07D7A"/>
    <w:rsid w:val="67E24D9E"/>
    <w:rsid w:val="68181876"/>
    <w:rsid w:val="682D3D04"/>
    <w:rsid w:val="68403334"/>
    <w:rsid w:val="68A44644"/>
    <w:rsid w:val="68D12DD6"/>
    <w:rsid w:val="68D3667B"/>
    <w:rsid w:val="68D45F2D"/>
    <w:rsid w:val="68D639CB"/>
    <w:rsid w:val="68D67101"/>
    <w:rsid w:val="69120C2E"/>
    <w:rsid w:val="694D1BCB"/>
    <w:rsid w:val="699B2B41"/>
    <w:rsid w:val="69CA259F"/>
    <w:rsid w:val="69CE0BCF"/>
    <w:rsid w:val="6A235D57"/>
    <w:rsid w:val="6A423632"/>
    <w:rsid w:val="6A436227"/>
    <w:rsid w:val="6A487105"/>
    <w:rsid w:val="6A6634FD"/>
    <w:rsid w:val="6A6D4031"/>
    <w:rsid w:val="6A710A64"/>
    <w:rsid w:val="6A7C6BA9"/>
    <w:rsid w:val="6A8E167F"/>
    <w:rsid w:val="6AB06526"/>
    <w:rsid w:val="6B183069"/>
    <w:rsid w:val="6B264DE4"/>
    <w:rsid w:val="6B6537B4"/>
    <w:rsid w:val="6B7B314E"/>
    <w:rsid w:val="6B7E0A10"/>
    <w:rsid w:val="6B8A272C"/>
    <w:rsid w:val="6C0A1872"/>
    <w:rsid w:val="6C175A98"/>
    <w:rsid w:val="6C1911A0"/>
    <w:rsid w:val="6C3737E2"/>
    <w:rsid w:val="6C3A781B"/>
    <w:rsid w:val="6C3E1F20"/>
    <w:rsid w:val="6C4C4DD4"/>
    <w:rsid w:val="6C621228"/>
    <w:rsid w:val="6C9C1458"/>
    <w:rsid w:val="6CA12955"/>
    <w:rsid w:val="6CA80B7F"/>
    <w:rsid w:val="6CD3123F"/>
    <w:rsid w:val="6CD536A0"/>
    <w:rsid w:val="6CE2712E"/>
    <w:rsid w:val="6D0C12CD"/>
    <w:rsid w:val="6D315ED6"/>
    <w:rsid w:val="6D4C1C6B"/>
    <w:rsid w:val="6D4F2026"/>
    <w:rsid w:val="6D5C0A56"/>
    <w:rsid w:val="6DBA2E59"/>
    <w:rsid w:val="6DBE7ED9"/>
    <w:rsid w:val="6DE10BC4"/>
    <w:rsid w:val="6DE52608"/>
    <w:rsid w:val="6DEF2B06"/>
    <w:rsid w:val="6E143AB1"/>
    <w:rsid w:val="6E272A7E"/>
    <w:rsid w:val="6E6A4A69"/>
    <w:rsid w:val="6E82493A"/>
    <w:rsid w:val="6E873A42"/>
    <w:rsid w:val="6E8E67EB"/>
    <w:rsid w:val="6EAE733F"/>
    <w:rsid w:val="6EF72B2E"/>
    <w:rsid w:val="6EF73D97"/>
    <w:rsid w:val="6F5C4ECE"/>
    <w:rsid w:val="6F7F0550"/>
    <w:rsid w:val="6F851713"/>
    <w:rsid w:val="6FCC3E02"/>
    <w:rsid w:val="6FD256EB"/>
    <w:rsid w:val="6FEB4F40"/>
    <w:rsid w:val="6FF84BF7"/>
    <w:rsid w:val="701B2D0A"/>
    <w:rsid w:val="70416FE8"/>
    <w:rsid w:val="705D1FE2"/>
    <w:rsid w:val="706F25AF"/>
    <w:rsid w:val="707954A8"/>
    <w:rsid w:val="7082711C"/>
    <w:rsid w:val="70E70925"/>
    <w:rsid w:val="70EC3408"/>
    <w:rsid w:val="711A0B9D"/>
    <w:rsid w:val="711E68DF"/>
    <w:rsid w:val="7123570C"/>
    <w:rsid w:val="71C13613"/>
    <w:rsid w:val="71C7682A"/>
    <w:rsid w:val="71F06452"/>
    <w:rsid w:val="71F65B0E"/>
    <w:rsid w:val="72201FA4"/>
    <w:rsid w:val="72225F5B"/>
    <w:rsid w:val="723637B5"/>
    <w:rsid w:val="723B0CAE"/>
    <w:rsid w:val="725F69B9"/>
    <w:rsid w:val="72A6696B"/>
    <w:rsid w:val="72B42AB4"/>
    <w:rsid w:val="72BA0356"/>
    <w:rsid w:val="72C3071C"/>
    <w:rsid w:val="73276853"/>
    <w:rsid w:val="734F1602"/>
    <w:rsid w:val="739509AF"/>
    <w:rsid w:val="739F6155"/>
    <w:rsid w:val="73C2557F"/>
    <w:rsid w:val="73D41773"/>
    <w:rsid w:val="73F41B79"/>
    <w:rsid w:val="742D0872"/>
    <w:rsid w:val="743E609F"/>
    <w:rsid w:val="74496A2A"/>
    <w:rsid w:val="744D0383"/>
    <w:rsid w:val="74942A15"/>
    <w:rsid w:val="74C36FCE"/>
    <w:rsid w:val="74F3598D"/>
    <w:rsid w:val="74FC12D8"/>
    <w:rsid w:val="753C193B"/>
    <w:rsid w:val="75AC617C"/>
    <w:rsid w:val="75B73C8E"/>
    <w:rsid w:val="75BA3E76"/>
    <w:rsid w:val="75C46B1C"/>
    <w:rsid w:val="75FB71EF"/>
    <w:rsid w:val="762602D8"/>
    <w:rsid w:val="7646397B"/>
    <w:rsid w:val="767F55F4"/>
    <w:rsid w:val="768F27A4"/>
    <w:rsid w:val="76B30672"/>
    <w:rsid w:val="76BD44A5"/>
    <w:rsid w:val="76C021E7"/>
    <w:rsid w:val="76D021E9"/>
    <w:rsid w:val="77242776"/>
    <w:rsid w:val="777F79AC"/>
    <w:rsid w:val="77B04009"/>
    <w:rsid w:val="785F5B39"/>
    <w:rsid w:val="78632E2A"/>
    <w:rsid w:val="7867302D"/>
    <w:rsid w:val="787378B9"/>
    <w:rsid w:val="78807F3E"/>
    <w:rsid w:val="78847910"/>
    <w:rsid w:val="78AB16EA"/>
    <w:rsid w:val="78AB7594"/>
    <w:rsid w:val="792B2190"/>
    <w:rsid w:val="79360EEF"/>
    <w:rsid w:val="794051BC"/>
    <w:rsid w:val="79441835"/>
    <w:rsid w:val="794C5FB4"/>
    <w:rsid w:val="794F0342"/>
    <w:rsid w:val="796628B9"/>
    <w:rsid w:val="7968180E"/>
    <w:rsid w:val="79A57AB6"/>
    <w:rsid w:val="79BE0C60"/>
    <w:rsid w:val="79C16573"/>
    <w:rsid w:val="79DA35C0"/>
    <w:rsid w:val="79E16191"/>
    <w:rsid w:val="79E40803"/>
    <w:rsid w:val="79E67046"/>
    <w:rsid w:val="79F025BA"/>
    <w:rsid w:val="7A1B0A08"/>
    <w:rsid w:val="7A2E1857"/>
    <w:rsid w:val="7A431165"/>
    <w:rsid w:val="7A747570"/>
    <w:rsid w:val="7A7A2B36"/>
    <w:rsid w:val="7A7B450F"/>
    <w:rsid w:val="7AC95077"/>
    <w:rsid w:val="7AE06184"/>
    <w:rsid w:val="7AE62E88"/>
    <w:rsid w:val="7AE91D0C"/>
    <w:rsid w:val="7AEB40F4"/>
    <w:rsid w:val="7B0C3933"/>
    <w:rsid w:val="7B4C77FE"/>
    <w:rsid w:val="7B552BD7"/>
    <w:rsid w:val="7B5A4A08"/>
    <w:rsid w:val="7BC368A3"/>
    <w:rsid w:val="7BF6151B"/>
    <w:rsid w:val="7C2B4EF7"/>
    <w:rsid w:val="7C7D7BE7"/>
    <w:rsid w:val="7CBB50AF"/>
    <w:rsid w:val="7CC2390B"/>
    <w:rsid w:val="7CD658F3"/>
    <w:rsid w:val="7CEA5707"/>
    <w:rsid w:val="7D747F91"/>
    <w:rsid w:val="7D9B71F6"/>
    <w:rsid w:val="7DC4098D"/>
    <w:rsid w:val="7E0E1070"/>
    <w:rsid w:val="7E752041"/>
    <w:rsid w:val="7E85269E"/>
    <w:rsid w:val="7EB9221A"/>
    <w:rsid w:val="7EDD0C24"/>
    <w:rsid w:val="7EF053B6"/>
    <w:rsid w:val="7EF07CDD"/>
    <w:rsid w:val="7F02709E"/>
    <w:rsid w:val="7F326530"/>
    <w:rsid w:val="7F706A09"/>
    <w:rsid w:val="7F965FE8"/>
    <w:rsid w:val="7FB14DC3"/>
    <w:rsid w:val="7FB977D3"/>
    <w:rsid w:val="7FD91C23"/>
    <w:rsid w:val="7FDED845"/>
    <w:rsid w:val="7FF50432"/>
    <w:rsid w:val="E5DDE00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0" w:semiHidden="0" w:name="heading 4"/>
    <w:lsdException w:qFormat="1" w:uiPriority="9" w:name="heading 5"/>
    <w:lsdException w:qFormat="1" w:unhideWhenUsed="0" w:uiPriority="0" w:semiHidden="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qFormat="1" w:uiPriority="0" w:name="index 8"/>
    <w:lsdException w:uiPriority="0" w:name="index 9"/>
    <w:lsdException w:qFormat="1" w:uiPriority="39" w:name="toc 1"/>
    <w:lsdException w:qFormat="1" w:uiPriority="39" w:name="toc 2"/>
    <w:lsdException w:qFormat="1" w:uiPriority="39" w:name="toc 3"/>
    <w:lsdException w:uiPriority="0" w:name="toc 4"/>
    <w:lsdException w:uiPriority="0" w:name="toc 5"/>
    <w:lsdException w:uiPriority="0" w:name="toc 6"/>
    <w:lsdException w:uiPriority="0" w:name="toc 7"/>
    <w:lsdException w:uiPriority="0" w:name="toc 8"/>
    <w:lsdException w:uiPriority="0" w:name="toc 9"/>
    <w:lsdException w:qFormat="1" w:uiPriority="99" w:semiHidden="0" w:name="Normal Indent"/>
    <w:lsdException w:uiPriority="0" w:name="footnote text"/>
    <w:lsdException w:qFormat="1" w:uiPriority="99" w:name="annotation text"/>
    <w:lsdException w:qFormat="1" w:uiPriority="99" w:semiHidden="0" w:name="header"/>
    <w:lsdException w:qFormat="1"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iPriority="99"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qFormat="1" w:uiPriority="99" w:name="List"/>
    <w:lsdException w:unhideWhenUsed="0" w:uiPriority="0" w:semiHidden="0" w:name="List Bullet"/>
    <w:lsdException w:qFormat="1"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99"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bCs/>
      <w:kern w:val="44"/>
      <w:sz w:val="48"/>
      <w:szCs w:val="48"/>
    </w:rPr>
  </w:style>
  <w:style w:type="paragraph" w:styleId="3">
    <w:name w:val="heading 2"/>
    <w:basedOn w:val="1"/>
    <w:next w:val="1"/>
    <w:semiHidden/>
    <w:unhideWhenUsed/>
    <w:qFormat/>
    <w:uiPriority w:val="9"/>
    <w:pPr>
      <w:keepNext/>
      <w:keepLines/>
      <w:spacing w:before="260" w:after="260" w:line="413" w:lineRule="auto"/>
      <w:outlineLvl w:val="1"/>
    </w:pPr>
    <w:rPr>
      <w:rFonts w:ascii="Arial" w:hAnsi="Arial" w:eastAsia="黑体"/>
      <w:b/>
      <w:bCs/>
      <w:sz w:val="32"/>
      <w:szCs w:val="32"/>
    </w:rPr>
  </w:style>
  <w:style w:type="paragraph" w:styleId="4">
    <w:name w:val="heading 3"/>
    <w:basedOn w:val="1"/>
    <w:next w:val="1"/>
    <w:semiHidden/>
    <w:unhideWhenUsed/>
    <w:qFormat/>
    <w:uiPriority w:val="9"/>
    <w:pPr>
      <w:keepNext/>
      <w:keepLines/>
      <w:spacing w:line="600" w:lineRule="exact"/>
      <w:ind w:firstLine="643" w:firstLineChars="200"/>
      <w:outlineLvl w:val="2"/>
    </w:pPr>
    <w:rPr>
      <w:b/>
      <w:bCs/>
      <w:sz w:val="32"/>
      <w:szCs w:val="32"/>
    </w:rPr>
  </w:style>
  <w:style w:type="paragraph" w:styleId="5">
    <w:name w:val="heading 4"/>
    <w:basedOn w:val="1"/>
    <w:next w:val="1"/>
    <w:unhideWhenUsed/>
    <w:qFormat/>
    <w:uiPriority w:val="0"/>
    <w:pPr>
      <w:keepNext/>
      <w:spacing w:before="240" w:after="60"/>
      <w:outlineLvl w:val="3"/>
    </w:pPr>
    <w:rPr>
      <w:b/>
      <w:bCs/>
      <w:sz w:val="28"/>
      <w:szCs w:val="28"/>
    </w:rPr>
  </w:style>
  <w:style w:type="paragraph" w:styleId="6">
    <w:name w:val="heading 5"/>
    <w:basedOn w:val="1"/>
    <w:next w:val="1"/>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qFormat/>
    <w:uiPriority w:val="0"/>
    <w:pPr>
      <w:keepNext/>
      <w:keepLines/>
      <w:numPr>
        <w:ilvl w:val="5"/>
        <w:numId w:val="1"/>
      </w:numPr>
      <w:spacing w:before="240" w:after="64" w:line="320" w:lineRule="auto"/>
      <w:outlineLvl w:val="5"/>
    </w:pPr>
    <w:rPr>
      <w:rFonts w:ascii="Arial" w:hAnsi="Arial" w:eastAsia="黑体"/>
      <w:b/>
      <w:sz w:val="24"/>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8">
    <w:name w:val="List Number"/>
    <w:basedOn w:val="1"/>
    <w:semiHidden/>
    <w:unhideWhenUsed/>
    <w:qFormat/>
    <w:uiPriority w:val="0"/>
    <w:pPr>
      <w:tabs>
        <w:tab w:val="left" w:pos="360"/>
      </w:tabs>
      <w:spacing w:after="200" w:line="273" w:lineRule="auto"/>
      <w:ind w:left="360" w:hanging="360"/>
      <w:contextualSpacing/>
      <w:jc w:val="left"/>
    </w:pPr>
    <w:rPr>
      <w:rFonts w:ascii="Cambria" w:hAnsi="Cambria" w:eastAsia="MS Mincho"/>
      <w:kern w:val="0"/>
      <w:sz w:val="22"/>
      <w:szCs w:val="22"/>
    </w:rPr>
  </w:style>
  <w:style w:type="paragraph" w:styleId="9">
    <w:name w:val="Normal Indent"/>
    <w:basedOn w:val="1"/>
    <w:next w:val="1"/>
    <w:unhideWhenUsed/>
    <w:qFormat/>
    <w:uiPriority w:val="99"/>
    <w:pPr>
      <w:ind w:firstLine="420"/>
    </w:pPr>
    <w:rPr>
      <w:szCs w:val="20"/>
    </w:rPr>
  </w:style>
  <w:style w:type="paragraph" w:styleId="10">
    <w:name w:val="annotation text"/>
    <w:basedOn w:val="1"/>
    <w:link w:val="43"/>
    <w:semiHidden/>
    <w:unhideWhenUsed/>
    <w:qFormat/>
    <w:uiPriority w:val="99"/>
    <w:pPr>
      <w:jc w:val="left"/>
    </w:pPr>
  </w:style>
  <w:style w:type="paragraph" w:styleId="11">
    <w:name w:val="Body Text"/>
    <w:basedOn w:val="1"/>
    <w:next w:val="1"/>
    <w:qFormat/>
    <w:uiPriority w:val="0"/>
    <w:pPr>
      <w:spacing w:after="120"/>
    </w:pPr>
  </w:style>
  <w:style w:type="paragraph" w:styleId="12">
    <w:name w:val="Body Text Indent"/>
    <w:basedOn w:val="1"/>
    <w:semiHidden/>
    <w:unhideWhenUsed/>
    <w:qFormat/>
    <w:uiPriority w:val="99"/>
    <w:pPr>
      <w:spacing w:line="200" w:lineRule="exact"/>
      <w:ind w:firstLine="301"/>
    </w:pPr>
    <w:rPr>
      <w:rFonts w:ascii="宋体" w:hAnsi="Courier New"/>
      <w:spacing w:val="-4"/>
      <w:sz w:val="18"/>
      <w:szCs w:val="20"/>
    </w:rPr>
  </w:style>
  <w:style w:type="paragraph" w:styleId="13">
    <w:name w:val="toc 3"/>
    <w:basedOn w:val="1"/>
    <w:next w:val="1"/>
    <w:semiHidden/>
    <w:unhideWhenUsed/>
    <w:qFormat/>
    <w:uiPriority w:val="39"/>
    <w:pPr>
      <w:jc w:val="left"/>
    </w:pPr>
    <w:rPr>
      <w:rFonts w:ascii="Calibri" w:hAnsi="Calibri"/>
      <w:smallCaps/>
      <w:sz w:val="22"/>
      <w:szCs w:val="22"/>
    </w:rPr>
  </w:style>
  <w:style w:type="paragraph" w:styleId="14">
    <w:name w:val="Plain Text"/>
    <w:basedOn w:val="1"/>
    <w:next w:val="5"/>
    <w:qFormat/>
    <w:uiPriority w:val="0"/>
    <w:rPr>
      <w:rFonts w:ascii="宋体" w:hAnsi="Courier New"/>
      <w:szCs w:val="20"/>
    </w:rPr>
  </w:style>
  <w:style w:type="paragraph" w:styleId="15">
    <w:name w:val="Balloon Text"/>
    <w:basedOn w:val="1"/>
    <w:link w:val="42"/>
    <w:qFormat/>
    <w:uiPriority w:val="0"/>
    <w:rPr>
      <w:sz w:val="18"/>
      <w:szCs w:val="18"/>
    </w:rPr>
  </w:style>
  <w:style w:type="paragraph" w:styleId="16">
    <w:name w:val="footer"/>
    <w:basedOn w:val="1"/>
    <w:next w:val="1"/>
    <w:unhideWhenUsed/>
    <w:qFormat/>
    <w:uiPriority w:val="99"/>
    <w:pPr>
      <w:tabs>
        <w:tab w:val="center" w:pos="4153"/>
        <w:tab w:val="right" w:pos="8306"/>
      </w:tabs>
      <w:snapToGrid w:val="0"/>
      <w:jc w:val="left"/>
    </w:pPr>
    <w:rPr>
      <w:sz w:val="18"/>
      <w:szCs w:val="18"/>
    </w:rPr>
  </w:style>
  <w:style w:type="paragraph" w:styleId="1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semiHidden/>
    <w:unhideWhenUsed/>
    <w:qFormat/>
    <w:uiPriority w:val="39"/>
    <w:pPr>
      <w:spacing w:before="360" w:after="360"/>
      <w:jc w:val="left"/>
    </w:pPr>
    <w:rPr>
      <w:rFonts w:ascii="Calibri" w:hAnsi="Calibri"/>
      <w:b/>
      <w:bCs/>
      <w:caps/>
      <w:sz w:val="22"/>
      <w:szCs w:val="22"/>
      <w:u w:val="single"/>
    </w:rPr>
  </w:style>
  <w:style w:type="paragraph" w:styleId="19">
    <w:name w:val="List"/>
    <w:basedOn w:val="1"/>
    <w:semiHidden/>
    <w:unhideWhenUsed/>
    <w:qFormat/>
    <w:uiPriority w:val="99"/>
    <w:pPr>
      <w:ind w:left="200" w:hanging="200" w:hangingChars="200"/>
    </w:pPr>
    <w:rPr>
      <w:sz w:val="28"/>
    </w:rPr>
  </w:style>
  <w:style w:type="paragraph" w:styleId="20">
    <w:name w:val="toc 2"/>
    <w:basedOn w:val="1"/>
    <w:next w:val="1"/>
    <w:semiHidden/>
    <w:unhideWhenUsed/>
    <w:qFormat/>
    <w:uiPriority w:val="39"/>
    <w:pPr>
      <w:jc w:val="left"/>
    </w:pPr>
    <w:rPr>
      <w:rFonts w:ascii="Calibri" w:hAnsi="Calibri"/>
      <w:b/>
      <w:bCs/>
      <w:smallCaps/>
      <w:sz w:val="22"/>
      <w:szCs w:val="22"/>
    </w:rPr>
  </w:style>
  <w:style w:type="paragraph" w:styleId="21">
    <w:name w:val="Normal (Web)"/>
    <w:basedOn w:val="1"/>
    <w:qFormat/>
    <w:uiPriority w:val="0"/>
    <w:pPr>
      <w:spacing w:beforeAutospacing="1" w:afterAutospacing="1"/>
      <w:jc w:val="left"/>
    </w:pPr>
    <w:rPr>
      <w:kern w:val="0"/>
      <w:sz w:val="24"/>
    </w:rPr>
  </w:style>
  <w:style w:type="paragraph" w:styleId="22">
    <w:name w:val="Title"/>
    <w:basedOn w:val="1"/>
    <w:next w:val="1"/>
    <w:qFormat/>
    <w:uiPriority w:val="10"/>
    <w:pPr>
      <w:spacing w:before="240" w:after="60"/>
      <w:jc w:val="center"/>
      <w:outlineLvl w:val="0"/>
    </w:pPr>
    <w:rPr>
      <w:rFonts w:ascii="Cambria" w:hAnsi="Cambria"/>
      <w:b/>
      <w:bCs/>
      <w:sz w:val="32"/>
      <w:szCs w:val="32"/>
    </w:rPr>
  </w:style>
  <w:style w:type="paragraph" w:styleId="23">
    <w:name w:val="annotation subject"/>
    <w:basedOn w:val="10"/>
    <w:next w:val="10"/>
    <w:link w:val="44"/>
    <w:qFormat/>
    <w:uiPriority w:val="0"/>
    <w:rPr>
      <w:b/>
      <w:bCs/>
    </w:rPr>
  </w:style>
  <w:style w:type="paragraph" w:styleId="24">
    <w:name w:val="Body Text First Indent 2"/>
    <w:basedOn w:val="1"/>
    <w:qFormat/>
    <w:uiPriority w:val="0"/>
    <w:pPr>
      <w:spacing w:line="360" w:lineRule="auto"/>
    </w:pPr>
    <w:rPr>
      <w:sz w:val="24"/>
    </w:rPr>
  </w:style>
  <w:style w:type="table" w:styleId="26">
    <w:name w:val="Table Grid"/>
    <w:basedOn w:val="2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qFormat/>
    <w:uiPriority w:val="22"/>
    <w:rPr>
      <w:b/>
    </w:rPr>
  </w:style>
  <w:style w:type="character" w:styleId="29">
    <w:name w:val="page number"/>
    <w:semiHidden/>
    <w:unhideWhenUsed/>
    <w:qFormat/>
    <w:uiPriority w:val="99"/>
  </w:style>
  <w:style w:type="character" w:styleId="30">
    <w:name w:val="Hyperlink"/>
    <w:semiHidden/>
    <w:unhideWhenUsed/>
    <w:qFormat/>
    <w:uiPriority w:val="99"/>
    <w:rPr>
      <w:color w:val="0000FF"/>
      <w:u w:val="single"/>
    </w:rPr>
  </w:style>
  <w:style w:type="character" w:styleId="31">
    <w:name w:val="annotation reference"/>
    <w:basedOn w:val="27"/>
    <w:qFormat/>
    <w:uiPriority w:val="0"/>
    <w:rPr>
      <w:sz w:val="21"/>
      <w:szCs w:val="21"/>
    </w:rPr>
  </w:style>
  <w:style w:type="paragraph" w:customStyle="1" w:styleId="32">
    <w:name w:val="首行缩进"/>
    <w:basedOn w:val="1"/>
    <w:qFormat/>
    <w:uiPriority w:val="0"/>
    <w:pPr>
      <w:ind w:firstLine="480" w:firstLineChars="200"/>
    </w:pPr>
  </w:style>
  <w:style w:type="character" w:customStyle="1" w:styleId="33">
    <w:name w:val="fontstyle21"/>
    <w:basedOn w:val="27"/>
    <w:qFormat/>
    <w:uiPriority w:val="0"/>
    <w:rPr>
      <w:rFonts w:hint="default" w:ascii="TimesNewRomanPSMT" w:hAnsi="TimesNewRomanPSMT" w:eastAsia="宋体" w:cs="Times New Roman"/>
      <w:color w:val="222222"/>
      <w:sz w:val="22"/>
      <w:szCs w:val="22"/>
    </w:rPr>
  </w:style>
  <w:style w:type="paragraph" w:styleId="34">
    <w:name w:val="List Paragraph"/>
    <w:basedOn w:val="1"/>
    <w:qFormat/>
    <w:uiPriority w:val="34"/>
    <w:pPr>
      <w:ind w:firstLine="420" w:firstLineChars="200"/>
    </w:pPr>
  </w:style>
  <w:style w:type="character" w:customStyle="1" w:styleId="35">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paragraph" w:customStyle="1" w:styleId="36">
    <w:name w:val="正文2"/>
    <w:basedOn w:val="1"/>
    <w:qFormat/>
    <w:uiPriority w:val="0"/>
    <w:pPr>
      <w:adjustRightInd w:val="0"/>
      <w:spacing w:before="156" w:line="360" w:lineRule="auto"/>
      <w:ind w:firstLine="510" w:firstLineChars="200"/>
    </w:pPr>
    <w:rPr>
      <w:sz w:val="24"/>
      <w:szCs w:val="20"/>
    </w:rPr>
  </w:style>
  <w:style w:type="paragraph" w:customStyle="1" w:styleId="37">
    <w:name w:val="正文缩进1"/>
    <w:basedOn w:val="1"/>
    <w:next w:val="12"/>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38">
    <w:name w:val="样式5"/>
    <w:basedOn w:val="1"/>
    <w:qFormat/>
    <w:uiPriority w:val="0"/>
    <w:pPr>
      <w:adjustRightInd w:val="0"/>
      <w:spacing w:line="440" w:lineRule="exact"/>
      <w:ind w:left="2" w:firstLine="480" w:firstLineChars="200"/>
    </w:pPr>
    <w:rPr>
      <w:rFonts w:ascii="仿宋_GB2312" w:hAnsi="仿宋" w:eastAsia="仿宋_GB2312"/>
      <w:sz w:val="24"/>
    </w:rPr>
  </w:style>
  <w:style w:type="paragraph" w:customStyle="1" w:styleId="39">
    <w:name w:val="_Style 3"/>
    <w:basedOn w:val="1"/>
    <w:qFormat/>
    <w:uiPriority w:val="34"/>
    <w:pPr>
      <w:ind w:left="720"/>
      <w:contextualSpacing/>
    </w:pPr>
  </w:style>
  <w:style w:type="paragraph" w:customStyle="1" w:styleId="40">
    <w:name w:val="Default"/>
    <w:qFormat/>
    <w:uiPriority w:val="99"/>
    <w:pPr>
      <w:widowControl w:val="0"/>
      <w:autoSpaceDE w:val="0"/>
      <w:autoSpaceDN w:val="0"/>
      <w:adjustRightInd w:val="0"/>
    </w:pPr>
    <w:rPr>
      <w:rFonts w:ascii="Calibri" w:hAnsi="Calibri" w:eastAsia="宋体" w:cs="Times New Roman"/>
      <w:color w:val="000000"/>
      <w:sz w:val="24"/>
      <w:szCs w:val="24"/>
      <w:lang w:val="en-US" w:eastAsia="zh-CN" w:bidi="ar-SA"/>
    </w:rPr>
  </w:style>
  <w:style w:type="paragraph" w:customStyle="1" w:styleId="41">
    <w:name w:val="表格文字"/>
    <w:basedOn w:val="1"/>
    <w:qFormat/>
    <w:uiPriority w:val="99"/>
    <w:pPr>
      <w:spacing w:before="25" w:after="25"/>
    </w:pPr>
    <w:rPr>
      <w:bCs/>
      <w:spacing w:val="10"/>
      <w:sz w:val="24"/>
      <w:szCs w:val="20"/>
    </w:rPr>
  </w:style>
  <w:style w:type="character" w:customStyle="1" w:styleId="42">
    <w:name w:val="批注框文本 字符"/>
    <w:basedOn w:val="27"/>
    <w:link w:val="15"/>
    <w:qFormat/>
    <w:uiPriority w:val="0"/>
    <w:rPr>
      <w:kern w:val="2"/>
      <w:sz w:val="18"/>
      <w:szCs w:val="18"/>
    </w:rPr>
  </w:style>
  <w:style w:type="character" w:customStyle="1" w:styleId="43">
    <w:name w:val="批注文字 字符"/>
    <w:basedOn w:val="27"/>
    <w:link w:val="10"/>
    <w:semiHidden/>
    <w:qFormat/>
    <w:uiPriority w:val="99"/>
    <w:rPr>
      <w:kern w:val="2"/>
      <w:sz w:val="21"/>
      <w:szCs w:val="24"/>
    </w:rPr>
  </w:style>
  <w:style w:type="character" w:customStyle="1" w:styleId="44">
    <w:name w:val="批注主题 字符"/>
    <w:basedOn w:val="43"/>
    <w:link w:val="23"/>
    <w:qFormat/>
    <w:uiPriority w:val="0"/>
    <w:rPr>
      <w:b/>
      <w:bCs/>
      <w:kern w:val="2"/>
      <w:sz w:val="21"/>
      <w:szCs w:val="24"/>
    </w:rPr>
  </w:style>
  <w:style w:type="paragraph" w:customStyle="1" w:styleId="45">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46">
    <w:name w:val="列出段落1"/>
    <w:basedOn w:val="1"/>
    <w:qFormat/>
    <w:uiPriority w:val="0"/>
    <w:pPr>
      <w:ind w:firstLine="420" w:firstLineChars="200"/>
    </w:pPr>
    <w:rPr>
      <w:rFonts w:ascii="Calibri" w:hAnsi="Calibri"/>
      <w:szCs w:val="22"/>
    </w:rPr>
  </w:style>
  <w:style w:type="character" w:customStyle="1" w:styleId="47">
    <w:name w:val="font31"/>
    <w:basedOn w:val="27"/>
    <w:qFormat/>
    <w:uiPriority w:val="0"/>
    <w:rPr>
      <w:rFonts w:hint="default" w:ascii="方正小标宋简体" w:hAnsi="方正小标宋简体" w:eastAsia="方正小标宋简体" w:cs="方正小标宋简体"/>
      <w:color w:val="000000"/>
      <w:sz w:val="36"/>
      <w:szCs w:val="36"/>
      <w:u w:val="none"/>
    </w:rPr>
  </w:style>
  <w:style w:type="character" w:customStyle="1" w:styleId="48">
    <w:name w:val="font41"/>
    <w:basedOn w:val="27"/>
    <w:qFormat/>
    <w:uiPriority w:val="0"/>
    <w:rPr>
      <w:rFonts w:hint="default" w:ascii="方正小标宋简体" w:hAnsi="方正小标宋简体" w:eastAsia="方正小标宋简体" w:cs="方正小标宋简体"/>
      <w:color w:val="000000"/>
      <w:sz w:val="40"/>
      <w:szCs w:val="40"/>
      <w:u w:val="none"/>
    </w:rPr>
  </w:style>
  <w:style w:type="character" w:customStyle="1" w:styleId="49">
    <w:name w:val="font71"/>
    <w:basedOn w:val="27"/>
    <w:qFormat/>
    <w:uiPriority w:val="0"/>
    <w:rPr>
      <w:rFonts w:ascii="楷体_GB2312" w:eastAsia="楷体_GB2312" w:cs="楷体_GB2312"/>
      <w:b/>
      <w:bCs/>
      <w:color w:val="000000"/>
      <w:sz w:val="32"/>
      <w:szCs w:val="32"/>
      <w:u w:val="none"/>
    </w:rPr>
  </w:style>
  <w:style w:type="character" w:customStyle="1" w:styleId="50">
    <w:name w:val="font61"/>
    <w:basedOn w:val="27"/>
    <w:qFormat/>
    <w:uiPriority w:val="0"/>
    <w:rPr>
      <w:rFonts w:hint="default" w:ascii="仿宋_GB2312" w:eastAsia="仿宋_GB2312" w:cs="仿宋_GB2312"/>
      <w:b/>
      <w:bCs/>
      <w:color w:val="000000"/>
      <w:sz w:val="24"/>
      <w:szCs w:val="24"/>
      <w:u w:val="none"/>
    </w:rPr>
  </w:style>
  <w:style w:type="character" w:customStyle="1" w:styleId="51">
    <w:name w:val="font11"/>
    <w:basedOn w:val="27"/>
    <w:qFormat/>
    <w:uiPriority w:val="0"/>
    <w:rPr>
      <w:rFonts w:hint="default" w:ascii="仿宋_GB2312" w:eastAsia="仿宋_GB2312" w:cs="仿宋_GB2312"/>
      <w:color w:val="000000"/>
      <w:sz w:val="24"/>
      <w:szCs w:val="24"/>
      <w:u w:val="none"/>
    </w:rPr>
  </w:style>
  <w:style w:type="character" w:customStyle="1" w:styleId="52">
    <w:name w:val="font81"/>
    <w:basedOn w:val="27"/>
    <w:qFormat/>
    <w:uiPriority w:val="0"/>
    <w:rPr>
      <w:rFonts w:hint="default" w:ascii="仿宋_GB2312" w:eastAsia="仿宋_GB2312" w:cs="仿宋_GB2312"/>
      <w:color w:val="000000"/>
      <w:sz w:val="22"/>
      <w:szCs w:val="22"/>
      <w:u w:val="none"/>
    </w:rPr>
  </w:style>
  <w:style w:type="character" w:customStyle="1" w:styleId="53">
    <w:name w:val="font91"/>
    <w:basedOn w:val="27"/>
    <w:qFormat/>
    <w:uiPriority w:val="0"/>
    <w:rPr>
      <w:rFonts w:hint="default" w:ascii="仿宋_GB2312" w:eastAsia="仿宋_GB2312" w:cs="仿宋_GB2312"/>
      <w:b/>
      <w:bCs/>
      <w:color w:val="000000"/>
      <w:sz w:val="22"/>
      <w:szCs w:val="22"/>
      <w:u w:val="none"/>
    </w:rPr>
  </w:style>
  <w:style w:type="character" w:customStyle="1" w:styleId="54">
    <w:name w:val="font21"/>
    <w:basedOn w:val="27"/>
    <w:qFormat/>
    <w:uiPriority w:val="0"/>
    <w:rPr>
      <w:rFonts w:hint="default" w:ascii="方正小标宋简体" w:hAnsi="方正小标宋简体" w:eastAsia="方正小标宋简体" w:cs="方正小标宋简体"/>
      <w:color w:val="000000"/>
      <w:sz w:val="36"/>
      <w:szCs w:val="36"/>
      <w:u w:val="none"/>
    </w:rPr>
  </w:style>
  <w:style w:type="character" w:customStyle="1" w:styleId="55">
    <w:name w:val="font51"/>
    <w:basedOn w:val="27"/>
    <w:qFormat/>
    <w:uiPriority w:val="0"/>
    <w:rPr>
      <w:rFonts w:ascii="楷体_GB2312" w:eastAsia="楷体_GB2312" w:cs="楷体_GB2312"/>
      <w:b/>
      <w:bCs/>
      <w:color w:val="000000"/>
      <w:sz w:val="32"/>
      <w:szCs w:val="32"/>
      <w:u w:val="none"/>
    </w:rPr>
  </w:style>
  <w:style w:type="paragraph" w:customStyle="1" w:styleId="56">
    <w:name w:val="UserStyle_0"/>
    <w:basedOn w:val="1"/>
    <w:qFormat/>
    <w:uiPriority w:val="0"/>
    <w:pPr>
      <w:ind w:firstLine="200" w:firstLineChars="200"/>
    </w:pPr>
    <w:rPr>
      <w:color w:val="00000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3.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Version="6" StyleName="APA" SelectedStyle="\APASixthEditionOfficeOnline.xsl"/>
</file>

<file path=customXml/item3.xml><?xml version="1.0" encoding="utf-8"?>
<contractReview xmlns="http://schemas.wps.cn/vas-ai-hub/contract-review">
  <reviewItems>
    <reviewItem>
      <errorID>fc8a6d78-5a5d-449a-a4a0-b6525532060f</errorID>
      <errorWord>[2026]3249号</errorWord>
      <group>L1_Knowledge</group>
      <groupName>知识性问题</groupName>
      <ability>L2_Knowledge</ability>
      <abilityName>其他知识</abilityName>
      <candidateList>
        <item>〔2026〕3249号</item>
      </candidateList>
      <explain>发文字号格式错误。</explain>
      <paraID>384AC026</paraID>
      <start>11</start>
      <end>22</end>
      <status>unmodified</status>
      <modifiedWord/>
      <trackRevisions>false</trackRevisions>
    </reviewItem>
    <reviewItem>
      <errorID>bd16ff83-f8bb-441e-b78c-40a23409daed</errorID>
      <errorWord>操作合</errorWord>
      <group>L1_Word</group>
      <groupName>字词问题</groupName>
      <ability>L2_Typo</ability>
      <abilityName>字词错误</abilityName>
      <candidateList>
        <item>操作台</item>
      </candidateList>
      <explain/>
      <paraID>784ABFF7</paraID>
      <start>8</start>
      <end>11</end>
      <status>unmodified</status>
      <modifiedWord/>
      <trackRevisions>false</trackRevisions>
    </reviewItem>
    <reviewItem>
      <errorID>8eff29d4-cbf6-4825-9b58-f27b4da6bc6c</errorID>
      <errorWord>件</errorWord>
      <group>L1_Word</group>
      <groupName>字词问题</groupName>
      <ability>L2_Typo</ability>
      <abilityName>字词错误</abilityName>
      <candidateList>
        <item>件在</item>
      </candidateList>
      <explain/>
      <paraID>31E2E64C</paraID>
      <start>129</start>
      <end>130</end>
      <status>unmodified</status>
      <modifiedWord/>
      <trackRevisions>false</trackRevisions>
    </reviewItem>
    <reviewItem>
      <errorID>8f6e5ebb-c9ad-44a6-af03-a6580c53d19f</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30B5AA81</paraID>
      <start>23</start>
      <end>24</end>
      <status>unmodified</status>
      <modifiedWord/>
      <trackRevisions>false</trackRevisions>
    </reviewItem>
    <reviewItem>
      <errorID>8ea26d15-6348-439d-a1af-32d3c8292f4f</errorID>
      <errorWord>"</errorWord>
      <group>L1_Format</group>
      <groupName>格式问题</groupName>
      <ability>L2_HalfPunc</ability>
      <abilityName>全半角检查</abilityName>
      <candidateList>
        <item>“</item>
      </candidateList>
      <explain>文本全半角错误。</explain>
      <paraID>4195A03E</paraID>
      <start>9</start>
      <end>10</end>
      <status>unmodified</status>
      <modifiedWord/>
      <trackRevisions>false</trackRevisions>
    </reviewItem>
    <reviewItem>
      <errorID>c5e72ab5-d3f4-4599-94c3-cb6699087056</errorID>
      <errorWord>"</errorWord>
      <group>L1_Format</group>
      <groupName>格式问题</groupName>
      <ability>L2_HalfPunc</ability>
      <abilityName>全半角检查</abilityName>
      <candidateList>
        <item>”</item>
      </candidateList>
      <explain>文本全半角错误。</explain>
      <paraID>4195A03E</paraID>
      <start>15</start>
      <end>16</end>
      <status>unmodified</status>
      <modifiedWord/>
      <trackRevisions>false</trackRevisions>
    </reviewItem>
    <reviewItem>
      <errorID>6c600e86-8b3f-492e-a065-3c0c8d5b3bd9</errorID>
      <errorWord>"</errorWord>
      <group>L1_Format</group>
      <groupName>格式问题</groupName>
      <ability>L2_HalfPunc</ability>
      <abilityName>全半角检查</abilityName>
      <candidateList>
        <item>“</item>
      </candidateList>
      <explain>文本全半角错误。</explain>
      <paraID>4195A03E</paraID>
      <start>70</start>
      <end>71</end>
      <status>unmodified</status>
      <modifiedWord/>
      <trackRevisions>false</trackRevisions>
    </reviewItem>
    <reviewItem>
      <errorID>a43498a1-7583-4a33-a059-2efd0f6d2a68</errorID>
      <errorWord>"</errorWord>
      <group>L1_Format</group>
      <groupName>格式问题</groupName>
      <ability>L2_HalfPunc</ability>
      <abilityName>全半角检查</abilityName>
      <candidateList>
        <item>”</item>
      </candidateList>
      <explain>文本全半角错误。</explain>
      <paraID>4195A03E</paraID>
      <start>85</start>
      <end>86</end>
      <status>unmodified</status>
      <modifiedWord/>
      <trackRevisions>false</trackRevisions>
    </reviewItem>
    <reviewItem>
      <errorID>2f39eae3-0d79-4438-a27c-7cc9a44d8219</errorID>
      <errorWord>"</errorWord>
      <group>L1_Format</group>
      <groupName>格式问题</groupName>
      <ability>L2_HalfPunc</ability>
      <abilityName>全半角检查</abilityName>
      <candidateList>
        <item>“</item>
      </candidateList>
      <explain>文本全半角错误。</explain>
      <paraID>4195A03E</paraID>
      <start>238</start>
      <end>239</end>
      <status>unmodified</status>
      <modifiedWord/>
      <trackRevisions>false</trackRevisions>
    </reviewItem>
    <reviewItem>
      <errorID>96c24cde-6d0f-4409-9d0e-31cd76afee57</errorID>
      <errorWord>"</errorWord>
      <group>L1_Format</group>
      <groupName>格式问题</groupName>
      <ability>L2_HalfPunc</ability>
      <abilityName>全半角检查</abilityName>
      <candidateList>
        <item>”</item>
      </candidateList>
      <explain>文本全半角错误。</explain>
      <paraID>4195A03E</paraID>
      <start>242</start>
      <end>243</end>
      <status>unmodified</status>
      <modifiedWord/>
      <trackRevisions>false</trackRevisions>
    </reviewItem>
    <reviewItem>
      <errorID>e1ae2b1d-2028-48e4-aef6-7b67c1d644db</errorID>
      <errorWord>其</errorWord>
      <group>L1_Word</group>
      <groupName>字词问题</groupName>
      <ability>L2_Typo</ability>
      <abilityName>字词错误</abilityName>
      <candidateList>
        <item>其是</item>
      </candidateList>
      <explain/>
      <paraID>4195A03E</paraID>
      <start>697</start>
      <end>698</end>
      <status>unmodified</status>
      <modifiedWord/>
      <trackRevisions>false</trackRevisions>
    </reviewItem>
    <reviewItem>
      <errorID>3115ebac-171a-4828-ab45-ff3039eefa87</errorID>
      <errorWord>束</errorWord>
      <group>L1_Word</group>
      <groupName>字词问题</groupName>
      <ability>L2_Typo</ability>
      <abilityName>字词错误</abilityName>
      <candidateList>
        <item>束后</item>
      </candidateList>
      <explain/>
      <paraID>4A77EB87</paraID>
      <start>13</start>
      <end>14</end>
      <status>unmodified</status>
      <modifiedWord/>
      <trackRevisions>false</trackRevisions>
    </reviewItem>
    <reviewItem>
      <errorID>a594562e-8e4c-4e33-bde3-a491780ac479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5482DC4</paraID>
      <start>22</start>
      <end>23</end>
      <status>unmodified</status>
      <modifiedWord/>
      <trackRevisions>false</trackRevisions>
    </reviewItem>
    <reviewItem>
      <errorID>b0707b61-7cd6-4372-8270-85f9513585f5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28D0434F</paraID>
      <start>12</start>
      <end>13</end>
      <status>unmodified</status>
      <modifiedWord/>
      <trackRevisions>false</trackRevisions>
    </reviewItem>
    <reviewItem>
      <errorID>5db5f425-3687-4d14-ba60-ab90ea3d97b4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28D0434F</paraID>
      <start>29</start>
      <end>30</end>
      <status>unmodified</status>
      <modifiedWord/>
      <trackRevisions>false</trackRevisions>
    </reviewItem>
    <reviewItem>
      <errorID>4905dfeb-3718-4967-8f28-5b1ff97c852e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7297C6D6</paraID>
      <start>10</start>
      <end>11</end>
      <status>unmodified</status>
      <modifiedWord/>
      <trackRevisions>false</trackRevisions>
    </reviewItem>
    <reviewItem>
      <errorID>f5777529-551c-4c32-8446-c11b77c2823e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7297C6D6</paraID>
      <start>15</start>
      <end>16</end>
      <status>unmodified</status>
      <modifiedWord/>
      <trackRevisions>false</trackRevisions>
    </reviewItem>
    <reviewItem>
      <errorID>731981f1-d7a9-4b31-8bf3-8b58611bde16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141A628C</paraID>
      <start>45</start>
      <end>46</end>
      <status>unmodified</status>
      <modifiedWord/>
      <trackRevisions>false</trackRevisions>
    </reviewItem>
    <reviewItem>
      <errorID>8a40f659-1833-4d6d-8349-1e93ba4f6627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5C8B3C97</paraID>
      <start>28</start>
      <end>29</end>
      <status>unmodified</status>
      <modifiedWord/>
      <trackRevisions>false</trackRevisions>
    </reviewItem>
    <reviewItem>
      <errorID>faac6dd5-7260-451b-b607-ab3ac520b70b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77E23452</paraID>
      <start>22</start>
      <end>23</end>
      <status>unmodified</status>
      <modifiedWord/>
      <trackRevisions>false</trackRevisions>
    </reviewItem>
    <reviewItem>
      <errorID>23b2fae9-2d94-4f39-afb7-556dc8213fc2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41374167</paraID>
      <start>40</start>
      <end>41</end>
      <status>unmodified</status>
      <modifiedWord/>
      <trackRevisions>false</trackRevisions>
    </reviewItem>
    <reviewItem>
      <errorID>4aa1d3eb-08ca-4654-83d7-d78452e683d2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4660E1B1</paraID>
      <start>25</start>
      <end>26</end>
      <status>unmodified</status>
      <modifiedWord/>
      <trackRevisions>false</trackRevisions>
    </reviewItem>
    <reviewItem>
      <errorID>215e9439-48ee-4646-8cea-d3b7564c91f0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1AB209E1</paraID>
      <start>26</start>
      <end>27</end>
      <status>unmodified</status>
      <modifiedWord/>
      <trackRevisions>false</trackRevisions>
    </reviewItem>
    <reviewItem>
      <errorID>f53f896c-7b3c-4cc9-a45b-99c290b17f0c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7A4153A7</paraID>
      <start>11</start>
      <end>12</end>
      <status>unmodified</status>
      <modifiedWord/>
      <trackRevisions>false</trackRevisions>
    </reviewItem>
    <reviewItem>
      <errorID>1fdb9c26-f927-4a4f-88aa-10572256f10b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7068129D</paraID>
      <start>53</start>
      <end>54</end>
      <status>unmodified</status>
      <modifiedWord/>
      <trackRevisions>false</trackRevisions>
    </reviewItem>
    <reviewItem>
      <errorID>aabf0cae-015d-4167-83ed-c2e6ee6f3e02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4BD6AFB0</paraID>
      <start>24</start>
      <end>25</end>
      <status>unmodified</status>
      <modifiedWord/>
      <trackRevisions>false</trackRevisions>
    </reviewItem>
    <reviewItem>
      <errorID>afbc1665-da99-48e7-914f-b9a36d26040e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6BBE5143</paraID>
      <start>26</start>
      <end>27</end>
      <status>unmodified</status>
      <modifiedWord/>
      <trackRevisions>false</trackRevisions>
    </reviewItem>
    <reviewItem>
      <errorID>6f1802d0-0a6d-41cd-9ced-493d03ee8fe8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1D43E8C8</paraID>
      <start>27</start>
      <end>28</end>
      <status>unmodified</status>
      <modifiedWord/>
      <trackRevisions>false</trackRevisions>
    </reviewItem>
    <reviewItem>
      <errorID>053e4204-bd1e-4cd0-ba40-bb2a154fc2a3</errorID>
      <errorWord>2-3分钟</errorWord>
      <group>L1_Word</group>
      <groupName>字词问题</groupName>
      <ability>L2_Typo</ability>
      <abilityName>字词错误</abilityName>
      <candidateList>
        <item>2～3分钟</item>
      </candidateList>
      <explain/>
      <paraID>49E7D097</paraID>
      <start>23</start>
      <end>28</end>
      <status>unmodified</status>
      <modifiedWord/>
      <trackRevisions>false</trackRevisions>
    </reviewItem>
    <reviewItem>
      <errorID>21d8cf55-10b2-491d-a84f-c91a8d036ad7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57113BA5</paraID>
      <start>17</start>
      <end>18</end>
      <status>unmodified</status>
      <modifiedWord/>
      <trackRevisions>false</trackRevisions>
    </reviewItem>
    <reviewItem>
      <errorID>54ed4728-812f-444a-bfc8-cc8ecfaf4298</errorID>
      <errorWord>，</errorWord>
      <group>L1_Word</group>
      <groupName>字词问题</groupName>
      <ability>L2_Typo</ability>
      <abilityName>字词错误</abilityName>
      <candidateList>
        <item>，必</item>
      </candidateList>
      <explain/>
      <paraID>4BDFCF6F</paraID>
      <start>36</start>
      <end>38</end>
      <status>modified</status>
      <modifiedWord>，必</modifiedWord>
      <trackRevisions>false</trackRevisions>
    </reviewItem>
    <reviewItem>
      <errorID>94cbea36-7a1f-4aa3-95ee-8f3dd036fc74</errorID>
      <errorWord>泄露</errorWord>
      <group>L1_Word</group>
      <groupName>字词问题</groupName>
      <ability>L2_Typo</ability>
      <abilityName>字词错误</abilityName>
      <candidateList>
        <item>泄漏</item>
      </candidateList>
      <explain>存在发音相同字词的误用。</explain>
      <paraID>11E9E01D</paraID>
      <start>46</start>
      <end>48</end>
      <status>modified</status>
      <modifiedWord>泄漏</modifiedWord>
      <trackRevisions>false</trackRevisions>
    </reviewItem>
    <reviewItem>
      <errorID>cacdb9b4-077e-4649-be3c-80e3f13a453e</errorID>
      <errorWord>，</errorWord>
      <group>L1_Word</group>
      <groupName>字词问题</groupName>
      <ability>L2_Typo</ability>
      <abilityName>字词错误</abilityName>
      <candidateList>
        <item>，并</item>
      </candidateList>
      <explain/>
      <paraID>777689C4</paraID>
      <start>56</start>
      <end>58</end>
      <status>modified</status>
      <modifiedWord>，并</modifiedWord>
      <trackRevisions>false</trackRevisions>
    </reviewItem>
    <reviewItem>
      <errorID>01520cee-d6e0-4b12-a556-5579f70ead0f</errorID>
      <errorWord>合</errorWord>
      <group>L1_Word</group>
      <groupName>字词问题</groupName>
      <ability>L2_Typo</ability>
      <abilityName>字词错误</abilityName>
      <candidateList>
        <item>合同</item>
      </candidateList>
      <explain/>
      <paraID>341BAAB1</paraID>
      <start>52</start>
      <end>54</end>
      <status>modified</status>
      <modifiedWord>合同</modifiedWord>
      <trackRevisions>false</trackRevisions>
    </reviewItem>
    <reviewItem>
      <errorID>71f2615a-2445-407f-bde7-6bd3221cb41a</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6BAC1D92</paraID>
      <start>25</start>
      <end>26</end>
      <status>unmodified</status>
      <modifiedWord/>
      <trackRevisions>false</trackRevisions>
    </reviewItem>
    <reviewItem>
      <errorID>a867feba-7427-4715-b29d-7e9f89fb2a26</errorID>
      <errorWord>(</errorWord>
      <group>L1_Format</group>
      <groupName>格式问题</groupName>
      <ability>L2_HalfPunc</ability>
      <abilityName>全半角检查</abilityName>
      <candidateList>
        <item>（</item>
      </candidateList>
      <explain>文本全半角错误。</explain>
      <paraID>2A836CEF</paraID>
      <start>11</start>
      <end>12</end>
      <status>unmodified</status>
      <modifiedWord/>
      <trackRevisions>false</trackRevisions>
    </reviewItem>
    <reviewItem>
      <errorID>404c9254-f53d-4693-aa7a-155f1daf991d</errorID>
      <errorWord>)</errorWord>
      <group>L1_Format</group>
      <groupName>格式问题</groupName>
      <ability>L2_HalfPunc</ability>
      <abilityName>全半角检查</abilityName>
      <candidateList>
        <item>）</item>
      </candidateList>
      <explain>文本全半角错误。</explain>
      <paraID>2A836CEF</paraID>
      <start>22</start>
      <end>23</end>
      <status>unmodified</status>
      <modifiedWord/>
      <trackRevisions>false</trackRevisions>
    </reviewItem>
    <reviewItem>
      <errorID>0c9e19c2-a24a-4c3c-bda8-0c1020beffb0</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28E28D2E</paraID>
      <start>8</start>
      <end>9</end>
      <status>unmodified</status>
      <modifiedWord/>
      <trackRevisions>false</trackRevisions>
    </reviewItem>
    <reviewItem>
      <errorID>704b5737-77d5-4698-808f-b72c9a56a78c</errorID>
      <errorWord>（</errorWord>
      <group>L1_Punc</group>
      <groupName>标点问题</groupName>
      <ability>L2_Punc</ability>
      <abilityName>标点符号检查</abilityName>
      <candidateList/>
      <explain>此处标点可能未正确匹配，请检查句子中是否存在标点冗余、缺失或使用错误的情况。</explain>
      <paraID> AE25CC3</paraID>
      <start>71</start>
      <end>72</end>
      <status>unmodified</status>
      <modifiedWord/>
      <trackRevisions>false</trackRevisions>
    </reviewItem>
    <reviewItem>
      <errorID>4a17e629-875e-4be7-9663-f4d52b84d80f</errorID>
      <errorWord>(</errorWord>
      <group>L1_Format</group>
      <groupName>格式问题</groupName>
      <ability>L2_HalfPunc</ability>
      <abilityName>全半角检查</abilityName>
      <candidateList>
        <item>（</item>
      </candidateList>
      <explain>文本全半角错误。</explain>
      <paraID>30906F64</paraID>
      <start>8</start>
      <end>9</end>
      <status>unmodified</status>
      <modifiedWord/>
      <trackRevisions>false</trackRevisions>
    </reviewItem>
    <reviewItem>
      <errorID>f7e9eaac-e4e7-430b-82de-30f7b61bc7e8</errorID>
      <errorWord>)</errorWord>
      <group>L1_Format</group>
      <groupName>格式问题</groupName>
      <ability>L2_HalfPunc</ability>
      <abilityName>全半角检查</abilityName>
      <candidateList>
        <item>）</item>
      </candidateList>
      <explain>文本全半角错误。</explain>
      <paraID>30906F64</paraID>
      <start>19</start>
      <end>20</end>
      <status>unmodified</status>
      <modifiedWord/>
      <trackRevisions>false</trackRevisions>
    </reviewItem>
    <reviewItem>
      <errorID>9e3b67f7-cbfb-48fe-9c15-624647049b96</errorID>
      <errorWord>[2011]300号</errorWord>
      <group>L1_Knowledge</group>
      <groupName>知识性问题</groupName>
      <ability>L2_Knowledge</ability>
      <abilityName>其他知识</abilityName>
      <candidateList>
        <item>〔2011〕300号</item>
      </candidateList>
      <explain>发文字号格式错误。</explain>
      <paraID>2EEF6092</paraID>
      <start>35</start>
      <end>45</end>
      <status>unmodified</status>
      <modifiedWord/>
      <trackRevisions>false</trackRevisions>
    </reviewItem>
    <reviewItem>
      <errorID>69d624f2-68df-44b6-943f-2f365fdfe8c6</errorID>
      <errorWord>须</errorWord>
      <group>L1_Word</group>
      <groupName>字词问题</groupName>
      <ability>L2_Typo</ability>
      <abilityName>字词错误</abilityName>
      <candidateList>
        <item>需</item>
      </candidateList>
      <explain>存在发音相同字词的误用。</explain>
      <paraID>2EEF6092</paraID>
      <start>82</start>
      <end>83</end>
      <status>unmodified</status>
      <modifiedWord/>
      <trackRevisions>false</trackRevisions>
    </reviewItem>
    <reviewItem>
      <errorID>9054d03e-451c-42cc-96a4-3ee0137c91fe</errorID>
      <errorWord>）</errorWord>
      <group>L1_Punc</group>
      <groupName>标点问题</groupName>
      <ability>L2_Punc</ability>
      <abilityName>标点符号检查</abilityName>
      <candidateList/>
      <explain>此处标点可能未正确匹配，请检查句子中是否存在标点冗余、缺失或使用错误的情况。</explain>
      <paraID> 1B75900</paraID>
      <start>140</start>
      <end>141</end>
      <status>unmodified</status>
      <modifiedWord/>
      <trackRevisions>false</trackRevisions>
    </reviewItem>
    <reviewItem>
      <errorID>947b9cc0-972f-43e3-aebc-d1b9823d0073</errorID>
      <errorWord>操作合</errorWord>
      <group>L1_Word</group>
      <groupName>字词问题</groupName>
      <ability>L2_Typo</ability>
      <abilityName>字词错误</abilityName>
      <candidateList>
        <item>操作台</item>
      </candidateList>
      <explain/>
      <paraID>4D0C58F7</paraID>
      <start>9</start>
      <end>12</end>
      <status>unmodified</status>
      <modifiedWord/>
      <trackRevisions>false</trackRevisions>
    </reviewItem>
    <reviewItem>
      <errorID>50735021-7b4a-48e2-a54a-e419285ebf7b</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656BE128</paraID>
      <start>39</start>
      <end>40</end>
      <status>unmodified</status>
      <modifiedWord/>
      <trackRevisions>false</trackRevisions>
    </reviewItem>
    <reviewItem>
      <errorID>f9479d46-6a68-44f9-b2c1-ac4612151e0d</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238EE188</paraID>
      <start>19</start>
      <end>20</end>
      <status>unmodified</status>
      <modifiedWord/>
      <trackRevisions>false</trackRevisions>
    </reviewItem>
    <reviewItem>
      <errorID>020cfd3a-c31e-483e-ad83-9975cffe2e3f</errorID>
      <errorWord>〈</errorWord>
      <group>L1_Punc</group>
      <groupName>标点问题</groupName>
      <ability>L2_Punc</ability>
      <abilityName>标点符号检查</abilityName>
      <candidateList/>
      <explain>此处标点可能未正确匹配，请检查句子中是否存在标点冗余、缺失或使用错误的情况。</explain>
      <paraID>1F967D80</paraID>
      <start>50</start>
      <end>51</end>
      <status>unmodified</status>
      <modifiedWord/>
      <trackRevisions>false</trackRevisions>
    </reviewItem>
    <reviewItem>
      <errorID>10ec3e74-ee06-4fc1-9fc7-fc9fee122637</errorID>
      <errorWord>〈</errorWord>
      <group>L1_Punc</group>
      <groupName>标点问题</groupName>
      <ability>L2_Punc</ability>
      <abilityName>标点符号检查</abilityName>
      <candidateList/>
      <explain>此处标点可能未正确匹配，请检查句子中是否存在标点冗余、缺失或使用错误的情况。</explain>
      <paraID>1D110E54</paraID>
      <start>50</start>
      <end>51</end>
      <status>unmodified</status>
      <modifiedWord/>
      <trackRevisions>false</trackRevisions>
    </reviewItem>
    <reviewItem>
      <errorID>dfe41943-679c-4d2e-9492-61bae4840701</errorID>
      <errorWord>〈</errorWord>
      <group>L1_Punc</group>
      <groupName>标点问题</groupName>
      <ability>L2_Punc</ability>
      <abilityName>标点符号检查</abilityName>
      <candidateList/>
      <explain>此处标点可能未正确匹配，请检查句子中是否存在标点冗余、缺失或使用错误的情况。</explain>
      <paraID>5D6F6DE4</paraID>
      <start>35</start>
      <end>36</end>
      <status>unmodified</status>
      <modifiedWord/>
      <trackRevisions>false</trackRevisions>
    </reviewItem>
    <reviewItem>
      <errorID>c3dc8dd1-86ad-4a10-88e7-8fdbb80061a3</errorID>
      <errorWord>(</errorWord>
      <group>L1_Format</group>
      <groupName>格式问题</groupName>
      <ability>L2_HalfPunc</ability>
      <abilityName>全半角检查</abilityName>
      <candidateList>
        <item>（</item>
      </candidateList>
      <explain>文本全半角错误。</explain>
      <paraID>5B17DAC9</paraID>
      <start>2</start>
      <end>3</end>
      <status>unmodified</status>
      <modifiedWord/>
      <trackRevisions>false</trackRevisions>
    </reviewItem>
    <reviewItem>
      <errorID>75750bdc-1ca0-4d08-850c-af06953138a4</errorID>
      <errorWord>):</errorWord>
      <group>L1_Format</group>
      <groupName>格式问题</groupName>
      <ability>L2_HalfPunc</ability>
      <abilityName>全半角检查</abilityName>
      <candidateList>
        <item>）：</item>
      </candidateList>
      <explain>文本全半角错误。</explain>
      <paraID>5B17DAC9</paraID>
      <start>5</start>
      <end>7</end>
      <status>unmodified</status>
      <modifiedWord/>
      <trackRevisions>false</trackRevisions>
    </reviewItem>
    <reviewItem>
      <errorID>1d883fa6-9f31-429c-8686-5b0f225af30b</errorID>
      <errorWord>,</errorWord>
      <group>L1_Format</group>
      <groupName>格式问题</groupName>
      <ability>L2_HalfPunc</ability>
      <abilityName>全半角检查</abilityName>
      <candidateList>
        <item>，</item>
      </candidateList>
      <explain>文本全半角错误。</explain>
      <paraID>5B17DAC9</paraID>
      <start>22</start>
      <end>23</end>
      <status>unmodified</status>
      <modifiedWord/>
      <trackRevisions>false</trackRevisions>
    </reviewItem>
    <reviewItem>
      <errorID>396a0427-a042-417c-9eb5-64cd545bca4f</errorID>
      <errorWord>(</errorWord>
      <group>L1_Format</group>
      <groupName>格式问题</groupName>
      <ability>L2_HalfPunc</ability>
      <abilityName>全半角检查</abilityName>
      <candidateList>
        <item>（</item>
      </candidateList>
      <explain>文本全半角错误。</explain>
      <paraID>22CF5A7B</paraID>
      <start>2</start>
      <end>3</end>
      <status>unmodified</status>
      <modifiedWord/>
      <trackRevisions>false</trackRevisions>
    </reviewItem>
    <reviewItem>
      <errorID>7c27f1a2-c220-4d56-83fb-610fda1dd7d0</errorID>
      <errorWord>):</errorWord>
      <group>L1_Format</group>
      <groupName>格式问题</groupName>
      <ability>L2_HalfPunc</ability>
      <abilityName>全半角检查</abilityName>
      <candidateList>
        <item>）：</item>
      </candidateList>
      <explain>文本全半角错误。</explain>
      <paraID>22CF5A7B</paraID>
      <start>6</start>
      <end>8</end>
      <status>unmodified</status>
      <modifiedWord/>
      <trackRevisions>false</trackRevisions>
    </reviewItem>
    <reviewItem>
      <errorID>6cd55c11-8793-4306-be45-1e4e08b4e36a</errorID>
      <errorWord>;</errorWord>
      <group>L1_Format</group>
      <groupName>格式问题</groupName>
      <ability>L2_HalfPunc</ability>
      <abilityName>全半角检查</abilityName>
      <candidateList>
        <item>；</item>
      </candidateList>
      <explain>文本全半角错误。</explain>
      <paraID>22CF5A7B</paraID>
      <start>48</start>
      <end>49</end>
      <status>unmodified</status>
      <modifiedWord/>
      <trackRevisions>false</trackRevisions>
    </reviewItem>
    <reviewItem>
      <errorID>1ebf9ea0-a15c-4231-af68-ec809168095b</errorID>
      <errorWord>(</errorWord>
      <group>L1_Format</group>
      <groupName>格式问题</groupName>
      <ability>L2_HalfPunc</ability>
      <abilityName>全半角检查</abilityName>
      <candidateList>
        <item>（</item>
      </candidateList>
      <explain>文本全半角错误。</explain>
      <paraID>32B41A4C</paraID>
      <start>2</start>
      <end>3</end>
      <status>unmodified</status>
      <modifiedWord/>
      <trackRevisions>false</trackRevisions>
    </reviewItem>
    <reviewItem>
      <errorID>d24c32fc-45e8-43a6-9de9-dd013d1e38ae</errorID>
      <errorWord>):</errorWord>
      <group>L1_Format</group>
      <groupName>格式问题</groupName>
      <ability>L2_HalfPunc</ability>
      <abilityName>全半角检查</abilityName>
      <candidateList>
        <item>）：</item>
      </candidateList>
      <explain>文本全半角错误。</explain>
      <paraID>32B41A4C</paraID>
      <start>6</start>
      <end>8</end>
      <status>unmodified</status>
      <modifiedWord/>
      <trackRevisions>false</trackRevisions>
    </reviewItem>
    <reviewItem>
      <errorID>a393fcb8-5005-4a45-9ca2-6938aef583e0</errorID>
      <errorWord>;</errorWord>
      <group>L1_Format</group>
      <groupName>格式问题</groupName>
      <ability>L2_HalfPunc</ability>
      <abilityName>全半角检查</abilityName>
      <candidateList>
        <item>；</item>
      </candidateList>
      <explain>文本全半角错误。</explain>
      <paraID>32B41A4C</paraID>
      <start>45</start>
      <end>46</end>
      <status>unmodified</status>
      <modifiedWord/>
      <trackRevisions>false</trackRevisions>
    </reviewItem>
    <reviewItem>
      <errorID>238b3915-e182-48c4-bb7b-c0a32f1ac436</errorID>
      <errorWord>;</errorWord>
      <group>L1_Format</group>
      <groupName>格式问题</groupName>
      <ability>L2_HalfPunc</ability>
      <abilityName>全半角检查</abilityName>
      <candidateList>
        <item>；</item>
      </candidateList>
      <explain>文本全半角错误。</explain>
      <paraID>32B41A4C</paraID>
      <start>72</start>
      <end>73</end>
      <status>unmodified</status>
      <modifiedWord/>
      <trackRevisions>false</trackRevisions>
    </reviewItem>
    <reviewItem>
      <errorID>af6febcb-44c5-4218-9d60-1f31d9e20dba</errorID>
      <errorWord>(</errorWord>
      <group>L1_Format</group>
      <groupName>格式问题</groupName>
      <ability>L2_HalfPunc</ability>
      <abilityName>全半角检查</abilityName>
      <candidateList>
        <item>（</item>
      </candidateList>
      <explain>文本全半角错误。</explain>
      <paraID>1AD7C658</paraID>
      <start>2</start>
      <end>3</end>
      <status>unmodified</status>
      <modifiedWord/>
      <trackRevisions>false</trackRevisions>
    </reviewItem>
    <reviewItem>
      <errorID>b54e36e7-59f6-4407-a825-333f7eb605a5</errorID>
      <errorWord>):</errorWord>
      <group>L1_Format</group>
      <groupName>格式问题</groupName>
      <ability>L2_HalfPunc</ability>
      <abilityName>全半角检查</abilityName>
      <candidateList>
        <item>）：</item>
      </candidateList>
      <explain>文本全半角错误。</explain>
      <paraID>1AD7C658</paraID>
      <start>6</start>
      <end>8</end>
      <status>unmodified</status>
      <modifiedWord/>
      <trackRevisions>false</trackRevisions>
    </reviewItem>
    <reviewItem>
      <errorID>4f8dabe1-a948-4b61-85b5-e6fe2bea709e</errorID>
      <errorWord>;</errorWord>
      <group>L1_Format</group>
      <groupName>格式问题</groupName>
      <ability>L2_HalfPunc</ability>
      <abilityName>全半角检查</abilityName>
      <candidateList>
        <item>；</item>
      </candidateList>
      <explain>文本全半角错误。</explain>
      <paraID>1AD7C658</paraID>
      <start>61</start>
      <end>62</end>
      <status>unmodified</status>
      <modifiedWord/>
      <trackRevisions>false</trackRevisions>
    </reviewItem>
    <reviewItem>
      <errorID>5f030a8e-6c8c-4603-8d8e-26e88c03acce</errorID>
      <errorWord>;</errorWord>
      <group>L1_Format</group>
      <groupName>格式问题</groupName>
      <ability>L2_HalfPunc</ability>
      <abilityName>全半角检查</abilityName>
      <candidateList>
        <item>；</item>
      </candidateList>
      <explain>文本全半角错误。</explain>
      <paraID>1AD7C658</paraID>
      <start>105</start>
      <end>106</end>
      <status>unmodified</status>
      <modifiedWord/>
      <trackRevisions>false</trackRevisions>
    </reviewItem>
    <reviewItem>
      <errorID>eb033982-5c96-4821-a8ea-18b419d3aa43</errorID>
      <errorWord>，可</errorWord>
      <group>L1_Word</group>
      <groupName>字词问题</groupName>
      <ability>L2_Typo</ability>
      <abilityName>字词错误</abilityName>
      <candidateList>
        <item>，</item>
      </candidateList>
      <explain/>
      <paraID>6185F821</paraID>
      <start>54</start>
      <end>56</end>
      <status>unmodified</status>
      <modifiedWord/>
      <trackRevisions>false</trackRevisions>
    </reviewItem>
    <reviewItem>
      <errorID>ad3ca509-728f-419e-94a3-5179091ed456</errorID>
      <errorWord>股东大会</errorWord>
      <group>L1_Word</group>
      <groupName>字词问题</groupName>
      <ability>L2_Typo</ability>
      <abilityName>字词错误</abilityName>
      <candidateList>
        <item>股东会</item>
      </candidateList>
      <explain/>
      <paraID>45505385</paraID>
      <start>113</start>
      <end>117</end>
      <status>unmodified</status>
      <modifiedWord/>
      <trackRevisions>false</trackRevisions>
    </reviewItem>
    <reviewItem>
      <errorID>76702353-7830-44f0-9772-add4482a8d1c</errorID>
      <errorWord>(</errorWord>
      <group>L1_Format</group>
      <groupName>格式问题</groupName>
      <ability>L2_HalfPunc</ability>
      <abilityName>全半角检查</abilityName>
      <candidateList>
        <item>（</item>
      </candidateList>
      <explain>文本全半角错误。</explain>
      <paraID>387333B2</paraID>
      <start>30</start>
      <end>31</end>
      <status>unmodified</status>
      <modifiedWord/>
      <trackRevisions>false</trackRevisions>
    </reviewItem>
    <reviewItem>
      <errorID>960b6c99-4017-4a09-b7b6-f34bdb23267c</errorID>
      <errorWord>(</errorWord>
      <group>L1_Format</group>
      <groupName>格式问题</groupName>
      <ability>L2_HalfPunc</ability>
      <abilityName>全半角检查</abilityName>
      <candidateList>
        <item>（</item>
      </candidateList>
      <explain>文本全半角错误。</explain>
      <paraID>693C839A</paraID>
      <start>30</start>
      <end>31</end>
      <status>unmodified</status>
      <modifiedWord/>
      <trackRevisions>false</trackRevisions>
    </reviewItem>
    <reviewItem>
      <errorID>c374f2cc-f7d8-4803-91b8-f8f3e204a84a</errorID>
      <errorWord>(</errorWord>
      <group>L1_Format</group>
      <groupName>格式问题</groupName>
      <ability>L2_HalfPunc</ability>
      <abilityName>全半角检查</abilityName>
      <candidateList>
        <item>（</item>
      </candidateList>
      <explain>文本全半角错误。</explain>
      <paraID>21BDCD62</paraID>
      <start>30</start>
      <end>31</end>
      <status>unmodified</status>
      <modifiedWord/>
      <trackRevisions>false</trackRevisions>
    </reviewItem>
    <reviewItem>
      <errorID>5150614d-8314-4fc0-90c2-f48375d38973</errorID>
      <errorWord>)</errorWord>
      <group>L1_Format</group>
      <groupName>格式问题</groupName>
      <ability>L2_HalfPunc</ability>
      <abilityName>全半角检查</abilityName>
      <candidateList>
        <item>）</item>
      </candidateList>
      <explain>文本全半角错误。</explain>
      <paraID>73E7BC2B</paraID>
      <start>5</start>
      <end>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0A66D30-5567-405A-A591-03718EBB53D7}">
  <ds:schemaRefs/>
</ds:datastoreItem>
</file>

<file path=customXml/itemProps3.xml><?xml version="1.0" encoding="utf-8"?>
<ds:datastoreItem xmlns:ds="http://schemas.openxmlformats.org/officeDocument/2006/customXml" ds:itemID="{b35113ce-3865-405a-8403-36e391b8f433}">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128</Pages>
  <Words>10490</Words>
  <Characters>11481</Characters>
  <Lines>2054</Lines>
  <Paragraphs>1458</Paragraphs>
  <TotalTime>1</TotalTime>
  <ScaleCrop>false</ScaleCrop>
  <LinksUpToDate>false</LinksUpToDate>
  <CharactersWithSpaces>11654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2026-07-06T09:12:00Z</dcterms:created>
  <dc:creator>Administrator</dc:creator>
  <cp:lastModifiedBy>XX</cp:lastModifiedBy>
  <cp:lastPrinted>2026-07-17T01:59:00Z</cp:lastPrinted>
  <dcterms:modified xsi:type="dcterms:W3CDTF">2026-07-24T05:18:44Z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19541AF0E07447CF94CAED0C2A3A625D_13</vt:lpwstr>
  </property>
  <property fmtid="{D5CDD505-2E9C-101B-9397-08002B2CF9AE}" pid="4" name="KSOTemplateDocerSaveRecord">
    <vt:lpwstr>eyJoZGlkIjoiNjU2MTAxYTdiYmUxMDQxYWY1ZWIyZDU2N2E3ZTA3MmQiLCJ1c2VySWQiOiIyMjczMzMxOTYifQ==</vt:lpwstr>
  </property>
</Properties>
</file>