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0EE3E0">
      <w:pPr>
        <w:spacing w:before="156" w:beforeLines="50" w:line="360" w:lineRule="auto"/>
        <w:jc w:val="center"/>
        <w:rPr>
          <w:rFonts w:hint="default" w:ascii="宋体" w:hAnsi="宋体" w:eastAsia="宋体" w:cs="宋体"/>
          <w:color w:val="auto"/>
          <w:sz w:val="52"/>
          <w:szCs w:val="52"/>
          <w:highlight w:val="none"/>
          <w:lang w:val="en-US" w:eastAsia="zh-CN"/>
        </w:rPr>
      </w:pPr>
      <w:r>
        <w:rPr>
          <w:rFonts w:hint="eastAsia" w:ascii="宋体" w:hAnsi="宋体" w:eastAsia="宋体" w:cs="宋体"/>
          <w:color w:val="auto"/>
          <w:sz w:val="52"/>
          <w:szCs w:val="52"/>
          <w:highlight w:val="none"/>
        </w:rPr>
        <w:t>南宁市政府采购</w:t>
      </w:r>
    </w:p>
    <w:p w14:paraId="5709DB18">
      <w:pPr>
        <w:spacing w:beforeLines="50" w:line="360" w:lineRule="auto"/>
        <w:jc w:val="center"/>
        <w:rPr>
          <w:rFonts w:hint="default" w:ascii="宋体" w:eastAsia="宋体"/>
          <w:color w:val="auto"/>
          <w:sz w:val="36"/>
          <w:szCs w:val="36"/>
          <w:highlight w:val="none"/>
          <w:lang w:val="en-US" w:eastAsia="zh-CN"/>
        </w:rPr>
      </w:pPr>
      <w:r>
        <w:rPr>
          <w:rFonts w:hint="eastAsia" w:ascii="宋体" w:hAnsi="宋体"/>
          <w:color w:val="auto"/>
          <w:sz w:val="52"/>
          <w:szCs w:val="52"/>
          <w:highlight w:val="none"/>
        </w:rPr>
        <w:t>（</w:t>
      </w:r>
      <w:r>
        <w:rPr>
          <w:rFonts w:hint="eastAsia" w:ascii="宋体" w:hAnsi="宋体"/>
          <w:color w:val="auto"/>
          <w:sz w:val="52"/>
          <w:szCs w:val="52"/>
          <w:highlight w:val="none"/>
          <w:lang w:val="en-US" w:eastAsia="zh-CN"/>
        </w:rPr>
        <w:t>工程</w:t>
      </w:r>
      <w:r>
        <w:rPr>
          <w:rFonts w:hint="eastAsia" w:ascii="宋体" w:hAnsi="宋体"/>
          <w:color w:val="auto"/>
          <w:sz w:val="52"/>
          <w:szCs w:val="52"/>
          <w:highlight w:val="none"/>
        </w:rPr>
        <w:t>类）</w:t>
      </w:r>
    </w:p>
    <w:p w14:paraId="1C8CCF98">
      <w:pPr>
        <w:snapToGrid w:val="0"/>
        <w:spacing w:beforeLines="50" w:line="360" w:lineRule="auto"/>
        <w:jc w:val="center"/>
        <w:rPr>
          <w:rFonts w:ascii="方正小标宋简体" w:hAnsi="方正小标宋简体" w:eastAsia="方正小标宋简体" w:cs="方正小标宋简体"/>
          <w:color w:val="auto"/>
          <w:sz w:val="44"/>
          <w:szCs w:val="44"/>
          <w:highlight w:val="none"/>
        </w:rPr>
      </w:pPr>
      <w:r>
        <w:rPr>
          <w:rFonts w:hint="eastAsia" w:ascii="华文新魏" w:hAnsi="宋体" w:eastAsia="华文新魏"/>
          <w:color w:val="auto"/>
          <w:sz w:val="72"/>
          <w:szCs w:val="72"/>
          <w:highlight w:val="none"/>
        </w:rPr>
        <w:t>竞争性磋商文件</w:t>
      </w:r>
    </w:p>
    <w:p w14:paraId="5B59F82F">
      <w:pPr>
        <w:spacing w:beforeLines="100" w:afterLines="50" w:line="360" w:lineRule="auto"/>
        <w:jc w:val="center"/>
        <w:rPr>
          <w:rFonts w:ascii="宋体"/>
          <w:color w:val="auto"/>
          <w:szCs w:val="21"/>
          <w:highlight w:val="none"/>
        </w:rPr>
      </w:pPr>
      <w:r>
        <w:rPr>
          <w:rFonts w:hint="eastAsia" w:ascii="宋体" w:hAnsi="宋体"/>
          <w:color w:val="auto"/>
          <w:szCs w:val="21"/>
          <w:highlight w:val="none"/>
        </w:rPr>
        <w:t>（全流程电子化评标）</w:t>
      </w:r>
    </w:p>
    <w:p w14:paraId="1BEACAE0">
      <w:pPr>
        <w:spacing w:before="156" w:beforeLines="50" w:line="360" w:lineRule="auto"/>
        <w:jc w:val="center"/>
        <w:rPr>
          <w:rFonts w:hint="eastAsia" w:ascii="宋体" w:hAnsi="宋体" w:eastAsia="宋体" w:cs="宋体"/>
          <w:color w:val="auto"/>
          <w:sz w:val="36"/>
          <w:szCs w:val="36"/>
          <w:highlight w:val="none"/>
        </w:rPr>
      </w:pPr>
      <w:r>
        <w:drawing>
          <wp:anchor distT="0" distB="0" distL="114300" distR="114300" simplePos="0" relativeHeight="251662336" behindDoc="0" locked="0" layoutInCell="1" allowOverlap="1">
            <wp:simplePos x="0" y="0"/>
            <wp:positionH relativeFrom="column">
              <wp:posOffset>-295275</wp:posOffset>
            </wp:positionH>
            <wp:positionV relativeFrom="paragraph">
              <wp:posOffset>205740</wp:posOffset>
            </wp:positionV>
            <wp:extent cx="6879590" cy="3877945"/>
            <wp:effectExtent l="0" t="0" r="16510" b="8255"/>
            <wp:wrapNone/>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7"/>
                    <a:stretch>
                      <a:fillRect/>
                    </a:stretch>
                  </pic:blipFill>
                  <pic:spPr>
                    <a:xfrm>
                      <a:off x="0" y="0"/>
                      <a:ext cx="6879590" cy="3877945"/>
                    </a:xfrm>
                    <a:prstGeom prst="rect">
                      <a:avLst/>
                    </a:prstGeom>
                    <a:noFill/>
                    <a:ln>
                      <a:noFill/>
                    </a:ln>
                  </pic:spPr>
                </pic:pic>
              </a:graphicData>
            </a:graphic>
          </wp:anchor>
        </w:drawing>
      </w:r>
    </w:p>
    <w:p w14:paraId="453087E3">
      <w:pPr>
        <w:spacing w:before="156" w:beforeLines="50" w:line="360" w:lineRule="auto"/>
        <w:jc w:val="center"/>
        <w:rPr>
          <w:rFonts w:hint="eastAsia" w:ascii="宋体" w:hAnsi="宋体" w:eastAsia="宋体" w:cs="宋体"/>
          <w:color w:val="auto"/>
          <w:sz w:val="36"/>
          <w:szCs w:val="36"/>
          <w:highlight w:val="none"/>
          <w:lang w:eastAsia="zh-CN"/>
        </w:rPr>
      </w:pPr>
    </w:p>
    <w:p w14:paraId="555024B1">
      <w:pPr>
        <w:keepNext w:val="0"/>
        <w:keepLines w:val="0"/>
        <w:widowControl/>
        <w:suppressLineNumbers w:val="0"/>
        <w:ind w:firstLine="1124" w:firstLineChars="400"/>
        <w:jc w:val="left"/>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rPr>
        <w:t>项目名称</w:t>
      </w:r>
      <w:r>
        <w:rPr>
          <w:rFonts w:hint="eastAsia" w:ascii="宋体" w:hAnsi="宋体" w:eastAsia="宋体" w:cs="宋体"/>
          <w:b/>
          <w:bCs w:val="0"/>
          <w:color w:val="auto"/>
          <w:sz w:val="28"/>
          <w:szCs w:val="28"/>
          <w:highlight w:val="none"/>
          <w:lang w:eastAsia="zh-CN"/>
        </w:rPr>
        <w:t>：</w:t>
      </w:r>
      <w:r>
        <w:rPr>
          <w:rFonts w:hint="eastAsia" w:ascii="宋体" w:hAnsi="宋体" w:cs="宋体"/>
          <w:b/>
          <w:bCs w:val="0"/>
          <w:color w:val="auto"/>
          <w:sz w:val="28"/>
          <w:szCs w:val="28"/>
          <w:highlight w:val="none"/>
          <w:lang w:eastAsia="zh-CN"/>
        </w:rPr>
        <w:t xml:space="preserve"> </w:t>
      </w:r>
      <w:r>
        <w:rPr>
          <w:rFonts w:hint="eastAsia" w:ascii="宋体" w:hAnsi="宋体" w:cs="宋体"/>
          <w:b/>
          <w:bCs w:val="0"/>
          <w:color w:val="auto"/>
          <w:sz w:val="28"/>
          <w:szCs w:val="28"/>
          <w:highlight w:val="none"/>
          <w:lang w:eastAsia="zh-CN"/>
        </w:rPr>
        <w:t>南宁市第三中学（初中部江南校区）教学楼功能室改造、校舍维修改造及生物课程实验基地建设工程</w:t>
      </w:r>
    </w:p>
    <w:p w14:paraId="7CDD43DA">
      <w:pPr>
        <w:keepNext w:val="0"/>
        <w:keepLines w:val="0"/>
        <w:widowControl/>
        <w:suppressLineNumbers w:val="0"/>
        <w:ind w:firstLine="1405" w:firstLineChars="500"/>
        <w:jc w:val="left"/>
        <w:rPr>
          <w:rFonts w:hint="eastAsia" w:ascii="宋体" w:hAnsi="宋体" w:eastAsia="宋体" w:cs="宋体"/>
          <w:b/>
          <w:bCs w:val="0"/>
          <w:color w:val="auto"/>
          <w:sz w:val="28"/>
          <w:szCs w:val="28"/>
          <w:highlight w:val="none"/>
          <w:lang w:eastAsia="zh-CN"/>
        </w:rPr>
      </w:pPr>
      <w:r>
        <w:rPr>
          <w:rFonts w:hint="eastAsia" w:ascii="宋体" w:hAnsi="宋体" w:eastAsia="宋体" w:cs="宋体"/>
          <w:b/>
          <w:bCs w:val="0"/>
          <w:color w:val="auto"/>
          <w:sz w:val="28"/>
          <w:szCs w:val="28"/>
          <w:highlight w:val="none"/>
          <w:lang w:eastAsia="zh-CN"/>
        </w:rPr>
        <w:t>项目编号：</w:t>
      </w:r>
      <w:r>
        <w:rPr>
          <w:rFonts w:hint="eastAsia" w:ascii="宋体" w:hAnsi="宋体" w:cs="宋体"/>
          <w:b/>
          <w:bCs w:val="0"/>
          <w:color w:val="auto"/>
          <w:sz w:val="28"/>
          <w:szCs w:val="28"/>
          <w:highlight w:val="none"/>
          <w:lang w:eastAsia="zh-CN"/>
        </w:rPr>
        <w:t>NNZC2026-C2-990652-GXYZ</w:t>
      </w:r>
    </w:p>
    <w:p w14:paraId="4B64A82E">
      <w:pPr>
        <w:keepNext w:val="0"/>
        <w:keepLines w:val="0"/>
        <w:widowControl/>
        <w:suppressLineNumbers w:val="0"/>
        <w:ind w:firstLine="1124" w:firstLineChars="400"/>
        <w:jc w:val="left"/>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rPr>
        <w:t>项目所属区划：</w:t>
      </w:r>
      <w:r>
        <w:rPr>
          <w:rFonts w:hint="eastAsia" w:ascii="宋体" w:hAnsi="宋体" w:cs="宋体"/>
          <w:b/>
          <w:bCs w:val="0"/>
          <w:color w:val="auto"/>
          <w:sz w:val="28"/>
          <w:szCs w:val="28"/>
          <w:highlight w:val="none"/>
          <w:lang w:eastAsia="zh-CN"/>
        </w:rPr>
        <w:t xml:space="preserve"> 南宁市市本级</w:t>
      </w:r>
    </w:p>
    <w:p w14:paraId="67807299">
      <w:pPr>
        <w:spacing w:line="360" w:lineRule="auto"/>
        <w:ind w:firstLine="1124" w:firstLineChars="400"/>
        <w:rPr>
          <w:rFonts w:hint="eastAsia" w:ascii="宋体" w:hAnsi="宋体" w:eastAsia="宋体" w:cs="宋体"/>
          <w:b/>
          <w:bCs w:val="0"/>
          <w:color w:val="auto"/>
          <w:sz w:val="28"/>
          <w:szCs w:val="28"/>
          <w:highlight w:val="none"/>
          <w:lang w:eastAsia="zh-CN"/>
        </w:rPr>
      </w:pPr>
      <w:r>
        <w:rPr>
          <w:rFonts w:hint="eastAsia" w:ascii="宋体" w:hAnsi="宋体" w:eastAsia="宋体" w:cs="宋体"/>
          <w:b/>
          <w:bCs w:val="0"/>
          <w:color w:val="auto"/>
          <w:sz w:val="28"/>
          <w:szCs w:val="28"/>
          <w:highlight w:val="none"/>
        </w:rPr>
        <w:t xml:space="preserve">采 </w:t>
      </w:r>
      <w:r>
        <w:rPr>
          <w:rFonts w:hint="eastAsia" w:ascii="宋体" w:hAnsi="宋体" w:eastAsia="宋体" w:cs="宋体"/>
          <w:b/>
          <w:bCs w:val="0"/>
          <w:color w:val="auto"/>
          <w:sz w:val="28"/>
          <w:szCs w:val="28"/>
          <w:highlight w:val="none"/>
          <w:lang w:val="en-US" w:eastAsia="zh-CN"/>
        </w:rPr>
        <w:t xml:space="preserve">  </w:t>
      </w:r>
      <w:r>
        <w:rPr>
          <w:rFonts w:hint="eastAsia" w:ascii="宋体" w:hAnsi="宋体" w:eastAsia="宋体" w:cs="宋体"/>
          <w:b/>
          <w:bCs w:val="0"/>
          <w:color w:val="auto"/>
          <w:sz w:val="28"/>
          <w:szCs w:val="28"/>
          <w:highlight w:val="none"/>
        </w:rPr>
        <w:t xml:space="preserve">购 </w:t>
      </w:r>
      <w:r>
        <w:rPr>
          <w:rFonts w:hint="eastAsia" w:ascii="宋体" w:hAnsi="宋体" w:eastAsia="宋体" w:cs="宋体"/>
          <w:b/>
          <w:bCs w:val="0"/>
          <w:color w:val="auto"/>
          <w:sz w:val="28"/>
          <w:szCs w:val="28"/>
          <w:highlight w:val="none"/>
          <w:lang w:val="en-US" w:eastAsia="zh-CN"/>
        </w:rPr>
        <w:t xml:space="preserve">  </w:t>
      </w:r>
      <w:r>
        <w:rPr>
          <w:rFonts w:hint="eastAsia" w:ascii="宋体" w:hAnsi="宋体" w:eastAsia="宋体" w:cs="宋体"/>
          <w:b/>
          <w:bCs w:val="0"/>
          <w:color w:val="auto"/>
          <w:sz w:val="28"/>
          <w:szCs w:val="28"/>
          <w:highlight w:val="none"/>
        </w:rPr>
        <w:t>人：</w:t>
      </w:r>
      <w:r>
        <w:rPr>
          <w:rFonts w:hint="eastAsia" w:ascii="宋体" w:hAnsi="宋体" w:cs="宋体"/>
          <w:b/>
          <w:bCs w:val="0"/>
          <w:color w:val="auto"/>
          <w:sz w:val="28"/>
          <w:szCs w:val="28"/>
          <w:highlight w:val="none"/>
          <w:lang w:eastAsia="zh-CN"/>
        </w:rPr>
        <w:t>南宁市第三中学</w:t>
      </w:r>
    </w:p>
    <w:p w14:paraId="514A9281">
      <w:pPr>
        <w:spacing w:line="360" w:lineRule="auto"/>
        <w:ind w:firstLine="1124" w:firstLineChars="400"/>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采购代理机构：</w:t>
      </w:r>
      <w:r>
        <w:rPr>
          <w:rFonts w:hint="eastAsia" w:ascii="宋体" w:hAnsi="宋体" w:eastAsia="宋体" w:cs="宋体"/>
          <w:b/>
          <w:bCs w:val="0"/>
          <w:color w:val="auto"/>
          <w:sz w:val="28"/>
          <w:szCs w:val="28"/>
          <w:highlight w:val="none"/>
          <w:lang w:eastAsia="zh-CN"/>
        </w:rPr>
        <w:t>广西邕政采购代理有限公司</w:t>
      </w:r>
    </w:p>
    <w:p w14:paraId="5D02E3AC">
      <w:pPr>
        <w:outlineLvl w:val="9"/>
        <w:rPr>
          <w:rFonts w:hint="eastAsia" w:ascii="宋体" w:hAnsi="宋体" w:eastAsia="宋体" w:cs="宋体"/>
          <w:b/>
          <w:bCs w:val="0"/>
          <w:color w:val="auto"/>
          <w:sz w:val="28"/>
          <w:szCs w:val="28"/>
          <w:highlight w:val="none"/>
          <w:lang w:val="en-US" w:eastAsia="zh-CN"/>
        </w:rPr>
      </w:pPr>
    </w:p>
    <w:p w14:paraId="624A9F18">
      <w:pPr>
        <w:spacing w:line="360" w:lineRule="auto"/>
        <w:jc w:val="center"/>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eastAsia="zh-CN"/>
        </w:rPr>
        <w:t>202</w:t>
      </w:r>
      <w:r>
        <w:rPr>
          <w:rFonts w:hint="eastAsia" w:ascii="宋体" w:hAnsi="宋体" w:cs="宋体"/>
          <w:b/>
          <w:bCs w:val="0"/>
          <w:color w:val="auto"/>
          <w:sz w:val="28"/>
          <w:szCs w:val="28"/>
          <w:highlight w:val="none"/>
          <w:lang w:val="en-US" w:eastAsia="zh-CN"/>
        </w:rPr>
        <w:t>6</w:t>
      </w:r>
      <w:r>
        <w:rPr>
          <w:rFonts w:hint="eastAsia" w:ascii="宋体" w:hAnsi="宋体" w:eastAsia="宋体" w:cs="宋体"/>
          <w:b/>
          <w:bCs w:val="0"/>
          <w:color w:val="auto"/>
          <w:sz w:val="28"/>
          <w:szCs w:val="28"/>
          <w:highlight w:val="none"/>
          <w:lang w:eastAsia="zh-CN"/>
        </w:rPr>
        <w:t>年</w:t>
      </w:r>
      <w:r>
        <w:rPr>
          <w:rFonts w:hint="eastAsia" w:ascii="宋体" w:hAnsi="宋体" w:cs="宋体"/>
          <w:b/>
          <w:bCs w:val="0"/>
          <w:color w:val="auto"/>
          <w:sz w:val="28"/>
          <w:szCs w:val="28"/>
          <w:highlight w:val="none"/>
          <w:lang w:val="en-US" w:eastAsia="zh-CN"/>
        </w:rPr>
        <w:t>8</w:t>
      </w:r>
      <w:r>
        <w:rPr>
          <w:rFonts w:hint="eastAsia" w:ascii="宋体" w:hAnsi="宋体" w:eastAsia="宋体" w:cs="宋体"/>
          <w:b/>
          <w:bCs w:val="0"/>
          <w:color w:val="auto"/>
          <w:sz w:val="28"/>
          <w:szCs w:val="28"/>
          <w:highlight w:val="none"/>
          <w:lang w:eastAsia="zh-CN"/>
        </w:rPr>
        <w:t>月</w:t>
      </w:r>
    </w:p>
    <w:p w14:paraId="3163D607">
      <w:pPr>
        <w:spacing w:line="360" w:lineRule="auto"/>
        <w:jc w:val="both"/>
        <w:rPr>
          <w:rFonts w:hint="eastAsia" w:ascii="宋体" w:hAnsi="宋体" w:eastAsia="宋体" w:cs="宋体"/>
          <w:b/>
          <w:color w:val="auto"/>
          <w:sz w:val="32"/>
          <w:szCs w:val="32"/>
          <w:highlight w:val="none"/>
        </w:rPr>
      </w:pPr>
    </w:p>
    <w:p w14:paraId="2CED134E">
      <w:pPr>
        <w:pStyle w:val="20"/>
        <w:rPr>
          <w:rFonts w:hint="eastAsia"/>
          <w:color w:val="auto"/>
          <w:highlight w:val="none"/>
        </w:rPr>
      </w:pPr>
    </w:p>
    <w:p w14:paraId="01788E49">
      <w:pPr>
        <w:pStyle w:val="20"/>
        <w:rPr>
          <w:rFonts w:hint="eastAsia" w:ascii="仿宋" w:hAnsi="仿宋" w:eastAsia="仿宋" w:cs="仿宋"/>
          <w:b/>
          <w:color w:val="auto"/>
          <w:sz w:val="32"/>
          <w:szCs w:val="32"/>
          <w:highlight w:val="none"/>
          <w:lang w:val="en-US" w:eastAsia="zh-CN"/>
        </w:rPr>
      </w:pPr>
    </w:p>
    <w:p w14:paraId="486BDA80">
      <w:pPr>
        <w:rPr>
          <w:rFonts w:hint="eastAsia" w:ascii="仿宋" w:hAnsi="仿宋" w:eastAsia="仿宋" w:cs="仿宋"/>
          <w:b/>
          <w:color w:val="auto"/>
          <w:sz w:val="32"/>
          <w:szCs w:val="32"/>
          <w:highlight w:val="none"/>
          <w:lang w:val="en-US" w:eastAsia="zh-CN"/>
        </w:rPr>
      </w:pPr>
    </w:p>
    <w:p w14:paraId="222E0DF0">
      <w:pPr>
        <w:pStyle w:val="21"/>
        <w:rPr>
          <w:rFonts w:hint="eastAsia"/>
          <w:color w:val="auto"/>
          <w:highlight w:val="none"/>
          <w:lang w:val="en-US" w:eastAsia="zh-CN"/>
        </w:rPr>
      </w:pPr>
    </w:p>
    <w:p w14:paraId="7D654166">
      <w:pPr>
        <w:spacing w:line="360" w:lineRule="auto"/>
        <w:jc w:val="center"/>
        <w:outlineLvl w:val="9"/>
        <w:rPr>
          <w:rFonts w:hint="eastAsia" w:ascii="宋体" w:hAnsi="宋体" w:eastAsia="宋体" w:cs="宋体"/>
          <w:b/>
          <w:bCs/>
          <w:color w:val="auto"/>
          <w:sz w:val="36"/>
          <w:szCs w:val="36"/>
          <w:highlight w:val="none"/>
        </w:rPr>
        <w:sectPr>
          <w:footerReference r:id="rId5" w:type="first"/>
          <w:headerReference r:id="rId3" w:type="default"/>
          <w:footerReference r:id="rId4" w:type="default"/>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bookmarkStart w:id="0" w:name="_Toc22635"/>
      <w:bookmarkStart w:id="1" w:name="_Toc21342"/>
      <w:bookmarkStart w:id="2" w:name="_Toc15289"/>
    </w:p>
    <w:p w14:paraId="4AAAD65C">
      <w:pPr>
        <w:spacing w:line="360" w:lineRule="auto"/>
        <w:jc w:val="center"/>
        <w:outlineLvl w:val="9"/>
        <w:rPr>
          <w:rFonts w:hint="eastAsia" w:ascii="宋体" w:hAnsi="宋体" w:eastAsia="宋体" w:cs="宋体"/>
          <w:b w:val="0"/>
          <w:color w:val="auto"/>
          <w:sz w:val="44"/>
          <w:szCs w:val="44"/>
          <w:highlight w:val="none"/>
        </w:rPr>
      </w:pPr>
      <w:r>
        <w:rPr>
          <w:rFonts w:hint="eastAsia" w:ascii="宋体" w:hAnsi="宋体" w:eastAsia="宋体" w:cs="宋体"/>
          <w:b/>
          <w:bCs/>
          <w:color w:val="auto"/>
          <w:sz w:val="36"/>
          <w:szCs w:val="36"/>
          <w:highlight w:val="none"/>
        </w:rPr>
        <w:t>目   录</w:t>
      </w:r>
      <w:bookmarkEnd w:id="0"/>
      <w:bookmarkEnd w:id="1"/>
      <w:bookmarkEnd w:id="2"/>
    </w:p>
    <w:p w14:paraId="3E38EC7D">
      <w:pPr>
        <w:pStyle w:val="18"/>
        <w:tabs>
          <w:tab w:val="right" w:leader="dot" w:pos="9746"/>
        </w:tabs>
        <w:rPr>
          <w:color w:val="auto"/>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TOC \o "1-3" \h \z \u </w:instrText>
      </w:r>
      <w:r>
        <w:rPr>
          <w:rFonts w:hint="eastAsia" w:ascii="宋体" w:hAnsi="宋体" w:eastAsia="宋体" w:cs="宋体"/>
          <w:b/>
          <w:color w:val="auto"/>
          <w:sz w:val="24"/>
          <w:szCs w:val="24"/>
          <w:highlight w:val="none"/>
        </w:rPr>
        <w:fldChar w:fldCharType="separate"/>
      </w:r>
    </w:p>
    <w:p w14:paraId="5322A848">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_Toc2884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第一章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竞争性磋商公告</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_Toc2884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71A5464">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_Toc15775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第二章 </w:t>
      </w:r>
      <w:r>
        <w:rPr>
          <w:rFonts w:hint="eastAsia" w:ascii="宋体" w:hAnsi="宋体" w:eastAsia="宋体" w:cs="宋体"/>
          <w:bCs/>
          <w:color w:val="auto"/>
          <w:sz w:val="28"/>
          <w:szCs w:val="28"/>
          <w:highlight w:val="none"/>
          <w:lang w:val="en-US" w:eastAsia="zh-CN"/>
        </w:rPr>
        <w:t xml:space="preserve"> 采购需求</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_Toc15775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9CB06A6">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_Toc23956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第三章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供应商须知</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rPr>
        <w:fldChar w:fldCharType="end"/>
      </w:r>
      <w:r>
        <w:rPr>
          <w:rFonts w:hint="eastAsia" w:ascii="宋体" w:hAnsi="宋体" w:cs="宋体"/>
          <w:color w:val="auto"/>
          <w:sz w:val="28"/>
          <w:szCs w:val="28"/>
          <w:highlight w:val="none"/>
          <w:lang w:val="en-US" w:eastAsia="zh-CN"/>
        </w:rPr>
        <w:t>2</w:t>
      </w:r>
    </w:p>
    <w:p w14:paraId="5CB93D0C">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_Toc14829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第四章  评审程序、评审方法和评审标准</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_Toc14829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30</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0BC8C6F">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_Toc8541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第五章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响应文件格式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_Toc8541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42</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A93A634">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_Toc25466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第六章  合同文本</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_Toc25466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77</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1E03EDA">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_Toc13697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第七章 </w:t>
      </w:r>
      <w:r>
        <w:rPr>
          <w:rFonts w:hint="eastAsia" w:ascii="宋体" w:hAnsi="宋体" w:eastAsia="宋体" w:cs="宋体"/>
          <w:color w:val="auto"/>
          <w:sz w:val="28"/>
          <w:szCs w:val="28"/>
          <w:highlight w:val="none"/>
          <w:lang w:val="en-US" w:eastAsia="zh-CN"/>
        </w:rPr>
        <w:t>工程量清单（另册）</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_Toc13697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104</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8399C1F">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_Toc948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w:t>
      </w:r>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 xml:space="preserve">章 </w:t>
      </w:r>
      <w:r>
        <w:rPr>
          <w:rFonts w:hint="eastAsia" w:ascii="宋体" w:hAnsi="宋体" w:eastAsia="宋体" w:cs="宋体"/>
          <w:color w:val="auto"/>
          <w:sz w:val="28"/>
          <w:szCs w:val="28"/>
          <w:highlight w:val="none"/>
          <w:lang w:val="en-US" w:eastAsia="zh-CN"/>
        </w:rPr>
        <w:t>图纸（另册）</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_Toc948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105</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4BB68AF">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color w:val="auto"/>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_Toc11110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w:t>
      </w:r>
      <w:r>
        <w:rPr>
          <w:rFonts w:hint="eastAsia" w:ascii="宋体" w:hAnsi="宋体" w:eastAsia="宋体" w:cs="宋体"/>
          <w:bCs/>
          <w:color w:val="auto"/>
          <w:sz w:val="28"/>
          <w:szCs w:val="28"/>
          <w:highlight w:val="none"/>
          <w:lang w:val="en-US" w:eastAsia="zh-CN"/>
        </w:rPr>
        <w:t>九</w:t>
      </w:r>
      <w:r>
        <w:rPr>
          <w:rFonts w:hint="eastAsia" w:ascii="宋体" w:hAnsi="宋体" w:eastAsia="宋体" w:cs="宋体"/>
          <w:bCs/>
          <w:color w:val="auto"/>
          <w:sz w:val="28"/>
          <w:szCs w:val="28"/>
          <w:highlight w:val="none"/>
        </w:rPr>
        <w:t>章 质疑、投诉材料格式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_Toc11110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106</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D0FACE8">
      <w:pPr>
        <w:pStyle w:val="18"/>
        <w:tabs>
          <w:tab w:val="right" w:leader="dot" w:pos="8306"/>
        </w:tabs>
        <w:spacing w:line="360" w:lineRule="auto"/>
        <w:rPr>
          <w:rFonts w:hint="eastAsia" w:ascii="宋体" w:hAnsi="宋体" w:eastAsia="宋体" w:cs="宋体"/>
          <w:b/>
          <w:color w:val="auto"/>
          <w:sz w:val="24"/>
          <w:szCs w:val="24"/>
          <w:highlight w:val="none"/>
        </w:rPr>
      </w:pPr>
      <w:r>
        <w:rPr>
          <w:rFonts w:hint="eastAsia" w:ascii="宋体" w:hAnsi="宋体" w:eastAsia="宋体" w:cs="宋体"/>
          <w:color w:val="auto"/>
          <w:szCs w:val="24"/>
          <w:highlight w:val="none"/>
        </w:rPr>
        <w:fldChar w:fldCharType="end"/>
      </w:r>
    </w:p>
    <w:p w14:paraId="22123A37">
      <w:pPr>
        <w:spacing w:line="360" w:lineRule="auto"/>
        <w:rPr>
          <w:rFonts w:hint="eastAsia" w:ascii="宋体" w:hAnsi="宋体" w:eastAsia="宋体" w:cs="宋体"/>
          <w:b/>
          <w:color w:val="auto"/>
          <w:sz w:val="32"/>
          <w:szCs w:val="32"/>
          <w:highlight w:val="none"/>
        </w:rPr>
        <w:sectPr>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p>
    <w:p w14:paraId="53DFFD7F">
      <w:pPr>
        <w:pStyle w:val="3"/>
        <w:spacing w:line="360" w:lineRule="auto"/>
        <w:jc w:val="center"/>
        <w:rPr>
          <w:rFonts w:hint="eastAsia" w:ascii="宋体" w:hAnsi="宋体" w:eastAsia="宋体" w:cs="宋体"/>
          <w:color w:val="auto"/>
          <w:highlight w:val="none"/>
          <w:lang w:eastAsia="zh-CN"/>
        </w:rPr>
      </w:pPr>
      <w:permStart w:id="0" w:edGrp="everyone"/>
      <w:permEnd w:id="0"/>
      <w:bookmarkStart w:id="3" w:name="_Toc21181"/>
      <w:bookmarkStart w:id="4" w:name="_Toc2884"/>
      <w:bookmarkStart w:id="5" w:name="_Toc23020"/>
      <w:r>
        <w:rPr>
          <w:rFonts w:hint="eastAsia" w:ascii="宋体" w:hAnsi="宋体" w:eastAsia="宋体" w:cs="宋体"/>
          <w:color w:val="auto"/>
          <w:highlight w:val="none"/>
        </w:rPr>
        <w:t>第一章 竞争性磋商公告</w:t>
      </w:r>
      <w:bookmarkEnd w:id="3"/>
      <w:bookmarkEnd w:id="4"/>
      <w:bookmarkEnd w:id="5"/>
      <w:bookmarkStart w:id="6" w:name="_Toc44229878"/>
      <w:bookmarkStart w:id="7" w:name="_Toc35393629"/>
      <w:bookmarkStart w:id="8" w:name="_Toc35393798"/>
      <w:bookmarkStart w:id="9" w:name="_Toc28359089"/>
      <w:bookmarkStart w:id="10" w:name="_Toc28359012"/>
      <w:bookmarkStart w:id="11" w:name="_Toc28359004"/>
      <w:bookmarkStart w:id="12" w:name="_Toc35393792"/>
      <w:bookmarkStart w:id="13" w:name="_Toc35393623"/>
      <w:bookmarkStart w:id="14" w:name="_Toc28359081"/>
    </w:p>
    <w:p w14:paraId="7772C9FE">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434DF71F">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u w:val="single"/>
          <w:lang w:eastAsia="zh-CN"/>
        </w:rPr>
        <w:t xml:space="preserve"> 南宁市第三中学（初中部江南校区）教学楼功能室改造、校舍维修改造及生物课程实验基地建设工程</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项目的潜在供应商应在</w:t>
      </w:r>
      <w:r>
        <w:rPr>
          <w:rFonts w:hint="eastAsia" w:ascii="宋体" w:hAnsi="宋体" w:cs="宋体"/>
          <w:color w:val="auto"/>
          <w:sz w:val="21"/>
          <w:szCs w:val="21"/>
          <w:highlight w:val="none"/>
          <w:lang w:eastAsia="zh-CN"/>
        </w:rPr>
        <w:t>“广西政府采购云平台”（https://www.gcy.zfcg.gxzf.gov.cn/）</w:t>
      </w:r>
      <w:r>
        <w:rPr>
          <w:rFonts w:hint="eastAsia" w:ascii="宋体" w:hAnsi="宋体" w:eastAsia="宋体" w:cs="宋体"/>
          <w:snapToGrid w:val="0"/>
          <w:color w:val="auto"/>
          <w:highlight w:val="none"/>
        </w:rPr>
        <w:t>获取（下载）</w:t>
      </w:r>
      <w:r>
        <w:rPr>
          <w:rFonts w:hint="eastAsia" w:ascii="宋体" w:hAnsi="宋体" w:eastAsia="宋体" w:cs="宋体"/>
          <w:color w:val="auto"/>
          <w:szCs w:val="21"/>
          <w:highlight w:val="none"/>
        </w:rPr>
        <w:t>竞争性磋商文件，并于</w:t>
      </w:r>
      <w:r>
        <w:rPr>
          <w:rFonts w:hint="eastAsia" w:ascii="宋体" w:hAnsi="宋体" w:cs="宋体"/>
          <w:color w:val="auto"/>
          <w:szCs w:val="21"/>
          <w:highlight w:val="none"/>
          <w:u w:val="single"/>
          <w:lang w:eastAsia="zh-CN"/>
        </w:rPr>
        <w:t>2026年8月14日9时30分</w:t>
      </w:r>
      <w:r>
        <w:rPr>
          <w:rFonts w:hint="eastAsia" w:ascii="宋体" w:hAnsi="宋体" w:eastAsia="宋体" w:cs="宋体"/>
          <w:bCs/>
          <w:color w:val="auto"/>
          <w:szCs w:val="21"/>
          <w:highlight w:val="none"/>
        </w:rPr>
        <w:t>（北京时间）前提交响应文件</w:t>
      </w:r>
      <w:r>
        <w:rPr>
          <w:rFonts w:hint="eastAsia" w:ascii="宋体" w:hAnsi="宋体" w:eastAsia="宋体" w:cs="宋体"/>
          <w:color w:val="auto"/>
          <w:szCs w:val="21"/>
          <w:highlight w:val="none"/>
        </w:rPr>
        <w:t>。</w:t>
      </w:r>
    </w:p>
    <w:p w14:paraId="6492DD57">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color w:val="auto"/>
          <w:kern w:val="44"/>
          <w:sz w:val="24"/>
          <w:highlight w:val="none"/>
        </w:rPr>
      </w:pPr>
      <w:r>
        <w:rPr>
          <w:rFonts w:hint="eastAsia" w:ascii="宋体" w:hAnsi="宋体" w:eastAsia="宋体" w:cs="宋体"/>
          <w:b/>
          <w:color w:val="auto"/>
          <w:kern w:val="44"/>
          <w:sz w:val="24"/>
          <w:highlight w:val="none"/>
        </w:rPr>
        <w:t>一、项目基本情况</w:t>
      </w:r>
      <w:bookmarkEnd w:id="6"/>
      <w:bookmarkEnd w:id="7"/>
      <w:bookmarkEnd w:id="8"/>
      <w:bookmarkEnd w:id="9"/>
      <w:bookmarkEnd w:id="10"/>
    </w:p>
    <w:bookmarkEnd w:id="11"/>
    <w:bookmarkEnd w:id="12"/>
    <w:bookmarkEnd w:id="13"/>
    <w:bookmarkEnd w:id="14"/>
    <w:p w14:paraId="7968419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default" w:ascii="宋体" w:hAnsi="宋体" w:cs="宋体"/>
          <w:color w:val="auto"/>
          <w:szCs w:val="21"/>
          <w:highlight w:val="none"/>
          <w:lang w:val="en-US" w:eastAsia="zh-CN"/>
        </w:rPr>
      </w:pPr>
      <w:bookmarkStart w:id="15" w:name="_Toc15775"/>
      <w:bookmarkStart w:id="16" w:name="_Toc20817"/>
      <w:bookmarkStart w:id="17" w:name="_Toc24059"/>
      <w:r>
        <w:rPr>
          <w:rFonts w:hint="eastAsia" w:ascii="宋体" w:hAnsi="宋体" w:cs="宋体"/>
          <w:color w:val="auto"/>
          <w:szCs w:val="21"/>
          <w:highlight w:val="none"/>
          <w:lang w:val="en-US" w:eastAsia="zh-CN"/>
        </w:rPr>
        <w:t>项目编号：NNZC2026-C2-990652-GXYZ</w:t>
      </w:r>
    </w:p>
    <w:p w14:paraId="1BD051D6">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项目名称：南宁市第三中学（初中部江南校区）教学楼功能室改造、校舍维修改造及生物课程实验基地建设工程</w:t>
      </w:r>
    </w:p>
    <w:p w14:paraId="63D888F3">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采购计划号：NNZC[2026]4027号-001、NNZC[2026]4027号-002、NNZC[2026]4027号-003</w:t>
      </w:r>
    </w:p>
    <w:p w14:paraId="46455717">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采购方式：竞争性磋商</w:t>
      </w:r>
      <w:r>
        <w:rPr>
          <w:rFonts w:hint="eastAsia" w:ascii="宋体" w:hAnsi="宋体" w:eastAsia="宋体" w:cs="宋体"/>
          <w:color w:val="auto"/>
          <w:sz w:val="21"/>
          <w:szCs w:val="21"/>
          <w:highlight w:val="none"/>
          <w:lang w:eastAsia="zh-CN"/>
        </w:rPr>
        <w:tab/>
      </w:r>
    </w:p>
    <w:p w14:paraId="21D0E710">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预算金额：</w:t>
      </w:r>
      <w:r>
        <w:rPr>
          <w:rFonts w:hint="eastAsia" w:ascii="宋体" w:hAnsi="宋体" w:eastAsia="宋体" w:cs="宋体"/>
          <w:color w:val="auto"/>
          <w:sz w:val="21"/>
          <w:szCs w:val="21"/>
          <w:highlight w:val="none"/>
          <w:lang w:eastAsia="zh-CN"/>
        </w:rPr>
        <w:t>人民币</w:t>
      </w:r>
      <w:r>
        <w:rPr>
          <w:rFonts w:hint="eastAsia" w:ascii="宋体" w:hAnsi="宋体" w:cs="宋体"/>
          <w:color w:val="auto"/>
          <w:sz w:val="21"/>
          <w:szCs w:val="21"/>
          <w:highlight w:val="none"/>
          <w:lang w:val="en-US" w:eastAsia="zh-CN"/>
        </w:rPr>
        <w:t>陆拾玖万玖仟伍佰壹拾陆元壹角贰分</w:t>
      </w:r>
      <w:r>
        <w:rPr>
          <w:rFonts w:hint="eastAsia" w:ascii="宋体" w:hAnsi="宋体" w:eastAsia="宋体" w:cs="宋体"/>
          <w:color w:val="auto"/>
          <w:sz w:val="21"/>
          <w:szCs w:val="21"/>
          <w:highlight w:val="none"/>
          <w:lang w:eastAsia="zh-CN"/>
        </w:rPr>
        <w:t>(¥699516.12)；【</w:t>
      </w:r>
      <w:r>
        <w:rPr>
          <w:rFonts w:hint="eastAsia" w:ascii="宋体" w:hAnsi="宋体" w:eastAsia="宋体" w:cs="宋体"/>
          <w:color w:val="auto"/>
          <w:sz w:val="21"/>
          <w:szCs w:val="21"/>
          <w:highlight w:val="none"/>
          <w:lang w:val="en-US" w:eastAsia="zh-CN"/>
        </w:rPr>
        <w:t>其中</w:t>
      </w:r>
      <w:r>
        <w:rPr>
          <w:rFonts w:hint="eastAsia" w:ascii="宋体" w:hAnsi="宋体" w:eastAsia="宋体" w:cs="宋体"/>
          <w:b/>
          <w:bCs/>
          <w:color w:val="auto"/>
          <w:sz w:val="21"/>
          <w:szCs w:val="21"/>
          <w:highlight w:val="none"/>
          <w:lang w:val="en-US" w:eastAsia="zh-CN"/>
        </w:rPr>
        <w:t>1分标</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南宁市第三中学初中部江南校区教学楼功能室改造工程</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人民币</w:t>
      </w:r>
      <w:r>
        <w:rPr>
          <w:rFonts w:hint="eastAsia" w:ascii="宋体" w:hAnsi="宋体" w:cs="宋体"/>
          <w:color w:val="auto"/>
          <w:sz w:val="21"/>
          <w:szCs w:val="21"/>
          <w:highlight w:val="none"/>
          <w:lang w:val="en-US" w:eastAsia="zh-CN"/>
        </w:rPr>
        <w:t>叁拾万肆仟叁佰陆拾壹元叁角壹分</w:t>
      </w:r>
      <w:r>
        <w:rPr>
          <w:rFonts w:hint="eastAsia" w:ascii="宋体" w:hAnsi="宋体" w:eastAsia="宋体" w:cs="宋体"/>
          <w:color w:val="auto"/>
          <w:sz w:val="21"/>
          <w:szCs w:val="21"/>
          <w:highlight w:val="none"/>
          <w:lang w:eastAsia="zh-CN"/>
        </w:rPr>
        <w:t>(¥304361.31)；</w:t>
      </w:r>
      <w:r>
        <w:rPr>
          <w:rFonts w:hint="eastAsia" w:ascii="宋体" w:hAnsi="宋体" w:eastAsia="宋体" w:cs="宋体"/>
          <w:b/>
          <w:bCs/>
          <w:color w:val="auto"/>
          <w:sz w:val="21"/>
          <w:szCs w:val="21"/>
          <w:highlight w:val="none"/>
          <w:lang w:val="en-US" w:eastAsia="zh-CN"/>
        </w:rPr>
        <w:t>2分标</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南宁市第三中学初中部江南校区校舍维修改造工程</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人民币</w:t>
      </w:r>
      <w:r>
        <w:rPr>
          <w:rFonts w:hint="eastAsia" w:ascii="宋体" w:hAnsi="宋体" w:cs="宋体"/>
          <w:color w:val="auto"/>
          <w:sz w:val="21"/>
          <w:szCs w:val="21"/>
          <w:highlight w:val="none"/>
          <w:lang w:val="en-US" w:eastAsia="zh-CN"/>
        </w:rPr>
        <w:t>贰拾玖万壹仟壹佰捌拾玖元柒角柒分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291189.77</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w:t>
      </w:r>
      <w:r>
        <w:rPr>
          <w:rFonts w:hint="eastAsia" w:ascii="宋体" w:hAnsi="宋体" w:cs="宋体"/>
          <w:b/>
          <w:bCs/>
          <w:color w:val="auto"/>
          <w:sz w:val="21"/>
          <w:szCs w:val="21"/>
          <w:highlight w:val="none"/>
          <w:lang w:val="en-US" w:eastAsia="zh-CN"/>
        </w:rPr>
        <w:t>3分标</w:t>
      </w:r>
      <w:r>
        <w:rPr>
          <w:rFonts w:hint="eastAsia" w:ascii="宋体" w:hAnsi="宋体" w:cs="宋体"/>
          <w:color w:val="auto"/>
          <w:sz w:val="21"/>
          <w:szCs w:val="21"/>
          <w:highlight w:val="none"/>
          <w:lang w:val="en-US" w:eastAsia="zh-CN"/>
        </w:rPr>
        <w:t>（南宁市第三中学初中部江南校区生物课程实验基地建设工程）：人民币壹拾万叁仟玖佰陆拾伍元零肆分（</w:t>
      </w:r>
      <w:r>
        <w:rPr>
          <w:rFonts w:hint="eastAsia" w:ascii="宋体" w:hAnsi="宋体" w:eastAsia="宋体" w:cs="宋体"/>
          <w:color w:val="auto"/>
          <w:sz w:val="21"/>
          <w:szCs w:val="21"/>
          <w:highlight w:val="none"/>
          <w:lang w:eastAsia="zh-CN"/>
        </w:rPr>
        <w:t>¥103965.04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p>
    <w:p w14:paraId="6F7E7D73">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最高限价</w:t>
      </w:r>
      <w:r>
        <w:rPr>
          <w:rFonts w:hint="eastAsia" w:ascii="宋体" w:hAnsi="宋体" w:eastAsia="宋体" w:cs="宋体"/>
          <w:color w:val="auto"/>
          <w:sz w:val="21"/>
          <w:szCs w:val="21"/>
          <w:highlight w:val="none"/>
          <w:lang w:eastAsia="zh-CN"/>
        </w:rPr>
        <w:t>（招标控制价）</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人民币</w:t>
      </w:r>
      <w:r>
        <w:rPr>
          <w:rFonts w:hint="eastAsia" w:ascii="宋体" w:hAnsi="宋体" w:cs="宋体"/>
          <w:color w:val="auto"/>
          <w:sz w:val="21"/>
          <w:szCs w:val="21"/>
          <w:highlight w:val="none"/>
          <w:lang w:val="en-US" w:eastAsia="zh-CN"/>
        </w:rPr>
        <w:t>陆拾玖万玖仟伍佰壹拾陆元壹角贰分</w:t>
      </w:r>
      <w:r>
        <w:rPr>
          <w:rFonts w:hint="eastAsia" w:ascii="宋体" w:hAnsi="宋体" w:eastAsia="宋体" w:cs="宋体"/>
          <w:color w:val="auto"/>
          <w:sz w:val="21"/>
          <w:szCs w:val="21"/>
          <w:highlight w:val="none"/>
          <w:lang w:eastAsia="zh-CN"/>
        </w:rPr>
        <w:t>(¥699516.12)；【</w:t>
      </w:r>
      <w:r>
        <w:rPr>
          <w:rFonts w:hint="eastAsia" w:ascii="宋体" w:hAnsi="宋体" w:eastAsia="宋体" w:cs="宋体"/>
          <w:color w:val="auto"/>
          <w:sz w:val="21"/>
          <w:szCs w:val="21"/>
          <w:highlight w:val="none"/>
          <w:lang w:val="en-US" w:eastAsia="zh-CN"/>
        </w:rPr>
        <w:t>其中</w:t>
      </w:r>
      <w:r>
        <w:rPr>
          <w:rFonts w:hint="eastAsia" w:ascii="宋体" w:hAnsi="宋体" w:eastAsia="宋体" w:cs="宋体"/>
          <w:b/>
          <w:bCs/>
          <w:color w:val="auto"/>
          <w:sz w:val="21"/>
          <w:szCs w:val="21"/>
          <w:highlight w:val="none"/>
          <w:lang w:val="en-US" w:eastAsia="zh-CN"/>
        </w:rPr>
        <w:t>1分标</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南宁市第三中学初中部江南校区教学楼功能室改造工程</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人民币</w:t>
      </w:r>
      <w:r>
        <w:rPr>
          <w:rFonts w:hint="eastAsia" w:ascii="宋体" w:hAnsi="宋体" w:cs="宋体"/>
          <w:color w:val="auto"/>
          <w:sz w:val="21"/>
          <w:szCs w:val="21"/>
          <w:highlight w:val="none"/>
          <w:lang w:val="en-US" w:eastAsia="zh-CN"/>
        </w:rPr>
        <w:t>叁拾万肆仟叁佰陆拾壹元叁角壹分</w:t>
      </w:r>
      <w:r>
        <w:rPr>
          <w:rFonts w:hint="eastAsia" w:ascii="宋体" w:hAnsi="宋体" w:eastAsia="宋体" w:cs="宋体"/>
          <w:color w:val="auto"/>
          <w:sz w:val="21"/>
          <w:szCs w:val="21"/>
          <w:highlight w:val="none"/>
          <w:lang w:eastAsia="zh-CN"/>
        </w:rPr>
        <w:t>(¥304361.31)；</w:t>
      </w:r>
      <w:r>
        <w:rPr>
          <w:rFonts w:hint="eastAsia" w:ascii="宋体" w:hAnsi="宋体" w:eastAsia="宋体" w:cs="宋体"/>
          <w:b/>
          <w:bCs/>
          <w:color w:val="auto"/>
          <w:sz w:val="21"/>
          <w:szCs w:val="21"/>
          <w:highlight w:val="none"/>
          <w:lang w:val="en-US" w:eastAsia="zh-CN"/>
        </w:rPr>
        <w:t>2分标</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南宁市第三中学初中部江南校区校舍维修改造工程</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人民币</w:t>
      </w:r>
      <w:r>
        <w:rPr>
          <w:rFonts w:hint="eastAsia" w:ascii="宋体" w:hAnsi="宋体" w:cs="宋体"/>
          <w:color w:val="auto"/>
          <w:sz w:val="21"/>
          <w:szCs w:val="21"/>
          <w:highlight w:val="none"/>
          <w:lang w:val="en-US" w:eastAsia="zh-CN"/>
        </w:rPr>
        <w:t>贰拾玖万壹仟壹佰捌拾玖元柒角柒分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291189.77</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w:t>
      </w:r>
      <w:r>
        <w:rPr>
          <w:rFonts w:hint="eastAsia" w:ascii="宋体" w:hAnsi="宋体" w:cs="宋体"/>
          <w:b/>
          <w:bCs/>
          <w:color w:val="auto"/>
          <w:sz w:val="21"/>
          <w:szCs w:val="21"/>
          <w:highlight w:val="none"/>
          <w:lang w:val="en-US" w:eastAsia="zh-CN"/>
        </w:rPr>
        <w:t>3分标</w:t>
      </w:r>
      <w:r>
        <w:rPr>
          <w:rFonts w:hint="eastAsia" w:ascii="宋体" w:hAnsi="宋体" w:cs="宋体"/>
          <w:color w:val="auto"/>
          <w:sz w:val="21"/>
          <w:szCs w:val="21"/>
          <w:highlight w:val="none"/>
          <w:lang w:val="en-US" w:eastAsia="zh-CN"/>
        </w:rPr>
        <w:t>（南宁市第三中学初中部江南校区生物课程实验基地建设工程）：人民币壹拾万叁仟玖佰陆拾伍元零肆分（</w:t>
      </w:r>
      <w:r>
        <w:rPr>
          <w:rFonts w:hint="eastAsia" w:ascii="宋体" w:hAnsi="宋体" w:eastAsia="宋体" w:cs="宋体"/>
          <w:color w:val="auto"/>
          <w:sz w:val="21"/>
          <w:szCs w:val="21"/>
          <w:highlight w:val="none"/>
          <w:lang w:eastAsia="zh-CN"/>
        </w:rPr>
        <w:t>¥103965.04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p>
    <w:p w14:paraId="31948F6D">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default" w:ascii="宋体" w:hAnsi="宋体" w:eastAsia="宋体" w:cs="宋体"/>
          <w:color w:val="auto"/>
          <w:highlight w:val="none"/>
          <w:lang w:val="en-US" w:eastAsia="zh-CN"/>
        </w:rPr>
      </w:pPr>
      <w:r>
        <w:rPr>
          <w:rFonts w:hint="eastAsia" w:ascii="宋体" w:hAnsi="宋体" w:eastAsia="宋体" w:cs="宋体"/>
          <w:color w:val="auto"/>
          <w:szCs w:val="21"/>
          <w:highlight w:val="none"/>
        </w:rPr>
        <w:t>采购需求：</w:t>
      </w:r>
      <w:r>
        <w:rPr>
          <w:rFonts w:hint="eastAsia" w:ascii="宋体" w:hAnsi="宋体" w:eastAsia="宋体" w:cs="宋体"/>
          <w:color w:val="auto"/>
          <w:szCs w:val="21"/>
          <w:highlight w:val="none"/>
          <w:lang w:val="en-US" w:eastAsia="zh-CN"/>
        </w:rPr>
        <w:t>具体内容详见</w:t>
      </w:r>
      <w:r>
        <w:rPr>
          <w:rFonts w:hint="eastAsia" w:ascii="宋体" w:hAnsi="宋体" w:cs="宋体"/>
          <w:color w:val="auto"/>
          <w:szCs w:val="21"/>
          <w:highlight w:val="none"/>
          <w:lang w:val="en-US" w:eastAsia="zh-CN"/>
        </w:rPr>
        <w:t>施工</w:t>
      </w:r>
      <w:r>
        <w:rPr>
          <w:rFonts w:hint="eastAsia" w:ascii="宋体" w:hAnsi="宋体" w:eastAsia="宋体" w:cs="宋体"/>
          <w:color w:val="auto"/>
          <w:szCs w:val="21"/>
          <w:highlight w:val="none"/>
          <w:lang w:val="en-US" w:eastAsia="zh-CN"/>
        </w:rPr>
        <w:t>图纸及工程量清单所包含的内容</w:t>
      </w:r>
      <w:r>
        <w:rPr>
          <w:rFonts w:hint="eastAsia" w:ascii="宋体" w:hAnsi="宋体" w:eastAsia="宋体" w:cs="宋体"/>
          <w:color w:val="auto"/>
          <w:szCs w:val="21"/>
          <w:highlight w:val="none"/>
        </w:rPr>
        <w:t>。</w:t>
      </w:r>
      <w:bookmarkStart w:id="1009" w:name="_GoBack"/>
      <w:bookmarkEnd w:id="1009"/>
    </w:p>
    <w:p w14:paraId="40DAFBD5">
      <w:pPr>
        <w:keepNext w:val="0"/>
        <w:keepLines w:val="0"/>
        <w:pageBreakBefore w:val="0"/>
        <w:tabs>
          <w:tab w:val="left" w:pos="6635"/>
        </w:tabs>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u w:val="single"/>
          <w:lang w:val="en-US"/>
        </w:rPr>
      </w:pPr>
      <w:r>
        <w:rPr>
          <w:rFonts w:hint="eastAsia" w:ascii="宋体" w:hAnsi="宋体" w:eastAsia="宋体" w:cs="宋体"/>
          <w:color w:val="auto"/>
          <w:sz w:val="21"/>
          <w:szCs w:val="21"/>
          <w:highlight w:val="none"/>
        </w:rPr>
        <w:t>合同履行期限（工期）：</w:t>
      </w:r>
      <w:r>
        <w:rPr>
          <w:rFonts w:hint="eastAsia" w:ascii="宋体" w:hAnsi="宋体" w:eastAsia="宋体" w:cs="宋体"/>
          <w:color w:val="auto"/>
          <w:sz w:val="21"/>
          <w:szCs w:val="21"/>
          <w:highlight w:val="none"/>
          <w:lang w:val="en-US" w:eastAsia="zh-CN"/>
        </w:rPr>
        <w:t>详见第二章 采购需求。</w:t>
      </w:r>
      <w:r>
        <w:rPr>
          <w:rFonts w:hint="eastAsia" w:ascii="宋体" w:hAnsi="宋体" w:cs="宋体"/>
          <w:color w:val="auto"/>
          <w:sz w:val="21"/>
          <w:szCs w:val="21"/>
          <w:highlight w:val="none"/>
          <w:lang w:val="en-US" w:eastAsia="zh-CN"/>
        </w:rPr>
        <w:tab/>
      </w:r>
    </w:p>
    <w:p w14:paraId="532374F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本项目是否接受联合体：□是，</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否。</w:t>
      </w:r>
      <w:permStart w:id="1" w:edGrp="everyone"/>
      <w:permEnd w:id="1"/>
    </w:p>
    <w:p w14:paraId="69A7B64F">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Cs/>
          <w:color w:val="auto"/>
          <w:sz w:val="24"/>
          <w:highlight w:val="none"/>
        </w:rPr>
      </w:pPr>
      <w:bookmarkStart w:id="18" w:name="_Toc35393630"/>
      <w:bookmarkStart w:id="19" w:name="_Toc44229879"/>
      <w:bookmarkStart w:id="20" w:name="_Toc28359013"/>
      <w:bookmarkStart w:id="21" w:name="_Toc35393799"/>
      <w:bookmarkStart w:id="22" w:name="_Toc28359090"/>
      <w:r>
        <w:rPr>
          <w:rFonts w:hint="eastAsia" w:ascii="宋体" w:hAnsi="宋体" w:eastAsia="宋体" w:cs="宋体"/>
          <w:b/>
          <w:color w:val="auto"/>
          <w:kern w:val="44"/>
          <w:sz w:val="24"/>
          <w:highlight w:val="none"/>
        </w:rPr>
        <w:t>二、</w:t>
      </w:r>
      <w:r>
        <w:rPr>
          <w:rFonts w:hint="eastAsia" w:ascii="宋体" w:hAnsi="宋体" w:cs="宋体"/>
          <w:b/>
          <w:color w:val="auto"/>
          <w:kern w:val="44"/>
          <w:sz w:val="24"/>
          <w:highlight w:val="none"/>
          <w:lang w:val="en-US" w:eastAsia="zh-CN"/>
        </w:rPr>
        <w:t>1、2、3分标</w:t>
      </w:r>
      <w:r>
        <w:rPr>
          <w:rFonts w:hint="eastAsia" w:ascii="宋体" w:hAnsi="宋体" w:eastAsia="宋体" w:cs="宋体"/>
          <w:b/>
          <w:color w:val="auto"/>
          <w:kern w:val="44"/>
          <w:sz w:val="24"/>
          <w:highlight w:val="none"/>
        </w:rPr>
        <w:t>供应商的资格条件</w:t>
      </w:r>
      <w:bookmarkEnd w:id="18"/>
      <w:bookmarkEnd w:id="19"/>
      <w:bookmarkEnd w:id="20"/>
      <w:bookmarkEnd w:id="21"/>
      <w:bookmarkEnd w:id="22"/>
    </w:p>
    <w:p w14:paraId="2239C051">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1.满足《中华人民共和国政府采购法》第二十二条规定；</w:t>
      </w:r>
    </w:p>
    <w:p w14:paraId="3F4280F2">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2.落实政府采购政策需满足的资格要求</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cs="宋体"/>
          <w:color w:val="auto"/>
          <w:spacing w:val="0"/>
          <w:w w:val="100"/>
          <w:position w:val="0"/>
          <w:sz w:val="21"/>
          <w:szCs w:val="21"/>
          <w:highlight w:val="none"/>
          <w:lang w:eastAsia="zh-CN"/>
        </w:rPr>
        <w:t>专门面向小微企业采购的项目</w:t>
      </w:r>
      <w:r>
        <w:rPr>
          <w:rFonts w:hint="eastAsia" w:ascii="宋体" w:hAnsi="宋体" w:eastAsia="宋体" w:cs="宋体"/>
          <w:color w:val="auto"/>
          <w:spacing w:val="0"/>
          <w:w w:val="100"/>
          <w:position w:val="0"/>
          <w:sz w:val="21"/>
          <w:szCs w:val="21"/>
          <w:highlight w:val="none"/>
          <w:lang w:eastAsia="zh-CN"/>
        </w:rPr>
        <w:t>（供应商应为</w:t>
      </w:r>
      <w:r>
        <w:rPr>
          <w:rFonts w:hint="eastAsia" w:ascii="宋体" w:hAnsi="宋体" w:cs="宋体"/>
          <w:color w:val="auto"/>
          <w:spacing w:val="0"/>
          <w:w w:val="100"/>
          <w:position w:val="0"/>
          <w:sz w:val="21"/>
          <w:szCs w:val="21"/>
          <w:highlight w:val="none"/>
          <w:lang w:val="en-US" w:eastAsia="zh-CN"/>
        </w:rPr>
        <w:t>小微</w:t>
      </w:r>
      <w:r>
        <w:rPr>
          <w:rFonts w:hint="eastAsia" w:ascii="宋体" w:hAnsi="宋体" w:eastAsia="宋体" w:cs="宋体"/>
          <w:color w:val="auto"/>
          <w:spacing w:val="0"/>
          <w:w w:val="100"/>
          <w:position w:val="0"/>
          <w:sz w:val="21"/>
          <w:szCs w:val="21"/>
          <w:highlight w:val="none"/>
          <w:lang w:eastAsia="zh-CN"/>
        </w:rPr>
        <w:t>企业或监狱企业或残疾人福利性单位）</w:t>
      </w:r>
    </w:p>
    <w:p w14:paraId="0D736522">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3.本项目的特定资格要求</w:t>
      </w:r>
      <w:r>
        <w:rPr>
          <w:rFonts w:hint="eastAsia" w:ascii="宋体" w:hAnsi="宋体" w:eastAsia="宋体" w:cs="宋体"/>
          <w:color w:val="auto"/>
          <w:spacing w:val="0"/>
          <w:w w:val="100"/>
          <w:position w:val="0"/>
          <w:sz w:val="21"/>
          <w:szCs w:val="21"/>
          <w:highlight w:val="none"/>
          <w:lang w:eastAsia="zh-CN"/>
        </w:rPr>
        <w:t>：</w:t>
      </w:r>
    </w:p>
    <w:p w14:paraId="72FEF7A6">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（1）供应商须具有建筑装修装饰工程专业承包二级以上（含二级）资质，并在人员、设备、资金等方面具备相应的施工能力的企业</w:t>
      </w:r>
      <w:r>
        <w:rPr>
          <w:rFonts w:hint="eastAsia" w:ascii="宋体" w:hAnsi="宋体" w:cs="宋体"/>
          <w:color w:val="auto"/>
          <w:spacing w:val="0"/>
          <w:w w:val="100"/>
          <w:position w:val="0"/>
          <w:sz w:val="21"/>
          <w:szCs w:val="21"/>
          <w:highlight w:val="none"/>
          <w:lang w:eastAsia="zh-CN"/>
        </w:rPr>
        <w:t>；</w:t>
      </w:r>
    </w:p>
    <w:p w14:paraId="0099F5A1">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（2）供应商拟派项目经理须具备建筑工程专业二级以上（含二级）注册建造师资格，具备有效的安全生产考核合格证书（B类），</w:t>
      </w:r>
      <w:r>
        <w:rPr>
          <w:rFonts w:hint="eastAsia" w:ascii="宋体" w:hAnsi="宋体" w:cs="宋体"/>
          <w:color w:val="auto"/>
          <w:spacing w:val="0"/>
          <w:w w:val="100"/>
          <w:position w:val="0"/>
          <w:sz w:val="21"/>
          <w:szCs w:val="21"/>
          <w:highlight w:val="none"/>
          <w:lang w:eastAsia="zh-CN"/>
        </w:rPr>
        <w:t>本项目不接受有在建、已中标未开工或已列为其他项目中标候选人第一名的建造师作为项目经理。</w:t>
      </w:r>
    </w:p>
    <w:p w14:paraId="45757D1D">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b/>
          <w:bCs/>
          <w:color w:val="auto"/>
          <w:spacing w:val="0"/>
          <w:w w:val="100"/>
          <w:position w:val="0"/>
          <w:sz w:val="21"/>
          <w:szCs w:val="21"/>
          <w:highlight w:val="none"/>
          <w:u w:val="none"/>
          <w:lang w:val="en-US" w:eastAsia="zh-CN"/>
        </w:rPr>
      </w:pPr>
      <w:r>
        <w:rPr>
          <w:rFonts w:hint="eastAsia" w:ascii="宋体" w:hAnsi="宋体" w:eastAsia="宋体" w:cs="宋体"/>
          <w:color w:val="auto"/>
          <w:spacing w:val="0"/>
          <w:w w:val="100"/>
          <w:position w:val="0"/>
          <w:sz w:val="21"/>
          <w:szCs w:val="21"/>
          <w:highlight w:val="none"/>
          <w:u w:val="none"/>
        </w:rPr>
        <w:t>4</w:t>
      </w:r>
      <w:r>
        <w:rPr>
          <w:rFonts w:hint="eastAsia" w:ascii="宋体" w:hAnsi="宋体" w:eastAsia="宋体" w:cs="宋体"/>
          <w:color w:val="auto"/>
          <w:spacing w:val="0"/>
          <w:w w:val="100"/>
          <w:position w:val="0"/>
          <w:sz w:val="21"/>
          <w:szCs w:val="21"/>
          <w:highlight w:val="none"/>
          <w:u w:val="none"/>
          <w:lang w:eastAsia="zh-CN"/>
        </w:rPr>
        <w:t>.</w:t>
      </w:r>
      <w:r>
        <w:rPr>
          <w:rFonts w:hint="eastAsia" w:ascii="宋体" w:hAnsi="宋体" w:eastAsia="宋体" w:cs="宋体"/>
          <w:color w:val="auto"/>
          <w:spacing w:val="0"/>
          <w:w w:val="100"/>
          <w:position w:val="0"/>
          <w:sz w:val="21"/>
          <w:szCs w:val="21"/>
          <w:highlight w:val="none"/>
          <w:u w:val="none"/>
        </w:rPr>
        <w:t>本项目的特定条件</w:t>
      </w:r>
      <w:r>
        <w:rPr>
          <w:rFonts w:hint="eastAsia" w:ascii="宋体" w:hAnsi="宋体" w:eastAsia="宋体" w:cs="宋体"/>
          <w:b w:val="0"/>
          <w:bCs w:val="0"/>
          <w:color w:val="auto"/>
          <w:spacing w:val="0"/>
          <w:w w:val="100"/>
          <w:position w:val="0"/>
          <w:sz w:val="21"/>
          <w:szCs w:val="21"/>
          <w:highlight w:val="none"/>
          <w:u w:val="none"/>
          <w:lang w:eastAsia="zh-CN"/>
        </w:rPr>
        <w:t>：</w:t>
      </w:r>
      <w:r>
        <w:rPr>
          <w:rFonts w:hint="eastAsia" w:ascii="宋体" w:hAnsi="宋体" w:eastAsia="宋体" w:cs="宋体"/>
          <w:b w:val="0"/>
          <w:bCs w:val="0"/>
          <w:color w:val="auto"/>
          <w:spacing w:val="0"/>
          <w:w w:val="100"/>
          <w:position w:val="0"/>
          <w:sz w:val="21"/>
          <w:szCs w:val="21"/>
          <w:highlight w:val="none"/>
          <w:lang w:eastAsia="zh-CN"/>
        </w:rPr>
        <w:t>无</w:t>
      </w:r>
      <w:r>
        <w:rPr>
          <w:rFonts w:hint="eastAsia" w:ascii="宋体" w:hAnsi="宋体" w:eastAsia="宋体" w:cs="宋体"/>
          <w:b w:val="0"/>
          <w:bCs w:val="0"/>
          <w:color w:val="auto"/>
          <w:spacing w:val="0"/>
          <w:w w:val="100"/>
          <w:position w:val="0"/>
          <w:sz w:val="21"/>
          <w:szCs w:val="21"/>
          <w:highlight w:val="none"/>
          <w:u w:val="none"/>
          <w:lang w:eastAsia="zh-CN"/>
        </w:rPr>
        <w:t>。</w:t>
      </w:r>
    </w:p>
    <w:p w14:paraId="66052042">
      <w:pPr>
        <w:keepNext w:val="0"/>
        <w:keepLines w:val="0"/>
        <w:pageBreakBefore w:val="0"/>
        <w:kinsoku/>
        <w:wordWrap/>
        <w:overflowPunct/>
        <w:topLinePunct w:val="0"/>
        <w:autoSpaceDE/>
        <w:autoSpaceDN/>
        <w:bidi w:val="0"/>
        <w:adjustRightInd/>
        <w:snapToGrid w:val="0"/>
        <w:spacing w:after="0" w:line="360" w:lineRule="auto"/>
        <w:ind w:left="0" w:leftChars="0" w:firstLine="420" w:firstLineChars="200"/>
        <w:jc w:val="left"/>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5</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2159D8A">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6</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对在“信用中国”网站(www.creditchina.gov.cn) 、中国政府采购网(www.ccgp.gov.cn)被列入失信被执行人、重大税收违法</w:t>
      </w:r>
      <w:r>
        <w:rPr>
          <w:rFonts w:hint="eastAsia" w:ascii="宋体" w:hAnsi="宋体" w:eastAsia="宋体" w:cs="宋体"/>
          <w:color w:val="auto"/>
          <w:spacing w:val="0"/>
          <w:w w:val="100"/>
          <w:position w:val="0"/>
          <w:sz w:val="21"/>
          <w:szCs w:val="21"/>
          <w:highlight w:val="none"/>
          <w:lang w:eastAsia="zh-CN"/>
        </w:rPr>
        <w:t>失信主体</w:t>
      </w:r>
      <w:r>
        <w:rPr>
          <w:rFonts w:hint="eastAsia" w:ascii="宋体" w:hAnsi="宋体" w:eastAsia="宋体" w:cs="宋体"/>
          <w:color w:val="auto"/>
          <w:spacing w:val="0"/>
          <w:w w:val="100"/>
          <w:position w:val="0"/>
          <w:sz w:val="21"/>
          <w:szCs w:val="21"/>
          <w:highlight w:val="none"/>
        </w:rPr>
        <w:t>、政府采购严重违法失信行为记录名单及其他不符合《中华人民共和国政府采购法》第二十二条规定条件的供应商，不得参与政府采购活动。</w:t>
      </w:r>
    </w:p>
    <w:p w14:paraId="18FE97CC">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三、获取竞争性磋商文件</w:t>
      </w:r>
    </w:p>
    <w:p w14:paraId="14821C11">
      <w:pPr>
        <w:keepNext w:val="0"/>
        <w:keepLines w:val="0"/>
        <w:pageBreakBefore w:val="0"/>
        <w:widowControl/>
        <w:kinsoku/>
        <w:wordWrap/>
        <w:overflowPunct/>
        <w:topLinePunct w:val="0"/>
        <w:autoSpaceDE/>
        <w:autoSpaceDN/>
        <w:bidi w:val="0"/>
        <w:adjustRightInd/>
        <w:spacing w:after="0" w:line="360" w:lineRule="auto"/>
        <w:ind w:left="0" w:leftChars="0" w:firstLine="420" w:firstLineChars="200"/>
        <w:jc w:val="left"/>
        <w:textAlignment w:val="auto"/>
        <w:rPr>
          <w:rFonts w:hint="eastAsia" w:ascii="宋体" w:hAnsi="宋体" w:eastAsia="宋体" w:cs="宋体"/>
          <w:color w:val="auto"/>
          <w:szCs w:val="21"/>
          <w:highlight w:val="none"/>
        </w:rPr>
      </w:pPr>
      <w:bookmarkStart w:id="23" w:name="_Toc28359005"/>
      <w:bookmarkStart w:id="24" w:name="_Toc35393793"/>
      <w:bookmarkStart w:id="25" w:name="_Toc28359082"/>
      <w:bookmarkStart w:id="26" w:name="_Toc35393624"/>
      <w:r>
        <w:rPr>
          <w:rFonts w:hint="eastAsia" w:ascii="宋体" w:hAnsi="宋体" w:eastAsia="宋体" w:cs="宋体"/>
          <w:color w:val="auto"/>
          <w:szCs w:val="21"/>
          <w:highlight w:val="none"/>
        </w:rPr>
        <w:t>时间：自公告发布之日起。</w:t>
      </w:r>
    </w:p>
    <w:p w14:paraId="7145CA91">
      <w:pPr>
        <w:keepNext w:val="0"/>
        <w:keepLines w:val="0"/>
        <w:pageBreakBefore w:val="0"/>
        <w:widowControl/>
        <w:kinsoku/>
        <w:wordWrap w:val="0"/>
        <w:overflowPunct/>
        <w:topLinePunct w:val="0"/>
        <w:autoSpaceDE/>
        <w:autoSpaceDN/>
        <w:bidi w:val="0"/>
        <w:adjustRightInd/>
        <w:snapToGri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获取方式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网上下载。本项目不发放纸质采购文件，供应商可自行在</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lang w:eastAsia="zh-CN"/>
        </w:rPr>
        <w:t>“广西政府采购云平台”（https://www.gcy.zfcg.gxzf.gov.cn/）</w:t>
      </w:r>
      <w:r>
        <w:rPr>
          <w:rFonts w:hint="eastAsia" w:ascii="宋体" w:hAnsi="宋体" w:eastAsia="宋体" w:cs="宋体"/>
          <w:color w:val="auto"/>
          <w:szCs w:val="21"/>
          <w:highlight w:val="none"/>
        </w:rPr>
        <w:t>下载采购文件（操作路径：登录</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-项目采购-获取采购文件-找到本项目-点击“申请获取采购文件”），电子响应文件制作需要基于</w:t>
      </w:r>
      <w:r>
        <w:rPr>
          <w:rFonts w:hint="eastAsia" w:ascii="宋体" w:hAnsi="宋体" w:eastAsia="宋体" w:cs="宋体"/>
          <w:color w:val="auto"/>
          <w:szCs w:val="21"/>
          <w:highlight w:val="none"/>
          <w:lang w:eastAsia="zh-CN"/>
        </w:rPr>
        <w:t>“广西政府采购云平台”（https://www.gcy.zfcg.gxzf.gov.cn/）</w:t>
      </w:r>
      <w:r>
        <w:rPr>
          <w:rFonts w:hint="eastAsia" w:ascii="宋体" w:hAnsi="宋体" w:eastAsia="宋体" w:cs="宋体"/>
          <w:color w:val="auto"/>
          <w:szCs w:val="21"/>
          <w:highlight w:val="none"/>
        </w:rPr>
        <w:t>获取的采购文件编制。</w:t>
      </w:r>
    </w:p>
    <w:p w14:paraId="5D4183BC">
      <w:pPr>
        <w:keepNext w:val="0"/>
        <w:keepLines w:val="0"/>
        <w:pageBreakBefore w:val="0"/>
        <w:widowControl/>
        <w:kinsoku/>
        <w:wordWrap/>
        <w:overflowPunct/>
        <w:topLinePunct w:val="0"/>
        <w:autoSpaceDE/>
        <w:autoSpaceDN/>
        <w:bidi w:val="0"/>
        <w:adjustRightIn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售价：0元。</w:t>
      </w:r>
    </w:p>
    <w:p w14:paraId="5E60BE64">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End w:id="23"/>
      <w:bookmarkEnd w:id="24"/>
      <w:bookmarkEnd w:id="25"/>
      <w:bookmarkEnd w:id="26"/>
      <w:r>
        <w:rPr>
          <w:rFonts w:hint="eastAsia" w:ascii="宋体" w:hAnsi="宋体" w:eastAsia="宋体" w:cs="宋体"/>
          <w:b/>
          <w:bCs/>
          <w:color w:val="auto"/>
          <w:sz w:val="24"/>
          <w:highlight w:val="none"/>
        </w:rPr>
        <w:t>响应文件提交</w:t>
      </w:r>
    </w:p>
    <w:p w14:paraId="31FAD5B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1.首次响应文件提交截止时间</w:t>
      </w:r>
      <w:r>
        <w:rPr>
          <w:rFonts w:hint="eastAsia" w:ascii="宋体" w:hAnsi="宋体" w:eastAsia="宋体" w:cs="宋体"/>
          <w:bCs/>
          <w:color w:val="auto"/>
          <w:szCs w:val="21"/>
          <w:highlight w:val="none"/>
        </w:rPr>
        <w:t>（北京时间）：</w:t>
      </w:r>
      <w:r>
        <w:rPr>
          <w:rFonts w:hint="eastAsia" w:ascii="宋体" w:hAnsi="宋体" w:cs="宋体"/>
          <w:color w:val="auto"/>
          <w:szCs w:val="21"/>
          <w:highlight w:val="none"/>
          <w:u w:val="single"/>
          <w:lang w:eastAsia="zh-CN"/>
        </w:rPr>
        <w:t>2026年8月14日9时30分</w:t>
      </w:r>
      <w:r>
        <w:rPr>
          <w:rFonts w:hint="eastAsia" w:ascii="宋体" w:hAnsi="宋体" w:eastAsia="宋体" w:cs="宋体"/>
          <w:color w:val="auto"/>
          <w:szCs w:val="21"/>
          <w:highlight w:val="none"/>
        </w:rPr>
        <w:t>。</w:t>
      </w:r>
    </w:p>
    <w:p w14:paraId="23281CB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2.首次响应文件提交地点：</w:t>
      </w:r>
    </w:p>
    <w:p w14:paraId="52AD2340">
      <w:pPr>
        <w:keepNext w:val="0"/>
        <w:keepLines w:val="0"/>
        <w:pageBreakBefore w:val="0"/>
        <w:widowControl/>
        <w:kinsoku/>
        <w:wordWrap w:val="0"/>
        <w:overflowPunct/>
        <w:topLinePunct w:val="0"/>
        <w:autoSpaceDE/>
        <w:autoSpaceDN/>
        <w:bidi w:val="0"/>
        <w:adjustRightInd/>
        <w:snapToGri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（1）响应文件提交方式：本项目为南宁市全流程电子化项目，通过</w:t>
      </w:r>
      <w:r>
        <w:rPr>
          <w:rFonts w:hint="eastAsia" w:ascii="宋体" w:hAnsi="宋体" w:eastAsia="宋体" w:cs="宋体"/>
          <w:color w:val="auto"/>
          <w:szCs w:val="21"/>
          <w:highlight w:val="none"/>
          <w:lang w:eastAsia="zh-CN"/>
        </w:rPr>
        <w:t>“广西政府采购云平台”（https://www.gcy.zfcg.gxzf.gov.cn/）</w:t>
      </w:r>
      <w:r>
        <w:rPr>
          <w:rFonts w:hint="eastAsia" w:ascii="宋体" w:hAnsi="宋体" w:eastAsia="宋体" w:cs="宋体"/>
          <w:color w:val="auto"/>
          <w:szCs w:val="21"/>
          <w:highlight w:val="none"/>
        </w:rPr>
        <w:t>实行在线电子响应，供应商应先安装“</w:t>
      </w:r>
      <w:r>
        <w:rPr>
          <w:rFonts w:hint="eastAsia" w:ascii="宋体" w:hAnsi="宋体" w:eastAsia="宋体" w:cs="宋体"/>
          <w:color w:val="auto"/>
          <w:szCs w:val="21"/>
          <w:highlight w:val="none"/>
          <w:lang w:eastAsia="zh-CN"/>
        </w:rPr>
        <w:t>广西政府采购云平台电子</w:t>
      </w:r>
      <w:r>
        <w:rPr>
          <w:rFonts w:hint="eastAsia" w:ascii="宋体" w:hAnsi="宋体" w:eastAsia="宋体" w:cs="宋体"/>
          <w:color w:val="auto"/>
          <w:szCs w:val="21"/>
          <w:highlight w:val="none"/>
        </w:rPr>
        <w:t>交易客户端”（请自行前往</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进行下载），并按照本项目采购文件和</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的要求编制、加密后在投标截止时间前通过网络上传至</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w:t>
      </w:r>
      <w:r>
        <w:rPr>
          <w:rFonts w:hint="eastAsia" w:ascii="宋体" w:hAnsi="宋体" w:eastAsia="宋体" w:cs="宋体"/>
          <w:b/>
          <w:color w:val="auto"/>
          <w:szCs w:val="21"/>
          <w:highlight w:val="none"/>
          <w:lang w:eastAsia="zh-CN"/>
        </w:rPr>
        <w:t>“广西政府采购云平台”</w:t>
      </w:r>
      <w:r>
        <w:rPr>
          <w:rFonts w:hint="eastAsia" w:ascii="宋体" w:hAnsi="宋体" w:eastAsia="宋体" w:cs="宋体"/>
          <w:b/>
          <w:color w:val="auto"/>
          <w:szCs w:val="21"/>
          <w:highlight w:val="none"/>
        </w:rPr>
        <w:t>提交电子版响应文件时，请填写参加远程采购活动经办人联系方式，</w:t>
      </w:r>
      <w:r>
        <w:rPr>
          <w:rFonts w:hint="eastAsia" w:ascii="宋体" w:hAnsi="宋体" w:eastAsia="宋体" w:cs="宋体"/>
          <w:color w:val="auto"/>
          <w:szCs w:val="21"/>
          <w:highlight w:val="none"/>
        </w:rPr>
        <w:t>电子响应文件具体操作流程详见本公告附件。</w:t>
      </w:r>
    </w:p>
    <w:p w14:paraId="45EC3013">
      <w:pPr>
        <w:keepNext w:val="0"/>
        <w:keepLines w:val="0"/>
        <w:pageBreakBefore w:val="0"/>
        <w:widowControl/>
        <w:kinsoku/>
        <w:wordWrap/>
        <w:overflowPunct/>
        <w:topLinePunct w:val="0"/>
        <w:autoSpaceDE/>
        <w:autoSpaceDN/>
        <w:bidi w:val="0"/>
        <w:adjustRightIn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）及响应文件的提交。完成CA数字证书办理预计7日左右，供应商只需办理其中一家CA数字证书及签章。</w:t>
      </w:r>
    </w:p>
    <w:p w14:paraId="09A64428">
      <w:pPr>
        <w:keepNext w:val="0"/>
        <w:keepLines w:val="0"/>
        <w:pageBreakBefore w:val="0"/>
        <w:widowControl/>
        <w:kinsoku/>
        <w:wordWrap/>
        <w:overflowPunct/>
        <w:topLinePunct w:val="0"/>
        <w:autoSpaceDE/>
        <w:autoSpaceDN/>
        <w:bidi w:val="0"/>
        <w:adjustRightIn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580ABD6E">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eastAsia="宋体" w:cs="宋体"/>
          <w:bCs/>
          <w:color w:val="auto"/>
          <w:szCs w:val="21"/>
          <w:highlight w:val="none"/>
          <w:u w:val="single"/>
          <w:lang w:eastAsia="zh-CN"/>
        </w:rPr>
        <w:t>“广西政府采购云平台”</w:t>
      </w:r>
      <w:r>
        <w:rPr>
          <w:rFonts w:hint="eastAsia" w:ascii="宋体" w:hAnsi="宋体" w:eastAsia="宋体" w:cs="宋体"/>
          <w:bCs/>
          <w:color w:val="auto"/>
          <w:szCs w:val="21"/>
          <w:highlight w:val="none"/>
          <w:u w:val="single"/>
        </w:rPr>
        <w:t>将予以拒收。</w:t>
      </w:r>
    </w:p>
    <w:p w14:paraId="35F23B46">
      <w:pPr>
        <w:keepNext w:val="0"/>
        <w:keepLines w:val="0"/>
        <w:pageBreakBefore w:val="0"/>
        <w:kinsoku/>
        <w:wordWrap/>
        <w:overflowPunct/>
        <w:topLinePunct w:val="0"/>
        <w:autoSpaceDE/>
        <w:autoSpaceDN/>
        <w:bidi w:val="0"/>
        <w:adjustRightInd/>
        <w:snapToGrid w:val="0"/>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3.CA证书在线解密：首次响应文件开启时，</w:t>
      </w:r>
      <w:r>
        <w:rPr>
          <w:rFonts w:hint="eastAsia" w:ascii="宋体" w:hAnsi="宋体" w:eastAsia="宋体" w:cs="宋体"/>
          <w:b/>
          <w:bCs/>
          <w:color w:val="auto"/>
          <w:kern w:val="0"/>
          <w:szCs w:val="21"/>
          <w:highlight w:val="none"/>
          <w:lang w:val="en-US" w:eastAsia="zh-CN"/>
        </w:rPr>
        <w:t>须</w:t>
      </w:r>
      <w:r>
        <w:rPr>
          <w:rFonts w:hint="eastAsia" w:ascii="宋体" w:hAnsi="宋体" w:eastAsia="宋体" w:cs="宋体"/>
          <w:b/>
          <w:bCs/>
          <w:color w:val="auto"/>
          <w:kern w:val="0"/>
          <w:szCs w:val="21"/>
          <w:highlight w:val="none"/>
          <w:lang w:eastAsia="zh-CN"/>
        </w:rPr>
        <w:t>要</w:t>
      </w:r>
      <w:r>
        <w:rPr>
          <w:rFonts w:hint="eastAsia" w:ascii="宋体" w:hAnsi="宋体" w:eastAsia="宋体" w:cs="宋体"/>
          <w:b/>
          <w:bCs/>
          <w:color w:val="auto"/>
          <w:kern w:val="0"/>
          <w:szCs w:val="21"/>
          <w:highlight w:val="none"/>
        </w:rPr>
        <w:t>供应商携带制作响应文件时用来加密的有效数字证书（CA认证）登录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电子开标大厅现场按规定时间对加密的响应文件进行解密，未能按要求进行解密的，由此产生的后果由</w:t>
      </w:r>
      <w:r>
        <w:rPr>
          <w:rFonts w:hint="eastAsia" w:ascii="宋体" w:hAnsi="宋体" w:eastAsia="宋体" w:cs="宋体"/>
          <w:color w:val="auto"/>
          <w:kern w:val="0"/>
          <w:szCs w:val="21"/>
          <w:highlight w:val="none"/>
          <w:lang w:val="en-US" w:eastAsia="zh-CN"/>
        </w:rPr>
        <w:t>供应商</w:t>
      </w:r>
      <w:r>
        <w:rPr>
          <w:rFonts w:hint="eastAsia" w:ascii="宋体" w:hAnsi="宋体" w:eastAsia="宋体" w:cs="宋体"/>
          <w:color w:val="auto"/>
          <w:kern w:val="0"/>
          <w:szCs w:val="21"/>
          <w:highlight w:val="none"/>
        </w:rPr>
        <w:t>自行承担。</w:t>
      </w:r>
    </w:p>
    <w:p w14:paraId="09738973">
      <w:pPr>
        <w:keepNext w:val="0"/>
        <w:keepLines w:val="0"/>
        <w:pageBreakBefore w:val="0"/>
        <w:kinsoku/>
        <w:wordWrap/>
        <w:overflowPunct/>
        <w:topLinePunct w:val="0"/>
        <w:autoSpaceDE/>
        <w:autoSpaceDN/>
        <w:bidi w:val="0"/>
        <w:adjustRightInd/>
        <w:snapToGrid w:val="0"/>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4.供应商需要在</w:t>
      </w:r>
      <w:r>
        <w:rPr>
          <w:rFonts w:hint="eastAsia" w:ascii="宋体" w:hAnsi="宋体" w:cs="宋体"/>
          <w:color w:val="auto"/>
          <w:kern w:val="0"/>
          <w:szCs w:val="21"/>
          <w:highlight w:val="none"/>
          <w:lang w:eastAsia="zh-CN"/>
        </w:rPr>
        <w:t>具备</w:t>
      </w:r>
      <w:r>
        <w:rPr>
          <w:rFonts w:hint="eastAsia" w:ascii="宋体" w:hAnsi="宋体" w:eastAsia="宋体" w:cs="宋体"/>
          <w:color w:val="auto"/>
          <w:kern w:val="0"/>
          <w:szCs w:val="21"/>
          <w:highlight w:val="none"/>
        </w:rPr>
        <w:t>摄像头及语音功能且互联网网络状况良好的电脑登录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远程开标大厅参与本次磋商，否则后果自负。</w:t>
      </w:r>
    </w:p>
    <w:p w14:paraId="550AD57B">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五、开启（首次响应文件开启时间）</w:t>
      </w:r>
    </w:p>
    <w:p w14:paraId="00128911">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1.时间</w:t>
      </w:r>
      <w:r>
        <w:rPr>
          <w:rFonts w:hint="eastAsia" w:ascii="宋体" w:hAnsi="宋体" w:eastAsia="宋体" w:cs="宋体"/>
          <w:bCs/>
          <w:color w:val="auto"/>
          <w:szCs w:val="21"/>
          <w:highlight w:val="none"/>
        </w:rPr>
        <w:t>（北京时间）</w:t>
      </w:r>
      <w:r>
        <w:rPr>
          <w:rFonts w:hint="eastAsia" w:ascii="宋体" w:hAnsi="宋体" w:eastAsia="宋体" w:cs="宋体"/>
          <w:color w:val="auto"/>
          <w:szCs w:val="21"/>
          <w:highlight w:val="none"/>
        </w:rPr>
        <w:t>：</w:t>
      </w:r>
      <w:r>
        <w:rPr>
          <w:rFonts w:hint="eastAsia" w:ascii="宋体" w:hAnsi="宋体" w:cs="宋体"/>
          <w:color w:val="auto"/>
          <w:szCs w:val="21"/>
          <w:highlight w:val="none"/>
          <w:u w:val="single"/>
          <w:lang w:eastAsia="zh-CN"/>
        </w:rPr>
        <w:t>2026年8月14日9时30分</w:t>
      </w:r>
      <w:r>
        <w:rPr>
          <w:rFonts w:hint="eastAsia" w:ascii="宋体" w:hAnsi="宋体" w:eastAsia="宋体" w:cs="宋体"/>
          <w:color w:val="auto"/>
          <w:szCs w:val="21"/>
          <w:highlight w:val="none"/>
        </w:rPr>
        <w:t>后</w:t>
      </w:r>
    </w:p>
    <w:p w14:paraId="2BB066F4">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2.地点：</w:t>
      </w:r>
      <w:r>
        <w:rPr>
          <w:rFonts w:hint="eastAsia" w:ascii="宋体" w:hAnsi="宋体" w:eastAsia="宋体" w:cs="宋体"/>
          <w:color w:val="auto"/>
          <w:szCs w:val="21"/>
          <w:highlight w:val="none"/>
          <w:u w:val="single"/>
        </w:rPr>
        <w:t>广西政府采购云平台</w:t>
      </w:r>
      <w:r>
        <w:rPr>
          <w:rFonts w:hint="eastAsia" w:ascii="宋体" w:hAnsi="宋体" w:eastAsia="宋体" w:cs="宋体"/>
          <w:color w:val="auto"/>
          <w:szCs w:val="21"/>
          <w:highlight w:val="none"/>
          <w:u w:val="single"/>
          <w:lang w:val="en-US" w:eastAsia="zh-CN"/>
        </w:rPr>
        <w:t>远程</w:t>
      </w:r>
      <w:r>
        <w:rPr>
          <w:rFonts w:hint="eastAsia" w:ascii="宋体" w:hAnsi="宋体" w:eastAsia="宋体" w:cs="宋体"/>
          <w:color w:val="auto"/>
          <w:szCs w:val="21"/>
          <w:highlight w:val="none"/>
          <w:u w:val="single"/>
        </w:rPr>
        <w:t>开标大厅</w:t>
      </w:r>
    </w:p>
    <w:p w14:paraId="239824B3">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bookmarkStart w:id="27" w:name="_Toc28359007"/>
      <w:bookmarkStart w:id="28" w:name="_Toc35393625"/>
      <w:bookmarkStart w:id="29" w:name="_Toc35393794"/>
      <w:bookmarkStart w:id="30" w:name="_Toc28359084"/>
      <w:r>
        <w:rPr>
          <w:rFonts w:hint="eastAsia" w:ascii="宋体" w:hAnsi="宋体" w:eastAsia="宋体" w:cs="宋体"/>
          <w:b/>
          <w:bCs/>
          <w:color w:val="auto"/>
          <w:sz w:val="24"/>
          <w:highlight w:val="none"/>
        </w:rPr>
        <w:t>六、公告期限</w:t>
      </w:r>
      <w:bookmarkEnd w:id="27"/>
      <w:bookmarkEnd w:id="28"/>
      <w:bookmarkEnd w:id="29"/>
      <w:bookmarkEnd w:id="30"/>
    </w:p>
    <w:p w14:paraId="4DDD7274">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个工作日。</w:t>
      </w:r>
    </w:p>
    <w:p w14:paraId="5A78E479">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bookmarkStart w:id="31" w:name="_Toc35393795"/>
      <w:bookmarkStart w:id="32" w:name="_Toc35393626"/>
      <w:r>
        <w:rPr>
          <w:rFonts w:hint="eastAsia" w:ascii="宋体" w:hAnsi="宋体" w:eastAsia="宋体" w:cs="宋体"/>
          <w:b/>
          <w:bCs/>
          <w:color w:val="auto"/>
          <w:sz w:val="24"/>
          <w:highlight w:val="none"/>
        </w:rPr>
        <w:t>七、其他补充事宜</w:t>
      </w:r>
      <w:bookmarkEnd w:id="31"/>
      <w:bookmarkEnd w:id="32"/>
    </w:p>
    <w:p w14:paraId="6601093B">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1.磋商保证金：本项目不收取磋商保证金</w:t>
      </w:r>
    </w:p>
    <w:p w14:paraId="7CC7ABED">
      <w:pPr>
        <w:keepNext w:val="0"/>
        <w:keepLines w:val="0"/>
        <w:pageBreakBefore w:val="0"/>
        <w:widowControl w:val="0"/>
        <w:kinsoku/>
        <w:wordWrap w:val="0"/>
        <w:overflowPunct/>
        <w:topLinePunct w:val="0"/>
        <w:autoSpaceDE/>
        <w:autoSpaceDN/>
        <w:bidi w:val="0"/>
        <w:adjustRightInd/>
        <w:snapToGrid/>
        <w:spacing w:after="0" w:line="360" w:lineRule="auto"/>
        <w:ind w:left="0" w:leftChars="0" w:firstLine="420" w:firstLineChars="200"/>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2.采购意向公开链接：南宁市第三中学2026年6月政府采购意向</w:t>
      </w:r>
      <w:r>
        <w:rPr>
          <w:rFonts w:hint="eastAsia" w:ascii="宋体" w:hAnsi="宋体" w:eastAsia="宋体" w:cs="宋体"/>
          <w:color w:val="auto"/>
          <w:kern w:val="0"/>
          <w:szCs w:val="21"/>
          <w:highlight w:val="none"/>
          <w:lang w:eastAsia="zh-CN"/>
        </w:rPr>
        <w:t>https://zfcg.gxzf.gov.cn/site/detail?parentId=66485&amp;articleId=DKr5MQhbfCrQ6qZClA8wBA==</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6.14</w:t>
      </w:r>
      <w:r>
        <w:rPr>
          <w:rFonts w:hint="eastAsia" w:ascii="宋体" w:hAnsi="宋体" w:cs="宋体"/>
          <w:color w:val="auto"/>
          <w:kern w:val="0"/>
          <w:szCs w:val="21"/>
          <w:highlight w:val="none"/>
          <w:lang w:eastAsia="zh-CN"/>
        </w:rPr>
        <w:t>）</w:t>
      </w:r>
    </w:p>
    <w:p w14:paraId="6695CBF7">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bookmarkStart w:id="33" w:name="_Hlk37429585"/>
      <w:r>
        <w:rPr>
          <w:rFonts w:hint="eastAsia" w:ascii="宋体" w:hAnsi="宋体" w:eastAsia="宋体" w:cs="宋体"/>
          <w:color w:val="auto"/>
          <w:kern w:val="0"/>
          <w:szCs w:val="21"/>
          <w:highlight w:val="none"/>
        </w:rPr>
        <w:t>3.</w:t>
      </w:r>
      <w:bookmarkStart w:id="34" w:name="_Hlk37429595"/>
      <w:r>
        <w:rPr>
          <w:rFonts w:hint="eastAsia" w:ascii="宋体" w:hAnsi="宋体" w:eastAsia="宋体" w:cs="宋体"/>
          <w:color w:val="auto"/>
          <w:kern w:val="0"/>
          <w:szCs w:val="21"/>
          <w:highlight w:val="none"/>
        </w:rPr>
        <w:t>网上查询地址</w:t>
      </w:r>
    </w:p>
    <w:bookmarkEnd w:id="33"/>
    <w:bookmarkEnd w:id="34"/>
    <w:p w14:paraId="6A2DEB0A">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bookmarkStart w:id="35" w:name="_Hlk37429674"/>
      <w:r>
        <w:rPr>
          <w:rFonts w:hint="eastAsia" w:ascii="宋体" w:hAnsi="宋体" w:eastAsia="宋体" w:cs="宋体"/>
          <w:color w:val="auto"/>
          <w:kern w:val="0"/>
          <w:szCs w:val="21"/>
          <w:highlight w:val="none"/>
        </w:rPr>
        <w:t>http://zfcg.gxzf.gov.cn (广西政府采购网)、http://ggzy.jgswj.gxzf.gov.cn/nnggzy/(全国公共资源交易平台（广西·南宁）)</w:t>
      </w:r>
    </w:p>
    <w:p w14:paraId="0DE15B40">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本项目需要落实的政府采购政策</w:t>
      </w:r>
    </w:p>
    <w:bookmarkEnd w:id="35"/>
    <w:p w14:paraId="44B501A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48B591CB">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0CB0E6F3">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5D8201B8">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28A80DDD">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政府采购支持监狱企业发展。</w:t>
      </w:r>
    </w:p>
    <w:p w14:paraId="1159C7F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扶持不发达地区和少数民族地区政策。</w:t>
      </w:r>
    </w:p>
    <w:p w14:paraId="35F56829">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5167A88B">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6.若对项目采购电子交易系统操作有疑问，可登录“广西政府采购云平台”（https://www.gcy.zfcg.gxzf.gov.cn/），点击右侧咨询小采，获取采小蜜智能服务管家帮助，或拨打</w:t>
      </w:r>
      <w:r>
        <w:rPr>
          <w:rFonts w:hint="eastAsia" w:ascii="宋体" w:hAnsi="宋体" w:eastAsia="宋体" w:cs="宋体"/>
          <w:color w:val="auto"/>
          <w:szCs w:val="21"/>
          <w:highlight w:val="none"/>
        </w:rPr>
        <w:t>“广西政府采购云平台</w:t>
      </w:r>
      <w:r>
        <w:rPr>
          <w:rFonts w:hint="eastAsia" w:ascii="宋体" w:hAnsi="宋体" w:eastAsia="宋体" w:cs="宋体"/>
          <w:color w:val="auto"/>
          <w:kern w:val="0"/>
          <w:szCs w:val="21"/>
          <w:highlight w:val="none"/>
        </w:rPr>
        <w:t>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rPr>
        <w:t xml:space="preserve">获取热线服务帮助。 </w:t>
      </w:r>
    </w:p>
    <w:p w14:paraId="5AE0CBA1">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Cs/>
          <w:color w:val="auto"/>
          <w:sz w:val="24"/>
          <w:highlight w:val="none"/>
        </w:rPr>
      </w:pPr>
      <w:r>
        <w:rPr>
          <w:rFonts w:hint="eastAsia" w:ascii="宋体" w:hAnsi="宋体" w:eastAsia="宋体" w:cs="宋体"/>
          <w:b/>
          <w:color w:val="auto"/>
          <w:kern w:val="44"/>
          <w:sz w:val="24"/>
          <w:highlight w:val="none"/>
        </w:rPr>
        <w:t>八、凡对本次采购提出询问，请按以下方式联系</w:t>
      </w:r>
    </w:p>
    <w:p w14:paraId="7D006F71">
      <w:pPr>
        <w:keepNext w:val="0"/>
        <w:keepLines w:val="0"/>
        <w:pageBreakBefore w:val="0"/>
        <w:kinsoku/>
        <w:wordWrap/>
        <w:overflowPunct/>
        <w:topLinePunct w:val="0"/>
        <w:autoSpaceDE/>
        <w:autoSpaceDN/>
        <w:bidi w:val="0"/>
        <w:adjustRightInd/>
        <w:spacing w:after="0" w:line="360" w:lineRule="auto"/>
        <w:ind w:left="0" w:leftChars="0" w:firstLine="735" w:firstLineChars="3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49E4B89E">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名称：</w:t>
      </w:r>
      <w:r>
        <w:rPr>
          <w:rFonts w:hint="eastAsia" w:ascii="宋体" w:hAnsi="宋体" w:cs="宋体"/>
          <w:color w:val="auto"/>
          <w:szCs w:val="21"/>
          <w:highlight w:val="none"/>
          <w:lang w:eastAsia="zh-CN"/>
        </w:rPr>
        <w:t>南宁市第三中学</w:t>
      </w:r>
    </w:p>
    <w:p w14:paraId="060AAA1E">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南宁市江南区金华路9号</w:t>
      </w:r>
    </w:p>
    <w:p w14:paraId="65A05799">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项目联系人：</w:t>
      </w:r>
      <w:r>
        <w:rPr>
          <w:rFonts w:hint="eastAsia" w:ascii="宋体" w:hAnsi="宋体" w:cs="宋体"/>
          <w:color w:val="auto"/>
          <w:szCs w:val="21"/>
          <w:highlight w:val="none"/>
          <w:lang w:val="en-US" w:eastAsia="zh-CN"/>
        </w:rPr>
        <w:t xml:space="preserve">莫焜贤 </w:t>
      </w:r>
    </w:p>
    <w:p w14:paraId="2D2D42EB">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联系电话：</w:t>
      </w:r>
      <w:r>
        <w:rPr>
          <w:rFonts w:hint="eastAsia" w:ascii="宋体" w:hAnsi="宋体" w:cs="宋体"/>
          <w:color w:val="auto"/>
          <w:szCs w:val="21"/>
          <w:highlight w:val="none"/>
          <w:lang w:val="en-US" w:eastAsia="zh-CN"/>
        </w:rPr>
        <w:t xml:space="preserve">0771-2312815 </w:t>
      </w:r>
    </w:p>
    <w:p w14:paraId="137A55C9">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0AD71ED1">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广西邕政采购代理有限公司</w:t>
      </w:r>
    </w:p>
    <w:p w14:paraId="77626FE5">
      <w:pPr>
        <w:keepNext w:val="0"/>
        <w:keepLines w:val="0"/>
        <w:pageBreakBefore w:val="0"/>
        <w:widowControl/>
        <w:kinsoku/>
        <w:wordWrap/>
        <w:overflowPunct/>
        <w:topLinePunct w:val="0"/>
        <w:autoSpaceDE/>
        <w:autoSpaceDN/>
        <w:bidi w:val="0"/>
        <w:adjustRightInd/>
        <w:snapToGrid w:val="0"/>
        <w:spacing w:after="0" w:line="360" w:lineRule="auto"/>
        <w:ind w:firstLine="630" w:firstLineChars="300"/>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lang w:eastAsia="zh-CN"/>
        </w:rPr>
        <w:t>南宁市青秀区民族大道180号（威壮大厦）22层2210～2217室</w:t>
      </w:r>
    </w:p>
    <w:p w14:paraId="544956DB">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val="en-US" w:eastAsia="zh-CN"/>
        </w:rPr>
        <w:t>梁熙、李霞</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0771-2225338</w:t>
      </w:r>
    </w:p>
    <w:p w14:paraId="1DA0D30C">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3.项目联系方式</w:t>
      </w:r>
    </w:p>
    <w:p w14:paraId="7D737F1B">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u w:val="single"/>
          <w:lang w:val="en-US"/>
        </w:rPr>
      </w:pPr>
      <w:r>
        <w:rPr>
          <w:rFonts w:hint="eastAsia" w:ascii="宋体" w:hAnsi="宋体" w:eastAsia="宋体" w:cs="宋体"/>
          <w:color w:val="auto"/>
          <w:szCs w:val="21"/>
          <w:highlight w:val="none"/>
        </w:rPr>
        <w:t>项目联系人：</w:t>
      </w:r>
      <w:r>
        <w:rPr>
          <w:rFonts w:hint="eastAsia" w:ascii="宋体" w:hAnsi="宋体" w:cs="宋体"/>
          <w:color w:val="auto"/>
          <w:szCs w:val="21"/>
          <w:highlight w:val="none"/>
          <w:lang w:val="en-US" w:eastAsia="zh-CN"/>
        </w:rPr>
        <w:t>梁熙、李霞</w:t>
      </w:r>
    </w:p>
    <w:p w14:paraId="68993BC3">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电话：0771-2225338</w:t>
      </w:r>
    </w:p>
    <w:p w14:paraId="2C9C7310">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rPr>
      </w:pPr>
    </w:p>
    <w:p w14:paraId="00442289">
      <w:pPr>
        <w:pStyle w:val="10"/>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附件：</w:t>
      </w:r>
    </w:p>
    <w:p w14:paraId="3B1E2D43">
      <w:pPr>
        <w:pStyle w:val="10"/>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1.CA证书申请方式及操作指南下载地址（登陆</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"http://nncz.nanning.gov.cn/"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http://nncz.nanning.gov.cn/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（南宁市财政局官网）-业务专题-政府采购监督管理-资料下载-“广西政采云西部CA办理方式”或“南宁市政采云CA证书办理操作指南”）</w:t>
      </w:r>
    </w:p>
    <w:p w14:paraId="360B7F96">
      <w:pPr>
        <w:pStyle w:val="10"/>
        <w:keepNext w:val="0"/>
        <w:keepLines w:val="0"/>
        <w:pageBreakBefore w:val="0"/>
        <w:kinsoku/>
        <w:wordWrap/>
        <w:overflowPunct/>
        <w:topLinePunct w:val="0"/>
        <w:autoSpaceDE/>
        <w:autoSpaceDN/>
        <w:bidi w:val="0"/>
        <w:adjustRightInd/>
        <w:spacing w:after="0" w:line="360" w:lineRule="auto"/>
        <w:ind w:left="0" w:leftChars="0"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2.电子投标文件制作与投送教程（在此网址下载：</w:t>
      </w:r>
      <w:r>
        <w:rPr>
          <w:rFonts w:hint="eastAsia" w:ascii="宋体" w:hAnsi="宋体" w:eastAsia="宋体" w:cs="宋体"/>
          <w:color w:val="auto"/>
          <w:szCs w:val="21"/>
          <w:highlight w:val="none"/>
          <w:lang w:val="en-US" w:eastAsia="zh-CN"/>
        </w:rPr>
        <w:fldChar w:fldCharType="begin"/>
      </w:r>
      <w:r>
        <w:rPr>
          <w:rFonts w:hint="eastAsia" w:ascii="宋体" w:hAnsi="宋体" w:eastAsia="宋体" w:cs="宋体"/>
          <w:color w:val="auto"/>
          <w:szCs w:val="21"/>
          <w:highlight w:val="none"/>
          <w:lang w:val="en-US" w:eastAsia="zh-CN"/>
        </w:rPr>
        <w:instrText xml:space="preserve"> HYPERLINK "http://nncz.nanning.gov.cn/" </w:instrText>
      </w:r>
      <w:r>
        <w:rPr>
          <w:rFonts w:hint="eastAsia" w:ascii="宋体" w:hAnsi="宋体" w:eastAsia="宋体" w:cs="宋体"/>
          <w:color w:val="auto"/>
          <w:szCs w:val="21"/>
          <w:highlight w:val="none"/>
          <w:lang w:val="en-US" w:eastAsia="zh-CN"/>
        </w:rPr>
        <w:fldChar w:fldCharType="separate"/>
      </w:r>
      <w:r>
        <w:rPr>
          <w:rFonts w:hint="eastAsia" w:ascii="宋体" w:hAnsi="宋体" w:eastAsia="宋体" w:cs="宋体"/>
          <w:color w:val="auto"/>
          <w:szCs w:val="21"/>
          <w:highlight w:val="none"/>
          <w:lang w:val="en-US" w:eastAsia="zh-CN"/>
        </w:rPr>
        <w:t>http://nncz.nanning.gov.cn/</w:t>
      </w:r>
      <w:r>
        <w:rPr>
          <w:rFonts w:hint="eastAsia" w:ascii="宋体" w:hAnsi="宋体" w:eastAsia="宋体" w:cs="宋体"/>
          <w:color w:val="auto"/>
          <w:szCs w:val="21"/>
          <w:highlight w:val="none"/>
          <w:lang w:val="en-US" w:eastAsia="zh-CN"/>
        </w:rPr>
        <w:fldChar w:fldCharType="end"/>
      </w:r>
      <w:r>
        <w:rPr>
          <w:rFonts w:hint="eastAsia" w:ascii="宋体" w:hAnsi="宋体" w:eastAsia="宋体" w:cs="宋体"/>
          <w:color w:val="auto"/>
          <w:szCs w:val="21"/>
          <w:highlight w:val="none"/>
          <w:lang w:val="en-US" w:eastAsia="zh-CN"/>
        </w:rPr>
        <w:t>（南宁市财政局官网）-业务专题-政府采购监督管理-资料下载-南宁市政府采购项目全流程电子化交易操作指南）</w:t>
      </w:r>
    </w:p>
    <w:p w14:paraId="0F54A01F">
      <w:pPr>
        <w:pStyle w:val="10"/>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lang w:eastAsia="zh-CN"/>
        </w:rPr>
      </w:pPr>
    </w:p>
    <w:p w14:paraId="044B1104">
      <w:pPr>
        <w:keepNext w:val="0"/>
        <w:keepLines w:val="0"/>
        <w:pageBreakBefore w:val="0"/>
        <w:kinsoku/>
        <w:wordWrap/>
        <w:overflowPunct/>
        <w:topLinePunct w:val="0"/>
        <w:autoSpaceDE/>
        <w:autoSpaceDN/>
        <w:bidi w:val="0"/>
        <w:adjustRightInd/>
        <w:spacing w:line="440" w:lineRule="exact"/>
        <w:ind w:firstLine="420" w:firstLineChars="200"/>
        <w:jc w:val="center"/>
        <w:textAlignment w:val="auto"/>
        <w:rPr>
          <w:rFonts w:hint="eastAsia" w:ascii="宋体" w:hAnsi="宋体" w:eastAsia="宋体" w:cs="宋体"/>
          <w:color w:val="auto"/>
          <w:szCs w:val="21"/>
          <w:highlight w:val="none"/>
          <w:lang w:eastAsia="zh-CN"/>
        </w:rPr>
        <w:sectPr>
          <w:footerReference r:id="rId6"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eastAsia="zh-CN"/>
        </w:rPr>
        <w:t>2026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eastAsia="zh-CN"/>
        </w:rPr>
        <w:t>日</w:t>
      </w:r>
    </w:p>
    <w:p w14:paraId="1CB2CA08">
      <w:pPr>
        <w:pStyle w:val="3"/>
        <w:keepNext/>
        <w:keepLines/>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rPr>
        <w:t xml:space="preserve">第二章 </w:t>
      </w:r>
      <w:r>
        <w:rPr>
          <w:rFonts w:hint="eastAsia" w:ascii="宋体" w:hAnsi="宋体" w:eastAsia="宋体" w:cs="宋体"/>
          <w:b/>
          <w:bCs/>
          <w:color w:val="auto"/>
          <w:highlight w:val="none"/>
          <w:lang w:val="en-US" w:eastAsia="zh-CN"/>
        </w:rPr>
        <w:t>采购需求</w:t>
      </w:r>
      <w:bookmarkEnd w:id="15"/>
      <w:bookmarkEnd w:id="16"/>
      <w:bookmarkEnd w:id="17"/>
    </w:p>
    <w:p w14:paraId="3191E1DD">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说明：</w:t>
      </w:r>
    </w:p>
    <w:p w14:paraId="16DEA486">
      <w:pPr>
        <w:pageBreakBefore w:val="0"/>
        <w:kinsoku/>
        <w:topLinePunct w:val="0"/>
        <w:bidi w:val="0"/>
        <w:spacing w:line="360" w:lineRule="auto"/>
        <w:ind w:firstLine="420" w:firstLineChars="200"/>
        <w:jc w:val="left"/>
        <w:rPr>
          <w:rFonts w:hint="eastAsia" w:ascii="宋体" w:hAnsi="宋体" w:cs="宋体"/>
          <w:color w:val="auto"/>
          <w:szCs w:val="21"/>
          <w:highlight w:val="none"/>
        </w:rPr>
      </w:pPr>
      <w:r>
        <w:rPr>
          <w:rFonts w:hint="eastAsia" w:ascii="宋体" w:hAnsi="宋体"/>
          <w:color w:val="auto"/>
          <w:highlight w:val="none"/>
        </w:rPr>
        <w:t>1</w:t>
      </w:r>
      <w:r>
        <w:rPr>
          <w:rFonts w:hint="eastAsia"/>
          <w:color w:val="auto"/>
          <w:highlight w:val="none"/>
        </w:rPr>
        <w:t>. 为落实政府采购政策需满足的要求</w:t>
      </w:r>
    </w:p>
    <w:p w14:paraId="49F1120E">
      <w:pPr>
        <w:pageBreakBefore w:val="0"/>
        <w:kinsoku/>
        <w:topLinePunct w:val="0"/>
        <w:bidi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1E64CE75">
      <w:pPr>
        <w:pageBreakBefore w:val="0"/>
        <w:kinsoku/>
        <w:topLinePunct w:val="0"/>
        <w:bidi w:val="0"/>
        <w:spacing w:line="360" w:lineRule="auto"/>
        <w:ind w:firstLine="413" w:firstLineChars="196"/>
        <w:rPr>
          <w:rFonts w:hint="eastAsia" w:ascii="宋体" w:hAnsi="宋体" w:cs="宋体"/>
          <w:b/>
          <w:bCs/>
          <w:color w:val="auto"/>
          <w:szCs w:val="21"/>
          <w:highlight w:val="none"/>
        </w:rPr>
      </w:pPr>
      <w:r>
        <w:rPr>
          <w:rFonts w:hint="eastAsia" w:ascii="宋体" w:hAnsi="宋体" w:cs="宋体"/>
          <w:b/>
          <w:bCs/>
          <w:color w:val="auto"/>
          <w:szCs w:val="21"/>
          <w:highlight w:val="none"/>
        </w:rPr>
        <w:t>2.“实质性要求”是指采购需求中带“▲”的条款或者不能负偏离的条款或者已经指明不满足按响应文件作无效处理的条款。</w:t>
      </w:r>
    </w:p>
    <w:p w14:paraId="2D882BFC">
      <w:pPr>
        <w:pStyle w:val="10"/>
        <w:keepNext w:val="0"/>
        <w:keepLines w:val="0"/>
        <w:pageBreakBefore w:val="0"/>
        <w:widowControl w:val="0"/>
        <w:kinsoku/>
        <w:wordWrap w:val="0"/>
        <w:overflowPunct/>
        <w:topLinePunct w:val="0"/>
        <w:autoSpaceDE/>
        <w:autoSpaceDN/>
        <w:bidi w:val="0"/>
        <w:adjustRightInd/>
        <w:spacing w:line="360" w:lineRule="auto"/>
        <w:ind w:firstLine="420" w:firstLineChars="200"/>
        <w:textAlignment w:val="auto"/>
        <w:rPr>
          <w:rFonts w:hint="eastAsia"/>
          <w:color w:val="auto"/>
          <w:highlight w:val="none"/>
        </w:rPr>
      </w:pPr>
      <w:r>
        <w:rPr>
          <w:rFonts w:hint="eastAsia" w:ascii="宋体" w:hAnsi="宋体" w:cs="宋体"/>
          <w:color w:val="auto"/>
          <w:szCs w:val="21"/>
          <w:highlight w:val="none"/>
        </w:rPr>
        <w:t xml:space="preserve">3. </w:t>
      </w:r>
      <w:r>
        <w:rPr>
          <w:rFonts w:hint="eastAsia"/>
          <w:color w:val="auto"/>
          <w:highlight w:val="none"/>
        </w:rPr>
        <w:t>如</w:t>
      </w:r>
      <w:r>
        <w:rPr>
          <w:rFonts w:hint="eastAsia" w:ascii="宋体" w:hAnsi="宋体" w:eastAsia="宋体" w:cs="Times New Roman"/>
          <w:bCs/>
          <w:color w:val="auto"/>
          <w:szCs w:val="21"/>
          <w:highlight w:val="none"/>
          <w:lang w:eastAsia="zh-CN"/>
        </w:rPr>
        <w:t>响应</w:t>
      </w:r>
      <w:r>
        <w:rPr>
          <w:rFonts w:hint="eastAsia"/>
          <w:color w:val="auto"/>
          <w:highlight w:val="none"/>
        </w:rPr>
        <w:t>人</w:t>
      </w:r>
      <w:r>
        <w:rPr>
          <w:rFonts w:hint="eastAsia" w:ascii="宋体" w:hAnsi="宋体" w:eastAsia="宋体" w:cs="Times New Roman"/>
          <w:bCs/>
          <w:color w:val="auto"/>
          <w:szCs w:val="21"/>
          <w:highlight w:val="none"/>
          <w:lang w:eastAsia="zh-CN"/>
        </w:rPr>
        <w:t>响应</w:t>
      </w:r>
      <w:r>
        <w:rPr>
          <w:color w:val="auto"/>
          <w:highlight w:val="none"/>
        </w:rPr>
        <w:t>产品</w:t>
      </w:r>
      <w:r>
        <w:rPr>
          <w:rFonts w:hint="eastAsia"/>
          <w:color w:val="auto"/>
          <w:highlight w:val="none"/>
        </w:rPr>
        <w:t>存在</w:t>
      </w:r>
      <w:r>
        <w:rPr>
          <w:color w:val="auto"/>
          <w:highlight w:val="none"/>
        </w:rPr>
        <w:t>侵犯</w:t>
      </w:r>
      <w:r>
        <w:rPr>
          <w:rFonts w:hint="eastAsia"/>
          <w:color w:val="auto"/>
          <w:highlight w:val="none"/>
        </w:rPr>
        <w:t>他人的知识产权或者专利成果行为的，应</w:t>
      </w:r>
      <w:r>
        <w:rPr>
          <w:color w:val="auto"/>
          <w:highlight w:val="none"/>
        </w:rPr>
        <w:t>承担相应法律责任</w:t>
      </w:r>
      <w:r>
        <w:rPr>
          <w:rFonts w:hint="eastAsia"/>
          <w:color w:val="auto"/>
          <w:highlight w:val="none"/>
        </w:rPr>
        <w:t>。</w:t>
      </w:r>
    </w:p>
    <w:p w14:paraId="7E4E0DF0">
      <w:pPr>
        <w:outlineLvl w:val="1"/>
        <w:rPr>
          <w:rFonts w:hint="default" w:ascii="宋体" w:hAnsi="宋体" w:eastAsia="宋体"/>
          <w:b/>
          <w:bCs/>
          <w:color w:val="auto"/>
          <w:sz w:val="28"/>
          <w:szCs w:val="28"/>
          <w:highlight w:val="none"/>
          <w:lang w:val="en-US" w:eastAsia="zh-CN"/>
        </w:rPr>
      </w:pPr>
      <w:r>
        <w:rPr>
          <w:rFonts w:hint="eastAsia" w:ascii="宋体" w:hAnsi="宋体"/>
          <w:b/>
          <w:bCs/>
          <w:color w:val="auto"/>
          <w:sz w:val="28"/>
          <w:szCs w:val="28"/>
          <w:highlight w:val="none"/>
          <w:lang w:val="en-US" w:eastAsia="zh-CN"/>
        </w:rPr>
        <w:t>1分标：</w:t>
      </w:r>
    </w:p>
    <w:tbl>
      <w:tblPr>
        <w:tblStyle w:val="24"/>
        <w:tblW w:w="10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315"/>
        <w:gridCol w:w="1114"/>
        <w:gridCol w:w="405"/>
        <w:gridCol w:w="315"/>
        <w:gridCol w:w="6285"/>
        <w:gridCol w:w="1163"/>
      </w:tblGrid>
      <w:tr w14:paraId="68F491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23" w:type="dxa"/>
            <w:gridSpan w:val="7"/>
            <w:tcBorders>
              <w:top w:val="single" w:color="auto" w:sz="4" w:space="0"/>
              <w:left w:val="single" w:color="auto" w:sz="4" w:space="0"/>
              <w:right w:val="single" w:color="auto" w:sz="4" w:space="0"/>
            </w:tcBorders>
            <w:noWrap w:val="0"/>
            <w:vAlign w:val="center"/>
          </w:tcPr>
          <w:p w14:paraId="41F2AC4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Arial"/>
                <w:b/>
                <w:color w:val="auto"/>
                <w:sz w:val="32"/>
                <w:szCs w:val="32"/>
                <w:highlight w:val="none"/>
              </w:rPr>
            </w:pPr>
          </w:p>
          <w:p w14:paraId="359B156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color w:val="auto"/>
                <w:sz w:val="32"/>
                <w:szCs w:val="32"/>
                <w:highlight w:val="none"/>
              </w:rPr>
            </w:pPr>
            <w:r>
              <w:rPr>
                <w:rFonts w:hint="eastAsia" w:ascii="宋体" w:hAnsi="宋体" w:cs="Arial"/>
                <w:b/>
                <w:color w:val="auto"/>
                <w:sz w:val="32"/>
                <w:szCs w:val="32"/>
                <w:highlight w:val="none"/>
              </w:rPr>
              <w:t>采购需求一览表</w:t>
            </w:r>
          </w:p>
        </w:tc>
      </w:tr>
      <w:tr w14:paraId="79FA8A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26" w:type="dxa"/>
            <w:vMerge w:val="restart"/>
            <w:tcBorders>
              <w:top w:val="single" w:color="auto" w:sz="4" w:space="0"/>
              <w:left w:val="single" w:color="auto" w:sz="4" w:space="0"/>
              <w:right w:val="single" w:color="auto" w:sz="4" w:space="0"/>
            </w:tcBorders>
            <w:noWrap w:val="0"/>
            <w:vAlign w:val="center"/>
          </w:tcPr>
          <w:p w14:paraId="5DD42DE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bCs/>
                <w:color w:val="auto"/>
                <w:szCs w:val="21"/>
                <w:highlight w:val="none"/>
              </w:rPr>
            </w:pPr>
            <w:r>
              <w:rPr>
                <w:rFonts w:hint="eastAsia" w:ascii="宋体" w:hAnsi="宋体" w:cs="宋体"/>
                <w:b/>
                <w:bCs/>
                <w:color w:val="auto"/>
                <w:szCs w:val="21"/>
                <w:highlight w:val="none"/>
              </w:rPr>
              <w:t>采购清单及技术参数</w:t>
            </w:r>
          </w:p>
        </w:tc>
        <w:tc>
          <w:tcPr>
            <w:tcW w:w="31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20F1A4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序号</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6C05DA9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标的的名称</w:t>
            </w:r>
          </w:p>
        </w:tc>
        <w:tc>
          <w:tcPr>
            <w:tcW w:w="405" w:type="dxa"/>
            <w:tcBorders>
              <w:top w:val="single" w:color="auto" w:sz="4" w:space="0"/>
              <w:left w:val="single" w:color="auto" w:sz="4" w:space="0"/>
              <w:bottom w:val="single" w:color="auto" w:sz="4" w:space="0"/>
              <w:right w:val="single" w:color="auto" w:sz="4" w:space="0"/>
            </w:tcBorders>
            <w:noWrap w:val="0"/>
            <w:vAlign w:val="center"/>
          </w:tcPr>
          <w:p w14:paraId="38B22BC8">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单位</w:t>
            </w:r>
          </w:p>
        </w:tc>
        <w:tc>
          <w:tcPr>
            <w:tcW w:w="315" w:type="dxa"/>
            <w:tcBorders>
              <w:top w:val="single" w:color="auto" w:sz="4" w:space="0"/>
              <w:left w:val="single" w:color="auto" w:sz="4" w:space="0"/>
              <w:bottom w:val="single" w:color="auto" w:sz="4" w:space="0"/>
              <w:right w:val="single" w:color="auto" w:sz="4" w:space="0"/>
            </w:tcBorders>
            <w:noWrap w:val="0"/>
            <w:vAlign w:val="center"/>
          </w:tcPr>
          <w:p w14:paraId="4296F4EE">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数量</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7B5B50DA">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color w:val="auto"/>
                <w:szCs w:val="21"/>
                <w:highlight w:val="none"/>
              </w:rPr>
            </w:pPr>
            <w:r>
              <w:rPr>
                <w:rFonts w:hint="eastAsia" w:ascii="宋体" w:hAnsi="宋体" w:eastAsia="宋体" w:cs="宋体"/>
                <w:color w:val="auto"/>
                <w:szCs w:val="21"/>
                <w:highlight w:val="none"/>
              </w:rPr>
              <w:t>工程概况及采购范围</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076558C3">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cs="宋体"/>
                <w:color w:val="auto"/>
                <w:szCs w:val="21"/>
                <w:highlight w:val="none"/>
              </w:rPr>
            </w:pPr>
            <w:r>
              <w:rPr>
                <w:rFonts w:hint="eastAsia" w:ascii="宋体" w:hAnsi="宋体"/>
                <w:color w:val="auto"/>
                <w:sz w:val="21"/>
                <w:szCs w:val="21"/>
                <w:highlight w:val="none"/>
              </w:rPr>
              <w:t>中小企业划分标准所属行业名称</w:t>
            </w:r>
          </w:p>
        </w:tc>
      </w:tr>
      <w:tr w14:paraId="7D761A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426" w:type="dxa"/>
            <w:vMerge w:val="continue"/>
            <w:tcBorders>
              <w:left w:val="single" w:color="auto" w:sz="4" w:space="0"/>
              <w:bottom w:val="single" w:color="auto" w:sz="4" w:space="0"/>
              <w:right w:val="single" w:color="auto" w:sz="4" w:space="0"/>
            </w:tcBorders>
            <w:noWrap w:val="0"/>
            <w:vAlign w:val="top"/>
          </w:tcPr>
          <w:p w14:paraId="3EA3080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p>
        </w:tc>
        <w:tc>
          <w:tcPr>
            <w:tcW w:w="315" w:type="dxa"/>
            <w:tcBorders>
              <w:top w:val="single" w:color="auto" w:sz="4" w:space="0"/>
              <w:left w:val="single" w:color="auto" w:sz="4" w:space="0"/>
              <w:bottom w:val="single" w:color="auto" w:sz="4" w:space="0"/>
              <w:right w:val="single" w:color="auto" w:sz="4" w:space="0"/>
            </w:tcBorders>
            <w:noWrap w:val="0"/>
            <w:vAlign w:val="center"/>
          </w:tcPr>
          <w:p w14:paraId="26F17BB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1</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3676B4F7">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南宁市第三中学初中部江南校区教学楼功能室改造工程</w:t>
            </w:r>
          </w:p>
        </w:tc>
        <w:tc>
          <w:tcPr>
            <w:tcW w:w="405" w:type="dxa"/>
            <w:tcBorders>
              <w:top w:val="single" w:color="auto" w:sz="4" w:space="0"/>
              <w:left w:val="single" w:color="auto" w:sz="4" w:space="0"/>
              <w:bottom w:val="single" w:color="auto" w:sz="4" w:space="0"/>
              <w:right w:val="single" w:color="auto" w:sz="4" w:space="0"/>
            </w:tcBorders>
            <w:noWrap w:val="0"/>
            <w:vAlign w:val="center"/>
          </w:tcPr>
          <w:p w14:paraId="3B36FD97">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项</w:t>
            </w:r>
          </w:p>
        </w:tc>
        <w:tc>
          <w:tcPr>
            <w:tcW w:w="315" w:type="dxa"/>
            <w:tcBorders>
              <w:top w:val="single" w:color="auto" w:sz="4" w:space="0"/>
              <w:left w:val="single" w:color="auto" w:sz="4" w:space="0"/>
              <w:bottom w:val="single" w:color="auto" w:sz="4" w:space="0"/>
              <w:right w:val="single" w:color="auto" w:sz="4" w:space="0"/>
            </w:tcBorders>
            <w:noWrap w:val="0"/>
            <w:vAlign w:val="center"/>
          </w:tcPr>
          <w:p w14:paraId="66ED4570">
            <w:pPr>
              <w:spacing w:line="4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2E8552B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highlight w:val="none"/>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一、</w:t>
            </w:r>
            <w:r>
              <w:rPr>
                <w:rFonts w:hint="eastAsia" w:asciiTheme="minorEastAsia" w:hAnsiTheme="minorEastAsia" w:eastAsiaTheme="minorEastAsia" w:cstheme="minorEastAsia"/>
                <w:b/>
                <w:bCs/>
                <w:color w:val="auto"/>
                <w:highlight w:val="none"/>
                <w:lang w:val="en-US" w:eastAsia="zh-CN"/>
              </w:rPr>
              <w:t>采购内容</w:t>
            </w:r>
            <w:r>
              <w:rPr>
                <w:rFonts w:hint="eastAsia" w:asciiTheme="minorEastAsia" w:hAnsiTheme="minorEastAsia" w:eastAsiaTheme="minorEastAsia" w:cstheme="minorEastAsia"/>
                <w:b/>
                <w:bCs/>
                <w:color w:val="auto"/>
                <w:highlight w:val="none"/>
              </w:rPr>
              <w:t>：</w:t>
            </w:r>
          </w:p>
          <w:p w14:paraId="0B2B46A9">
            <w:pPr>
              <w:keepNext w:val="0"/>
              <w:keepLines w:val="0"/>
              <w:pageBreakBefore w:val="0"/>
              <w:kinsoku/>
              <w:wordWrap/>
              <w:overflowPunct/>
              <w:topLinePunct w:val="0"/>
              <w:autoSpaceDE/>
              <w:autoSpaceDN/>
              <w:bidi w:val="0"/>
              <w:adjustRightInd/>
              <w:snapToGrid/>
              <w:spacing w:line="460" w:lineRule="exact"/>
              <w:ind w:firstLine="404" w:firstLineChars="200"/>
              <w:textAlignment w:val="baseline"/>
              <w:rPr>
                <w:rFonts w:hint="eastAsia" w:ascii="宋体" w:hAnsi="宋体" w:cs="宋体"/>
                <w:color w:val="auto"/>
                <w:szCs w:val="21"/>
                <w:highlight w:val="none"/>
                <w:lang w:val="en-US" w:eastAsia="zh-CN"/>
              </w:rPr>
            </w:pPr>
            <w:r>
              <w:rPr>
                <w:rFonts w:hint="eastAsia" w:ascii="宋体" w:hAnsi="宋体" w:eastAsia="宋体" w:cs="宋体"/>
                <w:color w:val="auto"/>
                <w:spacing w:val="-4"/>
                <w:szCs w:val="21"/>
                <w:highlight w:val="none"/>
                <w:lang w:eastAsia="zh-CN"/>
              </w:rPr>
              <w:t>本</w:t>
            </w:r>
            <w:r>
              <w:rPr>
                <w:rFonts w:hint="eastAsia" w:ascii="宋体" w:hAnsi="宋体" w:cs="宋体"/>
                <w:color w:val="auto"/>
                <w:spacing w:val="-4"/>
                <w:szCs w:val="21"/>
                <w:highlight w:val="none"/>
                <w:lang w:val="en-US" w:eastAsia="zh-CN"/>
              </w:rPr>
              <w:t>分标</w:t>
            </w:r>
            <w:r>
              <w:rPr>
                <w:rFonts w:hint="eastAsia" w:ascii="宋体" w:hAnsi="宋体" w:eastAsia="宋体" w:cs="宋体"/>
                <w:color w:val="auto"/>
                <w:spacing w:val="-4"/>
                <w:szCs w:val="21"/>
                <w:highlight w:val="none"/>
                <w:lang w:eastAsia="zh-CN"/>
              </w:rPr>
              <w:t>为</w:t>
            </w:r>
            <w:r>
              <w:rPr>
                <w:rFonts w:hint="eastAsia" w:ascii="宋体" w:hAnsi="宋体" w:cs="宋体"/>
                <w:color w:val="auto"/>
                <w:spacing w:val="-4"/>
                <w:szCs w:val="21"/>
                <w:highlight w:val="none"/>
                <w:lang w:eastAsia="zh-CN"/>
              </w:rPr>
              <w:t>南宁市第三中学初中部江南校区教学楼功能室改造工程</w:t>
            </w:r>
            <w:r>
              <w:rPr>
                <w:rFonts w:hint="eastAsia" w:ascii="宋体" w:hAnsi="宋体" w:eastAsia="宋体" w:cs="宋体"/>
                <w:color w:val="auto"/>
                <w:spacing w:val="-4"/>
                <w:szCs w:val="21"/>
                <w:highlight w:val="none"/>
                <w:lang w:eastAsia="zh-CN"/>
              </w:rPr>
              <w:t>。本工程的建设内容主要包括：拆除、建筑及装饰装修工程、给排水工程、电气工程等</w:t>
            </w:r>
            <w:r>
              <w:rPr>
                <w:rFonts w:hint="eastAsia" w:ascii="宋体" w:hAnsi="宋体" w:eastAsia="宋体" w:cs="宋体"/>
                <w:color w:val="auto"/>
                <w:spacing w:val="-4"/>
                <w:szCs w:val="21"/>
                <w:highlight w:val="none"/>
                <w:lang w:val="en-US" w:eastAsia="zh-CN"/>
              </w:rPr>
              <w:t>具体内容详见施工图纸及工程量清单所包含的内容</w:t>
            </w:r>
            <w:r>
              <w:rPr>
                <w:rFonts w:hint="eastAsia" w:ascii="宋体" w:hAnsi="宋体" w:cs="宋体"/>
                <w:color w:val="auto"/>
                <w:szCs w:val="21"/>
                <w:highlight w:val="none"/>
                <w:lang w:val="en-US" w:eastAsia="zh-CN"/>
              </w:rPr>
              <w:t>。</w:t>
            </w:r>
          </w:p>
          <w:p w14:paraId="3D57E069">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二、</w:t>
            </w:r>
            <w:r>
              <w:rPr>
                <w:rFonts w:hint="eastAsia" w:asciiTheme="minorEastAsia" w:hAnsiTheme="minorEastAsia" w:eastAsiaTheme="minorEastAsia" w:cstheme="minorEastAsia"/>
                <w:b/>
                <w:bCs/>
                <w:color w:val="auto"/>
                <w:szCs w:val="21"/>
                <w:highlight w:val="none"/>
              </w:rPr>
              <w:t>建设地点：</w:t>
            </w:r>
            <w:r>
              <w:rPr>
                <w:rFonts w:hint="eastAsia" w:asciiTheme="minorEastAsia" w:hAnsiTheme="minorEastAsia" w:eastAsiaTheme="minorEastAsia" w:cstheme="minorEastAsia"/>
                <w:b w:val="0"/>
                <w:bCs w:val="0"/>
                <w:color w:val="auto"/>
                <w:szCs w:val="21"/>
                <w:highlight w:val="none"/>
                <w:lang w:eastAsia="zh-CN"/>
              </w:rPr>
              <w:t>南宁市第三中学</w:t>
            </w:r>
            <w:r>
              <w:rPr>
                <w:rFonts w:hint="eastAsia" w:ascii="宋体" w:hAnsi="宋体" w:eastAsia="宋体" w:cs="宋体"/>
                <w:color w:val="auto"/>
                <w:spacing w:val="-4"/>
                <w:szCs w:val="21"/>
                <w:highlight w:val="none"/>
                <w:lang w:eastAsia="zh-CN"/>
              </w:rPr>
              <w:t>初中部</w:t>
            </w:r>
            <w:r>
              <w:rPr>
                <w:rFonts w:hint="eastAsia" w:ascii="宋体" w:hAnsi="宋体" w:cs="宋体"/>
                <w:color w:val="auto"/>
                <w:spacing w:val="-4"/>
                <w:szCs w:val="21"/>
                <w:highlight w:val="none"/>
                <w:lang w:val="en-US" w:eastAsia="zh-CN"/>
              </w:rPr>
              <w:t>江南</w:t>
            </w:r>
            <w:r>
              <w:rPr>
                <w:rFonts w:hint="eastAsia" w:ascii="宋体" w:hAnsi="宋体" w:eastAsia="宋体" w:cs="宋体"/>
                <w:color w:val="auto"/>
                <w:spacing w:val="-4"/>
                <w:szCs w:val="21"/>
                <w:highlight w:val="none"/>
                <w:lang w:eastAsia="zh-CN"/>
              </w:rPr>
              <w:t>校区</w:t>
            </w:r>
            <w:r>
              <w:rPr>
                <w:rFonts w:hint="eastAsia" w:ascii="宋体" w:hAnsi="宋体" w:cs="宋体"/>
                <w:color w:val="auto"/>
                <w:spacing w:val="-4"/>
                <w:szCs w:val="21"/>
                <w:highlight w:val="none"/>
                <w:lang w:eastAsia="zh-CN"/>
              </w:rPr>
              <w:t>；</w:t>
            </w:r>
          </w:p>
          <w:p w14:paraId="336912A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三、发包方式：</w:t>
            </w:r>
            <w:r>
              <w:rPr>
                <w:rFonts w:hint="eastAsia" w:asciiTheme="minorEastAsia" w:hAnsiTheme="minorEastAsia" w:eastAsiaTheme="minorEastAsia" w:cstheme="minorEastAsia"/>
                <w:b w:val="0"/>
                <w:bCs w:val="0"/>
                <w:color w:val="auto"/>
                <w:szCs w:val="21"/>
                <w:highlight w:val="none"/>
                <w:lang w:val="en-US" w:eastAsia="zh-CN"/>
              </w:rPr>
              <w:t>固定综合单价方式，包工包料</w:t>
            </w:r>
          </w:p>
          <w:p w14:paraId="30D6B88E">
            <w:pPr>
              <w:pageBreakBefore w:val="0"/>
              <w:kinsoku/>
              <w:topLinePunct w:val="0"/>
              <w:bidi w:val="0"/>
              <w:spacing w:line="360" w:lineRule="auto"/>
              <w:rPr>
                <w:rFonts w:hint="eastAsia" w:ascii="宋体" w:hAnsi="宋体" w:eastAsia="宋体" w:cs="Times New Roman"/>
                <w:color w:val="auto"/>
                <w:szCs w:val="21"/>
                <w:highlight w:val="none"/>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四、人员投入要求：</w:t>
            </w:r>
          </w:p>
          <w:p w14:paraId="21D78918">
            <w:pPr>
              <w:pageBreakBefore w:val="0"/>
              <w:kinsoku/>
              <w:topLinePunct w:val="0"/>
              <w:bidi w:val="0"/>
              <w:spacing w:line="360" w:lineRule="auto"/>
              <w:rPr>
                <w:rFonts w:hint="default" w:ascii="宋体" w:hAnsi="宋体" w:eastAsia="宋体" w:cs="Times New Roman"/>
                <w:color w:val="auto"/>
                <w:szCs w:val="21"/>
                <w:highlight w:val="none"/>
                <w:lang w:val="en-US"/>
              </w:rPr>
            </w:pPr>
            <w:r>
              <w:rPr>
                <w:rFonts w:hint="eastAsia" w:ascii="宋体" w:hAnsi="宋体" w:eastAsia="宋体" w:cs="Times New Roman"/>
                <w:color w:val="auto"/>
                <w:szCs w:val="21"/>
                <w:highlight w:val="none"/>
                <w:lang w:val="en-US" w:eastAsia="zh-CN"/>
              </w:rPr>
              <w:t>（1）拟投入的</w:t>
            </w:r>
            <w:r>
              <w:rPr>
                <w:rFonts w:hint="eastAsia" w:ascii="宋体" w:hAnsi="宋体" w:eastAsia="宋体" w:cs="宋体"/>
                <w:color w:val="auto"/>
                <w:spacing w:val="0"/>
                <w:w w:val="100"/>
                <w:position w:val="0"/>
                <w:sz w:val="21"/>
                <w:szCs w:val="21"/>
                <w:highlight w:val="none"/>
              </w:rPr>
              <w:t>项目经理须具备建筑工程专业二级以上（含二级）注册建造师资格，具备有效的安全生产考核合格证书（B类）</w:t>
            </w:r>
            <w:r>
              <w:rPr>
                <w:rFonts w:hint="eastAsia" w:ascii="宋体" w:hAnsi="宋体" w:eastAsia="宋体" w:cs="Times New Roman"/>
                <w:color w:val="auto"/>
                <w:szCs w:val="21"/>
                <w:highlight w:val="none"/>
                <w:lang w:val="en-US" w:eastAsia="zh-CN"/>
              </w:rPr>
              <w:t>；且不</w:t>
            </w:r>
            <w:r>
              <w:rPr>
                <w:rFonts w:hint="eastAsia" w:ascii="宋体" w:hAnsi="宋体" w:eastAsia="宋体" w:cs="宋体"/>
                <w:color w:val="auto"/>
                <w:spacing w:val="0"/>
                <w:w w:val="100"/>
                <w:position w:val="0"/>
                <w:sz w:val="21"/>
                <w:szCs w:val="21"/>
                <w:highlight w:val="none"/>
              </w:rPr>
              <w:t>接受有在建、已中标未开工或已列为其他项目中标候选人第一名的建造师作为项目经理</w:t>
            </w:r>
            <w:r>
              <w:rPr>
                <w:rFonts w:hint="eastAsia" w:ascii="宋体" w:hAnsi="宋体" w:cs="宋体"/>
                <w:bCs/>
                <w:color w:val="auto"/>
                <w:highlight w:val="none"/>
              </w:rPr>
              <w:t>。</w:t>
            </w:r>
          </w:p>
          <w:p w14:paraId="0987A303">
            <w:pPr>
              <w:pageBreakBefore w:val="0"/>
              <w:kinsoku/>
              <w:topLinePunct w:val="0"/>
              <w:bidi w:val="0"/>
              <w:spacing w:line="360" w:lineRule="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cs="Times New Roman"/>
                <w:color w:val="auto"/>
                <w:szCs w:val="21"/>
                <w:highlight w:val="none"/>
                <w:lang w:val="en-US" w:eastAsia="zh-CN"/>
              </w:rPr>
              <w:t>其他</w:t>
            </w:r>
            <w:r>
              <w:rPr>
                <w:rFonts w:hint="eastAsia" w:ascii="宋体" w:hAnsi="宋体" w:eastAsia="宋体" w:cs="Times New Roman"/>
                <w:color w:val="auto"/>
                <w:szCs w:val="21"/>
                <w:highlight w:val="none"/>
                <w:lang w:eastAsia="zh-CN"/>
              </w:rPr>
              <w:t>项目管理机构配备人员至少</w:t>
            </w:r>
            <w:r>
              <w:rPr>
                <w:rFonts w:hint="eastAsia" w:ascii="宋体" w:hAnsi="宋体" w:cs="Times New Roman"/>
                <w:color w:val="auto"/>
                <w:szCs w:val="21"/>
                <w:highlight w:val="none"/>
                <w:lang w:val="en-US" w:eastAsia="zh-CN"/>
              </w:rPr>
              <w:t>包含</w:t>
            </w:r>
            <w:r>
              <w:rPr>
                <w:rFonts w:hint="eastAsia" w:ascii="宋体" w:hAnsi="宋体" w:eastAsia="宋体" w:cs="Times New Roman"/>
                <w:color w:val="auto"/>
                <w:szCs w:val="21"/>
                <w:highlight w:val="none"/>
                <w:lang w:eastAsia="zh-CN"/>
              </w:rPr>
              <w:t>技术负责人1名、施工员1名、质检（量）员1名、安全员1名、材料员1名，其中施工员、质检（量）员、安全员、材料员</w:t>
            </w:r>
            <w:r>
              <w:rPr>
                <w:rFonts w:hint="eastAsia" w:ascii="宋体" w:hAnsi="宋体" w:cs="Times New Roman"/>
                <w:color w:val="auto"/>
                <w:szCs w:val="21"/>
                <w:highlight w:val="none"/>
                <w:lang w:val="en-US" w:eastAsia="zh-CN"/>
              </w:rPr>
              <w:t>须</w:t>
            </w:r>
            <w:r>
              <w:rPr>
                <w:rFonts w:hint="eastAsia" w:ascii="宋体" w:hAnsi="宋体" w:eastAsia="宋体" w:cs="Times New Roman"/>
                <w:color w:val="auto"/>
                <w:szCs w:val="21"/>
                <w:highlight w:val="none"/>
                <w:lang w:eastAsia="zh-CN"/>
              </w:rPr>
              <w:t>持</w:t>
            </w:r>
            <w:r>
              <w:rPr>
                <w:rFonts w:hint="eastAsia" w:ascii="宋体" w:hAnsi="宋体" w:cs="Times New Roman"/>
                <w:color w:val="auto"/>
                <w:szCs w:val="21"/>
                <w:highlight w:val="none"/>
                <w:lang w:val="en-US" w:eastAsia="zh-CN"/>
              </w:rPr>
              <w:t>证上岗</w:t>
            </w:r>
            <w:r>
              <w:rPr>
                <w:rFonts w:hint="eastAsia" w:ascii="宋体" w:hAnsi="宋体" w:eastAsia="宋体" w:cs="Times New Roman"/>
                <w:color w:val="auto"/>
                <w:szCs w:val="21"/>
                <w:highlight w:val="none"/>
                <w:lang w:eastAsia="zh-CN"/>
              </w:rPr>
              <w:t>，安全员</w:t>
            </w:r>
            <w:r>
              <w:rPr>
                <w:rFonts w:hint="eastAsia" w:ascii="宋体" w:hAnsi="宋体" w:cs="Times New Roman"/>
                <w:color w:val="auto"/>
                <w:szCs w:val="21"/>
                <w:highlight w:val="none"/>
                <w:lang w:val="en-US" w:eastAsia="zh-CN"/>
              </w:rPr>
              <w:t>还</w:t>
            </w:r>
            <w:r>
              <w:rPr>
                <w:rFonts w:hint="eastAsia" w:ascii="宋体" w:hAnsi="宋体" w:eastAsia="宋体" w:cs="Times New Roman"/>
                <w:color w:val="auto"/>
                <w:szCs w:val="21"/>
                <w:highlight w:val="none"/>
                <w:lang w:eastAsia="zh-CN"/>
              </w:rPr>
              <w:t>须具有</w:t>
            </w:r>
            <w:r>
              <w:rPr>
                <w:rFonts w:hint="eastAsia" w:ascii="宋体" w:hAnsi="宋体" w:eastAsia="宋体" w:cs="宋体"/>
                <w:color w:val="auto"/>
                <w:spacing w:val="0"/>
                <w:w w:val="100"/>
                <w:position w:val="0"/>
                <w:sz w:val="21"/>
                <w:szCs w:val="21"/>
                <w:highlight w:val="none"/>
              </w:rPr>
              <w:t>安全生产考核合格证书（</w:t>
            </w:r>
            <w:r>
              <w:rPr>
                <w:rFonts w:hint="eastAsia" w:ascii="宋体" w:hAnsi="宋体" w:cs="宋体"/>
                <w:color w:val="auto"/>
                <w:spacing w:val="0"/>
                <w:w w:val="100"/>
                <w:position w:val="0"/>
                <w:sz w:val="21"/>
                <w:szCs w:val="21"/>
                <w:highlight w:val="none"/>
                <w:lang w:val="en-US" w:eastAsia="zh-CN"/>
              </w:rPr>
              <w:t>C</w:t>
            </w:r>
            <w:r>
              <w:rPr>
                <w:rFonts w:hint="eastAsia" w:ascii="宋体" w:hAnsi="宋体" w:eastAsia="宋体" w:cs="宋体"/>
                <w:color w:val="auto"/>
                <w:spacing w:val="0"/>
                <w:w w:val="100"/>
                <w:position w:val="0"/>
                <w:sz w:val="21"/>
                <w:szCs w:val="21"/>
                <w:highlight w:val="none"/>
              </w:rPr>
              <w:t>类）</w:t>
            </w:r>
            <w:r>
              <w:rPr>
                <w:rFonts w:hint="eastAsia" w:ascii="宋体" w:hAnsi="宋体" w:eastAsia="宋体" w:cs="Times New Roman"/>
                <w:color w:val="auto"/>
                <w:szCs w:val="21"/>
                <w:highlight w:val="none"/>
                <w:lang w:eastAsia="zh-CN"/>
              </w:rPr>
              <w:t>且在有效期内</w:t>
            </w:r>
            <w:r>
              <w:rPr>
                <w:rFonts w:hint="eastAsia" w:ascii="宋体" w:hAnsi="宋体" w:cs="Times New Roman"/>
                <w:color w:val="auto"/>
                <w:szCs w:val="21"/>
                <w:highlight w:val="none"/>
                <w:lang w:eastAsia="zh-CN"/>
              </w:rPr>
              <w:t>。</w:t>
            </w:r>
          </w:p>
          <w:p w14:paraId="1A4EB98E">
            <w:pPr>
              <w:pageBreakBefore w:val="0"/>
              <w:kinsoku/>
              <w:topLinePunct w:val="0"/>
              <w:bidi w:val="0"/>
              <w:spacing w:line="360" w:lineRule="auto"/>
              <w:rPr>
                <w:rFonts w:hint="eastAsia" w:asciiTheme="minorEastAsia" w:hAnsiTheme="minorEastAsia" w:eastAsiaTheme="minorEastAsia" w:cstheme="minorEastAsia"/>
                <w:b/>
                <w:bCs/>
                <w:color w:val="auto"/>
                <w:szCs w:val="21"/>
                <w:highlight w:val="none"/>
                <w:lang w:val="en-US" w:eastAsia="zh-CN"/>
              </w:rPr>
            </w:pPr>
            <w:r>
              <w:rPr>
                <w:rFonts w:hint="eastAsia" w:ascii="宋体" w:hAnsi="宋体" w:cs="Times New Roman"/>
                <w:color w:val="auto"/>
                <w:szCs w:val="21"/>
                <w:highlight w:val="none"/>
                <w:lang w:val="en-US" w:eastAsia="zh-CN"/>
              </w:rPr>
              <w:t>注：</w:t>
            </w:r>
            <w:r>
              <w:rPr>
                <w:rFonts w:hint="eastAsia" w:ascii="宋体" w:hAnsi="宋体" w:eastAsia="宋体" w:cs="Times New Roman"/>
                <w:b/>
                <w:bCs/>
                <w:color w:val="auto"/>
                <w:szCs w:val="21"/>
                <w:highlight w:val="none"/>
                <w:lang w:eastAsia="zh-CN"/>
              </w:rPr>
              <w:t>竞标时须提供竞标单位在</w:t>
            </w:r>
            <w:r>
              <w:rPr>
                <w:rFonts w:hint="eastAsia" w:ascii="宋体" w:hAnsi="宋体" w:cs="Times New Roman"/>
                <w:b/>
                <w:bCs/>
                <w:color w:val="auto"/>
                <w:szCs w:val="21"/>
                <w:highlight w:val="none"/>
                <w:lang w:eastAsia="zh-CN"/>
              </w:rPr>
              <w:t>2026</w:t>
            </w:r>
            <w:r>
              <w:rPr>
                <w:rFonts w:hint="eastAsia" w:ascii="宋体" w:hAnsi="宋体" w:eastAsia="宋体" w:cs="Times New Roman"/>
                <w:b/>
                <w:bCs/>
                <w:color w:val="auto"/>
                <w:szCs w:val="21"/>
                <w:highlight w:val="none"/>
                <w:lang w:eastAsia="zh-CN"/>
              </w:rPr>
              <w:t>年</w:t>
            </w:r>
            <w:r>
              <w:rPr>
                <w:rFonts w:hint="eastAsia" w:ascii="宋体" w:hAnsi="宋体" w:cs="Times New Roman"/>
                <w:b/>
                <w:bCs/>
                <w:color w:val="auto"/>
                <w:szCs w:val="21"/>
                <w:highlight w:val="none"/>
                <w:lang w:val="en-US" w:eastAsia="zh-CN"/>
              </w:rPr>
              <w:t>1</w:t>
            </w:r>
            <w:r>
              <w:rPr>
                <w:rFonts w:hint="eastAsia" w:ascii="宋体" w:hAnsi="宋体" w:eastAsia="宋体" w:cs="Times New Roman"/>
                <w:b/>
                <w:bCs/>
                <w:color w:val="auto"/>
                <w:szCs w:val="21"/>
                <w:highlight w:val="none"/>
                <w:lang w:eastAsia="zh-CN"/>
              </w:rPr>
              <w:t>月以来任意一个月为拟投入人员缴纳社会保险的证明材料、相关</w:t>
            </w:r>
            <w:r>
              <w:rPr>
                <w:rFonts w:hint="eastAsia" w:ascii="宋体" w:hAnsi="宋体" w:cs="Times New Roman"/>
                <w:b/>
                <w:bCs/>
                <w:color w:val="auto"/>
                <w:szCs w:val="21"/>
                <w:highlight w:val="none"/>
                <w:lang w:val="en-US" w:eastAsia="zh-CN"/>
              </w:rPr>
              <w:t>有效期内的</w:t>
            </w:r>
            <w:r>
              <w:rPr>
                <w:rFonts w:hint="eastAsia" w:ascii="宋体" w:hAnsi="宋体" w:eastAsia="宋体" w:cs="Times New Roman"/>
                <w:b/>
                <w:bCs/>
                <w:color w:val="auto"/>
                <w:szCs w:val="21"/>
                <w:highlight w:val="none"/>
                <w:lang w:eastAsia="zh-CN"/>
              </w:rPr>
              <w:t>证书复印件等证明材料</w:t>
            </w:r>
            <w:r>
              <w:rPr>
                <w:rFonts w:hint="eastAsia" w:ascii="宋体" w:hAnsi="宋体" w:eastAsia="宋体" w:cs="Times New Roman"/>
                <w:color w:val="auto"/>
                <w:szCs w:val="21"/>
                <w:highlight w:val="none"/>
                <w:lang w:eastAsia="zh-CN"/>
              </w:rPr>
              <w:t>。</w:t>
            </w:r>
          </w:p>
          <w:p w14:paraId="3EF1357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val="en-US" w:eastAsia="zh-CN"/>
              </w:rPr>
              <w:t>五、</w:t>
            </w:r>
            <w:r>
              <w:rPr>
                <w:rFonts w:hint="eastAsia" w:asciiTheme="minorEastAsia" w:hAnsiTheme="minorEastAsia" w:eastAsiaTheme="minorEastAsia" w:cstheme="minorEastAsia"/>
                <w:b/>
                <w:bCs/>
                <w:color w:val="auto"/>
                <w:szCs w:val="21"/>
                <w:highlight w:val="none"/>
                <w:lang w:eastAsia="zh-CN"/>
              </w:rPr>
              <w:t>工程建设地点的现场条件：</w:t>
            </w:r>
          </w:p>
          <w:p w14:paraId="59D6602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（1）现场自然条件：满足施工要求。</w:t>
            </w:r>
          </w:p>
          <w:p w14:paraId="751A4150">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lang w:eastAsia="zh-CN"/>
              </w:rPr>
              <w:t>（2）现场施工条件：符合施工要求。</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7D50C67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建筑业</w:t>
            </w:r>
          </w:p>
        </w:tc>
      </w:tr>
      <w:tr w14:paraId="2CEA0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2575" w:type="dxa"/>
            <w:gridSpan w:val="5"/>
            <w:tcBorders>
              <w:top w:val="single" w:color="auto" w:sz="4" w:space="0"/>
              <w:left w:val="single" w:color="auto" w:sz="4" w:space="0"/>
              <w:bottom w:val="single" w:color="auto" w:sz="4" w:space="0"/>
              <w:right w:val="single" w:color="auto" w:sz="4" w:space="0"/>
            </w:tcBorders>
            <w:noWrap w:val="0"/>
            <w:vAlign w:val="center"/>
          </w:tcPr>
          <w:p w14:paraId="28B1A255">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最高限价合计</w:t>
            </w:r>
            <w:r>
              <w:rPr>
                <w:rFonts w:hint="eastAsia" w:asciiTheme="minorEastAsia" w:hAnsiTheme="minorEastAsia" w:eastAsiaTheme="minorEastAsia" w:cstheme="minorEastAsia"/>
                <w:b/>
                <w:bCs/>
                <w:color w:val="auto"/>
                <w:sz w:val="21"/>
                <w:szCs w:val="21"/>
                <w:highlight w:val="none"/>
                <w:lang w:val="en-US" w:eastAsia="zh-CN"/>
              </w:rPr>
              <w:t>(人民币)</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51E85D19">
            <w:pPr>
              <w:jc w:val="both"/>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eastAsia="zh-CN"/>
              </w:rPr>
              <w:t>304361.31</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3D54D6E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olor w:val="auto"/>
                <w:szCs w:val="21"/>
                <w:highlight w:val="none"/>
              </w:rPr>
            </w:pPr>
          </w:p>
        </w:tc>
      </w:tr>
      <w:tr w14:paraId="056CE6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top"/>
          </w:tcPr>
          <w:p w14:paraId="1C2F199C">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r>
              <w:rPr>
                <w:rFonts w:hint="eastAsia" w:ascii="宋体" w:hAnsi="宋体"/>
                <w:b/>
                <w:bCs/>
                <w:color w:val="auto"/>
                <w:szCs w:val="21"/>
                <w:highlight w:val="none"/>
              </w:rPr>
              <w:t>商务条款</w:t>
            </w:r>
          </w:p>
        </w:tc>
        <w:tc>
          <w:tcPr>
            <w:tcW w:w="9597" w:type="dxa"/>
            <w:gridSpan w:val="6"/>
            <w:tcBorders>
              <w:top w:val="single" w:color="auto" w:sz="4" w:space="0"/>
              <w:left w:val="single" w:color="auto" w:sz="4" w:space="0"/>
              <w:bottom w:val="single" w:color="auto" w:sz="4" w:space="0"/>
              <w:right w:val="single" w:color="auto" w:sz="4" w:space="0"/>
            </w:tcBorders>
            <w:noWrap w:val="0"/>
            <w:vAlign w:val="top"/>
          </w:tcPr>
          <w:p w14:paraId="5C5BBDC9">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lang w:eastAsia="zh-CN"/>
              </w:rPr>
            </w:pPr>
            <w:r>
              <w:rPr>
                <w:rFonts w:hint="eastAsia" w:ascii="宋体" w:hAnsi="宋体"/>
                <w:color w:val="auto"/>
                <w:szCs w:val="21"/>
                <w:highlight w:val="none"/>
              </w:rPr>
              <w:t>一、合同签订期：自成交通知书发出之日起25日内</w:t>
            </w:r>
            <w:r>
              <w:rPr>
                <w:rFonts w:hint="eastAsia" w:ascii="宋体" w:hAnsi="宋体"/>
                <w:color w:val="auto"/>
                <w:szCs w:val="21"/>
                <w:highlight w:val="none"/>
                <w:lang w:val="en-US" w:eastAsia="zh-CN"/>
              </w:rPr>
              <w:t>。</w:t>
            </w:r>
          </w:p>
          <w:p w14:paraId="2261EAA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▲二、合同履行期限</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工期</w:t>
            </w:r>
            <w:r>
              <w:rPr>
                <w:rFonts w:hint="eastAsia" w:ascii="宋体" w:hAnsi="宋体"/>
                <w:color w:val="auto"/>
                <w:szCs w:val="21"/>
                <w:highlight w:val="none"/>
                <w:lang w:eastAsia="zh-CN"/>
              </w:rPr>
              <w:t>）</w:t>
            </w:r>
            <w:r>
              <w:rPr>
                <w:rFonts w:hint="eastAsia" w:ascii="宋体" w:hAnsi="宋体"/>
                <w:color w:val="auto"/>
                <w:szCs w:val="21"/>
                <w:highlight w:val="none"/>
              </w:rPr>
              <w:t>：合同签订之日起</w:t>
            </w:r>
            <w:r>
              <w:rPr>
                <w:rFonts w:hint="eastAsia" w:ascii="宋体" w:hAnsi="宋体"/>
                <w:color w:val="auto"/>
                <w:szCs w:val="21"/>
                <w:highlight w:val="none"/>
                <w:lang w:val="en-US" w:eastAsia="zh-CN"/>
              </w:rPr>
              <w:t>25日历日内</w:t>
            </w:r>
            <w:r>
              <w:rPr>
                <w:rFonts w:hint="eastAsia" w:ascii="宋体" w:hAnsi="宋体"/>
                <w:color w:val="auto"/>
                <w:szCs w:val="21"/>
                <w:highlight w:val="none"/>
              </w:rPr>
              <w:t>完成施工并交付使用。</w:t>
            </w:r>
          </w:p>
          <w:p w14:paraId="3255AAEA">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三</w:t>
            </w:r>
            <w:r>
              <w:rPr>
                <w:rFonts w:hint="eastAsia" w:ascii="宋体" w:hAnsi="宋体"/>
                <w:color w:val="auto"/>
                <w:szCs w:val="21"/>
                <w:highlight w:val="none"/>
              </w:rPr>
              <w:t>、开工时间：</w:t>
            </w:r>
            <w:r>
              <w:rPr>
                <w:rFonts w:hint="eastAsia" w:ascii="宋体" w:hAnsi="宋体" w:eastAsia="宋体" w:cs="Times New Roman"/>
                <w:color w:val="auto"/>
                <w:szCs w:val="21"/>
                <w:highlight w:val="none"/>
              </w:rPr>
              <w:t>具体以采购人开工令为准</w:t>
            </w:r>
            <w:r>
              <w:rPr>
                <w:rFonts w:hint="eastAsia" w:ascii="宋体" w:hAnsi="宋体"/>
                <w:color w:val="auto"/>
                <w:szCs w:val="21"/>
                <w:highlight w:val="none"/>
              </w:rPr>
              <w:t>。</w:t>
            </w:r>
          </w:p>
          <w:p w14:paraId="61FF5599">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四</w:t>
            </w:r>
            <w:r>
              <w:rPr>
                <w:rFonts w:hint="eastAsia" w:ascii="宋体" w:hAnsi="宋体"/>
                <w:color w:val="auto"/>
                <w:szCs w:val="21"/>
                <w:highlight w:val="none"/>
              </w:rPr>
              <w:t>、工程质量要求：达到国家施工验收规范合格标准。</w:t>
            </w:r>
          </w:p>
          <w:p w14:paraId="690B3AC2">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五</w:t>
            </w:r>
            <w:r>
              <w:rPr>
                <w:rFonts w:hint="eastAsia" w:ascii="宋体" w:hAnsi="宋体"/>
                <w:color w:val="auto"/>
                <w:szCs w:val="21"/>
                <w:highlight w:val="none"/>
              </w:rPr>
              <w:t>、售后服务</w:t>
            </w:r>
            <w:r>
              <w:rPr>
                <w:rFonts w:hint="eastAsia" w:ascii="宋体" w:hAnsi="宋体"/>
                <w:color w:val="auto"/>
                <w:szCs w:val="21"/>
                <w:highlight w:val="none"/>
                <w:lang w:val="en-US" w:eastAsia="zh-CN"/>
              </w:rPr>
              <w:t>要求</w:t>
            </w:r>
            <w:r>
              <w:rPr>
                <w:rFonts w:hint="eastAsia" w:ascii="宋体" w:hAnsi="宋体"/>
                <w:color w:val="auto"/>
                <w:szCs w:val="21"/>
                <w:highlight w:val="none"/>
              </w:rPr>
              <w:t>：</w:t>
            </w:r>
          </w:p>
          <w:p w14:paraId="31B5837F">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（1）工程质量保修期要求：自</w:t>
            </w:r>
            <w:r>
              <w:rPr>
                <w:rFonts w:hint="eastAsia" w:ascii="宋体" w:hAnsi="宋体"/>
                <w:color w:val="auto"/>
                <w:szCs w:val="21"/>
                <w:highlight w:val="none"/>
                <w:lang w:val="en-US" w:eastAsia="zh-CN"/>
              </w:rPr>
              <w:t>工程实际竣工验收通过之日起2</w:t>
            </w:r>
            <w:r>
              <w:rPr>
                <w:rFonts w:hint="eastAsia" w:ascii="宋体" w:hAnsi="宋体"/>
                <w:color w:val="auto"/>
                <w:szCs w:val="21"/>
                <w:highlight w:val="none"/>
              </w:rPr>
              <w:t>年</w:t>
            </w:r>
            <w:r>
              <w:rPr>
                <w:rFonts w:hint="eastAsia" w:ascii="宋体" w:hAnsi="宋体"/>
                <w:color w:val="auto"/>
                <w:szCs w:val="21"/>
                <w:highlight w:val="none"/>
                <w:lang w:eastAsia="zh-CN"/>
              </w:rPr>
              <w:t>，</w:t>
            </w:r>
            <w:r>
              <w:rPr>
                <w:rFonts w:hint="eastAsia" w:ascii="宋体" w:hAnsi="宋体"/>
                <w:color w:val="auto"/>
                <w:szCs w:val="21"/>
                <w:highlight w:val="none"/>
              </w:rPr>
              <w:t>使用年限应符合国家建设相关要求。</w:t>
            </w:r>
          </w:p>
          <w:p w14:paraId="59B14AA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（2）响应时间：接到采购人处理问题通知后 4 小时内到达采购人指定现场，8小时内提出解决方案。在工程质量保修期期限内发生质量问题，必须在收到质保通知后的3个日历天内整改完毕。</w:t>
            </w:r>
          </w:p>
          <w:p w14:paraId="63BD390E">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（3）技术人员按项目管理机构人员配备。</w:t>
            </w:r>
          </w:p>
          <w:p w14:paraId="1EB275A8">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lang w:val="en-US"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六</w:t>
            </w:r>
            <w:r>
              <w:rPr>
                <w:rFonts w:hint="eastAsia" w:ascii="宋体" w:hAnsi="宋体"/>
                <w:color w:val="auto"/>
                <w:szCs w:val="21"/>
                <w:highlight w:val="none"/>
              </w:rPr>
              <w:t>、</w:t>
            </w:r>
            <w:r>
              <w:rPr>
                <w:rFonts w:hint="eastAsia" w:ascii="宋体" w:hAnsi="宋体"/>
                <w:color w:val="auto"/>
                <w:szCs w:val="21"/>
                <w:highlight w:val="none"/>
                <w:lang w:val="en-US" w:eastAsia="zh-CN"/>
              </w:rPr>
              <w:t>付款方式</w:t>
            </w:r>
            <w:r>
              <w:rPr>
                <w:rFonts w:hint="eastAsia" w:ascii="宋体" w:hAnsi="宋体"/>
                <w:color w:val="auto"/>
                <w:szCs w:val="21"/>
                <w:highlight w:val="none"/>
              </w:rPr>
              <w:t>：</w:t>
            </w:r>
            <w:r>
              <w:rPr>
                <w:rFonts w:hint="eastAsia" w:ascii="宋体" w:hAnsi="宋体"/>
                <w:color w:val="auto"/>
                <w:szCs w:val="21"/>
                <w:highlight w:val="none"/>
                <w:lang w:val="en-US" w:eastAsia="zh-CN"/>
              </w:rPr>
              <w:t>工程完工且验收达到质量要求，经审计部门审定后，工程款支付结算总价的100%；因采购人使用的是财政资金，如因财政资金支付时间延后，由双方协商确定付款时间。工程款支付前成交供应商须开具等额且符合国家法律法规规定的税务发票给采购人</w:t>
            </w:r>
            <w:r>
              <w:rPr>
                <w:rFonts w:hint="eastAsia" w:ascii="宋体" w:hAnsi="宋体"/>
                <w:color w:val="auto"/>
                <w:szCs w:val="21"/>
                <w:highlight w:val="none"/>
              </w:rPr>
              <w:t>。</w:t>
            </w:r>
          </w:p>
          <w:p w14:paraId="6484695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七</w:t>
            </w:r>
            <w:r>
              <w:rPr>
                <w:rFonts w:hint="eastAsia" w:ascii="宋体" w:hAnsi="宋体"/>
                <w:color w:val="auto"/>
                <w:szCs w:val="21"/>
                <w:highlight w:val="none"/>
              </w:rPr>
              <w:t>、</w:t>
            </w:r>
            <w:r>
              <w:rPr>
                <w:rFonts w:hint="eastAsia" w:ascii="宋体" w:hAnsi="宋体"/>
                <w:color w:val="auto"/>
                <w:szCs w:val="21"/>
                <w:highlight w:val="none"/>
                <w:lang w:val="en-US" w:eastAsia="zh-CN"/>
              </w:rPr>
              <w:t>报价要求</w:t>
            </w:r>
            <w:r>
              <w:rPr>
                <w:rFonts w:hint="eastAsia" w:ascii="宋体" w:hAnsi="宋体"/>
                <w:color w:val="auto"/>
                <w:szCs w:val="21"/>
                <w:highlight w:val="none"/>
              </w:rPr>
              <w:t>：</w:t>
            </w:r>
          </w:p>
          <w:p w14:paraId="5F4B890F">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b/>
                <w:bCs/>
                <w:color w:val="auto"/>
                <w:szCs w:val="21"/>
                <w:highlight w:val="none"/>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本项目采用工程量清单报价方式。</w:t>
            </w:r>
            <w:r>
              <w:rPr>
                <w:rFonts w:hint="eastAsia" w:ascii="宋体" w:hAnsi="宋体"/>
                <w:b/>
                <w:bCs/>
                <w:color w:val="auto"/>
                <w:szCs w:val="21"/>
                <w:highlight w:val="none"/>
                <w:lang w:val="en-US" w:eastAsia="zh-CN"/>
              </w:rPr>
              <w:t>磋商</w:t>
            </w:r>
            <w:r>
              <w:rPr>
                <w:rFonts w:hint="eastAsia" w:ascii="宋体" w:hAnsi="宋体"/>
                <w:b/>
                <w:bCs/>
                <w:color w:val="auto"/>
                <w:szCs w:val="21"/>
                <w:highlight w:val="none"/>
              </w:rPr>
              <w:t>报价不得高于最高限价，否则</w:t>
            </w:r>
            <w:r>
              <w:rPr>
                <w:rFonts w:hint="eastAsia" w:ascii="宋体" w:hAnsi="宋体"/>
                <w:b/>
                <w:bCs/>
                <w:color w:val="auto"/>
                <w:szCs w:val="21"/>
                <w:highlight w:val="none"/>
                <w:lang w:val="en-US" w:eastAsia="zh-CN"/>
              </w:rPr>
              <w:t>响应</w:t>
            </w:r>
            <w:r>
              <w:rPr>
                <w:rFonts w:hint="eastAsia" w:ascii="宋体" w:hAnsi="宋体"/>
                <w:b/>
                <w:bCs/>
                <w:color w:val="auto"/>
                <w:szCs w:val="21"/>
                <w:highlight w:val="none"/>
              </w:rPr>
              <w:t>无效；本项目采用二次报价方式，</w:t>
            </w:r>
            <w:r>
              <w:rPr>
                <w:rFonts w:hint="eastAsia" w:ascii="宋体" w:hAnsi="宋体"/>
                <w:b/>
                <w:bCs/>
                <w:color w:val="auto"/>
                <w:szCs w:val="21"/>
                <w:highlight w:val="none"/>
                <w:lang w:val="en-US" w:eastAsia="zh-CN"/>
              </w:rPr>
              <w:t>供应商</w:t>
            </w:r>
            <w:r>
              <w:rPr>
                <w:rFonts w:hint="eastAsia" w:ascii="宋体" w:hAnsi="宋体"/>
                <w:b/>
                <w:bCs/>
                <w:color w:val="auto"/>
                <w:szCs w:val="21"/>
                <w:highlight w:val="none"/>
              </w:rPr>
              <w:t>的最终报价如有变动，则必须以工程量清单报价表的格式编制提交，</w:t>
            </w:r>
            <w:r>
              <w:rPr>
                <w:rFonts w:hint="eastAsia" w:ascii="宋体" w:hAnsi="宋体"/>
                <w:b/>
                <w:bCs/>
                <w:color w:val="auto"/>
                <w:szCs w:val="21"/>
                <w:highlight w:val="none"/>
                <w:lang w:val="en-US" w:eastAsia="zh-CN"/>
              </w:rPr>
              <w:t>供应商</w:t>
            </w:r>
            <w:r>
              <w:rPr>
                <w:rFonts w:hint="eastAsia" w:ascii="宋体" w:hAnsi="宋体"/>
                <w:b/>
                <w:bCs/>
                <w:color w:val="auto"/>
                <w:szCs w:val="21"/>
                <w:highlight w:val="none"/>
              </w:rPr>
              <w:t>须提前做好相关准备并按时递交最终报价文件，否则报价无效。</w:t>
            </w:r>
          </w:p>
          <w:p w14:paraId="5278FFBB">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报价必须包含以下部分，包括：</w:t>
            </w:r>
          </w:p>
          <w:p w14:paraId="5BD77714">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①满足本项目全部采购需求，包含</w:t>
            </w:r>
            <w:r>
              <w:rPr>
                <w:rFonts w:hint="eastAsia" w:ascii="宋体" w:hAnsi="宋体"/>
                <w:color w:val="auto"/>
                <w:szCs w:val="21"/>
                <w:highlight w:val="none"/>
                <w:lang w:val="en-US" w:eastAsia="zh-CN"/>
              </w:rPr>
              <w:t>竞</w:t>
            </w:r>
            <w:r>
              <w:rPr>
                <w:rFonts w:hint="eastAsia" w:ascii="宋体" w:hAnsi="宋体"/>
                <w:color w:val="auto"/>
                <w:szCs w:val="21"/>
                <w:highlight w:val="none"/>
              </w:rPr>
              <w:t>标工程的成本、运输（含保险）、安装、调试、检验、技术服务、培训</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税费</w:t>
            </w:r>
            <w:r>
              <w:rPr>
                <w:rFonts w:hint="eastAsia" w:ascii="宋体" w:hAnsi="宋体"/>
                <w:color w:val="auto"/>
                <w:szCs w:val="21"/>
                <w:highlight w:val="none"/>
              </w:rPr>
              <w:t>等所有费用。</w:t>
            </w:r>
          </w:p>
          <w:p w14:paraId="2D098BE2">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default" w:ascii="宋体" w:hAnsi="宋体"/>
                <w:color w:val="auto"/>
                <w:szCs w:val="21"/>
                <w:highlight w:val="none"/>
                <w:lang w:val="en-US" w:eastAsia="zh-CN"/>
              </w:rPr>
            </w:pPr>
            <w:r>
              <w:rPr>
                <w:rFonts w:hint="eastAsia" w:ascii="宋体" w:hAnsi="宋体"/>
                <w:color w:val="auto"/>
                <w:szCs w:val="21"/>
                <w:highlight w:val="none"/>
              </w:rPr>
              <w:t>②必要的保险费和各项税金（成交供应商需为该工程购买工程一切险）。</w:t>
            </w:r>
          </w:p>
        </w:tc>
      </w:tr>
      <w:tr w14:paraId="7E2E11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center"/>
          </w:tcPr>
          <w:p w14:paraId="41D6481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其他说明</w:t>
            </w:r>
          </w:p>
        </w:tc>
        <w:tc>
          <w:tcPr>
            <w:tcW w:w="9597" w:type="dxa"/>
            <w:gridSpan w:val="6"/>
            <w:tcBorders>
              <w:top w:val="single" w:color="auto" w:sz="4" w:space="0"/>
              <w:left w:val="single" w:color="auto" w:sz="4" w:space="0"/>
              <w:bottom w:val="single" w:color="auto" w:sz="4" w:space="0"/>
              <w:right w:val="single" w:color="auto" w:sz="4" w:space="0"/>
            </w:tcBorders>
            <w:noWrap w:val="0"/>
            <w:vAlign w:val="top"/>
          </w:tcPr>
          <w:p w14:paraId="05FB28EE">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一、与本项目有关的施工图纸、清单等</w:t>
            </w:r>
            <w:r>
              <w:rPr>
                <w:rFonts w:hint="eastAsia" w:ascii="宋体" w:hAnsi="宋体" w:eastAsia="宋体" w:cs="宋体"/>
                <w:color w:val="auto"/>
                <w:spacing w:val="0"/>
                <w:w w:val="100"/>
                <w:kern w:val="0"/>
                <w:position w:val="0"/>
                <w:sz w:val="21"/>
                <w:szCs w:val="21"/>
                <w:highlight w:val="none"/>
                <w:lang w:val="en-US" w:eastAsia="zh-CN" w:bidi="ar-SA"/>
              </w:rPr>
              <w:t>附件资料获取方式：网上下载。供应商可自行在</w:t>
            </w:r>
            <w:r>
              <w:rPr>
                <w:rFonts w:hint="eastAsia" w:ascii="宋体" w:hAnsi="宋体" w:cs="宋体"/>
                <w:color w:val="auto"/>
                <w:spacing w:val="0"/>
                <w:w w:val="100"/>
                <w:kern w:val="0"/>
                <w:position w:val="0"/>
                <w:sz w:val="21"/>
                <w:szCs w:val="21"/>
                <w:highlight w:val="none"/>
                <w:lang w:val="en-US" w:eastAsia="zh-CN" w:bidi="ar-SA"/>
              </w:rPr>
              <w:t>“广西政府采购云平台”</w:t>
            </w:r>
            <w:r>
              <w:rPr>
                <w:rFonts w:hint="eastAsia" w:ascii="宋体" w:hAnsi="宋体"/>
                <w:color w:val="auto"/>
                <w:szCs w:val="21"/>
                <w:highlight w:val="none"/>
                <w:lang w:val="en-US" w:eastAsia="zh-CN"/>
              </w:rPr>
              <w:t>自行下载。</w:t>
            </w:r>
          </w:p>
          <w:p w14:paraId="3AD561F3">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ascii="宋体" w:hAnsi="宋体"/>
                <w:color w:val="auto"/>
                <w:szCs w:val="21"/>
                <w:highlight w:val="none"/>
              </w:rPr>
            </w:pPr>
            <w:r>
              <w:rPr>
                <w:rFonts w:hint="eastAsia" w:ascii="宋体" w:hAnsi="宋体"/>
                <w:color w:val="auto"/>
                <w:szCs w:val="21"/>
                <w:highlight w:val="none"/>
              </w:rPr>
              <w:t>二、现场踏勘：</w:t>
            </w:r>
            <w:r>
              <w:rPr>
                <w:rFonts w:hint="eastAsia" w:ascii="宋体" w:hAnsi="宋体"/>
                <w:color w:val="auto"/>
                <w:szCs w:val="21"/>
                <w:highlight w:val="none"/>
                <w:lang w:val="en-US" w:eastAsia="zh-CN"/>
              </w:rPr>
              <w:t>不组织。</w:t>
            </w:r>
          </w:p>
        </w:tc>
      </w:tr>
    </w:tbl>
    <w:p w14:paraId="3D53A0D3">
      <w:pPr>
        <w:rPr>
          <w:rFonts w:hint="eastAsia" w:ascii="微软雅黑" w:hAnsi="微软雅黑" w:eastAsia="微软雅黑" w:cs="微软雅黑"/>
          <w:color w:val="auto"/>
          <w:sz w:val="32"/>
          <w:szCs w:val="32"/>
          <w:highlight w:val="none"/>
        </w:rPr>
      </w:pPr>
      <w:bookmarkStart w:id="36" w:name="_Toc23956"/>
      <w:bookmarkStart w:id="37" w:name="_Toc30087"/>
      <w:bookmarkStart w:id="38" w:name="_Toc17962"/>
      <w:r>
        <w:rPr>
          <w:rFonts w:hint="eastAsia" w:ascii="微软雅黑" w:hAnsi="微软雅黑" w:eastAsia="微软雅黑" w:cs="微软雅黑"/>
          <w:color w:val="auto"/>
          <w:sz w:val="32"/>
          <w:szCs w:val="32"/>
          <w:highlight w:val="none"/>
        </w:rPr>
        <w:br w:type="page"/>
      </w:r>
    </w:p>
    <w:p w14:paraId="78A25A11">
      <w:pPr>
        <w:outlineLvl w:val="1"/>
        <w:rPr>
          <w:rFonts w:hint="default" w:ascii="微软雅黑" w:hAnsi="微软雅黑" w:eastAsia="微软雅黑" w:cs="微软雅黑"/>
          <w:color w:val="auto"/>
          <w:sz w:val="28"/>
          <w:szCs w:val="28"/>
          <w:highlight w:val="none"/>
          <w:lang w:val="en-US" w:eastAsia="zh-CN"/>
        </w:rPr>
      </w:pPr>
      <w:r>
        <w:rPr>
          <w:rFonts w:hint="eastAsia" w:ascii="微软雅黑" w:hAnsi="微软雅黑" w:eastAsia="微软雅黑" w:cs="微软雅黑"/>
          <w:color w:val="auto"/>
          <w:sz w:val="28"/>
          <w:szCs w:val="28"/>
          <w:highlight w:val="none"/>
          <w:lang w:val="en-US" w:eastAsia="zh-CN"/>
        </w:rPr>
        <w:t>2分标：</w:t>
      </w:r>
    </w:p>
    <w:tbl>
      <w:tblPr>
        <w:tblStyle w:val="24"/>
        <w:tblW w:w="10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315"/>
        <w:gridCol w:w="1114"/>
        <w:gridCol w:w="405"/>
        <w:gridCol w:w="315"/>
        <w:gridCol w:w="6285"/>
        <w:gridCol w:w="1163"/>
      </w:tblGrid>
      <w:tr w14:paraId="08A8E2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23" w:type="dxa"/>
            <w:gridSpan w:val="7"/>
            <w:tcBorders>
              <w:top w:val="single" w:color="auto" w:sz="4" w:space="0"/>
              <w:left w:val="single" w:color="auto" w:sz="4" w:space="0"/>
              <w:right w:val="single" w:color="auto" w:sz="4" w:space="0"/>
            </w:tcBorders>
            <w:noWrap w:val="0"/>
            <w:vAlign w:val="center"/>
          </w:tcPr>
          <w:p w14:paraId="715A085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Arial"/>
                <w:b/>
                <w:color w:val="auto"/>
                <w:sz w:val="32"/>
                <w:szCs w:val="32"/>
                <w:highlight w:val="none"/>
              </w:rPr>
            </w:pPr>
          </w:p>
          <w:p w14:paraId="390A7B4D">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color w:val="auto"/>
                <w:sz w:val="32"/>
                <w:szCs w:val="32"/>
                <w:highlight w:val="none"/>
              </w:rPr>
            </w:pPr>
            <w:r>
              <w:rPr>
                <w:rFonts w:hint="eastAsia" w:ascii="宋体" w:hAnsi="宋体" w:cs="Arial"/>
                <w:b/>
                <w:color w:val="auto"/>
                <w:sz w:val="32"/>
                <w:szCs w:val="32"/>
                <w:highlight w:val="none"/>
              </w:rPr>
              <w:t>采购需求一览表</w:t>
            </w:r>
          </w:p>
        </w:tc>
      </w:tr>
      <w:tr w14:paraId="339406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26" w:type="dxa"/>
            <w:vMerge w:val="restart"/>
            <w:tcBorders>
              <w:top w:val="single" w:color="auto" w:sz="4" w:space="0"/>
              <w:left w:val="single" w:color="auto" w:sz="4" w:space="0"/>
              <w:right w:val="single" w:color="auto" w:sz="4" w:space="0"/>
            </w:tcBorders>
            <w:noWrap w:val="0"/>
            <w:vAlign w:val="center"/>
          </w:tcPr>
          <w:p w14:paraId="2AAC4788">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bCs/>
                <w:color w:val="auto"/>
                <w:szCs w:val="21"/>
                <w:highlight w:val="none"/>
              </w:rPr>
            </w:pPr>
            <w:r>
              <w:rPr>
                <w:rFonts w:hint="eastAsia" w:ascii="宋体" w:hAnsi="宋体" w:cs="宋体"/>
                <w:b/>
                <w:bCs/>
                <w:color w:val="auto"/>
                <w:szCs w:val="21"/>
                <w:highlight w:val="none"/>
              </w:rPr>
              <w:t>采购清单及技术参数</w:t>
            </w:r>
          </w:p>
        </w:tc>
        <w:tc>
          <w:tcPr>
            <w:tcW w:w="31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CC52F6C">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序号</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08B3FA9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标的的名称</w:t>
            </w:r>
          </w:p>
        </w:tc>
        <w:tc>
          <w:tcPr>
            <w:tcW w:w="405" w:type="dxa"/>
            <w:tcBorders>
              <w:top w:val="single" w:color="auto" w:sz="4" w:space="0"/>
              <w:left w:val="single" w:color="auto" w:sz="4" w:space="0"/>
              <w:bottom w:val="single" w:color="auto" w:sz="4" w:space="0"/>
              <w:right w:val="single" w:color="auto" w:sz="4" w:space="0"/>
            </w:tcBorders>
            <w:noWrap w:val="0"/>
            <w:vAlign w:val="center"/>
          </w:tcPr>
          <w:p w14:paraId="3B6F961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单位</w:t>
            </w:r>
          </w:p>
        </w:tc>
        <w:tc>
          <w:tcPr>
            <w:tcW w:w="315" w:type="dxa"/>
            <w:tcBorders>
              <w:top w:val="single" w:color="auto" w:sz="4" w:space="0"/>
              <w:left w:val="single" w:color="auto" w:sz="4" w:space="0"/>
              <w:bottom w:val="single" w:color="auto" w:sz="4" w:space="0"/>
              <w:right w:val="single" w:color="auto" w:sz="4" w:space="0"/>
            </w:tcBorders>
            <w:noWrap w:val="0"/>
            <w:vAlign w:val="center"/>
          </w:tcPr>
          <w:p w14:paraId="4261930B">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数量</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2F221C1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color w:val="auto"/>
                <w:szCs w:val="21"/>
                <w:highlight w:val="none"/>
              </w:rPr>
            </w:pPr>
            <w:r>
              <w:rPr>
                <w:rFonts w:hint="eastAsia" w:ascii="宋体" w:hAnsi="宋体" w:eastAsia="宋体" w:cs="宋体"/>
                <w:color w:val="auto"/>
                <w:szCs w:val="21"/>
                <w:highlight w:val="none"/>
              </w:rPr>
              <w:t>工程概况及采购范围</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7EDBDAAE">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cs="宋体"/>
                <w:color w:val="auto"/>
                <w:szCs w:val="21"/>
                <w:highlight w:val="none"/>
              </w:rPr>
            </w:pPr>
            <w:r>
              <w:rPr>
                <w:rFonts w:hint="eastAsia" w:ascii="宋体" w:hAnsi="宋体"/>
                <w:color w:val="auto"/>
                <w:sz w:val="21"/>
                <w:szCs w:val="21"/>
                <w:highlight w:val="none"/>
              </w:rPr>
              <w:t>中小企业划分标准所属行业名称</w:t>
            </w:r>
          </w:p>
        </w:tc>
      </w:tr>
      <w:tr w14:paraId="0955EE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426" w:type="dxa"/>
            <w:vMerge w:val="continue"/>
            <w:tcBorders>
              <w:left w:val="single" w:color="auto" w:sz="4" w:space="0"/>
              <w:bottom w:val="single" w:color="auto" w:sz="4" w:space="0"/>
              <w:right w:val="single" w:color="auto" w:sz="4" w:space="0"/>
            </w:tcBorders>
            <w:noWrap w:val="0"/>
            <w:vAlign w:val="top"/>
          </w:tcPr>
          <w:p w14:paraId="79529F6A">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p>
        </w:tc>
        <w:tc>
          <w:tcPr>
            <w:tcW w:w="315" w:type="dxa"/>
            <w:tcBorders>
              <w:top w:val="single" w:color="auto" w:sz="4" w:space="0"/>
              <w:left w:val="single" w:color="auto" w:sz="4" w:space="0"/>
              <w:bottom w:val="single" w:color="auto" w:sz="4" w:space="0"/>
              <w:right w:val="single" w:color="auto" w:sz="4" w:space="0"/>
            </w:tcBorders>
            <w:noWrap w:val="0"/>
            <w:vAlign w:val="center"/>
          </w:tcPr>
          <w:p w14:paraId="44041E66">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1</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008EA178">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南宁市第三中学初中部江南校区校舍维修改造工程</w:t>
            </w:r>
          </w:p>
        </w:tc>
        <w:tc>
          <w:tcPr>
            <w:tcW w:w="405" w:type="dxa"/>
            <w:tcBorders>
              <w:top w:val="single" w:color="auto" w:sz="4" w:space="0"/>
              <w:left w:val="single" w:color="auto" w:sz="4" w:space="0"/>
              <w:bottom w:val="single" w:color="auto" w:sz="4" w:space="0"/>
              <w:right w:val="single" w:color="auto" w:sz="4" w:space="0"/>
            </w:tcBorders>
            <w:noWrap w:val="0"/>
            <w:vAlign w:val="center"/>
          </w:tcPr>
          <w:p w14:paraId="463AFB6B">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项</w:t>
            </w:r>
          </w:p>
        </w:tc>
        <w:tc>
          <w:tcPr>
            <w:tcW w:w="315" w:type="dxa"/>
            <w:tcBorders>
              <w:top w:val="single" w:color="auto" w:sz="4" w:space="0"/>
              <w:left w:val="single" w:color="auto" w:sz="4" w:space="0"/>
              <w:bottom w:val="single" w:color="auto" w:sz="4" w:space="0"/>
              <w:right w:val="single" w:color="auto" w:sz="4" w:space="0"/>
            </w:tcBorders>
            <w:noWrap w:val="0"/>
            <w:vAlign w:val="center"/>
          </w:tcPr>
          <w:p w14:paraId="491A153A">
            <w:pPr>
              <w:spacing w:line="4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79CF965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highlight w:val="none"/>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一、</w:t>
            </w:r>
            <w:r>
              <w:rPr>
                <w:rFonts w:hint="eastAsia" w:asciiTheme="minorEastAsia" w:hAnsiTheme="minorEastAsia" w:eastAsiaTheme="minorEastAsia" w:cstheme="minorEastAsia"/>
                <w:b/>
                <w:bCs/>
                <w:color w:val="auto"/>
                <w:highlight w:val="none"/>
                <w:lang w:val="en-US" w:eastAsia="zh-CN"/>
              </w:rPr>
              <w:t>采购内容</w:t>
            </w:r>
            <w:r>
              <w:rPr>
                <w:rFonts w:hint="eastAsia" w:asciiTheme="minorEastAsia" w:hAnsiTheme="minorEastAsia" w:eastAsiaTheme="minorEastAsia" w:cstheme="minorEastAsia"/>
                <w:b/>
                <w:bCs/>
                <w:color w:val="auto"/>
                <w:highlight w:val="none"/>
              </w:rPr>
              <w:t>：</w:t>
            </w:r>
          </w:p>
          <w:p w14:paraId="51D8C792">
            <w:pPr>
              <w:keepNext w:val="0"/>
              <w:keepLines w:val="0"/>
              <w:pageBreakBefore w:val="0"/>
              <w:kinsoku/>
              <w:wordWrap/>
              <w:overflowPunct/>
              <w:topLinePunct w:val="0"/>
              <w:autoSpaceDE/>
              <w:autoSpaceDN/>
              <w:bidi w:val="0"/>
              <w:adjustRightInd/>
              <w:snapToGrid/>
              <w:spacing w:line="460" w:lineRule="exact"/>
              <w:ind w:firstLine="404" w:firstLineChars="200"/>
              <w:textAlignment w:val="baseline"/>
              <w:rPr>
                <w:rFonts w:hint="eastAsia" w:ascii="宋体" w:hAnsi="宋体" w:cs="宋体"/>
                <w:color w:val="auto"/>
                <w:szCs w:val="21"/>
                <w:highlight w:val="none"/>
                <w:lang w:val="en-US" w:eastAsia="zh-CN"/>
              </w:rPr>
            </w:pPr>
            <w:r>
              <w:rPr>
                <w:rFonts w:hint="eastAsia" w:ascii="宋体" w:hAnsi="宋体" w:eastAsia="宋体" w:cs="宋体"/>
                <w:color w:val="auto"/>
                <w:spacing w:val="-4"/>
                <w:szCs w:val="21"/>
                <w:highlight w:val="none"/>
                <w:lang w:eastAsia="zh-CN"/>
              </w:rPr>
              <w:t>本</w:t>
            </w:r>
            <w:r>
              <w:rPr>
                <w:rFonts w:hint="eastAsia" w:ascii="宋体" w:hAnsi="宋体" w:cs="宋体"/>
                <w:color w:val="auto"/>
                <w:spacing w:val="-4"/>
                <w:szCs w:val="21"/>
                <w:highlight w:val="none"/>
                <w:lang w:val="en-US" w:eastAsia="zh-CN"/>
              </w:rPr>
              <w:t>分标</w:t>
            </w:r>
            <w:r>
              <w:rPr>
                <w:rFonts w:hint="eastAsia" w:ascii="宋体" w:hAnsi="宋体" w:eastAsia="宋体" w:cs="宋体"/>
                <w:color w:val="auto"/>
                <w:spacing w:val="-4"/>
                <w:szCs w:val="21"/>
                <w:highlight w:val="none"/>
                <w:lang w:eastAsia="zh-CN"/>
              </w:rPr>
              <w:t>为</w:t>
            </w:r>
            <w:r>
              <w:rPr>
                <w:rFonts w:hint="eastAsia" w:ascii="宋体" w:hAnsi="宋体" w:cs="宋体"/>
                <w:color w:val="auto"/>
                <w:spacing w:val="-4"/>
                <w:szCs w:val="21"/>
                <w:highlight w:val="none"/>
                <w:lang w:eastAsia="zh-CN"/>
              </w:rPr>
              <w:t>南宁市第三中学初中部江南校区校舍维修改造工程</w:t>
            </w:r>
            <w:r>
              <w:rPr>
                <w:rFonts w:hint="eastAsia" w:ascii="宋体" w:hAnsi="宋体" w:eastAsia="宋体" w:cs="宋体"/>
                <w:color w:val="auto"/>
                <w:spacing w:val="-4"/>
                <w:szCs w:val="21"/>
                <w:highlight w:val="none"/>
                <w:lang w:eastAsia="zh-CN"/>
              </w:rPr>
              <w:t>。本工程的建设内容主要包括：拆除、建筑及装饰装修工程、电气工程等。</w:t>
            </w:r>
            <w:r>
              <w:rPr>
                <w:rFonts w:hint="eastAsia" w:ascii="宋体" w:hAnsi="宋体" w:eastAsia="宋体" w:cs="宋体"/>
                <w:color w:val="auto"/>
                <w:spacing w:val="-4"/>
                <w:szCs w:val="21"/>
                <w:highlight w:val="none"/>
                <w:lang w:val="en-US" w:eastAsia="zh-CN"/>
              </w:rPr>
              <w:t>具体内容详见施工图纸及工程量清单所包含的内容</w:t>
            </w:r>
            <w:r>
              <w:rPr>
                <w:rFonts w:hint="eastAsia" w:ascii="宋体" w:hAnsi="宋体" w:cs="宋体"/>
                <w:color w:val="auto"/>
                <w:szCs w:val="21"/>
                <w:highlight w:val="none"/>
                <w:lang w:val="en-US" w:eastAsia="zh-CN"/>
              </w:rPr>
              <w:t>。</w:t>
            </w:r>
          </w:p>
          <w:p w14:paraId="2D3C08D2">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二、</w:t>
            </w:r>
            <w:r>
              <w:rPr>
                <w:rFonts w:hint="eastAsia" w:asciiTheme="minorEastAsia" w:hAnsiTheme="minorEastAsia" w:eastAsiaTheme="minorEastAsia" w:cstheme="minorEastAsia"/>
                <w:b/>
                <w:bCs/>
                <w:color w:val="auto"/>
                <w:szCs w:val="21"/>
                <w:highlight w:val="none"/>
              </w:rPr>
              <w:t>建设地点：</w:t>
            </w:r>
            <w:r>
              <w:rPr>
                <w:rFonts w:hint="eastAsia" w:asciiTheme="minorEastAsia" w:hAnsiTheme="minorEastAsia" w:eastAsiaTheme="minorEastAsia" w:cstheme="minorEastAsia"/>
                <w:b w:val="0"/>
                <w:bCs w:val="0"/>
                <w:color w:val="auto"/>
                <w:szCs w:val="21"/>
                <w:highlight w:val="none"/>
                <w:lang w:eastAsia="zh-CN"/>
              </w:rPr>
              <w:t>南宁市第三中学</w:t>
            </w:r>
            <w:r>
              <w:rPr>
                <w:rFonts w:hint="eastAsia" w:ascii="宋体" w:hAnsi="宋体" w:eastAsia="宋体" w:cs="宋体"/>
                <w:color w:val="auto"/>
                <w:spacing w:val="-4"/>
                <w:szCs w:val="21"/>
                <w:highlight w:val="none"/>
                <w:lang w:eastAsia="zh-CN"/>
              </w:rPr>
              <w:t>初中部</w:t>
            </w:r>
            <w:r>
              <w:rPr>
                <w:rFonts w:hint="eastAsia" w:ascii="宋体" w:hAnsi="宋体"/>
                <w:color w:val="auto"/>
                <w:szCs w:val="21"/>
                <w:highlight w:val="none"/>
                <w:lang w:val="en-US" w:eastAsia="zh-CN"/>
              </w:rPr>
              <w:t>江南</w:t>
            </w:r>
            <w:r>
              <w:rPr>
                <w:rFonts w:hint="default" w:ascii="宋体" w:hAnsi="宋体" w:eastAsia="宋体"/>
                <w:color w:val="auto"/>
                <w:szCs w:val="21"/>
                <w:highlight w:val="none"/>
                <w:lang w:val="en-US" w:eastAsia="zh-CN"/>
              </w:rPr>
              <w:t>校区</w:t>
            </w:r>
            <w:r>
              <w:rPr>
                <w:rFonts w:hint="eastAsia" w:ascii="宋体" w:hAnsi="宋体" w:cs="宋体"/>
                <w:color w:val="auto"/>
                <w:spacing w:val="-4"/>
                <w:szCs w:val="21"/>
                <w:highlight w:val="none"/>
                <w:lang w:eastAsia="zh-CN"/>
              </w:rPr>
              <w:t>；</w:t>
            </w:r>
          </w:p>
          <w:p w14:paraId="32E4F41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三、发包方式：</w:t>
            </w:r>
            <w:r>
              <w:rPr>
                <w:rFonts w:hint="eastAsia" w:asciiTheme="minorEastAsia" w:hAnsiTheme="minorEastAsia" w:eastAsiaTheme="minorEastAsia" w:cstheme="minorEastAsia"/>
                <w:b w:val="0"/>
                <w:bCs w:val="0"/>
                <w:color w:val="auto"/>
                <w:szCs w:val="21"/>
                <w:highlight w:val="none"/>
                <w:lang w:val="en-US" w:eastAsia="zh-CN"/>
              </w:rPr>
              <w:t>固定综合单价方式，包工包料</w:t>
            </w:r>
          </w:p>
          <w:p w14:paraId="3EAD23D6">
            <w:pPr>
              <w:pageBreakBefore w:val="0"/>
              <w:kinsoku/>
              <w:topLinePunct w:val="0"/>
              <w:bidi w:val="0"/>
              <w:spacing w:line="360" w:lineRule="auto"/>
              <w:rPr>
                <w:rFonts w:hint="eastAsia" w:ascii="宋体" w:hAnsi="宋体" w:eastAsia="宋体" w:cs="Times New Roman"/>
                <w:color w:val="auto"/>
                <w:szCs w:val="21"/>
                <w:highlight w:val="none"/>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四、人员投入要求：</w:t>
            </w:r>
          </w:p>
          <w:p w14:paraId="16C9F459">
            <w:pPr>
              <w:pageBreakBefore w:val="0"/>
              <w:kinsoku/>
              <w:topLinePunct w:val="0"/>
              <w:bidi w:val="0"/>
              <w:spacing w:line="360" w:lineRule="auto"/>
              <w:rPr>
                <w:rFonts w:hint="default" w:ascii="宋体" w:hAnsi="宋体" w:eastAsia="宋体" w:cs="Times New Roman"/>
                <w:color w:val="auto"/>
                <w:szCs w:val="21"/>
                <w:highlight w:val="none"/>
                <w:lang w:val="en-US"/>
              </w:rPr>
            </w:pPr>
            <w:r>
              <w:rPr>
                <w:rFonts w:hint="eastAsia" w:ascii="宋体" w:hAnsi="宋体" w:eastAsia="宋体" w:cs="Times New Roman"/>
                <w:color w:val="auto"/>
                <w:szCs w:val="21"/>
                <w:highlight w:val="none"/>
                <w:lang w:val="en-US" w:eastAsia="zh-CN"/>
              </w:rPr>
              <w:t>（1）拟投入的</w:t>
            </w:r>
            <w:r>
              <w:rPr>
                <w:rFonts w:hint="eastAsia" w:ascii="宋体" w:hAnsi="宋体" w:eastAsia="宋体" w:cs="宋体"/>
                <w:color w:val="auto"/>
                <w:spacing w:val="0"/>
                <w:w w:val="100"/>
                <w:position w:val="0"/>
                <w:sz w:val="21"/>
                <w:szCs w:val="21"/>
                <w:highlight w:val="none"/>
              </w:rPr>
              <w:t>项目经理须具备建筑工程专业二级以上（含二级）注册建造师资格，具备有效的安全生产考核合格证书（B类）</w:t>
            </w:r>
            <w:r>
              <w:rPr>
                <w:rFonts w:hint="eastAsia" w:ascii="宋体" w:hAnsi="宋体" w:eastAsia="宋体" w:cs="Times New Roman"/>
                <w:color w:val="auto"/>
                <w:szCs w:val="21"/>
                <w:highlight w:val="none"/>
                <w:lang w:val="en-US" w:eastAsia="zh-CN"/>
              </w:rPr>
              <w:t>；且不</w:t>
            </w:r>
            <w:r>
              <w:rPr>
                <w:rFonts w:hint="eastAsia" w:ascii="宋体" w:hAnsi="宋体" w:eastAsia="宋体" w:cs="宋体"/>
                <w:color w:val="auto"/>
                <w:spacing w:val="0"/>
                <w:w w:val="100"/>
                <w:position w:val="0"/>
                <w:sz w:val="21"/>
                <w:szCs w:val="21"/>
                <w:highlight w:val="none"/>
              </w:rPr>
              <w:t>接受有在建、已中标未开工或已列为其他项目中标候选人第一名的建造师作为项目经理</w:t>
            </w:r>
            <w:r>
              <w:rPr>
                <w:rFonts w:hint="eastAsia" w:ascii="宋体" w:hAnsi="宋体" w:cs="宋体"/>
                <w:bCs/>
                <w:color w:val="auto"/>
                <w:highlight w:val="none"/>
              </w:rPr>
              <w:t>。</w:t>
            </w:r>
          </w:p>
          <w:p w14:paraId="6D9A984B">
            <w:pPr>
              <w:pageBreakBefore w:val="0"/>
              <w:kinsoku/>
              <w:topLinePunct w:val="0"/>
              <w:bidi w:val="0"/>
              <w:spacing w:line="360" w:lineRule="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cs="Times New Roman"/>
                <w:color w:val="auto"/>
                <w:szCs w:val="21"/>
                <w:highlight w:val="none"/>
                <w:lang w:val="en-US" w:eastAsia="zh-CN"/>
              </w:rPr>
              <w:t>其他</w:t>
            </w:r>
            <w:r>
              <w:rPr>
                <w:rFonts w:hint="eastAsia" w:ascii="宋体" w:hAnsi="宋体" w:eastAsia="宋体" w:cs="Times New Roman"/>
                <w:color w:val="auto"/>
                <w:szCs w:val="21"/>
                <w:highlight w:val="none"/>
                <w:lang w:eastAsia="zh-CN"/>
              </w:rPr>
              <w:t>项目管理机构配备人员至少</w:t>
            </w:r>
            <w:r>
              <w:rPr>
                <w:rFonts w:hint="eastAsia" w:ascii="宋体" w:hAnsi="宋体" w:cs="Times New Roman"/>
                <w:color w:val="auto"/>
                <w:szCs w:val="21"/>
                <w:highlight w:val="none"/>
                <w:lang w:val="en-US" w:eastAsia="zh-CN"/>
              </w:rPr>
              <w:t>包含</w:t>
            </w:r>
            <w:r>
              <w:rPr>
                <w:rFonts w:hint="eastAsia" w:ascii="宋体" w:hAnsi="宋体" w:eastAsia="宋体" w:cs="Times New Roman"/>
                <w:color w:val="auto"/>
                <w:szCs w:val="21"/>
                <w:highlight w:val="none"/>
                <w:lang w:eastAsia="zh-CN"/>
              </w:rPr>
              <w:t>技术负责人1名、施工员1名、质检（量）员1名、安全员1名、材料员1名，其中施工员、质检（量）员、安全员、材料员</w:t>
            </w:r>
            <w:r>
              <w:rPr>
                <w:rFonts w:hint="eastAsia" w:ascii="宋体" w:hAnsi="宋体" w:cs="Times New Roman"/>
                <w:color w:val="auto"/>
                <w:szCs w:val="21"/>
                <w:highlight w:val="none"/>
                <w:lang w:val="en-US" w:eastAsia="zh-CN"/>
              </w:rPr>
              <w:t>须</w:t>
            </w:r>
            <w:r>
              <w:rPr>
                <w:rFonts w:hint="eastAsia" w:ascii="宋体" w:hAnsi="宋体" w:eastAsia="宋体" w:cs="Times New Roman"/>
                <w:color w:val="auto"/>
                <w:szCs w:val="21"/>
                <w:highlight w:val="none"/>
                <w:lang w:eastAsia="zh-CN"/>
              </w:rPr>
              <w:t>持</w:t>
            </w:r>
            <w:r>
              <w:rPr>
                <w:rFonts w:hint="eastAsia" w:ascii="宋体" w:hAnsi="宋体" w:cs="Times New Roman"/>
                <w:color w:val="auto"/>
                <w:szCs w:val="21"/>
                <w:highlight w:val="none"/>
                <w:lang w:val="en-US" w:eastAsia="zh-CN"/>
              </w:rPr>
              <w:t>证上岗</w:t>
            </w:r>
            <w:r>
              <w:rPr>
                <w:rFonts w:hint="eastAsia" w:ascii="宋体" w:hAnsi="宋体" w:eastAsia="宋体" w:cs="Times New Roman"/>
                <w:color w:val="auto"/>
                <w:szCs w:val="21"/>
                <w:highlight w:val="none"/>
                <w:lang w:eastAsia="zh-CN"/>
              </w:rPr>
              <w:t>，安全员</w:t>
            </w:r>
            <w:r>
              <w:rPr>
                <w:rFonts w:hint="eastAsia" w:ascii="宋体" w:hAnsi="宋体" w:cs="Times New Roman"/>
                <w:color w:val="auto"/>
                <w:szCs w:val="21"/>
                <w:highlight w:val="none"/>
                <w:lang w:val="en-US" w:eastAsia="zh-CN"/>
              </w:rPr>
              <w:t>还</w:t>
            </w:r>
            <w:r>
              <w:rPr>
                <w:rFonts w:hint="eastAsia" w:ascii="宋体" w:hAnsi="宋体" w:eastAsia="宋体" w:cs="Times New Roman"/>
                <w:color w:val="auto"/>
                <w:szCs w:val="21"/>
                <w:highlight w:val="none"/>
                <w:lang w:eastAsia="zh-CN"/>
              </w:rPr>
              <w:t>须具有</w:t>
            </w:r>
            <w:r>
              <w:rPr>
                <w:rFonts w:hint="eastAsia" w:ascii="宋体" w:hAnsi="宋体" w:eastAsia="宋体" w:cs="宋体"/>
                <w:color w:val="auto"/>
                <w:spacing w:val="0"/>
                <w:w w:val="100"/>
                <w:position w:val="0"/>
                <w:sz w:val="21"/>
                <w:szCs w:val="21"/>
                <w:highlight w:val="none"/>
              </w:rPr>
              <w:t>安全生产考核合格证书（</w:t>
            </w:r>
            <w:r>
              <w:rPr>
                <w:rFonts w:hint="eastAsia" w:ascii="宋体" w:hAnsi="宋体" w:cs="宋体"/>
                <w:color w:val="auto"/>
                <w:spacing w:val="0"/>
                <w:w w:val="100"/>
                <w:position w:val="0"/>
                <w:sz w:val="21"/>
                <w:szCs w:val="21"/>
                <w:highlight w:val="none"/>
                <w:lang w:val="en-US" w:eastAsia="zh-CN"/>
              </w:rPr>
              <w:t>C</w:t>
            </w:r>
            <w:r>
              <w:rPr>
                <w:rFonts w:hint="eastAsia" w:ascii="宋体" w:hAnsi="宋体" w:eastAsia="宋体" w:cs="宋体"/>
                <w:color w:val="auto"/>
                <w:spacing w:val="0"/>
                <w:w w:val="100"/>
                <w:position w:val="0"/>
                <w:sz w:val="21"/>
                <w:szCs w:val="21"/>
                <w:highlight w:val="none"/>
              </w:rPr>
              <w:t>类）</w:t>
            </w:r>
            <w:r>
              <w:rPr>
                <w:rFonts w:hint="eastAsia" w:ascii="宋体" w:hAnsi="宋体" w:eastAsia="宋体" w:cs="Times New Roman"/>
                <w:color w:val="auto"/>
                <w:szCs w:val="21"/>
                <w:highlight w:val="none"/>
                <w:lang w:eastAsia="zh-CN"/>
              </w:rPr>
              <w:t>且在有效期内</w:t>
            </w:r>
            <w:r>
              <w:rPr>
                <w:rFonts w:hint="eastAsia" w:ascii="宋体" w:hAnsi="宋体" w:cs="Times New Roman"/>
                <w:color w:val="auto"/>
                <w:szCs w:val="21"/>
                <w:highlight w:val="none"/>
                <w:lang w:eastAsia="zh-CN"/>
              </w:rPr>
              <w:t>。</w:t>
            </w:r>
          </w:p>
          <w:p w14:paraId="224D843A">
            <w:pPr>
              <w:pageBreakBefore w:val="0"/>
              <w:kinsoku/>
              <w:topLinePunct w:val="0"/>
              <w:bidi w:val="0"/>
              <w:spacing w:line="360" w:lineRule="auto"/>
              <w:rPr>
                <w:rFonts w:hint="eastAsia" w:asciiTheme="minorEastAsia" w:hAnsiTheme="minorEastAsia" w:eastAsiaTheme="minorEastAsia" w:cstheme="minorEastAsia"/>
                <w:b/>
                <w:bCs/>
                <w:color w:val="auto"/>
                <w:szCs w:val="21"/>
                <w:highlight w:val="none"/>
                <w:lang w:val="en-US" w:eastAsia="zh-CN"/>
              </w:rPr>
            </w:pPr>
            <w:r>
              <w:rPr>
                <w:rFonts w:hint="eastAsia" w:ascii="宋体" w:hAnsi="宋体" w:cs="Times New Roman"/>
                <w:color w:val="auto"/>
                <w:szCs w:val="21"/>
                <w:highlight w:val="none"/>
                <w:lang w:val="en-US" w:eastAsia="zh-CN"/>
              </w:rPr>
              <w:t>注：</w:t>
            </w:r>
            <w:r>
              <w:rPr>
                <w:rFonts w:hint="eastAsia" w:ascii="宋体" w:hAnsi="宋体" w:eastAsia="宋体" w:cs="Times New Roman"/>
                <w:b/>
                <w:bCs/>
                <w:color w:val="auto"/>
                <w:szCs w:val="21"/>
                <w:highlight w:val="none"/>
                <w:lang w:eastAsia="zh-CN"/>
              </w:rPr>
              <w:t>竞标时须提供竞标单位在</w:t>
            </w:r>
            <w:r>
              <w:rPr>
                <w:rFonts w:hint="eastAsia" w:ascii="宋体" w:hAnsi="宋体" w:cs="Times New Roman"/>
                <w:b/>
                <w:bCs/>
                <w:color w:val="auto"/>
                <w:szCs w:val="21"/>
                <w:highlight w:val="none"/>
                <w:lang w:eastAsia="zh-CN"/>
              </w:rPr>
              <w:t>2026</w:t>
            </w:r>
            <w:r>
              <w:rPr>
                <w:rFonts w:hint="eastAsia" w:ascii="宋体" w:hAnsi="宋体" w:eastAsia="宋体" w:cs="Times New Roman"/>
                <w:b/>
                <w:bCs/>
                <w:color w:val="auto"/>
                <w:szCs w:val="21"/>
                <w:highlight w:val="none"/>
                <w:lang w:eastAsia="zh-CN"/>
              </w:rPr>
              <w:t>年</w:t>
            </w:r>
            <w:r>
              <w:rPr>
                <w:rFonts w:hint="eastAsia" w:ascii="宋体" w:hAnsi="宋体" w:cs="Times New Roman"/>
                <w:b/>
                <w:bCs/>
                <w:color w:val="auto"/>
                <w:szCs w:val="21"/>
                <w:highlight w:val="none"/>
                <w:lang w:val="en-US" w:eastAsia="zh-CN"/>
              </w:rPr>
              <w:t>1</w:t>
            </w:r>
            <w:r>
              <w:rPr>
                <w:rFonts w:hint="eastAsia" w:ascii="宋体" w:hAnsi="宋体" w:eastAsia="宋体" w:cs="Times New Roman"/>
                <w:b/>
                <w:bCs/>
                <w:color w:val="auto"/>
                <w:szCs w:val="21"/>
                <w:highlight w:val="none"/>
                <w:lang w:eastAsia="zh-CN"/>
              </w:rPr>
              <w:t>月以来任意一个月为拟投入人员缴纳社会保险的证明材料、相关</w:t>
            </w:r>
            <w:r>
              <w:rPr>
                <w:rFonts w:hint="eastAsia" w:ascii="宋体" w:hAnsi="宋体" w:cs="Times New Roman"/>
                <w:b/>
                <w:bCs/>
                <w:color w:val="auto"/>
                <w:szCs w:val="21"/>
                <w:highlight w:val="none"/>
                <w:lang w:val="en-US" w:eastAsia="zh-CN"/>
              </w:rPr>
              <w:t>有效期内的</w:t>
            </w:r>
            <w:r>
              <w:rPr>
                <w:rFonts w:hint="eastAsia" w:ascii="宋体" w:hAnsi="宋体" w:eastAsia="宋体" w:cs="Times New Roman"/>
                <w:b/>
                <w:bCs/>
                <w:color w:val="auto"/>
                <w:szCs w:val="21"/>
                <w:highlight w:val="none"/>
                <w:lang w:eastAsia="zh-CN"/>
              </w:rPr>
              <w:t>证书复印件等证明材料</w:t>
            </w:r>
            <w:r>
              <w:rPr>
                <w:rFonts w:hint="eastAsia" w:ascii="宋体" w:hAnsi="宋体" w:eastAsia="宋体" w:cs="Times New Roman"/>
                <w:color w:val="auto"/>
                <w:szCs w:val="21"/>
                <w:highlight w:val="none"/>
                <w:lang w:eastAsia="zh-CN"/>
              </w:rPr>
              <w:t>。</w:t>
            </w:r>
          </w:p>
          <w:p w14:paraId="2B98D05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val="en-US" w:eastAsia="zh-CN"/>
              </w:rPr>
              <w:t>五、</w:t>
            </w:r>
            <w:r>
              <w:rPr>
                <w:rFonts w:hint="eastAsia" w:asciiTheme="minorEastAsia" w:hAnsiTheme="minorEastAsia" w:eastAsiaTheme="minorEastAsia" w:cstheme="minorEastAsia"/>
                <w:b/>
                <w:bCs/>
                <w:color w:val="auto"/>
                <w:szCs w:val="21"/>
                <w:highlight w:val="none"/>
                <w:lang w:eastAsia="zh-CN"/>
              </w:rPr>
              <w:t>工程建设地点的现场条件：</w:t>
            </w:r>
          </w:p>
          <w:p w14:paraId="1CB3173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（1）现场自然条件：满足施工要求。</w:t>
            </w:r>
          </w:p>
          <w:p w14:paraId="2FAB270C">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lang w:eastAsia="zh-CN"/>
              </w:rPr>
              <w:t>（2）现场施工条件：符合施工要求。</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3460C82F">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建筑业</w:t>
            </w:r>
          </w:p>
        </w:tc>
      </w:tr>
      <w:tr w14:paraId="7C0F2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2575" w:type="dxa"/>
            <w:gridSpan w:val="5"/>
            <w:tcBorders>
              <w:top w:val="single" w:color="auto" w:sz="4" w:space="0"/>
              <w:left w:val="single" w:color="auto" w:sz="4" w:space="0"/>
              <w:bottom w:val="single" w:color="auto" w:sz="4" w:space="0"/>
              <w:right w:val="single" w:color="auto" w:sz="4" w:space="0"/>
            </w:tcBorders>
            <w:noWrap w:val="0"/>
            <w:vAlign w:val="center"/>
          </w:tcPr>
          <w:p w14:paraId="00D09D15">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最高限价合计</w:t>
            </w:r>
            <w:r>
              <w:rPr>
                <w:rFonts w:hint="eastAsia" w:asciiTheme="minorEastAsia" w:hAnsiTheme="minorEastAsia" w:eastAsiaTheme="minorEastAsia" w:cstheme="minorEastAsia"/>
                <w:b/>
                <w:bCs/>
                <w:color w:val="auto"/>
                <w:sz w:val="21"/>
                <w:szCs w:val="21"/>
                <w:highlight w:val="none"/>
                <w:lang w:val="en-US" w:eastAsia="zh-CN"/>
              </w:rPr>
              <w:t>(人民币)</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3EC063F9">
            <w:pPr>
              <w:jc w:val="both"/>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eastAsia="zh-CN"/>
              </w:rPr>
              <w:t>291189.77</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1C82974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olor w:val="auto"/>
                <w:szCs w:val="21"/>
                <w:highlight w:val="none"/>
              </w:rPr>
            </w:pPr>
          </w:p>
        </w:tc>
      </w:tr>
      <w:tr w14:paraId="0DBAF7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top"/>
          </w:tcPr>
          <w:p w14:paraId="2E4A3D66">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r>
              <w:rPr>
                <w:rFonts w:hint="eastAsia" w:ascii="宋体" w:hAnsi="宋体"/>
                <w:b/>
                <w:bCs/>
                <w:color w:val="auto"/>
                <w:szCs w:val="21"/>
                <w:highlight w:val="none"/>
              </w:rPr>
              <w:t>商务条款</w:t>
            </w:r>
          </w:p>
        </w:tc>
        <w:tc>
          <w:tcPr>
            <w:tcW w:w="9597" w:type="dxa"/>
            <w:gridSpan w:val="6"/>
            <w:tcBorders>
              <w:top w:val="single" w:color="auto" w:sz="4" w:space="0"/>
              <w:left w:val="single" w:color="auto" w:sz="4" w:space="0"/>
              <w:bottom w:val="single" w:color="auto" w:sz="4" w:space="0"/>
              <w:right w:val="single" w:color="auto" w:sz="4" w:space="0"/>
            </w:tcBorders>
            <w:noWrap w:val="0"/>
            <w:vAlign w:val="top"/>
          </w:tcPr>
          <w:p w14:paraId="00CD7EA1">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lang w:eastAsia="zh-CN"/>
              </w:rPr>
            </w:pPr>
            <w:r>
              <w:rPr>
                <w:rFonts w:hint="eastAsia" w:ascii="宋体" w:hAnsi="宋体"/>
                <w:color w:val="auto"/>
                <w:szCs w:val="21"/>
                <w:highlight w:val="none"/>
              </w:rPr>
              <w:t>一、合同签订期：自成交通知书发出之日起25日内</w:t>
            </w:r>
            <w:r>
              <w:rPr>
                <w:rFonts w:hint="eastAsia" w:ascii="宋体" w:hAnsi="宋体"/>
                <w:color w:val="auto"/>
                <w:szCs w:val="21"/>
                <w:highlight w:val="none"/>
                <w:lang w:val="en-US" w:eastAsia="zh-CN"/>
              </w:rPr>
              <w:t>。</w:t>
            </w:r>
          </w:p>
          <w:p w14:paraId="21D8DB0F">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▲二、合同履行期限</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工期</w:t>
            </w:r>
            <w:r>
              <w:rPr>
                <w:rFonts w:hint="eastAsia" w:ascii="宋体" w:hAnsi="宋体"/>
                <w:color w:val="auto"/>
                <w:szCs w:val="21"/>
                <w:highlight w:val="none"/>
                <w:lang w:eastAsia="zh-CN"/>
              </w:rPr>
              <w:t>）</w:t>
            </w:r>
            <w:r>
              <w:rPr>
                <w:rFonts w:hint="eastAsia" w:ascii="宋体" w:hAnsi="宋体"/>
                <w:color w:val="auto"/>
                <w:szCs w:val="21"/>
                <w:highlight w:val="none"/>
              </w:rPr>
              <w:t>：合同签订之日起</w:t>
            </w:r>
            <w:r>
              <w:rPr>
                <w:rFonts w:hint="eastAsia" w:ascii="宋体" w:hAnsi="宋体"/>
                <w:color w:val="auto"/>
                <w:szCs w:val="21"/>
                <w:highlight w:val="none"/>
                <w:lang w:val="en-US" w:eastAsia="zh-CN"/>
              </w:rPr>
              <w:t>25日历日内</w:t>
            </w:r>
            <w:r>
              <w:rPr>
                <w:rFonts w:hint="eastAsia" w:ascii="宋体" w:hAnsi="宋体"/>
                <w:color w:val="auto"/>
                <w:szCs w:val="21"/>
                <w:highlight w:val="none"/>
              </w:rPr>
              <w:t>完成施工并交付使用。</w:t>
            </w:r>
          </w:p>
          <w:p w14:paraId="35192358">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三</w:t>
            </w:r>
            <w:r>
              <w:rPr>
                <w:rFonts w:hint="eastAsia" w:ascii="宋体" w:hAnsi="宋体"/>
                <w:color w:val="auto"/>
                <w:szCs w:val="21"/>
                <w:highlight w:val="none"/>
              </w:rPr>
              <w:t>、开工时间：</w:t>
            </w:r>
            <w:r>
              <w:rPr>
                <w:rFonts w:hint="eastAsia" w:ascii="宋体" w:hAnsi="宋体" w:eastAsia="宋体" w:cs="Times New Roman"/>
                <w:color w:val="auto"/>
                <w:szCs w:val="21"/>
                <w:highlight w:val="none"/>
              </w:rPr>
              <w:t>具体以采购人开工令为准</w:t>
            </w:r>
            <w:r>
              <w:rPr>
                <w:rFonts w:hint="eastAsia" w:ascii="宋体" w:hAnsi="宋体"/>
                <w:color w:val="auto"/>
                <w:szCs w:val="21"/>
                <w:highlight w:val="none"/>
              </w:rPr>
              <w:t>。</w:t>
            </w:r>
          </w:p>
          <w:p w14:paraId="6BCCE58A">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四</w:t>
            </w:r>
            <w:r>
              <w:rPr>
                <w:rFonts w:hint="eastAsia" w:ascii="宋体" w:hAnsi="宋体"/>
                <w:color w:val="auto"/>
                <w:szCs w:val="21"/>
                <w:highlight w:val="none"/>
              </w:rPr>
              <w:t>、工程质量要求：达到国家施工验收规范合格标准。</w:t>
            </w:r>
          </w:p>
          <w:p w14:paraId="1870EFE8">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五</w:t>
            </w:r>
            <w:r>
              <w:rPr>
                <w:rFonts w:hint="eastAsia" w:ascii="宋体" w:hAnsi="宋体"/>
                <w:color w:val="auto"/>
                <w:szCs w:val="21"/>
                <w:highlight w:val="none"/>
              </w:rPr>
              <w:t>、售后服务</w:t>
            </w:r>
            <w:r>
              <w:rPr>
                <w:rFonts w:hint="eastAsia" w:ascii="宋体" w:hAnsi="宋体"/>
                <w:color w:val="auto"/>
                <w:szCs w:val="21"/>
                <w:highlight w:val="none"/>
                <w:lang w:val="en-US" w:eastAsia="zh-CN"/>
              </w:rPr>
              <w:t>要求</w:t>
            </w:r>
            <w:r>
              <w:rPr>
                <w:rFonts w:hint="eastAsia" w:ascii="宋体" w:hAnsi="宋体"/>
                <w:color w:val="auto"/>
                <w:szCs w:val="21"/>
                <w:highlight w:val="none"/>
              </w:rPr>
              <w:t>：</w:t>
            </w:r>
          </w:p>
          <w:p w14:paraId="54EB0987">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（1）工程质量保修期要求：自</w:t>
            </w:r>
            <w:r>
              <w:rPr>
                <w:rFonts w:hint="eastAsia" w:ascii="宋体" w:hAnsi="宋体"/>
                <w:color w:val="auto"/>
                <w:szCs w:val="21"/>
                <w:highlight w:val="none"/>
                <w:lang w:val="en-US" w:eastAsia="zh-CN"/>
              </w:rPr>
              <w:t>工程实际竣工验收通过之日起2</w:t>
            </w:r>
            <w:r>
              <w:rPr>
                <w:rFonts w:hint="eastAsia" w:ascii="宋体" w:hAnsi="宋体"/>
                <w:color w:val="auto"/>
                <w:szCs w:val="21"/>
                <w:highlight w:val="none"/>
              </w:rPr>
              <w:t>年</w:t>
            </w:r>
            <w:r>
              <w:rPr>
                <w:rFonts w:hint="eastAsia" w:ascii="宋体" w:hAnsi="宋体"/>
                <w:color w:val="auto"/>
                <w:szCs w:val="21"/>
                <w:highlight w:val="none"/>
                <w:lang w:eastAsia="zh-CN"/>
              </w:rPr>
              <w:t>，</w:t>
            </w:r>
            <w:r>
              <w:rPr>
                <w:rFonts w:hint="eastAsia" w:ascii="宋体" w:hAnsi="宋体"/>
                <w:color w:val="auto"/>
                <w:szCs w:val="21"/>
                <w:highlight w:val="none"/>
              </w:rPr>
              <w:t>使用年限应符合国家建设相关要求。</w:t>
            </w:r>
          </w:p>
          <w:p w14:paraId="4BDE8739">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（2）响应时间：接到采购人处理问题通知后 4 小时内到达采购人指定现场，8小时内提出解决方案。在工程质量保修期期限内发生质量问题，必须在收到质保通知后的3个日历天内整改完毕。</w:t>
            </w:r>
          </w:p>
          <w:p w14:paraId="6810B4DB">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（3）技术人员按项目管理机构人员配备。</w:t>
            </w:r>
          </w:p>
          <w:p w14:paraId="2F797178">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lang w:val="en-US"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六</w:t>
            </w:r>
            <w:r>
              <w:rPr>
                <w:rFonts w:hint="eastAsia" w:ascii="宋体" w:hAnsi="宋体"/>
                <w:color w:val="auto"/>
                <w:szCs w:val="21"/>
                <w:highlight w:val="none"/>
              </w:rPr>
              <w:t>、</w:t>
            </w:r>
            <w:r>
              <w:rPr>
                <w:rFonts w:hint="eastAsia" w:ascii="宋体" w:hAnsi="宋体"/>
                <w:color w:val="auto"/>
                <w:szCs w:val="21"/>
                <w:highlight w:val="none"/>
                <w:lang w:val="en-US" w:eastAsia="zh-CN"/>
              </w:rPr>
              <w:t>付款方式</w:t>
            </w:r>
            <w:r>
              <w:rPr>
                <w:rFonts w:hint="eastAsia" w:ascii="宋体" w:hAnsi="宋体"/>
                <w:color w:val="auto"/>
                <w:szCs w:val="21"/>
                <w:highlight w:val="none"/>
              </w:rPr>
              <w:t>：</w:t>
            </w:r>
            <w:r>
              <w:rPr>
                <w:rFonts w:hint="eastAsia" w:ascii="宋体" w:hAnsi="宋体"/>
                <w:color w:val="auto"/>
                <w:szCs w:val="21"/>
                <w:highlight w:val="none"/>
                <w:lang w:val="en-US" w:eastAsia="zh-CN"/>
              </w:rPr>
              <w:t>工程完工且验收达到质量要求，经审计部门审定后，工程款支付结算总价的100%；因采购人使用的是财政资金，如因财政资金支付时间延后，由双方协商确定付款时间。工程款支付前成交供应商须开具等额且符合国家法律法规规定的税务发票给采购人</w:t>
            </w:r>
            <w:r>
              <w:rPr>
                <w:rFonts w:hint="eastAsia" w:ascii="宋体" w:hAnsi="宋体"/>
                <w:color w:val="auto"/>
                <w:szCs w:val="21"/>
                <w:highlight w:val="none"/>
              </w:rPr>
              <w:t>。</w:t>
            </w:r>
          </w:p>
          <w:p w14:paraId="0A00D1B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七</w:t>
            </w:r>
            <w:r>
              <w:rPr>
                <w:rFonts w:hint="eastAsia" w:ascii="宋体" w:hAnsi="宋体"/>
                <w:color w:val="auto"/>
                <w:szCs w:val="21"/>
                <w:highlight w:val="none"/>
              </w:rPr>
              <w:t>、</w:t>
            </w:r>
            <w:r>
              <w:rPr>
                <w:rFonts w:hint="eastAsia" w:ascii="宋体" w:hAnsi="宋体"/>
                <w:color w:val="auto"/>
                <w:szCs w:val="21"/>
                <w:highlight w:val="none"/>
                <w:lang w:val="en-US" w:eastAsia="zh-CN"/>
              </w:rPr>
              <w:t>报价要求</w:t>
            </w:r>
            <w:r>
              <w:rPr>
                <w:rFonts w:hint="eastAsia" w:ascii="宋体" w:hAnsi="宋体"/>
                <w:color w:val="auto"/>
                <w:szCs w:val="21"/>
                <w:highlight w:val="none"/>
              </w:rPr>
              <w:t>：</w:t>
            </w:r>
          </w:p>
          <w:p w14:paraId="0842D22B">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b/>
                <w:bCs/>
                <w:color w:val="auto"/>
                <w:szCs w:val="21"/>
                <w:highlight w:val="none"/>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本项目采用工程量清单报价方式。</w:t>
            </w:r>
            <w:r>
              <w:rPr>
                <w:rFonts w:hint="eastAsia" w:ascii="宋体" w:hAnsi="宋体"/>
                <w:b/>
                <w:bCs/>
                <w:color w:val="auto"/>
                <w:szCs w:val="21"/>
                <w:highlight w:val="none"/>
                <w:lang w:val="en-US" w:eastAsia="zh-CN"/>
              </w:rPr>
              <w:t>磋商</w:t>
            </w:r>
            <w:r>
              <w:rPr>
                <w:rFonts w:hint="eastAsia" w:ascii="宋体" w:hAnsi="宋体"/>
                <w:b/>
                <w:bCs/>
                <w:color w:val="auto"/>
                <w:szCs w:val="21"/>
                <w:highlight w:val="none"/>
              </w:rPr>
              <w:t>报价不得高于最高限价，否则</w:t>
            </w:r>
            <w:r>
              <w:rPr>
                <w:rFonts w:hint="eastAsia" w:ascii="宋体" w:hAnsi="宋体"/>
                <w:b/>
                <w:bCs/>
                <w:color w:val="auto"/>
                <w:szCs w:val="21"/>
                <w:highlight w:val="none"/>
                <w:lang w:val="en-US" w:eastAsia="zh-CN"/>
              </w:rPr>
              <w:t>响应</w:t>
            </w:r>
            <w:r>
              <w:rPr>
                <w:rFonts w:hint="eastAsia" w:ascii="宋体" w:hAnsi="宋体"/>
                <w:b/>
                <w:bCs/>
                <w:color w:val="auto"/>
                <w:szCs w:val="21"/>
                <w:highlight w:val="none"/>
              </w:rPr>
              <w:t>无效；本项目采用二次报价方式，</w:t>
            </w:r>
            <w:r>
              <w:rPr>
                <w:rFonts w:hint="eastAsia" w:ascii="宋体" w:hAnsi="宋体"/>
                <w:b/>
                <w:bCs/>
                <w:color w:val="auto"/>
                <w:szCs w:val="21"/>
                <w:highlight w:val="none"/>
                <w:lang w:val="en-US" w:eastAsia="zh-CN"/>
              </w:rPr>
              <w:t>供应商</w:t>
            </w:r>
            <w:r>
              <w:rPr>
                <w:rFonts w:hint="eastAsia" w:ascii="宋体" w:hAnsi="宋体"/>
                <w:b/>
                <w:bCs/>
                <w:color w:val="auto"/>
                <w:szCs w:val="21"/>
                <w:highlight w:val="none"/>
              </w:rPr>
              <w:t>的最终报价如有变动，则必须以工程量清单报价表的格式编制提交，</w:t>
            </w:r>
            <w:r>
              <w:rPr>
                <w:rFonts w:hint="eastAsia" w:ascii="宋体" w:hAnsi="宋体"/>
                <w:b/>
                <w:bCs/>
                <w:color w:val="auto"/>
                <w:szCs w:val="21"/>
                <w:highlight w:val="none"/>
                <w:lang w:val="en-US" w:eastAsia="zh-CN"/>
              </w:rPr>
              <w:t>供应商</w:t>
            </w:r>
            <w:r>
              <w:rPr>
                <w:rFonts w:hint="eastAsia" w:ascii="宋体" w:hAnsi="宋体"/>
                <w:b/>
                <w:bCs/>
                <w:color w:val="auto"/>
                <w:szCs w:val="21"/>
                <w:highlight w:val="none"/>
              </w:rPr>
              <w:t>须提前做好相关准备并按时递交最终报价文件，否则报价无效。</w:t>
            </w:r>
          </w:p>
          <w:p w14:paraId="1FDDD324">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报价必须包含以下部分，包括：</w:t>
            </w:r>
          </w:p>
          <w:p w14:paraId="4C8976A3">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①满足本项目全部采购需求，包含</w:t>
            </w:r>
            <w:r>
              <w:rPr>
                <w:rFonts w:hint="eastAsia" w:ascii="宋体" w:hAnsi="宋体"/>
                <w:color w:val="auto"/>
                <w:szCs w:val="21"/>
                <w:highlight w:val="none"/>
                <w:lang w:val="en-US" w:eastAsia="zh-CN"/>
              </w:rPr>
              <w:t>竞</w:t>
            </w:r>
            <w:r>
              <w:rPr>
                <w:rFonts w:hint="eastAsia" w:ascii="宋体" w:hAnsi="宋体"/>
                <w:color w:val="auto"/>
                <w:szCs w:val="21"/>
                <w:highlight w:val="none"/>
              </w:rPr>
              <w:t>标工程的成本、运输（含保险）、安装、调试、检验、技术服务、培训</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税费</w:t>
            </w:r>
            <w:r>
              <w:rPr>
                <w:rFonts w:hint="eastAsia" w:ascii="宋体" w:hAnsi="宋体"/>
                <w:color w:val="auto"/>
                <w:szCs w:val="21"/>
                <w:highlight w:val="none"/>
              </w:rPr>
              <w:t>等所有费用。</w:t>
            </w:r>
          </w:p>
          <w:p w14:paraId="5436DFD1">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default" w:ascii="宋体" w:hAnsi="宋体"/>
                <w:color w:val="auto"/>
                <w:szCs w:val="21"/>
                <w:highlight w:val="none"/>
                <w:lang w:val="en-US" w:eastAsia="zh-CN"/>
              </w:rPr>
            </w:pPr>
            <w:r>
              <w:rPr>
                <w:rFonts w:hint="eastAsia" w:ascii="宋体" w:hAnsi="宋体"/>
                <w:color w:val="auto"/>
                <w:szCs w:val="21"/>
                <w:highlight w:val="none"/>
              </w:rPr>
              <w:t>②必要的保险费和各项税金（成交供应商需为该工程购买工程一切险）。</w:t>
            </w:r>
          </w:p>
        </w:tc>
      </w:tr>
      <w:tr w14:paraId="0FF06D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center"/>
          </w:tcPr>
          <w:p w14:paraId="5B42DFBB">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其他说明</w:t>
            </w:r>
          </w:p>
        </w:tc>
        <w:tc>
          <w:tcPr>
            <w:tcW w:w="9597" w:type="dxa"/>
            <w:gridSpan w:val="6"/>
            <w:tcBorders>
              <w:top w:val="single" w:color="auto" w:sz="4" w:space="0"/>
              <w:left w:val="single" w:color="auto" w:sz="4" w:space="0"/>
              <w:bottom w:val="single" w:color="auto" w:sz="4" w:space="0"/>
              <w:right w:val="single" w:color="auto" w:sz="4" w:space="0"/>
            </w:tcBorders>
            <w:noWrap w:val="0"/>
            <w:vAlign w:val="top"/>
          </w:tcPr>
          <w:p w14:paraId="7ED963BE">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一、与本项目有关的施工图纸、清单等</w:t>
            </w:r>
            <w:r>
              <w:rPr>
                <w:rFonts w:hint="eastAsia" w:ascii="宋体" w:hAnsi="宋体" w:eastAsia="宋体" w:cs="宋体"/>
                <w:color w:val="auto"/>
                <w:spacing w:val="0"/>
                <w:w w:val="100"/>
                <w:kern w:val="0"/>
                <w:position w:val="0"/>
                <w:sz w:val="21"/>
                <w:szCs w:val="21"/>
                <w:highlight w:val="none"/>
                <w:lang w:val="en-US" w:eastAsia="zh-CN" w:bidi="ar-SA"/>
              </w:rPr>
              <w:t>附件资料获取方式：网上下载。供应商可自行在</w:t>
            </w:r>
            <w:r>
              <w:rPr>
                <w:rFonts w:hint="eastAsia" w:ascii="宋体" w:hAnsi="宋体" w:cs="宋体"/>
                <w:color w:val="auto"/>
                <w:spacing w:val="0"/>
                <w:w w:val="100"/>
                <w:kern w:val="0"/>
                <w:position w:val="0"/>
                <w:sz w:val="21"/>
                <w:szCs w:val="21"/>
                <w:highlight w:val="none"/>
                <w:lang w:val="en-US" w:eastAsia="zh-CN" w:bidi="ar-SA"/>
              </w:rPr>
              <w:t>“广西政府采购云平台”</w:t>
            </w:r>
            <w:r>
              <w:rPr>
                <w:rFonts w:hint="eastAsia" w:ascii="宋体" w:hAnsi="宋体"/>
                <w:color w:val="auto"/>
                <w:szCs w:val="21"/>
                <w:highlight w:val="none"/>
                <w:lang w:val="en-US" w:eastAsia="zh-CN"/>
              </w:rPr>
              <w:t>自行下载。</w:t>
            </w:r>
          </w:p>
          <w:p w14:paraId="5DB529A9">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ascii="宋体" w:hAnsi="宋体"/>
                <w:color w:val="auto"/>
                <w:szCs w:val="21"/>
                <w:highlight w:val="none"/>
              </w:rPr>
            </w:pPr>
            <w:r>
              <w:rPr>
                <w:rFonts w:hint="eastAsia" w:ascii="宋体" w:hAnsi="宋体"/>
                <w:color w:val="auto"/>
                <w:szCs w:val="21"/>
                <w:highlight w:val="none"/>
              </w:rPr>
              <w:t>二、现场踏勘：</w:t>
            </w:r>
            <w:r>
              <w:rPr>
                <w:rFonts w:hint="eastAsia" w:ascii="宋体" w:hAnsi="宋体"/>
                <w:color w:val="auto"/>
                <w:szCs w:val="21"/>
                <w:highlight w:val="none"/>
                <w:lang w:val="en-US" w:eastAsia="zh-CN"/>
              </w:rPr>
              <w:t>不组织。</w:t>
            </w:r>
          </w:p>
        </w:tc>
      </w:tr>
    </w:tbl>
    <w:p w14:paraId="23ED8DD5">
      <w:pPr>
        <w:pStyle w:val="22"/>
        <w:ind w:left="0" w:leftChars="0" w:firstLine="0" w:firstLineChars="0"/>
        <w:rPr>
          <w:rFonts w:hint="eastAsia"/>
          <w:color w:val="auto"/>
          <w:highlight w:val="none"/>
        </w:rPr>
      </w:pPr>
    </w:p>
    <w:p w14:paraId="7AA6A7DC">
      <w:pPr>
        <w:outlineLvl w:val="1"/>
        <w:rPr>
          <w:rFonts w:hint="eastAsia" w:ascii="微软雅黑" w:hAnsi="微软雅黑" w:eastAsia="微软雅黑" w:cs="微软雅黑"/>
          <w:color w:val="auto"/>
          <w:sz w:val="32"/>
          <w:szCs w:val="32"/>
          <w:highlight w:val="none"/>
          <w:lang w:val="en-US" w:eastAsia="zh-CN"/>
        </w:rPr>
      </w:pPr>
      <w:r>
        <w:rPr>
          <w:rFonts w:hint="eastAsia" w:ascii="微软雅黑" w:hAnsi="微软雅黑" w:eastAsia="微软雅黑" w:cs="微软雅黑"/>
          <w:color w:val="auto"/>
          <w:sz w:val="32"/>
          <w:szCs w:val="32"/>
          <w:highlight w:val="none"/>
        </w:rPr>
        <w:br w:type="page"/>
      </w:r>
      <w:r>
        <w:rPr>
          <w:rFonts w:hint="eastAsia" w:ascii="微软雅黑" w:hAnsi="微软雅黑" w:eastAsia="微软雅黑" w:cs="微软雅黑"/>
          <w:color w:val="auto"/>
          <w:sz w:val="28"/>
          <w:szCs w:val="28"/>
          <w:highlight w:val="none"/>
          <w:lang w:val="en-US" w:eastAsia="zh-CN"/>
        </w:rPr>
        <w:t>3分标：</w:t>
      </w:r>
    </w:p>
    <w:tbl>
      <w:tblPr>
        <w:tblStyle w:val="24"/>
        <w:tblW w:w="10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315"/>
        <w:gridCol w:w="1114"/>
        <w:gridCol w:w="405"/>
        <w:gridCol w:w="315"/>
        <w:gridCol w:w="6285"/>
        <w:gridCol w:w="1163"/>
      </w:tblGrid>
      <w:tr w14:paraId="76C290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23" w:type="dxa"/>
            <w:gridSpan w:val="7"/>
            <w:tcBorders>
              <w:top w:val="single" w:color="auto" w:sz="4" w:space="0"/>
              <w:left w:val="single" w:color="auto" w:sz="4" w:space="0"/>
              <w:right w:val="single" w:color="auto" w:sz="4" w:space="0"/>
            </w:tcBorders>
            <w:noWrap w:val="0"/>
            <w:vAlign w:val="center"/>
          </w:tcPr>
          <w:p w14:paraId="7760AFD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Arial"/>
                <w:b/>
                <w:color w:val="auto"/>
                <w:sz w:val="32"/>
                <w:szCs w:val="32"/>
                <w:highlight w:val="none"/>
              </w:rPr>
            </w:pPr>
          </w:p>
          <w:p w14:paraId="3E12ABA3">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color w:val="auto"/>
                <w:sz w:val="32"/>
                <w:szCs w:val="32"/>
                <w:highlight w:val="none"/>
              </w:rPr>
            </w:pPr>
            <w:r>
              <w:rPr>
                <w:rFonts w:hint="eastAsia" w:ascii="宋体" w:hAnsi="宋体" w:cs="Arial"/>
                <w:b/>
                <w:color w:val="auto"/>
                <w:sz w:val="32"/>
                <w:szCs w:val="32"/>
                <w:highlight w:val="none"/>
              </w:rPr>
              <w:t>采购需求一览表</w:t>
            </w:r>
          </w:p>
        </w:tc>
      </w:tr>
      <w:tr w14:paraId="57AF18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26" w:type="dxa"/>
            <w:vMerge w:val="restart"/>
            <w:tcBorders>
              <w:top w:val="single" w:color="auto" w:sz="4" w:space="0"/>
              <w:left w:val="single" w:color="auto" w:sz="4" w:space="0"/>
              <w:right w:val="single" w:color="auto" w:sz="4" w:space="0"/>
            </w:tcBorders>
            <w:noWrap w:val="0"/>
            <w:vAlign w:val="center"/>
          </w:tcPr>
          <w:p w14:paraId="5A920C38">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bCs/>
                <w:color w:val="auto"/>
                <w:szCs w:val="21"/>
                <w:highlight w:val="none"/>
              </w:rPr>
            </w:pPr>
            <w:r>
              <w:rPr>
                <w:rFonts w:hint="eastAsia" w:ascii="宋体" w:hAnsi="宋体" w:cs="宋体"/>
                <w:b/>
                <w:bCs/>
                <w:color w:val="auto"/>
                <w:szCs w:val="21"/>
                <w:highlight w:val="none"/>
              </w:rPr>
              <w:t>采购清单及技术参数</w:t>
            </w:r>
          </w:p>
        </w:tc>
        <w:tc>
          <w:tcPr>
            <w:tcW w:w="31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2C8368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序号</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3DDE77A8">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标的的名称</w:t>
            </w:r>
          </w:p>
        </w:tc>
        <w:tc>
          <w:tcPr>
            <w:tcW w:w="405" w:type="dxa"/>
            <w:tcBorders>
              <w:top w:val="single" w:color="auto" w:sz="4" w:space="0"/>
              <w:left w:val="single" w:color="auto" w:sz="4" w:space="0"/>
              <w:bottom w:val="single" w:color="auto" w:sz="4" w:space="0"/>
              <w:right w:val="single" w:color="auto" w:sz="4" w:space="0"/>
            </w:tcBorders>
            <w:noWrap w:val="0"/>
            <w:vAlign w:val="center"/>
          </w:tcPr>
          <w:p w14:paraId="10ACA80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单位</w:t>
            </w:r>
          </w:p>
        </w:tc>
        <w:tc>
          <w:tcPr>
            <w:tcW w:w="315" w:type="dxa"/>
            <w:tcBorders>
              <w:top w:val="single" w:color="auto" w:sz="4" w:space="0"/>
              <w:left w:val="single" w:color="auto" w:sz="4" w:space="0"/>
              <w:bottom w:val="single" w:color="auto" w:sz="4" w:space="0"/>
              <w:right w:val="single" w:color="auto" w:sz="4" w:space="0"/>
            </w:tcBorders>
            <w:noWrap w:val="0"/>
            <w:vAlign w:val="center"/>
          </w:tcPr>
          <w:p w14:paraId="0EF59ADE">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数量</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46D3761F">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color w:val="auto"/>
                <w:szCs w:val="21"/>
                <w:highlight w:val="none"/>
              </w:rPr>
            </w:pPr>
            <w:r>
              <w:rPr>
                <w:rFonts w:hint="eastAsia" w:ascii="宋体" w:hAnsi="宋体" w:eastAsia="宋体" w:cs="宋体"/>
                <w:color w:val="auto"/>
                <w:szCs w:val="21"/>
                <w:highlight w:val="none"/>
              </w:rPr>
              <w:t>工程概况及采购范围</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6F35B188">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cs="宋体"/>
                <w:color w:val="auto"/>
                <w:szCs w:val="21"/>
                <w:highlight w:val="none"/>
              </w:rPr>
            </w:pPr>
            <w:r>
              <w:rPr>
                <w:rFonts w:hint="eastAsia" w:ascii="宋体" w:hAnsi="宋体"/>
                <w:color w:val="auto"/>
                <w:sz w:val="21"/>
                <w:szCs w:val="21"/>
                <w:highlight w:val="none"/>
              </w:rPr>
              <w:t>中小企业划分标准所属行业名称</w:t>
            </w:r>
          </w:p>
        </w:tc>
      </w:tr>
      <w:tr w14:paraId="43313B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426" w:type="dxa"/>
            <w:vMerge w:val="continue"/>
            <w:tcBorders>
              <w:left w:val="single" w:color="auto" w:sz="4" w:space="0"/>
              <w:bottom w:val="single" w:color="auto" w:sz="4" w:space="0"/>
              <w:right w:val="single" w:color="auto" w:sz="4" w:space="0"/>
            </w:tcBorders>
            <w:noWrap w:val="0"/>
            <w:vAlign w:val="top"/>
          </w:tcPr>
          <w:p w14:paraId="34EBD50C">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p>
        </w:tc>
        <w:tc>
          <w:tcPr>
            <w:tcW w:w="315" w:type="dxa"/>
            <w:tcBorders>
              <w:top w:val="single" w:color="auto" w:sz="4" w:space="0"/>
              <w:left w:val="single" w:color="auto" w:sz="4" w:space="0"/>
              <w:bottom w:val="single" w:color="auto" w:sz="4" w:space="0"/>
              <w:right w:val="single" w:color="auto" w:sz="4" w:space="0"/>
            </w:tcBorders>
            <w:noWrap w:val="0"/>
            <w:vAlign w:val="center"/>
          </w:tcPr>
          <w:p w14:paraId="027A802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1</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7416C5C7">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南宁市第三中学初中部江南校区生物课程实验基地建设工程</w:t>
            </w:r>
          </w:p>
        </w:tc>
        <w:tc>
          <w:tcPr>
            <w:tcW w:w="405" w:type="dxa"/>
            <w:tcBorders>
              <w:top w:val="single" w:color="auto" w:sz="4" w:space="0"/>
              <w:left w:val="single" w:color="auto" w:sz="4" w:space="0"/>
              <w:bottom w:val="single" w:color="auto" w:sz="4" w:space="0"/>
              <w:right w:val="single" w:color="auto" w:sz="4" w:space="0"/>
            </w:tcBorders>
            <w:noWrap w:val="0"/>
            <w:vAlign w:val="center"/>
          </w:tcPr>
          <w:p w14:paraId="76E3A6AE">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项</w:t>
            </w:r>
          </w:p>
        </w:tc>
        <w:tc>
          <w:tcPr>
            <w:tcW w:w="315" w:type="dxa"/>
            <w:tcBorders>
              <w:top w:val="single" w:color="auto" w:sz="4" w:space="0"/>
              <w:left w:val="single" w:color="auto" w:sz="4" w:space="0"/>
              <w:bottom w:val="single" w:color="auto" w:sz="4" w:space="0"/>
              <w:right w:val="single" w:color="auto" w:sz="4" w:space="0"/>
            </w:tcBorders>
            <w:noWrap w:val="0"/>
            <w:vAlign w:val="center"/>
          </w:tcPr>
          <w:p w14:paraId="2EB58588">
            <w:pPr>
              <w:spacing w:line="4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5E2CAB0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highlight w:val="none"/>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一、</w:t>
            </w:r>
            <w:r>
              <w:rPr>
                <w:rFonts w:hint="eastAsia" w:asciiTheme="minorEastAsia" w:hAnsiTheme="minorEastAsia" w:eastAsiaTheme="minorEastAsia" w:cstheme="minorEastAsia"/>
                <w:b/>
                <w:bCs/>
                <w:color w:val="auto"/>
                <w:highlight w:val="none"/>
                <w:lang w:val="en-US" w:eastAsia="zh-CN"/>
              </w:rPr>
              <w:t>采购内容</w:t>
            </w:r>
            <w:r>
              <w:rPr>
                <w:rFonts w:hint="eastAsia" w:asciiTheme="minorEastAsia" w:hAnsiTheme="minorEastAsia" w:eastAsiaTheme="minorEastAsia" w:cstheme="minorEastAsia"/>
                <w:b/>
                <w:bCs/>
                <w:color w:val="auto"/>
                <w:highlight w:val="none"/>
              </w:rPr>
              <w:t>：</w:t>
            </w:r>
          </w:p>
          <w:p w14:paraId="0E1101CD">
            <w:pPr>
              <w:keepNext w:val="0"/>
              <w:keepLines w:val="0"/>
              <w:pageBreakBefore w:val="0"/>
              <w:kinsoku/>
              <w:wordWrap/>
              <w:overflowPunct/>
              <w:topLinePunct w:val="0"/>
              <w:autoSpaceDE/>
              <w:autoSpaceDN/>
              <w:bidi w:val="0"/>
              <w:adjustRightInd/>
              <w:snapToGrid/>
              <w:spacing w:line="460" w:lineRule="exact"/>
              <w:ind w:firstLine="404" w:firstLineChars="200"/>
              <w:textAlignment w:val="baseline"/>
              <w:rPr>
                <w:rFonts w:hint="eastAsia" w:ascii="宋体" w:hAnsi="宋体" w:cs="宋体"/>
                <w:color w:val="auto"/>
                <w:szCs w:val="21"/>
                <w:highlight w:val="none"/>
                <w:lang w:val="en-US" w:eastAsia="zh-CN"/>
              </w:rPr>
            </w:pPr>
            <w:r>
              <w:rPr>
                <w:rFonts w:hint="eastAsia" w:ascii="宋体" w:hAnsi="宋体" w:eastAsia="宋体" w:cs="宋体"/>
                <w:color w:val="auto"/>
                <w:spacing w:val="-4"/>
                <w:szCs w:val="21"/>
                <w:highlight w:val="none"/>
                <w:lang w:eastAsia="zh-CN"/>
              </w:rPr>
              <w:t>本</w:t>
            </w:r>
            <w:r>
              <w:rPr>
                <w:rFonts w:hint="eastAsia" w:ascii="宋体" w:hAnsi="宋体" w:cs="宋体"/>
                <w:color w:val="auto"/>
                <w:spacing w:val="-4"/>
                <w:szCs w:val="21"/>
                <w:highlight w:val="none"/>
                <w:lang w:val="en-US" w:eastAsia="zh-CN"/>
              </w:rPr>
              <w:t>分标</w:t>
            </w:r>
            <w:r>
              <w:rPr>
                <w:rFonts w:hint="eastAsia" w:ascii="宋体" w:hAnsi="宋体" w:eastAsia="宋体" w:cs="宋体"/>
                <w:color w:val="auto"/>
                <w:spacing w:val="-4"/>
                <w:szCs w:val="21"/>
                <w:highlight w:val="none"/>
                <w:lang w:eastAsia="zh-CN"/>
              </w:rPr>
              <w:t>为</w:t>
            </w:r>
            <w:r>
              <w:rPr>
                <w:rFonts w:hint="eastAsia" w:ascii="宋体" w:hAnsi="宋体" w:cs="宋体"/>
                <w:color w:val="auto"/>
                <w:spacing w:val="-4"/>
                <w:szCs w:val="21"/>
                <w:highlight w:val="none"/>
                <w:lang w:eastAsia="zh-CN"/>
              </w:rPr>
              <w:t>南宁市第三中学初中部江南校区生物课程实验基地建设工程</w:t>
            </w:r>
            <w:r>
              <w:rPr>
                <w:rFonts w:hint="eastAsia" w:ascii="宋体" w:hAnsi="宋体" w:eastAsia="宋体" w:cs="宋体"/>
                <w:color w:val="auto"/>
                <w:spacing w:val="-4"/>
                <w:szCs w:val="21"/>
                <w:highlight w:val="none"/>
                <w:lang w:eastAsia="zh-CN"/>
              </w:rPr>
              <w:t>。本工程的内容包括：建筑工程、钢结构、景观及绿化。</w:t>
            </w:r>
            <w:r>
              <w:rPr>
                <w:rFonts w:hint="eastAsia" w:ascii="宋体" w:hAnsi="宋体" w:eastAsia="宋体" w:cs="宋体"/>
                <w:color w:val="auto"/>
                <w:spacing w:val="-4"/>
                <w:szCs w:val="21"/>
                <w:highlight w:val="none"/>
                <w:lang w:val="en-US" w:eastAsia="zh-CN"/>
              </w:rPr>
              <w:t>具体内容详见施工图纸及工程量清单所包含的内容</w:t>
            </w:r>
            <w:r>
              <w:rPr>
                <w:rFonts w:hint="eastAsia" w:ascii="宋体" w:hAnsi="宋体" w:cs="宋体"/>
                <w:color w:val="auto"/>
                <w:szCs w:val="21"/>
                <w:highlight w:val="none"/>
                <w:lang w:val="en-US" w:eastAsia="zh-CN"/>
              </w:rPr>
              <w:t>。</w:t>
            </w:r>
          </w:p>
          <w:p w14:paraId="5A8FF87D">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二、</w:t>
            </w:r>
            <w:r>
              <w:rPr>
                <w:rFonts w:hint="eastAsia" w:asciiTheme="minorEastAsia" w:hAnsiTheme="minorEastAsia" w:eastAsiaTheme="minorEastAsia" w:cstheme="minorEastAsia"/>
                <w:b/>
                <w:bCs/>
                <w:color w:val="auto"/>
                <w:szCs w:val="21"/>
                <w:highlight w:val="none"/>
              </w:rPr>
              <w:t>建设地点：</w:t>
            </w:r>
            <w:r>
              <w:rPr>
                <w:rFonts w:hint="eastAsia" w:asciiTheme="minorEastAsia" w:hAnsiTheme="minorEastAsia" w:eastAsiaTheme="minorEastAsia" w:cstheme="minorEastAsia"/>
                <w:b w:val="0"/>
                <w:bCs w:val="0"/>
                <w:color w:val="auto"/>
                <w:szCs w:val="21"/>
                <w:highlight w:val="none"/>
                <w:lang w:eastAsia="zh-CN"/>
              </w:rPr>
              <w:t>南宁市第三中学</w:t>
            </w:r>
            <w:r>
              <w:rPr>
                <w:rFonts w:hint="eastAsia" w:ascii="宋体" w:hAnsi="宋体" w:eastAsia="宋体" w:cs="宋体"/>
                <w:color w:val="auto"/>
                <w:spacing w:val="-4"/>
                <w:szCs w:val="21"/>
                <w:highlight w:val="none"/>
                <w:lang w:eastAsia="zh-CN"/>
              </w:rPr>
              <w:t>初中部</w:t>
            </w:r>
            <w:r>
              <w:rPr>
                <w:rFonts w:hint="eastAsia" w:ascii="宋体" w:hAnsi="宋体"/>
                <w:color w:val="auto"/>
                <w:szCs w:val="21"/>
                <w:highlight w:val="none"/>
                <w:lang w:val="en-US" w:eastAsia="zh-CN"/>
              </w:rPr>
              <w:t>江南</w:t>
            </w:r>
            <w:r>
              <w:rPr>
                <w:rFonts w:hint="default" w:ascii="宋体" w:hAnsi="宋体" w:eastAsia="宋体"/>
                <w:color w:val="auto"/>
                <w:szCs w:val="21"/>
                <w:highlight w:val="none"/>
                <w:lang w:val="en-US" w:eastAsia="zh-CN"/>
              </w:rPr>
              <w:t>校区</w:t>
            </w:r>
            <w:r>
              <w:rPr>
                <w:rFonts w:hint="eastAsia" w:ascii="宋体" w:hAnsi="宋体" w:cs="宋体"/>
                <w:color w:val="auto"/>
                <w:spacing w:val="-4"/>
                <w:szCs w:val="21"/>
                <w:highlight w:val="none"/>
                <w:lang w:eastAsia="zh-CN"/>
              </w:rPr>
              <w:t>；庭院1为151平方米，庭院2为36.85平方米</w:t>
            </w:r>
          </w:p>
          <w:p w14:paraId="6328113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三、发包方式：</w:t>
            </w:r>
            <w:r>
              <w:rPr>
                <w:rFonts w:hint="eastAsia" w:asciiTheme="minorEastAsia" w:hAnsiTheme="minorEastAsia" w:eastAsiaTheme="minorEastAsia" w:cstheme="minorEastAsia"/>
                <w:b w:val="0"/>
                <w:bCs w:val="0"/>
                <w:color w:val="auto"/>
                <w:szCs w:val="21"/>
                <w:highlight w:val="none"/>
                <w:lang w:val="en-US" w:eastAsia="zh-CN"/>
              </w:rPr>
              <w:t>固定综合单价方式，包工包料</w:t>
            </w:r>
          </w:p>
          <w:p w14:paraId="17420579">
            <w:pPr>
              <w:pageBreakBefore w:val="0"/>
              <w:kinsoku/>
              <w:topLinePunct w:val="0"/>
              <w:bidi w:val="0"/>
              <w:spacing w:line="360" w:lineRule="auto"/>
              <w:rPr>
                <w:rFonts w:hint="eastAsia" w:ascii="宋体" w:hAnsi="宋体" w:eastAsia="宋体" w:cs="Times New Roman"/>
                <w:color w:val="auto"/>
                <w:szCs w:val="21"/>
                <w:highlight w:val="none"/>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四、人员投入要求：</w:t>
            </w:r>
          </w:p>
          <w:p w14:paraId="1A4E26D5">
            <w:pPr>
              <w:pageBreakBefore w:val="0"/>
              <w:kinsoku/>
              <w:topLinePunct w:val="0"/>
              <w:bidi w:val="0"/>
              <w:spacing w:line="360" w:lineRule="auto"/>
              <w:rPr>
                <w:rFonts w:hint="default" w:ascii="宋体" w:hAnsi="宋体" w:eastAsia="宋体" w:cs="Times New Roman"/>
                <w:color w:val="auto"/>
                <w:szCs w:val="21"/>
                <w:highlight w:val="none"/>
                <w:lang w:val="en-US"/>
              </w:rPr>
            </w:pPr>
            <w:r>
              <w:rPr>
                <w:rFonts w:hint="eastAsia" w:ascii="宋体" w:hAnsi="宋体" w:eastAsia="宋体" w:cs="Times New Roman"/>
                <w:color w:val="auto"/>
                <w:szCs w:val="21"/>
                <w:highlight w:val="none"/>
                <w:lang w:val="en-US" w:eastAsia="zh-CN"/>
              </w:rPr>
              <w:t>（1）拟投入的</w:t>
            </w:r>
            <w:r>
              <w:rPr>
                <w:rFonts w:hint="eastAsia" w:ascii="宋体" w:hAnsi="宋体" w:eastAsia="宋体" w:cs="宋体"/>
                <w:color w:val="auto"/>
                <w:spacing w:val="0"/>
                <w:w w:val="100"/>
                <w:position w:val="0"/>
                <w:sz w:val="21"/>
                <w:szCs w:val="21"/>
                <w:highlight w:val="none"/>
              </w:rPr>
              <w:t>项目经理须具备建筑工程专业二级以上（含二级）注册建造师资格，具备有效的安全生产考核合格证书（B类）</w:t>
            </w:r>
            <w:r>
              <w:rPr>
                <w:rFonts w:hint="eastAsia" w:ascii="宋体" w:hAnsi="宋体" w:eastAsia="宋体" w:cs="Times New Roman"/>
                <w:color w:val="auto"/>
                <w:szCs w:val="21"/>
                <w:highlight w:val="none"/>
                <w:lang w:val="en-US" w:eastAsia="zh-CN"/>
              </w:rPr>
              <w:t>；且不</w:t>
            </w:r>
            <w:r>
              <w:rPr>
                <w:rFonts w:hint="eastAsia" w:ascii="宋体" w:hAnsi="宋体" w:eastAsia="宋体" w:cs="宋体"/>
                <w:color w:val="auto"/>
                <w:spacing w:val="0"/>
                <w:w w:val="100"/>
                <w:position w:val="0"/>
                <w:sz w:val="21"/>
                <w:szCs w:val="21"/>
                <w:highlight w:val="none"/>
              </w:rPr>
              <w:t>接受有在建、已中标未开工或已列为其他项目中标候选人第一名的建造师作为项目经理</w:t>
            </w:r>
            <w:r>
              <w:rPr>
                <w:rFonts w:hint="eastAsia" w:ascii="宋体" w:hAnsi="宋体" w:cs="宋体"/>
                <w:bCs/>
                <w:color w:val="auto"/>
                <w:highlight w:val="none"/>
              </w:rPr>
              <w:t>。</w:t>
            </w:r>
          </w:p>
          <w:p w14:paraId="391102C2">
            <w:pPr>
              <w:pageBreakBefore w:val="0"/>
              <w:kinsoku/>
              <w:topLinePunct w:val="0"/>
              <w:bidi w:val="0"/>
              <w:spacing w:line="360" w:lineRule="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cs="Times New Roman"/>
                <w:color w:val="auto"/>
                <w:szCs w:val="21"/>
                <w:highlight w:val="none"/>
                <w:lang w:val="en-US" w:eastAsia="zh-CN"/>
              </w:rPr>
              <w:t>其他</w:t>
            </w:r>
            <w:r>
              <w:rPr>
                <w:rFonts w:hint="eastAsia" w:ascii="宋体" w:hAnsi="宋体" w:eastAsia="宋体" w:cs="Times New Roman"/>
                <w:color w:val="auto"/>
                <w:szCs w:val="21"/>
                <w:highlight w:val="none"/>
                <w:lang w:eastAsia="zh-CN"/>
              </w:rPr>
              <w:t>项目管理机构配备人员至少</w:t>
            </w:r>
            <w:r>
              <w:rPr>
                <w:rFonts w:hint="eastAsia" w:ascii="宋体" w:hAnsi="宋体" w:cs="Times New Roman"/>
                <w:color w:val="auto"/>
                <w:szCs w:val="21"/>
                <w:highlight w:val="none"/>
                <w:lang w:val="en-US" w:eastAsia="zh-CN"/>
              </w:rPr>
              <w:t>包含</w:t>
            </w:r>
            <w:r>
              <w:rPr>
                <w:rFonts w:hint="eastAsia" w:ascii="宋体" w:hAnsi="宋体" w:eastAsia="宋体" w:cs="Times New Roman"/>
                <w:color w:val="auto"/>
                <w:szCs w:val="21"/>
                <w:highlight w:val="none"/>
                <w:lang w:eastAsia="zh-CN"/>
              </w:rPr>
              <w:t>技术负责人1名、施工员1名、质检（量）员1名、安全员1名、材料员1名，其中施工员、质检（量）员、安全员、材料员</w:t>
            </w:r>
            <w:r>
              <w:rPr>
                <w:rFonts w:hint="eastAsia" w:ascii="宋体" w:hAnsi="宋体" w:cs="Times New Roman"/>
                <w:color w:val="auto"/>
                <w:szCs w:val="21"/>
                <w:highlight w:val="none"/>
                <w:lang w:val="en-US" w:eastAsia="zh-CN"/>
              </w:rPr>
              <w:t>须</w:t>
            </w:r>
            <w:r>
              <w:rPr>
                <w:rFonts w:hint="eastAsia" w:ascii="宋体" w:hAnsi="宋体" w:eastAsia="宋体" w:cs="Times New Roman"/>
                <w:color w:val="auto"/>
                <w:szCs w:val="21"/>
                <w:highlight w:val="none"/>
                <w:lang w:eastAsia="zh-CN"/>
              </w:rPr>
              <w:t>持</w:t>
            </w:r>
            <w:r>
              <w:rPr>
                <w:rFonts w:hint="eastAsia" w:ascii="宋体" w:hAnsi="宋体" w:cs="Times New Roman"/>
                <w:color w:val="auto"/>
                <w:szCs w:val="21"/>
                <w:highlight w:val="none"/>
                <w:lang w:val="en-US" w:eastAsia="zh-CN"/>
              </w:rPr>
              <w:t>证上岗</w:t>
            </w:r>
            <w:r>
              <w:rPr>
                <w:rFonts w:hint="eastAsia" w:ascii="宋体" w:hAnsi="宋体" w:eastAsia="宋体" w:cs="Times New Roman"/>
                <w:color w:val="auto"/>
                <w:szCs w:val="21"/>
                <w:highlight w:val="none"/>
                <w:lang w:eastAsia="zh-CN"/>
              </w:rPr>
              <w:t>，安全员</w:t>
            </w:r>
            <w:r>
              <w:rPr>
                <w:rFonts w:hint="eastAsia" w:ascii="宋体" w:hAnsi="宋体" w:cs="Times New Roman"/>
                <w:color w:val="auto"/>
                <w:szCs w:val="21"/>
                <w:highlight w:val="none"/>
                <w:lang w:val="en-US" w:eastAsia="zh-CN"/>
              </w:rPr>
              <w:t>还</w:t>
            </w:r>
            <w:r>
              <w:rPr>
                <w:rFonts w:hint="eastAsia" w:ascii="宋体" w:hAnsi="宋体" w:eastAsia="宋体" w:cs="Times New Roman"/>
                <w:color w:val="auto"/>
                <w:szCs w:val="21"/>
                <w:highlight w:val="none"/>
                <w:lang w:eastAsia="zh-CN"/>
              </w:rPr>
              <w:t>须具有</w:t>
            </w:r>
            <w:r>
              <w:rPr>
                <w:rFonts w:hint="eastAsia" w:ascii="宋体" w:hAnsi="宋体" w:eastAsia="宋体" w:cs="宋体"/>
                <w:color w:val="auto"/>
                <w:spacing w:val="0"/>
                <w:w w:val="100"/>
                <w:position w:val="0"/>
                <w:sz w:val="21"/>
                <w:szCs w:val="21"/>
                <w:highlight w:val="none"/>
              </w:rPr>
              <w:t>安全生产考核合格证书（</w:t>
            </w:r>
            <w:r>
              <w:rPr>
                <w:rFonts w:hint="eastAsia" w:ascii="宋体" w:hAnsi="宋体" w:cs="宋体"/>
                <w:color w:val="auto"/>
                <w:spacing w:val="0"/>
                <w:w w:val="100"/>
                <w:position w:val="0"/>
                <w:sz w:val="21"/>
                <w:szCs w:val="21"/>
                <w:highlight w:val="none"/>
                <w:lang w:val="en-US" w:eastAsia="zh-CN"/>
              </w:rPr>
              <w:t>C</w:t>
            </w:r>
            <w:r>
              <w:rPr>
                <w:rFonts w:hint="eastAsia" w:ascii="宋体" w:hAnsi="宋体" w:eastAsia="宋体" w:cs="宋体"/>
                <w:color w:val="auto"/>
                <w:spacing w:val="0"/>
                <w:w w:val="100"/>
                <w:position w:val="0"/>
                <w:sz w:val="21"/>
                <w:szCs w:val="21"/>
                <w:highlight w:val="none"/>
              </w:rPr>
              <w:t>类）</w:t>
            </w:r>
            <w:r>
              <w:rPr>
                <w:rFonts w:hint="eastAsia" w:ascii="宋体" w:hAnsi="宋体" w:eastAsia="宋体" w:cs="Times New Roman"/>
                <w:color w:val="auto"/>
                <w:szCs w:val="21"/>
                <w:highlight w:val="none"/>
                <w:lang w:eastAsia="zh-CN"/>
              </w:rPr>
              <w:t>且在有效期内</w:t>
            </w:r>
            <w:r>
              <w:rPr>
                <w:rFonts w:hint="eastAsia" w:ascii="宋体" w:hAnsi="宋体" w:cs="Times New Roman"/>
                <w:color w:val="auto"/>
                <w:szCs w:val="21"/>
                <w:highlight w:val="none"/>
                <w:lang w:eastAsia="zh-CN"/>
              </w:rPr>
              <w:t>。</w:t>
            </w:r>
          </w:p>
          <w:p w14:paraId="7C2EF847">
            <w:pPr>
              <w:pageBreakBefore w:val="0"/>
              <w:kinsoku/>
              <w:topLinePunct w:val="0"/>
              <w:bidi w:val="0"/>
              <w:spacing w:line="360" w:lineRule="auto"/>
              <w:rPr>
                <w:rFonts w:hint="eastAsia" w:asciiTheme="minorEastAsia" w:hAnsiTheme="minorEastAsia" w:eastAsiaTheme="minorEastAsia" w:cstheme="minorEastAsia"/>
                <w:b/>
                <w:bCs/>
                <w:color w:val="auto"/>
                <w:szCs w:val="21"/>
                <w:highlight w:val="none"/>
                <w:lang w:val="en-US" w:eastAsia="zh-CN"/>
              </w:rPr>
            </w:pPr>
            <w:r>
              <w:rPr>
                <w:rFonts w:hint="eastAsia" w:ascii="宋体" w:hAnsi="宋体" w:cs="Times New Roman"/>
                <w:color w:val="auto"/>
                <w:szCs w:val="21"/>
                <w:highlight w:val="none"/>
                <w:lang w:val="en-US" w:eastAsia="zh-CN"/>
              </w:rPr>
              <w:t>注：</w:t>
            </w:r>
            <w:r>
              <w:rPr>
                <w:rFonts w:hint="eastAsia" w:ascii="宋体" w:hAnsi="宋体" w:eastAsia="宋体" w:cs="Times New Roman"/>
                <w:b/>
                <w:bCs/>
                <w:color w:val="auto"/>
                <w:szCs w:val="21"/>
                <w:highlight w:val="none"/>
                <w:lang w:eastAsia="zh-CN"/>
              </w:rPr>
              <w:t>竞标时须提供竞标单位在</w:t>
            </w:r>
            <w:r>
              <w:rPr>
                <w:rFonts w:hint="eastAsia" w:ascii="宋体" w:hAnsi="宋体" w:cs="Times New Roman"/>
                <w:b/>
                <w:bCs/>
                <w:color w:val="auto"/>
                <w:szCs w:val="21"/>
                <w:highlight w:val="none"/>
                <w:lang w:eastAsia="zh-CN"/>
              </w:rPr>
              <w:t>2026</w:t>
            </w:r>
            <w:r>
              <w:rPr>
                <w:rFonts w:hint="eastAsia" w:ascii="宋体" w:hAnsi="宋体" w:eastAsia="宋体" w:cs="Times New Roman"/>
                <w:b/>
                <w:bCs/>
                <w:color w:val="auto"/>
                <w:szCs w:val="21"/>
                <w:highlight w:val="none"/>
                <w:lang w:eastAsia="zh-CN"/>
              </w:rPr>
              <w:t>年</w:t>
            </w:r>
            <w:r>
              <w:rPr>
                <w:rFonts w:hint="eastAsia" w:ascii="宋体" w:hAnsi="宋体" w:cs="Times New Roman"/>
                <w:b/>
                <w:bCs/>
                <w:color w:val="auto"/>
                <w:szCs w:val="21"/>
                <w:highlight w:val="none"/>
                <w:lang w:val="en-US" w:eastAsia="zh-CN"/>
              </w:rPr>
              <w:t>1</w:t>
            </w:r>
            <w:r>
              <w:rPr>
                <w:rFonts w:hint="eastAsia" w:ascii="宋体" w:hAnsi="宋体" w:eastAsia="宋体" w:cs="Times New Roman"/>
                <w:b/>
                <w:bCs/>
                <w:color w:val="auto"/>
                <w:szCs w:val="21"/>
                <w:highlight w:val="none"/>
                <w:lang w:eastAsia="zh-CN"/>
              </w:rPr>
              <w:t>月以来任意一个月为拟投入人员缴纳社会保险的证明材料、相关</w:t>
            </w:r>
            <w:r>
              <w:rPr>
                <w:rFonts w:hint="eastAsia" w:ascii="宋体" w:hAnsi="宋体" w:cs="Times New Roman"/>
                <w:b/>
                <w:bCs/>
                <w:color w:val="auto"/>
                <w:szCs w:val="21"/>
                <w:highlight w:val="none"/>
                <w:lang w:val="en-US" w:eastAsia="zh-CN"/>
              </w:rPr>
              <w:t>有效期内的</w:t>
            </w:r>
            <w:r>
              <w:rPr>
                <w:rFonts w:hint="eastAsia" w:ascii="宋体" w:hAnsi="宋体" w:eastAsia="宋体" w:cs="Times New Roman"/>
                <w:b/>
                <w:bCs/>
                <w:color w:val="auto"/>
                <w:szCs w:val="21"/>
                <w:highlight w:val="none"/>
                <w:lang w:eastAsia="zh-CN"/>
              </w:rPr>
              <w:t>证书复印件等证明材料</w:t>
            </w:r>
            <w:r>
              <w:rPr>
                <w:rFonts w:hint="eastAsia" w:ascii="宋体" w:hAnsi="宋体" w:eastAsia="宋体" w:cs="Times New Roman"/>
                <w:color w:val="auto"/>
                <w:szCs w:val="21"/>
                <w:highlight w:val="none"/>
                <w:lang w:eastAsia="zh-CN"/>
              </w:rPr>
              <w:t>。</w:t>
            </w:r>
          </w:p>
          <w:p w14:paraId="46C10F72">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val="en-US" w:eastAsia="zh-CN"/>
              </w:rPr>
              <w:t>五、</w:t>
            </w:r>
            <w:r>
              <w:rPr>
                <w:rFonts w:hint="eastAsia" w:asciiTheme="minorEastAsia" w:hAnsiTheme="minorEastAsia" w:eastAsiaTheme="minorEastAsia" w:cstheme="minorEastAsia"/>
                <w:b/>
                <w:bCs/>
                <w:color w:val="auto"/>
                <w:szCs w:val="21"/>
                <w:highlight w:val="none"/>
                <w:lang w:eastAsia="zh-CN"/>
              </w:rPr>
              <w:t>工程建设地点的现场条件：</w:t>
            </w:r>
          </w:p>
          <w:p w14:paraId="29E6675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（1）现场自然条件：满足施工要求。</w:t>
            </w:r>
          </w:p>
          <w:p w14:paraId="5A6D42FC">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lang w:eastAsia="zh-CN"/>
              </w:rPr>
              <w:t>（2）现场施工条件：符合施工要求。</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689B6CD8">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建筑业</w:t>
            </w:r>
          </w:p>
        </w:tc>
      </w:tr>
      <w:tr w14:paraId="354465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2575" w:type="dxa"/>
            <w:gridSpan w:val="5"/>
            <w:tcBorders>
              <w:top w:val="single" w:color="auto" w:sz="4" w:space="0"/>
              <w:left w:val="single" w:color="auto" w:sz="4" w:space="0"/>
              <w:bottom w:val="single" w:color="auto" w:sz="4" w:space="0"/>
              <w:right w:val="single" w:color="auto" w:sz="4" w:space="0"/>
            </w:tcBorders>
            <w:noWrap w:val="0"/>
            <w:vAlign w:val="center"/>
          </w:tcPr>
          <w:p w14:paraId="71EAA16C">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最高限价合计</w:t>
            </w:r>
            <w:r>
              <w:rPr>
                <w:rFonts w:hint="eastAsia" w:asciiTheme="minorEastAsia" w:hAnsiTheme="minorEastAsia" w:eastAsiaTheme="minorEastAsia" w:cstheme="minorEastAsia"/>
                <w:b/>
                <w:bCs/>
                <w:color w:val="auto"/>
                <w:sz w:val="21"/>
                <w:szCs w:val="21"/>
                <w:highlight w:val="none"/>
                <w:lang w:val="en-US" w:eastAsia="zh-CN"/>
              </w:rPr>
              <w:t>(人民币)</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4B94CE80">
            <w:pPr>
              <w:jc w:val="both"/>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eastAsia="zh-CN"/>
              </w:rPr>
              <w:t>103965.04</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4EA58FF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olor w:val="auto"/>
                <w:szCs w:val="21"/>
                <w:highlight w:val="none"/>
              </w:rPr>
            </w:pPr>
          </w:p>
        </w:tc>
      </w:tr>
      <w:tr w14:paraId="45745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top"/>
          </w:tcPr>
          <w:p w14:paraId="6880F098">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r>
              <w:rPr>
                <w:rFonts w:hint="eastAsia" w:ascii="宋体" w:hAnsi="宋体"/>
                <w:b/>
                <w:bCs/>
                <w:color w:val="auto"/>
                <w:szCs w:val="21"/>
                <w:highlight w:val="none"/>
              </w:rPr>
              <w:t>商务条款</w:t>
            </w:r>
          </w:p>
        </w:tc>
        <w:tc>
          <w:tcPr>
            <w:tcW w:w="9597" w:type="dxa"/>
            <w:gridSpan w:val="6"/>
            <w:tcBorders>
              <w:top w:val="single" w:color="auto" w:sz="4" w:space="0"/>
              <w:left w:val="single" w:color="auto" w:sz="4" w:space="0"/>
              <w:bottom w:val="single" w:color="auto" w:sz="4" w:space="0"/>
              <w:right w:val="single" w:color="auto" w:sz="4" w:space="0"/>
            </w:tcBorders>
            <w:noWrap w:val="0"/>
            <w:vAlign w:val="top"/>
          </w:tcPr>
          <w:p w14:paraId="759911A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lang w:eastAsia="zh-CN"/>
              </w:rPr>
            </w:pPr>
            <w:r>
              <w:rPr>
                <w:rFonts w:hint="eastAsia" w:ascii="宋体" w:hAnsi="宋体"/>
                <w:color w:val="auto"/>
                <w:szCs w:val="21"/>
                <w:highlight w:val="none"/>
              </w:rPr>
              <w:t>一、合同签订期：自成交通知书发出之日起25日内</w:t>
            </w:r>
            <w:r>
              <w:rPr>
                <w:rFonts w:hint="eastAsia" w:ascii="宋体" w:hAnsi="宋体"/>
                <w:color w:val="auto"/>
                <w:szCs w:val="21"/>
                <w:highlight w:val="none"/>
                <w:lang w:val="en-US" w:eastAsia="zh-CN"/>
              </w:rPr>
              <w:t>。</w:t>
            </w:r>
          </w:p>
          <w:p w14:paraId="4F97365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▲二、合同履行期限</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工期</w:t>
            </w:r>
            <w:r>
              <w:rPr>
                <w:rFonts w:hint="eastAsia" w:ascii="宋体" w:hAnsi="宋体"/>
                <w:color w:val="auto"/>
                <w:szCs w:val="21"/>
                <w:highlight w:val="none"/>
                <w:lang w:eastAsia="zh-CN"/>
              </w:rPr>
              <w:t>）</w:t>
            </w:r>
            <w:r>
              <w:rPr>
                <w:rFonts w:hint="eastAsia" w:ascii="宋体" w:hAnsi="宋体"/>
                <w:color w:val="auto"/>
                <w:szCs w:val="21"/>
                <w:highlight w:val="none"/>
              </w:rPr>
              <w:t>：合同签订之日起</w:t>
            </w:r>
            <w:r>
              <w:rPr>
                <w:rFonts w:hint="eastAsia" w:ascii="宋体" w:hAnsi="宋体"/>
                <w:color w:val="auto"/>
                <w:szCs w:val="21"/>
                <w:highlight w:val="none"/>
                <w:lang w:val="en-US" w:eastAsia="zh-CN"/>
              </w:rPr>
              <w:t>25日历日内</w:t>
            </w:r>
            <w:r>
              <w:rPr>
                <w:rFonts w:hint="eastAsia" w:ascii="宋体" w:hAnsi="宋体"/>
                <w:color w:val="auto"/>
                <w:szCs w:val="21"/>
                <w:highlight w:val="none"/>
              </w:rPr>
              <w:t>完成施工并交付使用。</w:t>
            </w:r>
          </w:p>
          <w:p w14:paraId="278D08A0">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三</w:t>
            </w:r>
            <w:r>
              <w:rPr>
                <w:rFonts w:hint="eastAsia" w:ascii="宋体" w:hAnsi="宋体"/>
                <w:color w:val="auto"/>
                <w:szCs w:val="21"/>
                <w:highlight w:val="none"/>
              </w:rPr>
              <w:t>、开工时间：</w:t>
            </w:r>
            <w:r>
              <w:rPr>
                <w:rFonts w:hint="eastAsia" w:ascii="宋体" w:hAnsi="宋体" w:eastAsia="宋体" w:cs="Times New Roman"/>
                <w:color w:val="auto"/>
                <w:szCs w:val="21"/>
                <w:highlight w:val="none"/>
              </w:rPr>
              <w:t>具体以采购人开工令为准</w:t>
            </w:r>
            <w:r>
              <w:rPr>
                <w:rFonts w:hint="eastAsia" w:ascii="宋体" w:hAnsi="宋体"/>
                <w:color w:val="auto"/>
                <w:szCs w:val="21"/>
                <w:highlight w:val="none"/>
              </w:rPr>
              <w:t>。</w:t>
            </w:r>
          </w:p>
          <w:p w14:paraId="6E2A9A3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四</w:t>
            </w:r>
            <w:r>
              <w:rPr>
                <w:rFonts w:hint="eastAsia" w:ascii="宋体" w:hAnsi="宋体"/>
                <w:color w:val="auto"/>
                <w:szCs w:val="21"/>
                <w:highlight w:val="none"/>
              </w:rPr>
              <w:t>、工程质量要求：达到国家施工验收规范合格标准。</w:t>
            </w:r>
          </w:p>
          <w:p w14:paraId="1DA2BB35">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五</w:t>
            </w:r>
            <w:r>
              <w:rPr>
                <w:rFonts w:hint="eastAsia" w:ascii="宋体" w:hAnsi="宋体"/>
                <w:color w:val="auto"/>
                <w:szCs w:val="21"/>
                <w:highlight w:val="none"/>
              </w:rPr>
              <w:t>、售后服务</w:t>
            </w:r>
            <w:r>
              <w:rPr>
                <w:rFonts w:hint="eastAsia" w:ascii="宋体" w:hAnsi="宋体"/>
                <w:color w:val="auto"/>
                <w:szCs w:val="21"/>
                <w:highlight w:val="none"/>
                <w:lang w:val="en-US" w:eastAsia="zh-CN"/>
              </w:rPr>
              <w:t>要求</w:t>
            </w:r>
            <w:r>
              <w:rPr>
                <w:rFonts w:hint="eastAsia" w:ascii="宋体" w:hAnsi="宋体"/>
                <w:color w:val="auto"/>
                <w:szCs w:val="21"/>
                <w:highlight w:val="none"/>
              </w:rPr>
              <w:t>：</w:t>
            </w:r>
          </w:p>
          <w:p w14:paraId="3389E874">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（1）工程质量保修期要求：自</w:t>
            </w:r>
            <w:r>
              <w:rPr>
                <w:rFonts w:hint="eastAsia" w:ascii="宋体" w:hAnsi="宋体"/>
                <w:color w:val="auto"/>
                <w:szCs w:val="21"/>
                <w:highlight w:val="none"/>
                <w:lang w:val="en-US" w:eastAsia="zh-CN"/>
              </w:rPr>
              <w:t>工程实际竣工验收通过之日起2</w:t>
            </w:r>
            <w:r>
              <w:rPr>
                <w:rFonts w:hint="eastAsia" w:ascii="宋体" w:hAnsi="宋体"/>
                <w:color w:val="auto"/>
                <w:szCs w:val="21"/>
                <w:highlight w:val="none"/>
              </w:rPr>
              <w:t>年</w:t>
            </w:r>
            <w:r>
              <w:rPr>
                <w:rFonts w:hint="eastAsia" w:ascii="宋体" w:hAnsi="宋体"/>
                <w:color w:val="auto"/>
                <w:szCs w:val="21"/>
                <w:highlight w:val="none"/>
                <w:lang w:eastAsia="zh-CN"/>
              </w:rPr>
              <w:t>，</w:t>
            </w:r>
            <w:r>
              <w:rPr>
                <w:rFonts w:hint="eastAsia" w:ascii="宋体" w:hAnsi="宋体"/>
                <w:color w:val="auto"/>
                <w:szCs w:val="21"/>
                <w:highlight w:val="none"/>
              </w:rPr>
              <w:t>使用年限应符合国家建设相关要求。</w:t>
            </w:r>
          </w:p>
          <w:p w14:paraId="15A63390">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（2）响应时间：接到采购人处理问题通知后 4 小时内到达采购人指定现场，8小时内提出解决方案。在工程质量保修期期限内发生质量问题，必须在收到质保通知后的3个日历天内整改完毕。</w:t>
            </w:r>
          </w:p>
          <w:p w14:paraId="7F36B978">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（3）技术人员按项目管理机构人员配备。</w:t>
            </w:r>
          </w:p>
          <w:p w14:paraId="4A4CC4C8">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lang w:val="en-US"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六</w:t>
            </w:r>
            <w:r>
              <w:rPr>
                <w:rFonts w:hint="eastAsia" w:ascii="宋体" w:hAnsi="宋体"/>
                <w:color w:val="auto"/>
                <w:szCs w:val="21"/>
                <w:highlight w:val="none"/>
              </w:rPr>
              <w:t>、</w:t>
            </w:r>
            <w:r>
              <w:rPr>
                <w:rFonts w:hint="eastAsia" w:ascii="宋体" w:hAnsi="宋体"/>
                <w:color w:val="auto"/>
                <w:szCs w:val="21"/>
                <w:highlight w:val="none"/>
                <w:lang w:val="en-US" w:eastAsia="zh-CN"/>
              </w:rPr>
              <w:t>付款方式</w:t>
            </w:r>
            <w:r>
              <w:rPr>
                <w:rFonts w:hint="eastAsia" w:ascii="宋体" w:hAnsi="宋体"/>
                <w:color w:val="auto"/>
                <w:szCs w:val="21"/>
                <w:highlight w:val="none"/>
              </w:rPr>
              <w:t>：</w:t>
            </w:r>
            <w:r>
              <w:rPr>
                <w:rFonts w:hint="eastAsia" w:ascii="宋体" w:hAnsi="宋体"/>
                <w:color w:val="auto"/>
                <w:szCs w:val="21"/>
                <w:highlight w:val="none"/>
                <w:lang w:val="en-US" w:eastAsia="zh-CN"/>
              </w:rPr>
              <w:t>工程完工且验收达到质量要求，经审计部门审定后，工程款支付结算总价的100%；因采购人使用的是财政资金，如因财政资金支付时间延后，由双方协商确定付款时间。工程款支付前成交供应商须开具等额且符合国家法律法规规定的税务发票给采购人</w:t>
            </w:r>
            <w:r>
              <w:rPr>
                <w:rFonts w:hint="eastAsia" w:ascii="宋体" w:hAnsi="宋体"/>
                <w:color w:val="auto"/>
                <w:szCs w:val="21"/>
                <w:highlight w:val="none"/>
              </w:rPr>
              <w:t>。</w:t>
            </w:r>
          </w:p>
          <w:p w14:paraId="7815E68E">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七</w:t>
            </w:r>
            <w:r>
              <w:rPr>
                <w:rFonts w:hint="eastAsia" w:ascii="宋体" w:hAnsi="宋体"/>
                <w:color w:val="auto"/>
                <w:szCs w:val="21"/>
                <w:highlight w:val="none"/>
              </w:rPr>
              <w:t>、</w:t>
            </w:r>
            <w:r>
              <w:rPr>
                <w:rFonts w:hint="eastAsia" w:ascii="宋体" w:hAnsi="宋体"/>
                <w:color w:val="auto"/>
                <w:szCs w:val="21"/>
                <w:highlight w:val="none"/>
                <w:lang w:val="en-US" w:eastAsia="zh-CN"/>
              </w:rPr>
              <w:t>报价要求</w:t>
            </w:r>
            <w:r>
              <w:rPr>
                <w:rFonts w:hint="eastAsia" w:ascii="宋体" w:hAnsi="宋体"/>
                <w:color w:val="auto"/>
                <w:szCs w:val="21"/>
                <w:highlight w:val="none"/>
              </w:rPr>
              <w:t>：</w:t>
            </w:r>
          </w:p>
          <w:p w14:paraId="79C746C0">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b/>
                <w:bCs/>
                <w:color w:val="auto"/>
                <w:szCs w:val="21"/>
                <w:highlight w:val="none"/>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本项目采用工程量清单报价方式。</w:t>
            </w:r>
            <w:r>
              <w:rPr>
                <w:rFonts w:hint="eastAsia" w:ascii="宋体" w:hAnsi="宋体"/>
                <w:b/>
                <w:bCs/>
                <w:color w:val="auto"/>
                <w:szCs w:val="21"/>
                <w:highlight w:val="none"/>
                <w:lang w:val="en-US" w:eastAsia="zh-CN"/>
              </w:rPr>
              <w:t>磋商</w:t>
            </w:r>
            <w:r>
              <w:rPr>
                <w:rFonts w:hint="eastAsia" w:ascii="宋体" w:hAnsi="宋体"/>
                <w:b/>
                <w:bCs/>
                <w:color w:val="auto"/>
                <w:szCs w:val="21"/>
                <w:highlight w:val="none"/>
              </w:rPr>
              <w:t>报价不得高于最高限价，否则</w:t>
            </w:r>
            <w:r>
              <w:rPr>
                <w:rFonts w:hint="eastAsia" w:ascii="宋体" w:hAnsi="宋体"/>
                <w:b/>
                <w:bCs/>
                <w:color w:val="auto"/>
                <w:szCs w:val="21"/>
                <w:highlight w:val="none"/>
                <w:lang w:val="en-US" w:eastAsia="zh-CN"/>
              </w:rPr>
              <w:t>响应</w:t>
            </w:r>
            <w:r>
              <w:rPr>
                <w:rFonts w:hint="eastAsia" w:ascii="宋体" w:hAnsi="宋体"/>
                <w:b/>
                <w:bCs/>
                <w:color w:val="auto"/>
                <w:szCs w:val="21"/>
                <w:highlight w:val="none"/>
              </w:rPr>
              <w:t>无效；本项目采用二次报价方式，</w:t>
            </w:r>
            <w:r>
              <w:rPr>
                <w:rFonts w:hint="eastAsia" w:ascii="宋体" w:hAnsi="宋体"/>
                <w:b/>
                <w:bCs/>
                <w:color w:val="auto"/>
                <w:szCs w:val="21"/>
                <w:highlight w:val="none"/>
                <w:lang w:val="en-US" w:eastAsia="zh-CN"/>
              </w:rPr>
              <w:t>供应商</w:t>
            </w:r>
            <w:r>
              <w:rPr>
                <w:rFonts w:hint="eastAsia" w:ascii="宋体" w:hAnsi="宋体"/>
                <w:b/>
                <w:bCs/>
                <w:color w:val="auto"/>
                <w:szCs w:val="21"/>
                <w:highlight w:val="none"/>
              </w:rPr>
              <w:t>的最终报价如有变动，则必须以工程量清单报价表的格式编制提交，</w:t>
            </w:r>
            <w:r>
              <w:rPr>
                <w:rFonts w:hint="eastAsia" w:ascii="宋体" w:hAnsi="宋体"/>
                <w:b/>
                <w:bCs/>
                <w:color w:val="auto"/>
                <w:szCs w:val="21"/>
                <w:highlight w:val="none"/>
                <w:lang w:val="en-US" w:eastAsia="zh-CN"/>
              </w:rPr>
              <w:t>供应商</w:t>
            </w:r>
            <w:r>
              <w:rPr>
                <w:rFonts w:hint="eastAsia" w:ascii="宋体" w:hAnsi="宋体"/>
                <w:b/>
                <w:bCs/>
                <w:color w:val="auto"/>
                <w:szCs w:val="21"/>
                <w:highlight w:val="none"/>
              </w:rPr>
              <w:t>须提前做好相关准备并按时递交最终报价文件，否则报价无效。</w:t>
            </w:r>
          </w:p>
          <w:p w14:paraId="3561728B">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报价必须包含以下部分，包括：</w:t>
            </w:r>
          </w:p>
          <w:p w14:paraId="5AB6091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①满足本项目全部采购需求，包含</w:t>
            </w:r>
            <w:r>
              <w:rPr>
                <w:rFonts w:hint="eastAsia" w:ascii="宋体" w:hAnsi="宋体"/>
                <w:color w:val="auto"/>
                <w:szCs w:val="21"/>
                <w:highlight w:val="none"/>
                <w:lang w:val="en-US" w:eastAsia="zh-CN"/>
              </w:rPr>
              <w:t>竞</w:t>
            </w:r>
            <w:r>
              <w:rPr>
                <w:rFonts w:hint="eastAsia" w:ascii="宋体" w:hAnsi="宋体"/>
                <w:color w:val="auto"/>
                <w:szCs w:val="21"/>
                <w:highlight w:val="none"/>
              </w:rPr>
              <w:t>标工程的成本、运输（含保险）、安装、调试、检验、技术服务、培训</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税费</w:t>
            </w:r>
            <w:r>
              <w:rPr>
                <w:rFonts w:hint="eastAsia" w:ascii="宋体" w:hAnsi="宋体"/>
                <w:color w:val="auto"/>
                <w:szCs w:val="21"/>
                <w:highlight w:val="none"/>
              </w:rPr>
              <w:t>等所有费用。</w:t>
            </w:r>
          </w:p>
          <w:p w14:paraId="7832F2DC">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default" w:ascii="宋体" w:hAnsi="宋体"/>
                <w:color w:val="auto"/>
                <w:szCs w:val="21"/>
                <w:highlight w:val="none"/>
                <w:lang w:val="en-US" w:eastAsia="zh-CN"/>
              </w:rPr>
            </w:pPr>
            <w:r>
              <w:rPr>
                <w:rFonts w:hint="eastAsia" w:ascii="宋体" w:hAnsi="宋体"/>
                <w:color w:val="auto"/>
                <w:szCs w:val="21"/>
                <w:highlight w:val="none"/>
              </w:rPr>
              <w:t>②必要的保险费和各项税金（成交供应商需为该工程购买工程一切险）。</w:t>
            </w:r>
          </w:p>
        </w:tc>
      </w:tr>
      <w:tr w14:paraId="15AC57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center"/>
          </w:tcPr>
          <w:p w14:paraId="7EADDFB3">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其他说明</w:t>
            </w:r>
          </w:p>
        </w:tc>
        <w:tc>
          <w:tcPr>
            <w:tcW w:w="9597" w:type="dxa"/>
            <w:gridSpan w:val="6"/>
            <w:tcBorders>
              <w:top w:val="single" w:color="auto" w:sz="4" w:space="0"/>
              <w:left w:val="single" w:color="auto" w:sz="4" w:space="0"/>
              <w:bottom w:val="single" w:color="auto" w:sz="4" w:space="0"/>
              <w:right w:val="single" w:color="auto" w:sz="4" w:space="0"/>
            </w:tcBorders>
            <w:noWrap w:val="0"/>
            <w:vAlign w:val="top"/>
          </w:tcPr>
          <w:p w14:paraId="10D03A85">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一、与本项目有关的施工图纸、清单等</w:t>
            </w:r>
            <w:r>
              <w:rPr>
                <w:rFonts w:hint="eastAsia" w:ascii="宋体" w:hAnsi="宋体" w:eastAsia="宋体" w:cs="宋体"/>
                <w:color w:val="auto"/>
                <w:spacing w:val="0"/>
                <w:w w:val="100"/>
                <w:kern w:val="0"/>
                <w:position w:val="0"/>
                <w:sz w:val="21"/>
                <w:szCs w:val="21"/>
                <w:highlight w:val="none"/>
                <w:lang w:val="en-US" w:eastAsia="zh-CN" w:bidi="ar-SA"/>
              </w:rPr>
              <w:t>附件资料获取方式：网上下载。供应商可自行在</w:t>
            </w:r>
            <w:r>
              <w:rPr>
                <w:rFonts w:hint="eastAsia" w:ascii="宋体" w:hAnsi="宋体" w:cs="宋体"/>
                <w:color w:val="auto"/>
                <w:spacing w:val="0"/>
                <w:w w:val="100"/>
                <w:kern w:val="0"/>
                <w:position w:val="0"/>
                <w:sz w:val="21"/>
                <w:szCs w:val="21"/>
                <w:highlight w:val="none"/>
                <w:lang w:val="en-US" w:eastAsia="zh-CN" w:bidi="ar-SA"/>
              </w:rPr>
              <w:t>“广西政府采购云平台”</w:t>
            </w:r>
            <w:r>
              <w:rPr>
                <w:rFonts w:hint="eastAsia" w:ascii="宋体" w:hAnsi="宋体"/>
                <w:color w:val="auto"/>
                <w:szCs w:val="21"/>
                <w:highlight w:val="none"/>
                <w:lang w:val="en-US" w:eastAsia="zh-CN"/>
              </w:rPr>
              <w:t>自行下载。</w:t>
            </w:r>
          </w:p>
          <w:p w14:paraId="65B6FEA0">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ascii="宋体" w:hAnsi="宋体"/>
                <w:color w:val="auto"/>
                <w:szCs w:val="21"/>
                <w:highlight w:val="none"/>
              </w:rPr>
            </w:pPr>
            <w:r>
              <w:rPr>
                <w:rFonts w:hint="eastAsia" w:ascii="宋体" w:hAnsi="宋体"/>
                <w:color w:val="auto"/>
                <w:szCs w:val="21"/>
                <w:highlight w:val="none"/>
              </w:rPr>
              <w:t>二、现场踏勘：</w:t>
            </w:r>
            <w:r>
              <w:rPr>
                <w:rFonts w:hint="eastAsia" w:ascii="宋体" w:hAnsi="宋体"/>
                <w:color w:val="auto"/>
                <w:szCs w:val="21"/>
                <w:highlight w:val="none"/>
                <w:lang w:val="en-US" w:eastAsia="zh-CN"/>
              </w:rPr>
              <w:t>不组织。</w:t>
            </w:r>
          </w:p>
        </w:tc>
      </w:tr>
    </w:tbl>
    <w:p w14:paraId="5B7389DB">
      <w:pPr>
        <w:rPr>
          <w:rFonts w:hint="eastAsia" w:ascii="微软雅黑" w:hAnsi="微软雅黑" w:eastAsia="微软雅黑" w:cs="微软雅黑"/>
          <w:color w:val="auto"/>
          <w:sz w:val="32"/>
          <w:szCs w:val="32"/>
          <w:highlight w:val="none"/>
        </w:rPr>
      </w:pPr>
      <w:r>
        <w:rPr>
          <w:rFonts w:hint="eastAsia" w:ascii="微软雅黑" w:hAnsi="微软雅黑" w:eastAsia="微软雅黑" w:cs="微软雅黑"/>
          <w:color w:val="auto"/>
          <w:sz w:val="32"/>
          <w:szCs w:val="32"/>
          <w:highlight w:val="none"/>
        </w:rPr>
        <w:br w:type="page"/>
      </w:r>
    </w:p>
    <w:p w14:paraId="462F135E">
      <w:pPr>
        <w:pStyle w:val="2"/>
        <w:rPr>
          <w:rFonts w:hint="eastAsia"/>
          <w:color w:val="auto"/>
          <w:highlight w:val="none"/>
        </w:rPr>
      </w:pPr>
    </w:p>
    <w:p w14:paraId="306461EF">
      <w:pPr>
        <w:spacing w:line="428" w:lineRule="exact"/>
        <w:rPr>
          <w:rFonts w:ascii="Arial Unicode MS" w:hAnsi="Arial Unicode MS" w:eastAsia="Times New Roman" w:cs="Arial Unicode MS"/>
          <w:color w:val="auto"/>
          <w:sz w:val="17"/>
          <w:szCs w:val="17"/>
          <w:highlight w:val="none"/>
        </w:rPr>
      </w:pPr>
      <w:r>
        <w:rPr>
          <w:rFonts w:hint="eastAsia" w:ascii="微软雅黑" w:hAnsi="微软雅黑" w:eastAsia="微软雅黑" w:cs="微软雅黑"/>
          <w:color w:val="auto"/>
          <w:sz w:val="32"/>
          <w:szCs w:val="32"/>
          <w:highlight w:val="none"/>
        </w:rPr>
        <w:t>附件</w:t>
      </w:r>
      <w:r>
        <w:rPr>
          <w:rFonts w:ascii="微软雅黑" w:hAnsi="微软雅黑" w:eastAsia="微软雅黑" w:cs="微软雅黑"/>
          <w:color w:val="auto"/>
          <w:sz w:val="32"/>
          <w:szCs w:val="32"/>
          <w:highlight w:val="none"/>
        </w:rPr>
        <w:t>1</w:t>
      </w:r>
      <w:r>
        <w:rPr>
          <w:rFonts w:hint="eastAsia" w:ascii="微软雅黑" w:hAnsi="微软雅黑" w:eastAsia="微软雅黑" w:cs="微软雅黑"/>
          <w:color w:val="auto"/>
          <w:sz w:val="32"/>
          <w:szCs w:val="32"/>
          <w:highlight w:val="none"/>
        </w:rPr>
        <w:t>：</w:t>
      </w:r>
    </w:p>
    <w:p w14:paraId="05096751">
      <w:pPr>
        <w:spacing w:line="528" w:lineRule="exact"/>
        <w:jc w:val="center"/>
        <w:rPr>
          <w:rFonts w:ascii="Arial Unicode MS" w:hAnsi="Arial Unicode MS" w:eastAsia="Times New Roman"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24"/>
        <w:tblW w:w="9500" w:type="dxa"/>
        <w:tblInd w:w="250" w:type="dxa"/>
        <w:tblLayout w:type="fixed"/>
        <w:tblCellMar>
          <w:top w:w="0" w:type="dxa"/>
          <w:left w:w="108" w:type="dxa"/>
          <w:bottom w:w="0" w:type="dxa"/>
          <w:right w:w="108" w:type="dxa"/>
        </w:tblCellMar>
      </w:tblPr>
      <w:tblGrid>
        <w:gridCol w:w="1985"/>
        <w:gridCol w:w="1985"/>
        <w:gridCol w:w="851"/>
        <w:gridCol w:w="1836"/>
        <w:gridCol w:w="1709"/>
        <w:gridCol w:w="1134"/>
      </w:tblGrid>
      <w:tr w14:paraId="41878B85">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7545D128">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985" w:type="dxa"/>
            <w:tcBorders>
              <w:top w:val="single" w:color="auto" w:sz="4" w:space="0"/>
              <w:left w:val="nil"/>
              <w:bottom w:val="single" w:color="auto" w:sz="4" w:space="0"/>
              <w:right w:val="single" w:color="auto" w:sz="4" w:space="0"/>
            </w:tcBorders>
            <w:noWrap w:val="0"/>
            <w:vAlign w:val="center"/>
          </w:tcPr>
          <w:p w14:paraId="52453DBF">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662CE888">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36" w:type="dxa"/>
            <w:tcBorders>
              <w:top w:val="single" w:color="auto" w:sz="4" w:space="0"/>
              <w:left w:val="nil"/>
              <w:bottom w:val="single" w:color="auto" w:sz="4" w:space="0"/>
              <w:right w:val="single" w:color="auto" w:sz="4" w:space="0"/>
            </w:tcBorders>
            <w:noWrap w:val="0"/>
            <w:vAlign w:val="center"/>
          </w:tcPr>
          <w:p w14:paraId="1B367877">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67F446E3">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001845FA">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54B22754">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6D7D675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985" w:type="dxa"/>
            <w:tcBorders>
              <w:top w:val="nil"/>
              <w:left w:val="nil"/>
              <w:bottom w:val="single" w:color="auto" w:sz="4" w:space="0"/>
              <w:right w:val="single" w:color="auto" w:sz="4" w:space="0"/>
            </w:tcBorders>
            <w:noWrap w:val="0"/>
            <w:vAlign w:val="center"/>
          </w:tcPr>
          <w:p w14:paraId="078A84C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0F78AA3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0903E4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w:t>
            </w:r>
          </w:p>
        </w:tc>
        <w:tc>
          <w:tcPr>
            <w:tcW w:w="1709" w:type="dxa"/>
            <w:tcBorders>
              <w:top w:val="nil"/>
              <w:left w:val="nil"/>
              <w:bottom w:val="single" w:color="auto" w:sz="4" w:space="0"/>
              <w:right w:val="single" w:color="auto" w:sz="4" w:space="0"/>
            </w:tcBorders>
            <w:noWrap w:val="0"/>
            <w:vAlign w:val="center"/>
          </w:tcPr>
          <w:p w14:paraId="0E406F8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c>
          <w:tcPr>
            <w:tcW w:w="1134" w:type="dxa"/>
            <w:tcBorders>
              <w:top w:val="nil"/>
              <w:left w:val="nil"/>
              <w:bottom w:val="single" w:color="auto" w:sz="4" w:space="0"/>
              <w:right w:val="single" w:color="auto" w:sz="4" w:space="0"/>
            </w:tcBorders>
            <w:noWrap w:val="0"/>
            <w:vAlign w:val="center"/>
          </w:tcPr>
          <w:p w14:paraId="47C1577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r>
      <w:tr w14:paraId="54569E4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D4BC77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985" w:type="dxa"/>
            <w:tcBorders>
              <w:top w:val="nil"/>
              <w:left w:val="nil"/>
              <w:bottom w:val="single" w:color="auto" w:sz="4" w:space="0"/>
              <w:right w:val="single" w:color="auto" w:sz="4" w:space="0"/>
            </w:tcBorders>
            <w:noWrap w:val="0"/>
            <w:vAlign w:val="center"/>
          </w:tcPr>
          <w:p w14:paraId="7E19636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1223DD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151F0FB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066A495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62A18BD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58E2100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D51096F">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5FAFBAB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1FCEC45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51E2DD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40000</w:t>
            </w:r>
          </w:p>
        </w:tc>
        <w:tc>
          <w:tcPr>
            <w:tcW w:w="1709" w:type="dxa"/>
            <w:tcBorders>
              <w:top w:val="nil"/>
              <w:left w:val="nil"/>
              <w:bottom w:val="single" w:color="auto" w:sz="4" w:space="0"/>
              <w:right w:val="single" w:color="auto" w:sz="4" w:space="0"/>
            </w:tcBorders>
            <w:noWrap w:val="0"/>
            <w:vAlign w:val="center"/>
          </w:tcPr>
          <w:p w14:paraId="4545033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68AAB8C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6F4340C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10D7F1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985" w:type="dxa"/>
            <w:tcBorders>
              <w:top w:val="nil"/>
              <w:left w:val="nil"/>
              <w:bottom w:val="single" w:color="auto" w:sz="4" w:space="0"/>
              <w:right w:val="single" w:color="auto" w:sz="4" w:space="0"/>
            </w:tcBorders>
            <w:noWrap w:val="0"/>
            <w:vAlign w:val="center"/>
          </w:tcPr>
          <w:p w14:paraId="3C9F983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FDF2A4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2785EF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6000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80000</w:t>
            </w:r>
          </w:p>
        </w:tc>
        <w:tc>
          <w:tcPr>
            <w:tcW w:w="1709" w:type="dxa"/>
            <w:tcBorders>
              <w:top w:val="nil"/>
              <w:left w:val="nil"/>
              <w:bottom w:val="single" w:color="auto" w:sz="4" w:space="0"/>
              <w:right w:val="single" w:color="auto" w:sz="4" w:space="0"/>
            </w:tcBorders>
            <w:noWrap w:val="0"/>
            <w:vAlign w:val="center"/>
          </w:tcPr>
          <w:p w14:paraId="6D4DE83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6000</w:t>
            </w:r>
          </w:p>
        </w:tc>
        <w:tc>
          <w:tcPr>
            <w:tcW w:w="1134" w:type="dxa"/>
            <w:tcBorders>
              <w:top w:val="nil"/>
              <w:left w:val="nil"/>
              <w:bottom w:val="single" w:color="auto" w:sz="4" w:space="0"/>
              <w:right w:val="single" w:color="auto" w:sz="4" w:space="0"/>
            </w:tcBorders>
            <w:noWrap w:val="0"/>
            <w:vAlign w:val="center"/>
          </w:tcPr>
          <w:p w14:paraId="0E87FA0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0D8115F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FF1F3E0">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24CEC47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0F558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7F24A3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80000</w:t>
            </w:r>
          </w:p>
        </w:tc>
        <w:tc>
          <w:tcPr>
            <w:tcW w:w="1709" w:type="dxa"/>
            <w:tcBorders>
              <w:top w:val="nil"/>
              <w:left w:val="nil"/>
              <w:bottom w:val="single" w:color="auto" w:sz="4" w:space="0"/>
              <w:right w:val="single" w:color="auto" w:sz="4" w:space="0"/>
            </w:tcBorders>
            <w:noWrap w:val="0"/>
            <w:vAlign w:val="center"/>
          </w:tcPr>
          <w:p w14:paraId="02AD31E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noWrap w:val="0"/>
            <w:vAlign w:val="center"/>
          </w:tcPr>
          <w:p w14:paraId="7694F0F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367A2AC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CFBE47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985" w:type="dxa"/>
            <w:tcBorders>
              <w:top w:val="nil"/>
              <w:left w:val="nil"/>
              <w:bottom w:val="single" w:color="auto" w:sz="4" w:space="0"/>
              <w:right w:val="single" w:color="auto" w:sz="4" w:space="0"/>
            </w:tcBorders>
            <w:noWrap w:val="0"/>
            <w:vAlign w:val="center"/>
          </w:tcPr>
          <w:p w14:paraId="66A71B2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3B4660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7975BE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c>
          <w:tcPr>
            <w:tcW w:w="1709" w:type="dxa"/>
            <w:tcBorders>
              <w:top w:val="nil"/>
              <w:left w:val="nil"/>
              <w:bottom w:val="single" w:color="auto" w:sz="4" w:space="0"/>
              <w:right w:val="single" w:color="auto" w:sz="4" w:space="0"/>
            </w:tcBorders>
            <w:noWrap w:val="0"/>
            <w:vAlign w:val="center"/>
          </w:tcPr>
          <w:p w14:paraId="2F8FB8D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c>
          <w:tcPr>
            <w:tcW w:w="1134" w:type="dxa"/>
            <w:tcBorders>
              <w:top w:val="nil"/>
              <w:left w:val="nil"/>
              <w:bottom w:val="single" w:color="auto" w:sz="4" w:space="0"/>
              <w:right w:val="single" w:color="auto" w:sz="4" w:space="0"/>
            </w:tcBorders>
            <w:noWrap w:val="0"/>
            <w:vAlign w:val="center"/>
          </w:tcPr>
          <w:p w14:paraId="74241B3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w:t>
            </w:r>
          </w:p>
        </w:tc>
      </w:tr>
      <w:tr w14:paraId="1BEF0EC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C4B5A05">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85971A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213895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FBB71B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40000</w:t>
            </w:r>
          </w:p>
        </w:tc>
        <w:tc>
          <w:tcPr>
            <w:tcW w:w="1709" w:type="dxa"/>
            <w:tcBorders>
              <w:top w:val="nil"/>
              <w:left w:val="nil"/>
              <w:bottom w:val="single" w:color="auto" w:sz="4" w:space="0"/>
              <w:right w:val="single" w:color="auto" w:sz="4" w:space="0"/>
            </w:tcBorders>
            <w:noWrap w:val="0"/>
            <w:vAlign w:val="center"/>
          </w:tcPr>
          <w:p w14:paraId="087E134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noWrap w:val="0"/>
            <w:vAlign w:val="center"/>
          </w:tcPr>
          <w:p w14:paraId="47830DC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r>
      <w:tr w14:paraId="11A8BA8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5B4682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985" w:type="dxa"/>
            <w:tcBorders>
              <w:top w:val="nil"/>
              <w:left w:val="nil"/>
              <w:bottom w:val="single" w:color="auto" w:sz="4" w:space="0"/>
              <w:right w:val="single" w:color="auto" w:sz="4" w:space="0"/>
            </w:tcBorders>
            <w:noWrap w:val="0"/>
            <w:vAlign w:val="center"/>
          </w:tcPr>
          <w:p w14:paraId="0C2D728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29349DB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C14DBB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080E6A7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c>
          <w:tcPr>
            <w:tcW w:w="1134" w:type="dxa"/>
            <w:tcBorders>
              <w:top w:val="nil"/>
              <w:left w:val="nil"/>
              <w:bottom w:val="single" w:color="auto" w:sz="4" w:space="0"/>
              <w:right w:val="single" w:color="auto" w:sz="4" w:space="0"/>
            </w:tcBorders>
            <w:noWrap w:val="0"/>
            <w:vAlign w:val="center"/>
          </w:tcPr>
          <w:p w14:paraId="22666F1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7281F05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C95061B">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301E37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7ACFD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5F08FB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w:t>
            </w:r>
          </w:p>
        </w:tc>
        <w:tc>
          <w:tcPr>
            <w:tcW w:w="1709" w:type="dxa"/>
            <w:tcBorders>
              <w:top w:val="nil"/>
              <w:left w:val="nil"/>
              <w:bottom w:val="single" w:color="auto" w:sz="4" w:space="0"/>
              <w:right w:val="single" w:color="auto" w:sz="4" w:space="0"/>
            </w:tcBorders>
            <w:noWrap w:val="0"/>
            <w:vAlign w:val="center"/>
          </w:tcPr>
          <w:p w14:paraId="0F5E922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c>
          <w:tcPr>
            <w:tcW w:w="1134" w:type="dxa"/>
            <w:tcBorders>
              <w:top w:val="nil"/>
              <w:left w:val="nil"/>
              <w:bottom w:val="single" w:color="auto" w:sz="4" w:space="0"/>
              <w:right w:val="single" w:color="auto" w:sz="4" w:space="0"/>
            </w:tcBorders>
            <w:noWrap w:val="0"/>
            <w:vAlign w:val="center"/>
          </w:tcPr>
          <w:p w14:paraId="6EC8F87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4105C0E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17A4FE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985" w:type="dxa"/>
            <w:tcBorders>
              <w:top w:val="nil"/>
              <w:left w:val="nil"/>
              <w:bottom w:val="single" w:color="auto" w:sz="4" w:space="0"/>
              <w:right w:val="single" w:color="auto" w:sz="4" w:space="0"/>
            </w:tcBorders>
            <w:noWrap w:val="0"/>
            <w:vAlign w:val="center"/>
          </w:tcPr>
          <w:p w14:paraId="4D90D20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060DC66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6E45B5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0B4AE89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5A6193B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35C502D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BE0F32D">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A1BC67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DD073B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02DCD9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noWrap w:val="0"/>
            <w:vAlign w:val="center"/>
          </w:tcPr>
          <w:p w14:paraId="1B35C49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w:t>
            </w:r>
          </w:p>
        </w:tc>
        <w:tc>
          <w:tcPr>
            <w:tcW w:w="1134" w:type="dxa"/>
            <w:tcBorders>
              <w:top w:val="nil"/>
              <w:left w:val="nil"/>
              <w:bottom w:val="single" w:color="auto" w:sz="4" w:space="0"/>
              <w:right w:val="single" w:color="auto" w:sz="4" w:space="0"/>
            </w:tcBorders>
            <w:noWrap w:val="0"/>
            <w:vAlign w:val="center"/>
          </w:tcPr>
          <w:p w14:paraId="59C3B6C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r>
      <w:tr w14:paraId="644CE32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8A7A52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985" w:type="dxa"/>
            <w:tcBorders>
              <w:top w:val="nil"/>
              <w:left w:val="nil"/>
              <w:bottom w:val="single" w:color="auto" w:sz="4" w:space="0"/>
              <w:right w:val="single" w:color="auto" w:sz="4" w:space="0"/>
            </w:tcBorders>
            <w:noWrap w:val="0"/>
            <w:vAlign w:val="center"/>
          </w:tcPr>
          <w:p w14:paraId="514FA5F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BAD86A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AC0340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c>
          <w:tcPr>
            <w:tcW w:w="1709" w:type="dxa"/>
            <w:tcBorders>
              <w:top w:val="nil"/>
              <w:left w:val="nil"/>
              <w:bottom w:val="single" w:color="auto" w:sz="4" w:space="0"/>
              <w:right w:val="single" w:color="auto" w:sz="4" w:space="0"/>
            </w:tcBorders>
            <w:noWrap w:val="0"/>
            <w:vAlign w:val="center"/>
          </w:tcPr>
          <w:p w14:paraId="034C43E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56D7125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3CB3231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5DDFF09">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235503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188A5A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4D6DDE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noWrap w:val="0"/>
            <w:vAlign w:val="center"/>
          </w:tcPr>
          <w:p w14:paraId="6FCBA5B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7BED0B3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25C44EF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AB24E7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985" w:type="dxa"/>
            <w:tcBorders>
              <w:top w:val="nil"/>
              <w:left w:val="nil"/>
              <w:bottom w:val="single" w:color="auto" w:sz="4" w:space="0"/>
              <w:right w:val="single" w:color="auto" w:sz="4" w:space="0"/>
            </w:tcBorders>
            <w:noWrap w:val="0"/>
            <w:vAlign w:val="center"/>
          </w:tcPr>
          <w:p w14:paraId="1008EB8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2A5DE0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3477AC9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67EC1D5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6FF10FD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635F785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4B9F5F1">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17ACED8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397A12B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971528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noWrap w:val="0"/>
            <w:vAlign w:val="center"/>
          </w:tcPr>
          <w:p w14:paraId="28DF306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60494F9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210C4D2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8E29C6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985" w:type="dxa"/>
            <w:tcBorders>
              <w:top w:val="nil"/>
              <w:left w:val="nil"/>
              <w:bottom w:val="single" w:color="auto" w:sz="4" w:space="0"/>
              <w:right w:val="single" w:color="auto" w:sz="4" w:space="0"/>
            </w:tcBorders>
            <w:noWrap w:val="0"/>
            <w:vAlign w:val="center"/>
          </w:tcPr>
          <w:p w14:paraId="6091E31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1CE6B1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925C52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4689647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2470608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51F6861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50058BE">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D626D8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32B351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1FC73E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4D7E839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194FB9A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3B40CC6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C0F4144">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985" w:type="dxa"/>
            <w:tcBorders>
              <w:top w:val="nil"/>
              <w:left w:val="nil"/>
              <w:bottom w:val="single" w:color="auto" w:sz="4" w:space="0"/>
              <w:right w:val="single" w:color="auto" w:sz="4" w:space="0"/>
            </w:tcBorders>
            <w:noWrap w:val="0"/>
            <w:vAlign w:val="center"/>
          </w:tcPr>
          <w:p w14:paraId="6EEF88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1077768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BD11F1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7E88C2F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465452A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5611CB8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7FFCB48">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F5291C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3A810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BAEC9E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197D15F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30441E5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2D0D5B5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CD35AD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985" w:type="dxa"/>
            <w:tcBorders>
              <w:top w:val="nil"/>
              <w:left w:val="nil"/>
              <w:bottom w:val="single" w:color="auto" w:sz="4" w:space="0"/>
              <w:right w:val="single" w:color="auto" w:sz="4" w:space="0"/>
            </w:tcBorders>
            <w:noWrap w:val="0"/>
            <w:vAlign w:val="center"/>
          </w:tcPr>
          <w:p w14:paraId="7D885FC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FF538C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B1FC37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709" w:type="dxa"/>
            <w:tcBorders>
              <w:top w:val="nil"/>
              <w:left w:val="nil"/>
              <w:bottom w:val="single" w:color="auto" w:sz="4" w:space="0"/>
              <w:right w:val="single" w:color="auto" w:sz="4" w:space="0"/>
            </w:tcBorders>
            <w:noWrap w:val="0"/>
            <w:vAlign w:val="center"/>
          </w:tcPr>
          <w:p w14:paraId="26A90D5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550BA34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5A56000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7E37211">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027598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74AF51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5E8023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100000</w:t>
            </w:r>
          </w:p>
        </w:tc>
        <w:tc>
          <w:tcPr>
            <w:tcW w:w="1709" w:type="dxa"/>
            <w:tcBorders>
              <w:top w:val="nil"/>
              <w:left w:val="nil"/>
              <w:bottom w:val="single" w:color="auto" w:sz="4" w:space="0"/>
              <w:right w:val="single" w:color="auto" w:sz="4" w:space="0"/>
            </w:tcBorders>
            <w:noWrap w:val="0"/>
            <w:vAlign w:val="center"/>
          </w:tcPr>
          <w:p w14:paraId="281D72B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0CC9C16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4A8AE25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5B8A39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985" w:type="dxa"/>
            <w:tcBorders>
              <w:top w:val="nil"/>
              <w:left w:val="nil"/>
              <w:bottom w:val="single" w:color="auto" w:sz="4" w:space="0"/>
              <w:right w:val="single" w:color="auto" w:sz="4" w:space="0"/>
            </w:tcBorders>
            <w:noWrap w:val="0"/>
            <w:vAlign w:val="center"/>
          </w:tcPr>
          <w:p w14:paraId="65156C8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22386FD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56EE67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6D0C0BC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0A1F861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2732DA4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63A89F0">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9CDD9A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052E662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E7B543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69A704E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7AFEFFF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r>
      <w:tr w14:paraId="6F0ACBB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C59431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985" w:type="dxa"/>
            <w:tcBorders>
              <w:top w:val="nil"/>
              <w:left w:val="nil"/>
              <w:bottom w:val="single" w:color="auto" w:sz="4" w:space="0"/>
              <w:right w:val="single" w:color="auto" w:sz="4" w:space="0"/>
            </w:tcBorders>
            <w:noWrap w:val="0"/>
            <w:vAlign w:val="center"/>
          </w:tcPr>
          <w:p w14:paraId="0268589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211C1C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C7622A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200000</w:t>
            </w:r>
          </w:p>
        </w:tc>
        <w:tc>
          <w:tcPr>
            <w:tcW w:w="1709" w:type="dxa"/>
            <w:tcBorders>
              <w:top w:val="nil"/>
              <w:left w:val="nil"/>
              <w:bottom w:val="single" w:color="auto" w:sz="4" w:space="0"/>
              <w:right w:val="single" w:color="auto" w:sz="4" w:space="0"/>
            </w:tcBorders>
            <w:noWrap w:val="0"/>
            <w:vAlign w:val="center"/>
          </w:tcPr>
          <w:p w14:paraId="7F5D0C5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6813D49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47112D1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FF5AFE3">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D52E23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A232C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FDCF34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1E6CC42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noWrap w:val="0"/>
            <w:vAlign w:val="center"/>
          </w:tcPr>
          <w:p w14:paraId="046DBB2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r>
      <w:tr w14:paraId="39F71BE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7F5D94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985" w:type="dxa"/>
            <w:tcBorders>
              <w:top w:val="nil"/>
              <w:left w:val="nil"/>
              <w:bottom w:val="single" w:color="auto" w:sz="4" w:space="0"/>
              <w:right w:val="single" w:color="auto" w:sz="4" w:space="0"/>
            </w:tcBorders>
            <w:noWrap w:val="0"/>
            <w:vAlign w:val="center"/>
          </w:tcPr>
          <w:p w14:paraId="0A87FE8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7E91B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795BEA9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23F9903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2F4E4F1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2CA2686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A90522C">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0FEF2B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D3824E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6D866E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709" w:type="dxa"/>
            <w:tcBorders>
              <w:top w:val="nil"/>
              <w:left w:val="nil"/>
              <w:bottom w:val="single" w:color="auto" w:sz="4" w:space="0"/>
              <w:right w:val="single" w:color="auto" w:sz="4" w:space="0"/>
            </w:tcBorders>
            <w:noWrap w:val="0"/>
            <w:vAlign w:val="center"/>
          </w:tcPr>
          <w:p w14:paraId="0D3F213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6E07DFE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r>
      <w:tr w14:paraId="237A0D4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24F58AE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985" w:type="dxa"/>
            <w:tcBorders>
              <w:top w:val="nil"/>
              <w:left w:val="nil"/>
              <w:bottom w:val="single" w:color="auto" w:sz="4" w:space="0"/>
              <w:right w:val="single" w:color="auto" w:sz="4" w:space="0"/>
            </w:tcBorders>
            <w:noWrap w:val="0"/>
            <w:vAlign w:val="center"/>
          </w:tcPr>
          <w:p w14:paraId="00359CB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3B3527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5B1611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0B037BC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13CE28C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204FEF8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F1D378A">
            <w:pPr>
              <w:widowControl/>
              <w:jc w:val="center"/>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775560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4745A6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786554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8000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120000</w:t>
            </w:r>
          </w:p>
        </w:tc>
        <w:tc>
          <w:tcPr>
            <w:tcW w:w="1709" w:type="dxa"/>
            <w:tcBorders>
              <w:top w:val="nil"/>
              <w:left w:val="nil"/>
              <w:bottom w:val="single" w:color="auto" w:sz="4" w:space="0"/>
              <w:right w:val="single" w:color="auto" w:sz="4" w:space="0"/>
            </w:tcBorders>
            <w:noWrap w:val="0"/>
            <w:vAlign w:val="center"/>
          </w:tcPr>
          <w:p w14:paraId="3B274F9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w:t>
            </w:r>
          </w:p>
        </w:tc>
        <w:tc>
          <w:tcPr>
            <w:tcW w:w="1134" w:type="dxa"/>
            <w:tcBorders>
              <w:top w:val="nil"/>
              <w:left w:val="nil"/>
              <w:bottom w:val="single" w:color="auto" w:sz="4" w:space="0"/>
              <w:right w:val="single" w:color="auto" w:sz="4" w:space="0"/>
            </w:tcBorders>
            <w:noWrap w:val="0"/>
            <w:vAlign w:val="center"/>
          </w:tcPr>
          <w:p w14:paraId="3D1A1A6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451FE803">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center"/>
          </w:tcPr>
          <w:p w14:paraId="377DB66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985" w:type="dxa"/>
            <w:tcBorders>
              <w:top w:val="nil"/>
              <w:left w:val="nil"/>
              <w:bottom w:val="single" w:color="auto" w:sz="4" w:space="0"/>
              <w:right w:val="single" w:color="auto" w:sz="4" w:space="0"/>
            </w:tcBorders>
            <w:noWrap w:val="0"/>
            <w:vAlign w:val="center"/>
          </w:tcPr>
          <w:p w14:paraId="2C647F0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E9A2E6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3509DA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02DAA22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750C83F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bl>
    <w:p w14:paraId="5BD218FC">
      <w:pPr>
        <w:spacing w:line="560" w:lineRule="exact"/>
        <w:ind w:firstLine="525" w:firstLineChars="250"/>
        <w:rPr>
          <w:rFonts w:ascii="宋体"/>
          <w:color w:val="auto"/>
          <w:kern w:val="0"/>
          <w:sz w:val="20"/>
          <w:szCs w:val="21"/>
          <w:highlight w:val="none"/>
        </w:rPr>
        <w:sectPr>
          <w:footerReference r:id="rId7" w:type="default"/>
          <w:pgSz w:w="11906" w:h="16838"/>
          <w:pgMar w:top="1134" w:right="1134" w:bottom="1134" w:left="1134" w:header="720" w:footer="720" w:gutter="0"/>
          <w:cols w:space="720" w:num="1"/>
          <w:docGrid w:type="lines" w:linePitch="331" w:charSpace="0"/>
        </w:sectPr>
      </w:pPr>
      <w:r>
        <w:rPr>
          <w:rFonts w:hint="eastAsia" w:ascii="仿宋_GB2312" w:hAnsi="仿宋" w:eastAsia="仿宋_GB2312"/>
          <w:color w:val="auto"/>
          <w:szCs w:val="21"/>
          <w:highlight w:val="none"/>
        </w:rPr>
        <w:t>说明：上述标准参照《关于印发中小企业划型标准规定的通知》（工信部联企业</w:t>
      </w:r>
      <w:r>
        <w:rPr>
          <w:rFonts w:ascii="仿宋_GB2312" w:hAnsi="仿宋" w:eastAsia="仿宋_GB2312"/>
          <w:color w:val="auto"/>
          <w:szCs w:val="21"/>
          <w:highlight w:val="none"/>
        </w:rPr>
        <w:t>[2011]300</w:t>
      </w:r>
      <w:r>
        <w:rPr>
          <w:rFonts w:hint="eastAsia" w:ascii="仿宋_GB2312" w:hAnsi="仿宋" w:eastAsia="仿宋_GB2312"/>
          <w:color w:val="auto"/>
          <w:szCs w:val="21"/>
          <w:highlight w:val="none"/>
        </w:rPr>
        <w:t>号），大型、中型和小型企业须同时满足所列指标的下限，否则下划一档；微型企业只须满足所列指标中的一项即可。</w:t>
      </w:r>
    </w:p>
    <w:p w14:paraId="3BFFEF4F">
      <w:pPr>
        <w:pStyle w:val="3"/>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第三章 供应商须知</w:t>
      </w:r>
      <w:bookmarkEnd w:id="36"/>
      <w:bookmarkEnd w:id="37"/>
      <w:bookmarkEnd w:id="38"/>
    </w:p>
    <w:p w14:paraId="0DC45135">
      <w:pPr>
        <w:pStyle w:val="4"/>
        <w:spacing w:line="360" w:lineRule="auto"/>
        <w:jc w:val="center"/>
        <w:rPr>
          <w:rFonts w:hint="eastAsia" w:ascii="宋体" w:hAnsi="宋体" w:eastAsia="宋体" w:cs="宋体"/>
          <w:b w:val="0"/>
          <w:color w:val="auto"/>
          <w:highlight w:val="none"/>
        </w:rPr>
      </w:pPr>
      <w:bookmarkStart w:id="39" w:name="_Toc24946"/>
      <w:bookmarkStart w:id="40" w:name="_Toc23940"/>
      <w:bookmarkStart w:id="41" w:name="_Toc28335"/>
      <w:r>
        <w:rPr>
          <w:rFonts w:hint="eastAsia" w:ascii="宋体" w:hAnsi="宋体" w:eastAsia="宋体" w:cs="宋体"/>
          <w:b w:val="0"/>
          <w:color w:val="auto"/>
          <w:highlight w:val="none"/>
          <w:lang w:eastAsia="zh-CN"/>
        </w:rPr>
        <w:t xml:space="preserve">第一节 </w:t>
      </w:r>
      <w:r>
        <w:rPr>
          <w:rFonts w:hint="eastAsia" w:ascii="宋体" w:hAnsi="宋体" w:eastAsia="宋体" w:cs="宋体"/>
          <w:b w:val="0"/>
          <w:color w:val="auto"/>
          <w:highlight w:val="none"/>
        </w:rPr>
        <w:t>供应商须知前附表</w:t>
      </w:r>
      <w:bookmarkEnd w:id="39"/>
      <w:bookmarkEnd w:id="40"/>
      <w:bookmarkEnd w:id="41"/>
    </w:p>
    <w:tbl>
      <w:tblPr>
        <w:tblStyle w:val="24"/>
        <w:tblW w:w="99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
        <w:gridCol w:w="2244"/>
        <w:gridCol w:w="6760"/>
      </w:tblGrid>
      <w:tr w14:paraId="04DA3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03" w:type="dxa"/>
            <w:noWrap w:val="0"/>
            <w:vAlign w:val="center"/>
          </w:tcPr>
          <w:p w14:paraId="5977565E">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244" w:type="dxa"/>
            <w:noWrap w:val="0"/>
            <w:vAlign w:val="center"/>
          </w:tcPr>
          <w:p w14:paraId="3D23F69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760" w:type="dxa"/>
            <w:noWrap w:val="0"/>
            <w:vAlign w:val="center"/>
          </w:tcPr>
          <w:p w14:paraId="3A77604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0254A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5413D98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244" w:type="dxa"/>
            <w:noWrap w:val="0"/>
            <w:vAlign w:val="center"/>
          </w:tcPr>
          <w:p w14:paraId="6F5C443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760" w:type="dxa"/>
            <w:noWrap w:val="0"/>
            <w:vAlign w:val="center"/>
          </w:tcPr>
          <w:p w14:paraId="5EAE69A4">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供应商资格条件要求详见公告。</w:t>
            </w:r>
          </w:p>
        </w:tc>
      </w:tr>
      <w:tr w14:paraId="729E0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2C9548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244" w:type="dxa"/>
            <w:noWrap w:val="0"/>
            <w:vAlign w:val="center"/>
          </w:tcPr>
          <w:p w14:paraId="7ADEF44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760" w:type="dxa"/>
            <w:noWrap w:val="0"/>
            <w:vAlign w:val="center"/>
          </w:tcPr>
          <w:p w14:paraId="79D3B4D7">
            <w:pPr>
              <w:spacing w:line="360" w:lineRule="auto"/>
              <w:jc w:val="lef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□是/☑否</w:t>
            </w:r>
          </w:p>
        </w:tc>
      </w:tr>
      <w:tr w14:paraId="77809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3898A1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244" w:type="dxa"/>
            <w:noWrap w:val="0"/>
            <w:vAlign w:val="center"/>
          </w:tcPr>
          <w:p w14:paraId="2A28385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760" w:type="dxa"/>
            <w:noWrap w:val="0"/>
            <w:vAlign w:val="center"/>
          </w:tcPr>
          <w:p w14:paraId="057A689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3AD87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3F58EB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244" w:type="dxa"/>
            <w:noWrap w:val="0"/>
            <w:vAlign w:val="center"/>
          </w:tcPr>
          <w:p w14:paraId="4D3B6E9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760" w:type="dxa"/>
            <w:noWrap w:val="0"/>
            <w:vAlign w:val="center"/>
          </w:tcPr>
          <w:p w14:paraId="582DC68A">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☑不允许分包</w:t>
            </w:r>
          </w:p>
          <w:p w14:paraId="1A47059F">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□允许分包</w:t>
            </w:r>
          </w:p>
          <w:p w14:paraId="3881D3EF">
            <w:pPr>
              <w:pStyle w:val="10"/>
              <w:spacing w:line="360" w:lineRule="auto"/>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分包内容：</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w:t>
            </w:r>
            <w:r>
              <w:rPr>
                <w:rFonts w:hint="eastAsia" w:asciiTheme="minorEastAsia" w:hAnsiTheme="minorEastAsia" w:eastAsiaTheme="minorEastAsia"/>
                <w:color w:val="auto"/>
                <w:kern w:val="2"/>
                <w:sz w:val="21"/>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3541F17D">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分包金额或者比例：</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tc>
      </w:tr>
      <w:tr w14:paraId="615BB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43AE4A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244" w:type="dxa"/>
            <w:noWrap w:val="0"/>
            <w:vAlign w:val="center"/>
          </w:tcPr>
          <w:p w14:paraId="4ECB80C9">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资格证明文件组成</w:t>
            </w:r>
          </w:p>
        </w:tc>
        <w:tc>
          <w:tcPr>
            <w:tcW w:w="6760" w:type="dxa"/>
            <w:noWrap w:val="0"/>
            <w:vAlign w:val="center"/>
          </w:tcPr>
          <w:p w14:paraId="20F30321">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供应商为法人或者其他组织的提供其营业执照等证明文件（如营业执照或者事业单位法人证书或者执业许可证等）复印件，供应商为自然人的提供其身份证复印件；（</w:t>
            </w:r>
            <w:r>
              <w:rPr>
                <w:rFonts w:hint="eastAsia" w:ascii="宋体" w:hAnsi="宋体" w:eastAsia="宋体" w:cs="宋体"/>
                <w:b/>
                <w:color w:val="auto"/>
                <w:szCs w:val="21"/>
                <w:highlight w:val="none"/>
                <w:lang w:val="en-US" w:eastAsia="zh-CN"/>
              </w:rPr>
              <w:t>必须提供，否则响应文件按无效响应处理</w:t>
            </w:r>
            <w:r>
              <w:rPr>
                <w:rFonts w:hint="eastAsia" w:ascii="宋体" w:hAnsi="宋体" w:eastAsia="宋体" w:cs="宋体"/>
                <w:color w:val="auto"/>
                <w:szCs w:val="21"/>
                <w:highlight w:val="none"/>
                <w:lang w:val="en-US" w:eastAsia="zh-CN"/>
              </w:rPr>
              <w:t>）</w:t>
            </w:r>
          </w:p>
          <w:p w14:paraId="32FC579D">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供应商依法缴纳税收的相关材料[</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eastAsia="宋体" w:cs="宋体"/>
                <w:color w:val="auto"/>
                <w:szCs w:val="21"/>
                <w:highlight w:val="none"/>
              </w:rPr>
              <w:t>月至</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eastAsia="宋体" w:cs="宋体"/>
                <w:color w:val="auto"/>
                <w:szCs w:val="21"/>
                <w:highlight w:val="none"/>
              </w:rPr>
              <w:t>月</w:t>
            </w:r>
            <w:r>
              <w:rPr>
                <w:rFonts w:hint="eastAsia" w:ascii="宋体" w:hAnsi="宋体" w:cs="宋体"/>
                <w:color w:val="auto"/>
                <w:szCs w:val="21"/>
                <w:highlight w:val="none"/>
                <w:u w:val="single"/>
                <w:lang w:val="en-US" w:eastAsia="zh-CN"/>
              </w:rPr>
              <w:t>]内任意</w:t>
            </w:r>
            <w:r>
              <w:rPr>
                <w:rFonts w:hint="eastAsia" w:ascii="宋体" w:hAnsi="宋体" w:cs="宋体"/>
                <w:color w:val="auto"/>
                <w:szCs w:val="21"/>
                <w:highlight w:val="none"/>
                <w:lang w:val="en-US" w:eastAsia="zh-CN"/>
              </w:rPr>
              <w:t>连续</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个月的依法缴纳税收的凭据复印件；</w:t>
            </w:r>
            <w:r>
              <w:rPr>
                <w:rFonts w:hint="eastAsia" w:ascii="宋体" w:hAnsi="宋体" w:cs="宋体"/>
                <w:color w:val="auto"/>
                <w:szCs w:val="21"/>
                <w:highlight w:val="none"/>
              </w:rPr>
              <w:t>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4892A29C">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供应商依法缴纳社会保障资金的相关材料[</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eastAsia="宋体" w:cs="宋体"/>
                <w:color w:val="auto"/>
                <w:szCs w:val="21"/>
                <w:highlight w:val="none"/>
              </w:rPr>
              <w:t>月至</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eastAsia="宋体" w:cs="宋体"/>
                <w:color w:val="auto"/>
                <w:szCs w:val="21"/>
                <w:highlight w:val="none"/>
              </w:rPr>
              <w:t>月</w:t>
            </w:r>
            <w:r>
              <w:rPr>
                <w:rFonts w:hint="eastAsia" w:ascii="宋体" w:hAnsi="宋体" w:cs="宋体"/>
                <w:color w:val="auto"/>
                <w:szCs w:val="21"/>
                <w:highlight w:val="none"/>
                <w:u w:val="single"/>
                <w:lang w:val="en-US" w:eastAsia="zh-CN"/>
              </w:rPr>
              <w:t>]内任意</w:t>
            </w:r>
            <w:r>
              <w:rPr>
                <w:rFonts w:hint="eastAsia" w:ascii="宋体" w:hAnsi="宋体" w:cs="宋体"/>
                <w:color w:val="auto"/>
                <w:szCs w:val="21"/>
                <w:highlight w:val="none"/>
                <w:lang w:val="en-US" w:eastAsia="zh-CN"/>
              </w:rPr>
              <w:t>连续</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0D22205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供应商财务状况报告</w:t>
            </w:r>
            <w:r>
              <w:rPr>
                <w:rFonts w:hint="eastAsia" w:asciiTheme="minorEastAsia" w:hAnsiTheme="minorEastAsia" w:eastAsiaTheme="minorEastAsia"/>
                <w:color w:val="auto"/>
                <w:szCs w:val="21"/>
                <w:highlight w:val="none"/>
              </w:rPr>
              <w:t>[</w:t>
            </w:r>
            <w:r>
              <w:rPr>
                <w:rFonts w:hint="eastAsia" w:ascii="宋体" w:hAnsi="宋体" w:cs="宋体"/>
                <w:color w:val="auto"/>
                <w:szCs w:val="21"/>
                <w:highlight w:val="none"/>
                <w:u w:val="single"/>
                <w:lang w:val="en-US" w:eastAsia="zh-CN"/>
              </w:rPr>
              <w:t>2025年</w:t>
            </w:r>
            <w:r>
              <w:rPr>
                <w:rFonts w:hint="eastAsia" w:asciiTheme="minorEastAsia" w:hAnsiTheme="minorEastAsia" w:eastAsiaTheme="minorEastAsia"/>
                <w:color w:val="auto"/>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3DFBE59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供应商直接控股股东信息、供应商直接管理关系信息表；（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E21FA4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资格声明</w:t>
            </w:r>
            <w:r>
              <w:rPr>
                <w:rFonts w:hint="eastAsia" w:ascii="宋体" w:hAnsi="宋体" w:eastAsia="宋体" w:cs="宋体"/>
                <w:color w:val="auto"/>
                <w:szCs w:val="21"/>
                <w:highlight w:val="none"/>
                <w:lang w:eastAsia="zh-CN"/>
              </w:rPr>
              <w:t>函</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1F7EAF8">
            <w:pPr>
              <w:pageBreakBefore w:val="0"/>
              <w:kinsoku/>
              <w:topLinePunct w:val="0"/>
              <w:bidi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联合体协议书</w:t>
            </w:r>
            <w:r>
              <w:rPr>
                <w:rFonts w:hint="eastAsia" w:ascii="宋体" w:hAnsi="宋体" w:eastAsia="宋体" w:cs="宋体"/>
                <w:b/>
                <w:color w:val="auto"/>
                <w:szCs w:val="21"/>
                <w:highlight w:val="none"/>
              </w:rPr>
              <w:t>（以联合体形式响应的，提供联合体协议；本项目不接受联合体响应或者供应商不以联合体形式响应的，则不需要提供）</w:t>
            </w:r>
          </w:p>
          <w:p w14:paraId="39844C39">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8</w:t>
            </w:r>
            <w:r>
              <w:rPr>
                <w:rFonts w:hint="eastAsia" w:ascii="宋体" w:hAnsi="宋体" w:cs="宋体"/>
                <w:color w:val="auto"/>
                <w:szCs w:val="21"/>
                <w:highlight w:val="none"/>
                <w:lang w:val="en-US" w:eastAsia="zh-CN"/>
              </w:rPr>
              <w:t>.</w:t>
            </w:r>
            <w:r>
              <w:rPr>
                <w:rFonts w:hint="eastAsia" w:ascii="宋体" w:hAnsi="宋体"/>
                <w:color w:val="auto"/>
                <w:szCs w:val="21"/>
                <w:highlight w:val="none"/>
                <w:lang w:val="en-US" w:eastAsia="zh-CN"/>
              </w:rPr>
              <w:t>小微</w:t>
            </w:r>
            <w:r>
              <w:rPr>
                <w:rFonts w:hint="eastAsia" w:ascii="宋体" w:hAnsi="宋体"/>
                <w:color w:val="auto"/>
                <w:szCs w:val="21"/>
                <w:highlight w:val="none"/>
              </w:rPr>
              <w:t>企业声明函或残疾人福利性单位声明函或供应商属于监狱企业的证明材料</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必须提供，否则响应文件按无效响应处理</w:t>
            </w:r>
            <w:r>
              <w:rPr>
                <w:rFonts w:hint="eastAsia" w:ascii="宋体" w:hAnsi="宋体"/>
                <w:color w:val="auto"/>
                <w:szCs w:val="21"/>
                <w:highlight w:val="none"/>
              </w:rPr>
              <w:t>）</w:t>
            </w:r>
          </w:p>
          <w:p w14:paraId="1D267884">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特定资格要求的资格证明材料</w:t>
            </w:r>
            <w:r>
              <w:rPr>
                <w:rFonts w:hint="eastAsia" w:ascii="宋体" w:hAnsi="宋体" w:cs="宋体"/>
                <w:color w:val="auto"/>
                <w:szCs w:val="21"/>
                <w:highlight w:val="none"/>
                <w:lang w:eastAsia="zh-CN"/>
              </w:rPr>
              <w:t>：</w:t>
            </w:r>
          </w:p>
          <w:p w14:paraId="667C4D69">
            <w:pPr>
              <w:keepNext w:val="0"/>
              <w:keepLines w:val="0"/>
              <w:pageBreakBefore w:val="0"/>
              <w:kinsoku/>
              <w:wordWrap/>
              <w:overflowPunct/>
              <w:topLinePunct w:val="0"/>
              <w:autoSpaceDE/>
              <w:autoSpaceDN/>
              <w:bidi w:val="0"/>
              <w:adjustRightInd/>
              <w:spacing w:after="0" w:line="360" w:lineRule="auto"/>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供</w:t>
            </w:r>
            <w:r>
              <w:rPr>
                <w:rFonts w:hint="eastAsia" w:ascii="宋体" w:hAnsi="宋体" w:eastAsia="宋体" w:cs="宋体"/>
                <w:color w:val="auto"/>
                <w:spacing w:val="0"/>
                <w:w w:val="100"/>
                <w:position w:val="0"/>
                <w:sz w:val="21"/>
                <w:szCs w:val="21"/>
                <w:highlight w:val="none"/>
              </w:rPr>
              <w:t>应商</w:t>
            </w:r>
            <w:r>
              <w:rPr>
                <w:rFonts w:hint="eastAsia" w:ascii="宋体" w:hAnsi="宋体" w:cs="宋体"/>
                <w:color w:val="auto"/>
                <w:spacing w:val="0"/>
                <w:w w:val="100"/>
                <w:position w:val="0"/>
                <w:sz w:val="21"/>
                <w:szCs w:val="21"/>
                <w:highlight w:val="none"/>
                <w:lang w:val="en-US" w:eastAsia="zh-CN"/>
              </w:rPr>
              <w:t>提供</w:t>
            </w:r>
            <w:r>
              <w:rPr>
                <w:rFonts w:hint="eastAsia" w:ascii="宋体" w:hAnsi="宋体" w:eastAsia="宋体" w:cs="宋体"/>
                <w:color w:val="auto"/>
                <w:spacing w:val="0"/>
                <w:w w:val="100"/>
                <w:position w:val="0"/>
                <w:sz w:val="21"/>
                <w:szCs w:val="21"/>
                <w:highlight w:val="none"/>
              </w:rPr>
              <w:t>建筑装修装饰工程专业承包二级以上（含二级）资质，并在人员、设备、资金等方面具备相应的施工能力的企业</w:t>
            </w:r>
            <w:r>
              <w:rPr>
                <w:rFonts w:hint="eastAsia" w:ascii="宋体" w:hAnsi="宋体" w:cs="宋体"/>
                <w:color w:val="auto"/>
                <w:spacing w:val="0"/>
                <w:w w:val="100"/>
                <w:position w:val="0"/>
                <w:sz w:val="21"/>
                <w:szCs w:val="21"/>
                <w:highlight w:val="none"/>
                <w:lang w:eastAsia="zh-CN"/>
              </w:rPr>
              <w:t>；</w:t>
            </w:r>
            <w:r>
              <w:rPr>
                <w:rFonts w:hint="eastAsia" w:ascii="宋体" w:hAnsi="宋体" w:eastAsia="宋体" w:cs="宋体"/>
                <w:b/>
                <w:bCs/>
                <w:color w:val="auto"/>
                <w:szCs w:val="21"/>
                <w:highlight w:val="none"/>
              </w:rPr>
              <w:t>（必须提供，否则响应文件按无效响应处理）</w:t>
            </w:r>
          </w:p>
          <w:p w14:paraId="787EDEC0">
            <w:pPr>
              <w:keepNext w:val="0"/>
              <w:keepLines w:val="0"/>
              <w:pageBreakBefore w:val="0"/>
              <w:kinsoku/>
              <w:wordWrap/>
              <w:overflowPunct/>
              <w:topLinePunct w:val="0"/>
              <w:autoSpaceDE/>
              <w:autoSpaceDN/>
              <w:bidi w:val="0"/>
              <w:adjustRightInd/>
              <w:spacing w:after="0"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pacing w:val="0"/>
                <w:w w:val="100"/>
                <w:position w:val="0"/>
                <w:sz w:val="21"/>
                <w:szCs w:val="21"/>
                <w:highlight w:val="none"/>
              </w:rPr>
              <w:t>供应商</w:t>
            </w:r>
            <w:r>
              <w:rPr>
                <w:rFonts w:hint="eastAsia" w:ascii="宋体" w:hAnsi="宋体" w:cs="宋体"/>
                <w:color w:val="auto"/>
                <w:spacing w:val="0"/>
                <w:w w:val="100"/>
                <w:position w:val="0"/>
                <w:sz w:val="21"/>
                <w:szCs w:val="21"/>
                <w:highlight w:val="none"/>
                <w:lang w:val="en-US" w:eastAsia="zh-CN"/>
              </w:rPr>
              <w:t>提供</w:t>
            </w:r>
            <w:r>
              <w:rPr>
                <w:rFonts w:hint="eastAsia" w:ascii="宋体" w:hAnsi="宋体" w:eastAsia="宋体" w:cs="宋体"/>
                <w:color w:val="auto"/>
                <w:spacing w:val="0"/>
                <w:w w:val="100"/>
                <w:position w:val="0"/>
                <w:sz w:val="21"/>
                <w:szCs w:val="21"/>
                <w:highlight w:val="none"/>
              </w:rPr>
              <w:t>拟派项目经理须建筑工程专业二级以上（含二级）注册建造师资格，具备有效的安全生产考核合格证书（B类），本项目不接受有在建、已中标未开工或已列为其他项目中标候选人第一名的建造师作为项目经理</w:t>
            </w:r>
            <w:r>
              <w:rPr>
                <w:rFonts w:hint="eastAsia" w:ascii="宋体" w:hAnsi="宋体" w:eastAsia="宋体" w:cs="宋体"/>
                <w:color w:val="auto"/>
                <w:spacing w:val="0"/>
                <w:w w:val="100"/>
                <w:position w:val="0"/>
                <w:sz w:val="21"/>
                <w:szCs w:val="21"/>
                <w:highlight w:val="none"/>
                <w:lang w:val="en-US" w:eastAsia="zh-CN"/>
              </w:rPr>
              <w:t>的承诺书</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w:t>
            </w:r>
            <w:r>
              <w:rPr>
                <w:rFonts w:hint="eastAsia" w:ascii="宋体" w:hAnsi="宋体" w:cs="宋体"/>
                <w:b/>
                <w:bCs/>
                <w:color w:val="auto"/>
                <w:szCs w:val="21"/>
                <w:highlight w:val="none"/>
                <w:lang w:val="en-US" w:eastAsia="zh-CN"/>
              </w:rPr>
              <w:t>承诺书</w:t>
            </w:r>
            <w:r>
              <w:rPr>
                <w:rFonts w:hint="eastAsia" w:ascii="宋体" w:hAnsi="宋体" w:eastAsia="宋体" w:cs="宋体"/>
                <w:b/>
                <w:bCs/>
                <w:color w:val="auto"/>
                <w:szCs w:val="21"/>
                <w:highlight w:val="none"/>
                <w:lang w:val="en-US" w:eastAsia="zh-CN"/>
              </w:rPr>
              <w:t>格式自拟，</w:t>
            </w:r>
            <w:r>
              <w:rPr>
                <w:rFonts w:hint="eastAsia" w:ascii="宋体" w:hAnsi="宋体" w:eastAsia="宋体" w:cs="宋体"/>
                <w:b/>
                <w:bCs/>
                <w:color w:val="auto"/>
                <w:szCs w:val="21"/>
                <w:highlight w:val="none"/>
              </w:rPr>
              <w:t>必须提供，否则响应文件按无效响应处理）</w:t>
            </w:r>
            <w:r>
              <w:rPr>
                <w:rFonts w:hint="eastAsia" w:ascii="宋体" w:hAnsi="宋体" w:eastAsia="宋体" w:cs="宋体"/>
                <w:color w:val="auto"/>
                <w:szCs w:val="21"/>
                <w:highlight w:val="none"/>
              </w:rPr>
              <w:t>；</w:t>
            </w:r>
          </w:p>
          <w:p w14:paraId="313EA9A2">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除磋商文件规定必须提供以外，供应商认为需要提供的其他证明材料。</w:t>
            </w:r>
          </w:p>
          <w:p w14:paraId="6126714A">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386E6F9C">
            <w:pPr>
              <w:snapToGrid w:val="0"/>
              <w:spacing w:line="360" w:lineRule="auto"/>
              <w:ind w:firstLine="413" w:firstLineChars="196"/>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1.以上标明“必须提供”的材料属于复印件的扫描件的，必须加盖供应商电子公章，否则响应文件按无效响应处理。</w:t>
            </w:r>
          </w:p>
        </w:tc>
      </w:tr>
      <w:tr w14:paraId="11094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0E2A869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500F7DDF">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760" w:type="dxa"/>
            <w:noWrap w:val="0"/>
            <w:vAlign w:val="center"/>
          </w:tcPr>
          <w:p w14:paraId="27B1E89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994A49B">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2.法定代表人身份证明书及法定代表人有效身份证正反面复印件；</w:t>
            </w:r>
            <w:r>
              <w:rPr>
                <w:rFonts w:hint="eastAsia" w:ascii="宋体" w:hAnsi="宋体" w:cs="宋体"/>
                <w:color w:val="auto"/>
                <w:szCs w:val="21"/>
                <w:highlight w:val="none"/>
              </w:rPr>
              <w:t>（</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41B3DA6">
            <w:pPr>
              <w:spacing w:line="360" w:lineRule="auto"/>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w:t>
            </w:r>
            <w:r>
              <w:rPr>
                <w:rFonts w:hint="eastAsia" w:ascii="宋体" w:hAnsi="宋体" w:eastAsia="宋体" w:cs="宋体"/>
                <w:b/>
                <w:color w:val="auto"/>
                <w:szCs w:val="21"/>
                <w:highlight w:val="none"/>
              </w:rPr>
              <w:t>委托时必须提供，否则响应文件按无效响应处理</w:t>
            </w:r>
            <w:r>
              <w:rPr>
                <w:rFonts w:hint="eastAsia" w:ascii="宋体" w:hAnsi="宋体" w:eastAsia="宋体" w:cs="宋体"/>
                <w:color w:val="auto"/>
                <w:szCs w:val="21"/>
                <w:highlight w:val="none"/>
              </w:rPr>
              <w:t>）</w:t>
            </w:r>
          </w:p>
          <w:p w14:paraId="0F65ABA5">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9382C05">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bookmarkStart w:id="42" w:name="_Hlk106537541"/>
            <w:r>
              <w:rPr>
                <w:rFonts w:hint="eastAsia" w:ascii="宋体" w:hAnsi="宋体" w:cs="宋体"/>
                <w:color w:val="auto"/>
                <w:szCs w:val="21"/>
                <w:highlight w:val="none"/>
              </w:rPr>
              <w:t>供应商类似业绩的证明文件；</w:t>
            </w:r>
            <w:r>
              <w:rPr>
                <w:rFonts w:hint="eastAsia" w:ascii="宋体" w:hAnsi="宋体" w:cs="宋体"/>
                <w:b/>
                <w:bCs/>
                <w:color w:val="auto"/>
                <w:szCs w:val="21"/>
                <w:highlight w:val="none"/>
              </w:rPr>
              <w:t>（如有）</w:t>
            </w:r>
          </w:p>
          <w:p w14:paraId="48C24AF6">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w:t>
            </w:r>
            <w:bookmarkEnd w:id="42"/>
            <w:r>
              <w:rPr>
                <w:rFonts w:hint="eastAsia" w:ascii="宋体" w:hAnsi="宋体" w:eastAsia="宋体" w:cs="宋体"/>
                <w:color w:val="auto"/>
                <w:szCs w:val="21"/>
                <w:highlight w:val="none"/>
              </w:rPr>
              <w:t>供应商认为需要提供的其他有关资料。</w:t>
            </w:r>
          </w:p>
          <w:p w14:paraId="08F70CAE">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3F34D1BE">
            <w:pPr>
              <w:snapToGrid w:val="0"/>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w:t>
            </w:r>
            <w:r>
              <w:rPr>
                <w:rFonts w:hint="eastAsia" w:ascii="宋体" w:hAnsi="宋体" w:cs="宋体"/>
                <w:b/>
                <w:color w:val="auto"/>
                <w:szCs w:val="21"/>
                <w:highlight w:val="none"/>
                <w:lang w:val="en-US" w:eastAsia="zh-CN"/>
              </w:rPr>
              <w:t>签字或盖章</w:t>
            </w:r>
            <w:r>
              <w:rPr>
                <w:rFonts w:hint="eastAsia" w:ascii="宋体" w:hAnsi="宋体" w:eastAsia="宋体" w:cs="宋体"/>
                <w:b/>
                <w:color w:val="auto"/>
                <w:szCs w:val="21"/>
                <w:highlight w:val="none"/>
              </w:rPr>
              <w:t>及委托代理人签字，并加盖供应商公章，否则响应文件按无效响应处理。</w:t>
            </w:r>
          </w:p>
          <w:p w14:paraId="09113167">
            <w:pPr>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2.以上标明“必须提供”的材料属于复印件的扫描件的，必须加盖供应商电子公章，否则响应文件按无效响应处理。</w:t>
            </w:r>
          </w:p>
        </w:tc>
      </w:tr>
      <w:tr w14:paraId="03CAB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3ACEA4CB">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43AA87DF">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760" w:type="dxa"/>
            <w:noWrap w:val="0"/>
            <w:vAlign w:val="center"/>
          </w:tcPr>
          <w:p w14:paraId="5E0ED790">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采购需求内容响应</w:t>
            </w:r>
            <w:r>
              <w:rPr>
                <w:rFonts w:hint="eastAsia" w:ascii="宋体" w:hAnsi="宋体" w:eastAsia="宋体" w:cs="宋体"/>
                <w:color w:val="auto"/>
                <w:szCs w:val="21"/>
                <w:highlight w:val="none"/>
              </w:rPr>
              <w:t>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0C40A025">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.企业概况表；（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6922790">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ascii="宋体" w:hAnsi="宋体" w:cs="宋体"/>
                <w:color w:val="auto"/>
                <w:szCs w:val="21"/>
                <w:highlight w:val="none"/>
              </w:rPr>
              <w:t>.</w:t>
            </w:r>
            <w:r>
              <w:rPr>
                <w:rFonts w:hint="eastAsia" w:ascii="宋体" w:hAnsi="宋体" w:cs="宋体"/>
                <w:color w:val="auto"/>
                <w:szCs w:val="21"/>
                <w:highlight w:val="none"/>
              </w:rPr>
              <w:t>项目经理（或建造师）简历表；（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BBDB545">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ascii="宋体" w:hAnsi="宋体" w:cs="宋体"/>
                <w:color w:val="auto"/>
                <w:szCs w:val="21"/>
                <w:highlight w:val="none"/>
              </w:rPr>
              <w:t>.</w:t>
            </w:r>
            <w:r>
              <w:rPr>
                <w:rFonts w:hint="eastAsia" w:ascii="宋体" w:hAnsi="宋体" w:cs="宋体"/>
                <w:color w:val="auto"/>
                <w:szCs w:val="21"/>
                <w:highlight w:val="none"/>
              </w:rPr>
              <w:t>项目管理机构配备情况表；（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E48E261">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ascii="宋体" w:hAnsi="宋体" w:cs="宋体"/>
                <w:color w:val="auto"/>
                <w:szCs w:val="21"/>
                <w:highlight w:val="none"/>
              </w:rPr>
              <w:t>.</w:t>
            </w:r>
            <w:r>
              <w:rPr>
                <w:rFonts w:hint="eastAsia" w:ascii="宋体" w:hAnsi="宋体" w:cs="宋体"/>
                <w:color w:val="auto"/>
                <w:szCs w:val="21"/>
                <w:highlight w:val="none"/>
              </w:rPr>
              <w:t>施工组织设计；（</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D4E984B">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供应商认为需要提供的其他有关资料。</w:t>
            </w:r>
          </w:p>
          <w:p w14:paraId="395F0936">
            <w:pPr>
              <w:numPr>
                <w:ilvl w:val="0"/>
                <w:numId w:val="0"/>
              </w:numPr>
              <w:spacing w:line="360" w:lineRule="auto"/>
              <w:ind w:leftChars="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注：1.以上标明“必须提供”的材料属于复印件的扫描件的，必须加盖供应商电子公章，否则响应文件按无效响应处理。</w:t>
            </w:r>
          </w:p>
        </w:tc>
      </w:tr>
      <w:tr w14:paraId="17A0C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C1AEFF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236EFCA0">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760" w:type="dxa"/>
            <w:noWrap w:val="0"/>
            <w:vAlign w:val="center"/>
          </w:tcPr>
          <w:p w14:paraId="39D424BB">
            <w:pPr>
              <w:tabs>
                <w:tab w:val="left" w:pos="459"/>
              </w:tabs>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w:t>
            </w:r>
            <w:r>
              <w:rPr>
                <w:rFonts w:hint="eastAsia" w:ascii="宋体" w:hAnsi="宋体" w:eastAsia="宋体" w:cs="宋体"/>
                <w:b/>
                <w:color w:val="auto"/>
                <w:szCs w:val="21"/>
                <w:highlight w:val="none"/>
              </w:rPr>
              <w:t>（必须提供，否则作无效响应处理）</w:t>
            </w:r>
          </w:p>
          <w:p w14:paraId="6E3F415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2.响应报价表；（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150D581D">
            <w:pPr>
              <w:spacing w:line="360" w:lineRule="auto"/>
              <w:jc w:val="left"/>
              <w:rPr>
                <w:rFonts w:hint="default" w:ascii="宋体" w:hAnsi="宋体" w:eastAsia="宋体" w:cs="宋体"/>
                <w:color w:val="auto"/>
                <w:szCs w:val="21"/>
                <w:highlight w:val="none"/>
                <w:lang w:val="en-US"/>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已标价工程量清单</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0CA6660">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.供应商认为需要提供的其他有关资料。</w:t>
            </w:r>
          </w:p>
        </w:tc>
      </w:tr>
      <w:tr w14:paraId="27472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ABEA66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244" w:type="dxa"/>
            <w:noWrap w:val="0"/>
            <w:vAlign w:val="center"/>
          </w:tcPr>
          <w:p w14:paraId="33DA883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760" w:type="dxa"/>
            <w:noWrap w:val="0"/>
            <w:vAlign w:val="center"/>
          </w:tcPr>
          <w:p w14:paraId="506AD4D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4DF1AFC4">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2.响应文件电子版密封方式：电子响应文件通过平台有效CA加密后在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投送。（操作方式见公告附件“电子响应文件制作与投送教程”）</w:t>
            </w:r>
          </w:p>
        </w:tc>
      </w:tr>
      <w:tr w14:paraId="024D2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E8247E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244" w:type="dxa"/>
            <w:noWrap w:val="0"/>
            <w:vAlign w:val="center"/>
          </w:tcPr>
          <w:p w14:paraId="1CD2844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760" w:type="dxa"/>
            <w:noWrap w:val="0"/>
            <w:vAlign w:val="center"/>
          </w:tcPr>
          <w:p w14:paraId="5558C498">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报价必须包含：</w:t>
            </w:r>
          </w:p>
          <w:p w14:paraId="618E1517">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①满足本项目全部采购需求，包含投标服务、货物、工程的成本、运输（含保险）、安装（如有）、调试、检验、技术服务、培训等所有费用。</w:t>
            </w:r>
          </w:p>
          <w:p w14:paraId="2707D1B7">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②必要的保险费和各项税金（成交供应商需为该工程购买工程一切险）。</w:t>
            </w:r>
          </w:p>
        </w:tc>
      </w:tr>
      <w:tr w14:paraId="75544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CF85D9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244" w:type="dxa"/>
            <w:noWrap w:val="0"/>
            <w:vAlign w:val="center"/>
          </w:tcPr>
          <w:p w14:paraId="49EC69D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760" w:type="dxa"/>
            <w:noWrap w:val="0"/>
            <w:vAlign w:val="center"/>
          </w:tcPr>
          <w:p w14:paraId="48C38A39">
            <w:pPr>
              <w:pStyle w:val="8"/>
              <w:widowControl w:val="0"/>
              <w:numPr>
                <w:ilvl w:val="0"/>
                <w:numId w:val="0"/>
              </w:numPr>
              <w:tabs>
                <w:tab w:val="left" w:pos="720"/>
                <w:tab w:val="left" w:pos="840"/>
              </w:tabs>
              <w:snapToGrid w:val="0"/>
              <w:spacing w:afterLines="0" w:line="360" w:lineRule="auto"/>
              <w:ind w:left="-283" w:leftChars="-135"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w:t>
            </w:r>
            <w:r>
              <w:rPr>
                <w:rFonts w:hint="eastAsia" w:cs="宋体" w:asciiTheme="minorEastAsia" w:hAnsiTheme="minorEastAsia" w:eastAsiaTheme="minorEastAsia"/>
                <w:color w:val="auto"/>
                <w:kern w:val="2"/>
                <w:sz w:val="21"/>
                <w:szCs w:val="21"/>
                <w:highlight w:val="none"/>
              </w:rPr>
              <w:t>自</w:t>
            </w:r>
            <w:r>
              <w:rPr>
                <w:rFonts w:hint="eastAsia" w:cs="宋体" w:asciiTheme="minorEastAsia" w:hAnsiTheme="minorEastAsia" w:eastAsiaTheme="minorEastAsia"/>
                <w:color w:val="auto"/>
                <w:kern w:val="2"/>
                <w:sz w:val="21"/>
                <w:szCs w:val="21"/>
                <w:highlight w:val="none"/>
                <w:lang w:eastAsia="zh-CN"/>
              </w:rPr>
              <w:t>首</w:t>
            </w:r>
            <w:r>
              <w:rPr>
                <w:rFonts w:hint="eastAsia" w:ascii="宋体" w:hAnsi="宋体" w:eastAsia="宋体" w:cs="宋体"/>
                <w:color w:val="auto"/>
                <w:kern w:val="2"/>
                <w:sz w:val="21"/>
                <w:szCs w:val="21"/>
                <w:highlight w:val="none"/>
              </w:rPr>
              <w:t>次响应文件提交截止之日起</w:t>
            </w:r>
            <w:r>
              <w:rPr>
                <w:rFonts w:hint="eastAsia" w:ascii="宋体" w:hAnsi="宋体" w:eastAsia="宋体" w:cs="宋体"/>
                <w:color w:val="auto"/>
                <w:kern w:val="2"/>
                <w:sz w:val="21"/>
                <w:szCs w:val="21"/>
                <w:highlight w:val="none"/>
                <w:u w:val="single"/>
              </w:rPr>
              <w:t xml:space="preserve"> 60 </w:t>
            </w:r>
            <w:r>
              <w:rPr>
                <w:rFonts w:hint="eastAsia" w:ascii="宋体" w:hAnsi="宋体" w:eastAsia="宋体" w:cs="宋体"/>
                <w:color w:val="auto"/>
                <w:kern w:val="2"/>
                <w:sz w:val="21"/>
                <w:szCs w:val="21"/>
                <w:highlight w:val="none"/>
              </w:rPr>
              <w:t>日。</w:t>
            </w:r>
          </w:p>
        </w:tc>
      </w:tr>
      <w:tr w14:paraId="5CB91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1DE0C5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244" w:type="dxa"/>
            <w:noWrap w:val="0"/>
            <w:vAlign w:val="center"/>
          </w:tcPr>
          <w:p w14:paraId="0EE8839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w:t>
            </w:r>
          </w:p>
        </w:tc>
        <w:tc>
          <w:tcPr>
            <w:tcW w:w="6760" w:type="dxa"/>
            <w:noWrap w:val="0"/>
            <w:vAlign w:val="center"/>
          </w:tcPr>
          <w:p w14:paraId="5DF967A2">
            <w:pPr>
              <w:autoSpaceDE w:val="0"/>
              <w:autoSpaceDN w:val="0"/>
              <w:snapToGrid w:val="0"/>
              <w:spacing w:line="360" w:lineRule="auto"/>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w:t>
            </w:r>
          </w:p>
        </w:tc>
      </w:tr>
      <w:tr w14:paraId="29B2A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03" w:type="dxa"/>
            <w:vMerge w:val="restart"/>
            <w:noWrap w:val="0"/>
            <w:vAlign w:val="center"/>
          </w:tcPr>
          <w:p w14:paraId="2D9FB13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244" w:type="dxa"/>
            <w:noWrap w:val="0"/>
            <w:vAlign w:val="center"/>
          </w:tcPr>
          <w:p w14:paraId="7A963F4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首次响应文件提交起止时间</w:t>
            </w:r>
          </w:p>
        </w:tc>
        <w:tc>
          <w:tcPr>
            <w:tcW w:w="6760" w:type="dxa"/>
            <w:noWrap w:val="0"/>
            <w:vAlign w:val="center"/>
          </w:tcPr>
          <w:p w14:paraId="3145128E">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361C1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Merge w:val="continue"/>
            <w:noWrap w:val="0"/>
            <w:vAlign w:val="center"/>
          </w:tcPr>
          <w:p w14:paraId="51204B40">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1225319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760" w:type="dxa"/>
            <w:noWrap w:val="0"/>
            <w:vAlign w:val="center"/>
          </w:tcPr>
          <w:p w14:paraId="13774311">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58A03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31CC6D2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244" w:type="dxa"/>
            <w:noWrap w:val="0"/>
            <w:vAlign w:val="center"/>
          </w:tcPr>
          <w:p w14:paraId="66BE9B6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760" w:type="dxa"/>
            <w:noWrap w:val="0"/>
            <w:vAlign w:val="center"/>
          </w:tcPr>
          <w:p w14:paraId="28E9A84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51BE3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5C7D3F5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2244" w:type="dxa"/>
            <w:noWrap w:val="0"/>
            <w:vAlign w:val="center"/>
          </w:tcPr>
          <w:p w14:paraId="2DF813A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首次响应文件的退回</w:t>
            </w:r>
          </w:p>
        </w:tc>
        <w:tc>
          <w:tcPr>
            <w:tcW w:w="6760" w:type="dxa"/>
            <w:noWrap w:val="0"/>
            <w:vAlign w:val="center"/>
          </w:tcPr>
          <w:p w14:paraId="4B3C3FC9">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0A641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03" w:type="dxa"/>
            <w:vMerge w:val="restart"/>
            <w:noWrap w:val="0"/>
            <w:vAlign w:val="center"/>
          </w:tcPr>
          <w:p w14:paraId="7670625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w:t>
            </w:r>
          </w:p>
        </w:tc>
        <w:tc>
          <w:tcPr>
            <w:tcW w:w="2244" w:type="dxa"/>
            <w:noWrap w:val="0"/>
            <w:vAlign w:val="center"/>
          </w:tcPr>
          <w:p w14:paraId="31D10B3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负偏离要求</w:t>
            </w:r>
          </w:p>
        </w:tc>
        <w:tc>
          <w:tcPr>
            <w:tcW w:w="6760" w:type="dxa"/>
            <w:noWrap w:val="0"/>
            <w:vAlign w:val="center"/>
          </w:tcPr>
          <w:p w14:paraId="53F5769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项。</w:t>
            </w:r>
          </w:p>
          <w:p w14:paraId="6E36C178">
            <w:pPr>
              <w:snapToGrid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技术</w:t>
            </w:r>
            <w:r>
              <w:rPr>
                <w:rFonts w:hint="eastAsia" w:ascii="宋体" w:hAnsi="宋体" w:eastAsia="宋体" w:cs="宋体"/>
                <w:color w:val="auto"/>
                <w:szCs w:val="21"/>
                <w:highlight w:val="none"/>
              </w:rPr>
              <w:t>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tc>
      </w:tr>
      <w:tr w14:paraId="24734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36FDD6A4">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72EEB0C9">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磋商的顺序</w:t>
            </w:r>
          </w:p>
        </w:tc>
        <w:tc>
          <w:tcPr>
            <w:tcW w:w="6760" w:type="dxa"/>
            <w:noWrap w:val="0"/>
            <w:vAlign w:val="center"/>
          </w:tcPr>
          <w:p w14:paraId="2D055CB2">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按照提交首次响应文件的顺序，通知磋商时，若某供应商不在通知现场时，该供应商排序到最后磋商，按照签到的顺序由其下一位供应商先参与磋商。</w:t>
            </w:r>
          </w:p>
          <w:p w14:paraId="483E5B7C">
            <w:pPr>
              <w:snapToGrid w:val="0"/>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随机排序。</w:t>
            </w:r>
          </w:p>
        </w:tc>
      </w:tr>
      <w:tr w14:paraId="6FB18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5D9F9E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28</w:t>
            </w:r>
          </w:p>
        </w:tc>
        <w:tc>
          <w:tcPr>
            <w:tcW w:w="2244" w:type="dxa"/>
            <w:noWrap w:val="0"/>
            <w:vAlign w:val="center"/>
          </w:tcPr>
          <w:p w14:paraId="20FAB27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760" w:type="dxa"/>
            <w:noWrap w:val="0"/>
            <w:vAlign w:val="center"/>
          </w:tcPr>
          <w:p w14:paraId="493F148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本项目不收取履约保证金</w:t>
            </w:r>
          </w:p>
        </w:tc>
      </w:tr>
      <w:tr w14:paraId="7667D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030EEF6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29.5</w:t>
            </w:r>
          </w:p>
        </w:tc>
        <w:tc>
          <w:tcPr>
            <w:tcW w:w="2244" w:type="dxa"/>
            <w:noWrap w:val="0"/>
            <w:vAlign w:val="center"/>
          </w:tcPr>
          <w:p w14:paraId="439472E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760" w:type="dxa"/>
            <w:noWrap w:val="0"/>
            <w:vAlign w:val="center"/>
          </w:tcPr>
          <w:p w14:paraId="2C6CAAC5">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使用的有效CA证书加盖单位电子公章</w:t>
            </w:r>
          </w:p>
        </w:tc>
      </w:tr>
      <w:tr w14:paraId="706F5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18D7F33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2244" w:type="dxa"/>
            <w:noWrap w:val="0"/>
            <w:vAlign w:val="center"/>
          </w:tcPr>
          <w:p w14:paraId="4C02DEF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760" w:type="dxa"/>
            <w:noWrap w:val="0"/>
            <w:vAlign w:val="center"/>
          </w:tcPr>
          <w:p w14:paraId="3063FCD8">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20E97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5D182D79">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7C36887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760" w:type="dxa"/>
            <w:noWrap w:val="0"/>
            <w:vAlign w:val="center"/>
          </w:tcPr>
          <w:p w14:paraId="11C7791C">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（1）</w:t>
            </w:r>
            <w:r>
              <w:rPr>
                <w:rFonts w:hint="eastAsia" w:ascii="宋体" w:hAnsi="宋体" w:cs="宋体"/>
                <w:color w:val="auto"/>
                <w:szCs w:val="21"/>
                <w:highlight w:val="none"/>
                <w:u w:val="single"/>
                <w:lang w:eastAsia="zh-CN"/>
              </w:rPr>
              <w:t>广西邕政采购代理有限公司</w:t>
            </w:r>
            <w:r>
              <w:rPr>
                <w:rFonts w:hint="eastAsia" w:ascii="宋体" w:hAnsi="宋体" w:eastAsia="宋体" w:cs="宋体"/>
                <w:color w:val="auto"/>
                <w:szCs w:val="21"/>
                <w:highlight w:val="none"/>
                <w:u w:val="single"/>
              </w:rPr>
              <w:t>；</w:t>
            </w:r>
          </w:p>
          <w:p w14:paraId="2118965E">
            <w:pPr>
              <w:snapToGrid w:val="0"/>
              <w:spacing w:line="360" w:lineRule="auto"/>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single"/>
              </w:rPr>
              <w:t>联系电话：</w:t>
            </w:r>
            <w:r>
              <w:rPr>
                <w:rFonts w:hint="eastAsia" w:ascii="宋体" w:hAnsi="宋体" w:cs="宋体"/>
                <w:color w:val="auto"/>
                <w:szCs w:val="21"/>
                <w:highlight w:val="none"/>
                <w:u w:val="single"/>
                <w:lang w:val="en-US" w:eastAsia="zh-CN"/>
              </w:rPr>
              <w:t>0771-2225338</w:t>
            </w:r>
          </w:p>
          <w:p w14:paraId="1A12969F">
            <w:pPr>
              <w:snapToGrid w:val="0"/>
              <w:spacing w:line="360" w:lineRule="auto"/>
              <w:jc w:val="left"/>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u w:val="single"/>
              </w:rPr>
              <w:t>通讯地址：</w:t>
            </w:r>
            <w:r>
              <w:rPr>
                <w:rFonts w:hint="eastAsia" w:ascii="宋体" w:hAnsi="宋体" w:cs="宋体"/>
                <w:color w:val="auto"/>
                <w:szCs w:val="21"/>
                <w:highlight w:val="none"/>
                <w:u w:val="single"/>
                <w:lang w:eastAsia="zh-CN"/>
              </w:rPr>
              <w:t>南宁市青秀区民族大道180号（威壮大厦）22层2210～2217室</w:t>
            </w:r>
          </w:p>
          <w:p w14:paraId="42AE329C">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（2）</w:t>
            </w:r>
            <w:r>
              <w:rPr>
                <w:rFonts w:hint="eastAsia" w:ascii="宋体" w:hAnsi="宋体" w:cs="宋体"/>
                <w:color w:val="auto"/>
                <w:szCs w:val="21"/>
                <w:highlight w:val="none"/>
                <w:u w:val="single"/>
                <w:lang w:eastAsia="zh-CN"/>
              </w:rPr>
              <w:t>南宁市第三中学</w:t>
            </w:r>
            <w:r>
              <w:rPr>
                <w:rFonts w:hint="eastAsia" w:ascii="宋体" w:hAnsi="宋体" w:eastAsia="宋体" w:cs="宋体"/>
                <w:color w:val="auto"/>
                <w:szCs w:val="21"/>
                <w:highlight w:val="none"/>
                <w:u w:val="single"/>
              </w:rPr>
              <w:t>；</w:t>
            </w:r>
          </w:p>
          <w:p w14:paraId="28FD04AB">
            <w:pPr>
              <w:snapToGrid w:val="0"/>
              <w:spacing w:line="360" w:lineRule="auto"/>
              <w:jc w:val="left"/>
              <w:rPr>
                <w:rFonts w:hint="eastAsia" w:ascii="宋体" w:hAnsi="宋体" w:cs="宋体"/>
                <w:color w:val="auto"/>
                <w:szCs w:val="21"/>
                <w:highlight w:val="none"/>
                <w:u w:val="single"/>
                <w:lang w:eastAsia="zh-CN"/>
              </w:rPr>
            </w:pPr>
            <w:r>
              <w:rPr>
                <w:rFonts w:hint="eastAsia" w:ascii="宋体" w:hAnsi="宋体" w:cs="宋体"/>
                <w:color w:val="auto"/>
                <w:szCs w:val="21"/>
                <w:highlight w:val="none"/>
                <w:u w:val="single"/>
                <w:lang w:eastAsia="zh-CN"/>
              </w:rPr>
              <w:t xml:space="preserve">联系电话：0771-2312815 </w:t>
            </w:r>
          </w:p>
          <w:p w14:paraId="364FF972">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u w:val="single"/>
              </w:rPr>
              <w:t>通讯地址：</w:t>
            </w:r>
            <w:r>
              <w:rPr>
                <w:rFonts w:hint="eastAsia" w:ascii="宋体" w:hAnsi="宋体" w:cs="宋体"/>
                <w:color w:val="auto"/>
                <w:szCs w:val="21"/>
                <w:highlight w:val="none"/>
                <w:u w:val="single"/>
                <w:lang w:val="en-US" w:eastAsia="zh-CN"/>
              </w:rPr>
              <w:t>南宁市江南区金华路9号</w:t>
            </w:r>
          </w:p>
        </w:tc>
      </w:tr>
      <w:tr w14:paraId="27007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2B0F9AED">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1464608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w:t>
            </w:r>
          </w:p>
        </w:tc>
        <w:tc>
          <w:tcPr>
            <w:tcW w:w="6760" w:type="dxa"/>
            <w:noWrap w:val="0"/>
            <w:vAlign w:val="center"/>
          </w:tcPr>
          <w:p w14:paraId="60E594C2">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highlight w:val="none"/>
              </w:rPr>
              <w:t>质疑期内每个工作日</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lang w:val="en-US" w:eastAsia="zh-CN"/>
              </w:rPr>
              <w:t>17</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0</w:t>
            </w:r>
            <w:r>
              <w:rPr>
                <w:rFonts w:hint="eastAsia" w:ascii="宋体" w:hAnsi="宋体" w:eastAsia="宋体" w:cs="宋体"/>
                <w:color w:val="auto"/>
                <w:highlight w:val="none"/>
              </w:rPr>
              <w:t>分</w:t>
            </w:r>
          </w:p>
        </w:tc>
      </w:tr>
      <w:tr w14:paraId="08442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A66947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31.6</w:t>
            </w:r>
          </w:p>
        </w:tc>
        <w:tc>
          <w:tcPr>
            <w:tcW w:w="2244" w:type="dxa"/>
            <w:noWrap w:val="0"/>
            <w:vAlign w:val="center"/>
          </w:tcPr>
          <w:p w14:paraId="3D6A8A4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760" w:type="dxa"/>
            <w:noWrap w:val="0"/>
            <w:vAlign w:val="center"/>
          </w:tcPr>
          <w:p w14:paraId="249ECB2C">
            <w:pPr>
              <w:pageBreakBefore w:val="0"/>
              <w:kinsoku/>
              <w:topLinePunct w:val="0"/>
              <w:bidi w:val="0"/>
              <w:snapToGrid w:val="0"/>
              <w:spacing w:line="360" w:lineRule="auto"/>
              <w:rPr>
                <w:rFonts w:hint="eastAsia" w:ascii="Times New Roman" w:hAnsi="宋体" w:eastAsia="宋体" w:cs="Times New Roman"/>
                <w:color w:val="auto"/>
                <w:highlight w:val="none"/>
              </w:rPr>
            </w:pPr>
            <w:r>
              <w:rPr>
                <w:rFonts w:hint="eastAsia" w:hAnsi="宋体"/>
                <w:color w:val="auto"/>
                <w:highlight w:val="none"/>
              </w:rPr>
              <w:t>1、受理方</w:t>
            </w:r>
            <w:r>
              <w:rPr>
                <w:rFonts w:hint="eastAsia" w:ascii="Times New Roman" w:hAnsi="宋体" w:eastAsia="宋体" w:cs="Times New Roman"/>
                <w:color w:val="auto"/>
                <w:highlight w:val="none"/>
              </w:rPr>
              <w:t>式：纸质方式受理，投诉书正、副本（经过质疑的事项才可投诉）。</w:t>
            </w:r>
          </w:p>
          <w:p w14:paraId="29055161">
            <w:pPr>
              <w:pageBreakBefore w:val="0"/>
              <w:kinsoku/>
              <w:topLinePunct w:val="0"/>
              <w:bidi w:val="0"/>
              <w:snapToGrid w:val="0"/>
              <w:spacing w:line="360" w:lineRule="auto"/>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2、邮寄地址：</w:t>
            </w:r>
          </w:p>
          <w:p w14:paraId="687829E7">
            <w:pPr>
              <w:wordWrap w:val="0"/>
              <w:snapToGrid w:val="0"/>
              <w:spacing w:line="360" w:lineRule="auto"/>
              <w:rPr>
                <w:rFonts w:hint="eastAsia" w:ascii="宋体" w:hAnsi="宋体" w:cs="宋体"/>
                <w:color w:val="auto"/>
                <w:highlight w:val="none"/>
              </w:rPr>
            </w:pPr>
            <w:r>
              <w:rPr>
                <w:rFonts w:hint="eastAsia" w:ascii="宋体" w:hAnsi="宋体" w:cs="宋体"/>
                <w:color w:val="auto"/>
                <w:highlight w:val="none"/>
              </w:rPr>
              <w:t>名称：</w:t>
            </w:r>
            <w:bookmarkStart w:id="43" w:name="PO_3000001866_PM036"/>
            <w:r>
              <w:rPr>
                <w:rFonts w:hint="eastAsia" w:ascii="宋体" w:hAnsi="宋体" w:cs="宋体"/>
                <w:color w:val="auto"/>
                <w:highlight w:val="none"/>
              </w:rPr>
              <w:t>南宁市财政局政府采购监督管理科</w:t>
            </w:r>
            <w:bookmarkEnd w:id="43"/>
          </w:p>
          <w:p w14:paraId="64EC7123">
            <w:pPr>
              <w:wordWrap w:val="0"/>
              <w:snapToGrid w:val="0"/>
              <w:spacing w:line="360" w:lineRule="auto"/>
              <w:rPr>
                <w:rFonts w:hint="eastAsia" w:ascii="宋体" w:hAnsi="宋体" w:cs="宋体"/>
                <w:color w:val="auto"/>
                <w:highlight w:val="none"/>
              </w:rPr>
            </w:pPr>
            <w:r>
              <w:rPr>
                <w:rFonts w:hint="eastAsia" w:ascii="宋体" w:hAnsi="宋体" w:cs="宋体"/>
                <w:color w:val="auto"/>
                <w:highlight w:val="none"/>
              </w:rPr>
              <w:t>地址：</w:t>
            </w:r>
            <w:bookmarkStart w:id="44" w:name="PO_3000001866_PM039"/>
            <w:r>
              <w:rPr>
                <w:rFonts w:hint="eastAsia" w:ascii="宋体" w:hAnsi="宋体" w:cs="宋体"/>
                <w:color w:val="auto"/>
                <w:highlight w:val="none"/>
              </w:rPr>
              <w:t xml:space="preserve">南宁市东葛路129号   </w:t>
            </w:r>
            <w:bookmarkEnd w:id="44"/>
          </w:p>
          <w:p w14:paraId="2C335628">
            <w:pPr>
              <w:snapToGrid w:val="0"/>
              <w:spacing w:line="360" w:lineRule="auto"/>
              <w:jc w:val="both"/>
              <w:rPr>
                <w:rFonts w:hint="eastAsia" w:ascii="宋体" w:hAnsi="宋体" w:eastAsia="宋体" w:cs="宋体"/>
                <w:color w:val="auto"/>
                <w:sz w:val="21"/>
                <w:highlight w:val="none"/>
                <w:lang w:val="en-US" w:eastAsia="zh-CN"/>
              </w:rPr>
            </w:pPr>
            <w:r>
              <w:rPr>
                <w:rFonts w:hint="eastAsia" w:ascii="宋体" w:hAnsi="宋体" w:cs="宋体"/>
                <w:color w:val="auto"/>
                <w:highlight w:val="none"/>
              </w:rPr>
              <w:t>联系电话：</w:t>
            </w:r>
            <w:bookmarkStart w:id="45" w:name="PO_3000001866_PM038_1"/>
            <w:r>
              <w:rPr>
                <w:rFonts w:hint="eastAsia" w:ascii="宋体" w:hAnsi="宋体" w:cs="宋体"/>
                <w:color w:val="auto"/>
                <w:highlight w:val="none"/>
              </w:rPr>
              <w:t>0771-2189091</w:t>
            </w:r>
            <w:bookmarkEnd w:id="45"/>
          </w:p>
        </w:tc>
      </w:tr>
      <w:tr w14:paraId="03A05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30B4331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244" w:type="dxa"/>
            <w:noWrap w:val="0"/>
            <w:vAlign w:val="center"/>
          </w:tcPr>
          <w:p w14:paraId="4C47B9F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采购代理费</w:t>
            </w:r>
          </w:p>
        </w:tc>
        <w:tc>
          <w:tcPr>
            <w:tcW w:w="6760" w:type="dxa"/>
            <w:noWrap w:val="0"/>
            <w:vAlign w:val="center"/>
          </w:tcPr>
          <w:p w14:paraId="35FFB58A">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 是否收取采购代理费：</w:t>
            </w:r>
          </w:p>
          <w:p w14:paraId="32024777">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☑是    □ 否</w:t>
            </w:r>
          </w:p>
          <w:p w14:paraId="1855A018">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2.采购代理费支付方式：</w:t>
            </w:r>
          </w:p>
          <w:p w14:paraId="504480DA">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成交供应商</w:t>
            </w:r>
            <w:r>
              <w:rPr>
                <w:rFonts w:hint="eastAsia" w:hAnsi="宋体" w:cs="宋体"/>
                <w:color w:val="auto"/>
                <w:sz w:val="21"/>
                <w:highlight w:val="none"/>
                <w:lang w:val="en-US" w:eastAsia="zh-CN"/>
              </w:rPr>
              <w:t>领取成交通知书时，一次性向采购代理机构支付。</w:t>
            </w:r>
          </w:p>
          <w:p w14:paraId="649695B2">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15F441E2">
            <w:pPr>
              <w:pStyle w:val="14"/>
              <w:pageBreakBefore w:val="0"/>
              <w:kinsoku/>
              <w:topLinePunct w:val="0"/>
              <w:bidi w:val="0"/>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3.采购代理费收取标准：</w:t>
            </w:r>
          </w:p>
          <w:p w14:paraId="46BCFE57">
            <w:pPr>
              <w:pStyle w:val="14"/>
              <w:pageBreakBefore w:val="0"/>
              <w:kinsoku/>
              <w:topLinePunct w:val="0"/>
              <w:bidi w:val="0"/>
              <w:snapToGrid w:val="0"/>
              <w:spacing w:line="360" w:lineRule="auto"/>
              <w:rPr>
                <w:rFonts w:hint="eastAsia" w:ascii="宋体" w:hAnsi="宋体" w:eastAsia="宋体" w:cs="宋体"/>
                <w:color w:val="auto"/>
                <w:sz w:val="21"/>
                <w:highlight w:val="none"/>
                <w:lang w:val="en-US" w:eastAsia="zh-CN"/>
              </w:rPr>
            </w:pPr>
            <w:r>
              <w:rPr>
                <w:rFonts w:hint="eastAsia" w:hAnsi="宋体" w:cs="宋体"/>
                <w:color w:val="auto"/>
                <w:sz w:val="21"/>
                <w:highlight w:val="none"/>
                <w:lang w:val="en-US" w:eastAsia="zh-CN"/>
              </w:rPr>
              <w:t>□参照</w:t>
            </w:r>
            <w:r>
              <w:rPr>
                <w:rFonts w:hint="eastAsia" w:ascii="宋体" w:hAnsi="宋体" w:eastAsia="宋体" w:cs="宋体"/>
                <w:color w:val="auto"/>
                <w:sz w:val="21"/>
                <w:highlight w:val="none"/>
                <w:lang w:val="en-US" w:eastAsia="zh-CN"/>
              </w:rPr>
              <w:t>国家发改委（计价格[2002]1980号）</w:t>
            </w:r>
            <w:r>
              <w:rPr>
                <w:rFonts w:hint="eastAsia" w:hAnsi="宋体" w:cs="宋体"/>
                <w:color w:val="auto"/>
                <w:sz w:val="21"/>
                <w:highlight w:val="none"/>
                <w:lang w:val="en-US" w:eastAsia="zh-CN"/>
              </w:rPr>
              <w:t>工程招标</w:t>
            </w:r>
            <w:r>
              <w:rPr>
                <w:rFonts w:hint="eastAsia" w:ascii="宋体" w:hAnsi="宋体" w:eastAsia="宋体" w:cs="宋体"/>
                <w:color w:val="auto"/>
                <w:sz w:val="21"/>
                <w:highlight w:val="none"/>
                <w:lang w:val="en-US" w:eastAsia="zh-CN"/>
              </w:rPr>
              <w:t>规定</w:t>
            </w:r>
            <w:r>
              <w:rPr>
                <w:rFonts w:hint="eastAsia" w:hAnsi="宋体" w:cs="宋体"/>
                <w:color w:val="auto"/>
                <w:sz w:val="21"/>
                <w:highlight w:val="none"/>
                <w:lang w:val="en-US" w:eastAsia="zh-CN"/>
              </w:rPr>
              <w:t>计</w:t>
            </w:r>
            <w:r>
              <w:rPr>
                <w:rFonts w:hint="eastAsia" w:ascii="宋体" w:hAnsi="宋体" w:eastAsia="宋体" w:cs="宋体"/>
                <w:color w:val="auto"/>
                <w:sz w:val="21"/>
                <w:highlight w:val="none"/>
                <w:lang w:val="en-US" w:eastAsia="zh-CN"/>
              </w:rPr>
              <w:t>取。</w:t>
            </w:r>
          </w:p>
          <w:tbl>
            <w:tblPr>
              <w:tblStyle w:val="25"/>
              <w:tblW w:w="6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560"/>
              <w:gridCol w:w="1560"/>
              <w:gridCol w:w="1560"/>
            </w:tblGrid>
            <w:tr w14:paraId="3AF8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1560" w:type="dxa"/>
                  <w:noWrap w:val="0"/>
                  <w:vAlign w:val="top"/>
                </w:tcPr>
                <w:p w14:paraId="33836C0D">
                  <w:pPr>
                    <w:rPr>
                      <w:rFonts w:hint="eastAsia"/>
                      <w:color w:val="auto"/>
                      <w:sz w:val="21"/>
                      <w:szCs w:val="21"/>
                      <w:highlight w:val="none"/>
                      <w:lang w:val="en-US" w:eastAsia="zh-CN"/>
                    </w:rPr>
                  </w:pPr>
                  <w:r>
                    <w:rPr>
                      <w:rFonts w:hint="eastAsia"/>
                      <w:color w:val="auto"/>
                      <w:sz w:val="21"/>
                      <w:szCs w:val="21"/>
                      <w:highlight w:val="none"/>
                    </w:rPr>
                    <mc:AlternateContent>
                      <mc:Choice Requires="wpg">
                        <w:drawing>
                          <wp:anchor distT="0" distB="0" distL="114300" distR="114300" simplePos="0" relativeHeight="251661312" behindDoc="0" locked="0" layoutInCell="1" allowOverlap="1">
                            <wp:simplePos x="0" y="0"/>
                            <wp:positionH relativeFrom="column">
                              <wp:posOffset>-26670</wp:posOffset>
                            </wp:positionH>
                            <wp:positionV relativeFrom="paragraph">
                              <wp:posOffset>21590</wp:posOffset>
                            </wp:positionV>
                            <wp:extent cx="947420" cy="1015365"/>
                            <wp:effectExtent l="4445" t="3175" r="19685" b="10160"/>
                            <wp:wrapNone/>
                            <wp:docPr id="10" name="组合 10"/>
                            <wp:cNvGraphicFramePr/>
                            <a:graphic xmlns:a="http://schemas.openxmlformats.org/drawingml/2006/main">
                              <a:graphicData uri="http://schemas.microsoft.com/office/word/2010/wordprocessingGroup">
                                <wpg:wgp>
                                  <wpg:cNvGrpSpPr/>
                                  <wpg:grpSpPr>
                                    <a:xfrm>
                                      <a:off x="0" y="0"/>
                                      <a:ext cx="947420" cy="1015365"/>
                                      <a:chOff x="1204" y="6337"/>
                                      <a:chExt cx="2335" cy="2076"/>
                                    </a:xfrm>
                                  </wpg:grpSpPr>
                                  <wps:wsp>
                                    <wps:cNvPr id="5" name="直接连接符 5"/>
                                    <wps:cNvCnPr/>
                                    <wps:spPr>
                                      <a:xfrm>
                                        <a:off x="1204" y="6337"/>
                                        <a:ext cx="2335" cy="2076"/>
                                      </a:xfrm>
                                      <a:prstGeom prst="line">
                                        <a:avLst/>
                                      </a:prstGeom>
                                      <a:ln w="6350" cap="flat" cmpd="sng">
                                        <a:solidFill>
                                          <a:srgbClr val="000000"/>
                                        </a:solidFill>
                                        <a:prstDash val="solid"/>
                                        <a:headEnd type="none" w="med" len="med"/>
                                        <a:tailEnd type="none" w="med" len="med"/>
                                      </a:ln>
                                    </wps:spPr>
                                    <wps:bodyPr upright="1"/>
                                  </wps:wsp>
                                  <wps:wsp>
                                    <wps:cNvPr id="6" name="直接连接符 6"/>
                                    <wps:cNvCnPr/>
                                    <wps:spPr>
                                      <a:xfrm>
                                        <a:off x="1204" y="6337"/>
                                        <a:ext cx="1167" cy="2076"/>
                                      </a:xfrm>
                                      <a:prstGeom prst="line">
                                        <a:avLst/>
                                      </a:prstGeom>
                                      <a:ln w="6350" cap="flat" cmpd="sng">
                                        <a:solidFill>
                                          <a:srgbClr val="00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2.1pt;margin-top:1.7pt;height:79.95pt;width:74.6pt;z-index:251661312;mso-width-relative:page;mso-height-relative:page;" coordorigin="1204,6337" coordsize="2335,2076" o:gfxdata="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Xwt+X2AAAAAgBAAAPAAAAAAAA&#10;AAEAIAAAACIAAABkcnMvZG93bnJldi54bWxQSwECFAAUAAAACACHTuJAxQ5iHoQCAAAoBwAADgAA&#10;AAAAAAABACAAAAAnAQAAZHJzL2Uyb0RvYy54bWxQSwUGAAAAAAYABgBZAQAAHQYAAAAA&#10;">
                            <o:lock v:ext="edit" aspectratio="f"/>
                            <v:line id="_x0000_s1026" o:spid="_x0000_s1026" o:spt="20" style="position:absolute;left:1204;top:6337;height:2076;width:2335;"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line id="_x0000_s1026" o:spid="_x0000_s1026" o:spt="20" style="position:absolute;left:1204;top:6337;height:2076;width:1167;" filled="f" stroked="t" coordsize="21600,21600" o:gfxdata="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7pAJ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group>
                        </w:pict>
                      </mc:Fallback>
                    </mc:AlternateContent>
                  </w:r>
                  <w:r>
                    <w:rPr>
                      <w:rFonts w:hint="eastAsia"/>
                      <w:color w:val="auto"/>
                      <w:sz w:val="21"/>
                      <w:szCs w:val="21"/>
                      <w:highlight w:val="none"/>
                      <w:lang w:val="en-US" w:eastAsia="zh-CN"/>
                    </w:rPr>
                    <w:t xml:space="preserve">  服务类型</w:t>
                  </w:r>
                </w:p>
                <w:p w14:paraId="79409528">
                  <w:pPr>
                    <w:pStyle w:val="2"/>
                    <w:rPr>
                      <w:rFonts w:hint="eastAsia"/>
                      <w:color w:val="auto"/>
                      <w:sz w:val="21"/>
                      <w:szCs w:val="21"/>
                      <w:highlight w:val="none"/>
                      <w:lang w:val="en-US" w:eastAsia="zh-CN"/>
                    </w:rPr>
                  </w:pPr>
                </w:p>
                <w:p w14:paraId="51C8DBEC">
                  <w:pPr>
                    <w:rPr>
                      <w:rFonts w:hint="eastAsia"/>
                      <w:color w:val="auto"/>
                      <w:sz w:val="21"/>
                      <w:szCs w:val="21"/>
                      <w:highlight w:val="none"/>
                      <w:lang w:val="en-US" w:eastAsia="zh-CN"/>
                    </w:rPr>
                  </w:pPr>
                </w:p>
                <w:p w14:paraId="2541C888">
                  <w:pPr>
                    <w:rPr>
                      <w:rFonts w:hint="eastAsia" w:ascii="宋体" w:hAnsi="宋体"/>
                      <w:color w:val="auto"/>
                      <w:sz w:val="21"/>
                      <w:szCs w:val="21"/>
                      <w:highlight w:val="none"/>
                    </w:rPr>
                  </w:pPr>
                  <w:r>
                    <w:rPr>
                      <w:rFonts w:hint="eastAsia" w:ascii="宋体" w:hAnsi="宋体"/>
                      <w:color w:val="auto"/>
                      <w:sz w:val="21"/>
                      <w:szCs w:val="21"/>
                      <w:highlight w:val="none"/>
                    </w:rPr>
                    <w:t>中标</w:t>
                  </w:r>
                </w:p>
                <w:p w14:paraId="3B18430A">
                  <w:pPr>
                    <w:rPr>
                      <w:rFonts w:hint="eastAsia" w:ascii="宋体" w:hAnsi="宋体"/>
                      <w:color w:val="auto"/>
                      <w:sz w:val="21"/>
                      <w:szCs w:val="21"/>
                      <w:highlight w:val="none"/>
                    </w:rPr>
                  </w:pPr>
                  <w:r>
                    <w:rPr>
                      <w:rFonts w:hint="eastAsia" w:ascii="宋体" w:hAnsi="宋体"/>
                      <w:color w:val="auto"/>
                      <w:sz w:val="21"/>
                      <w:szCs w:val="21"/>
                      <w:highlight w:val="none"/>
                    </w:rPr>
                    <w:t>金额</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 xml:space="preserve"> 费率</w:t>
                  </w:r>
                </w:p>
                <w:p w14:paraId="410A7043">
                  <w:pPr>
                    <w:rPr>
                      <w:rFonts w:hint="default"/>
                      <w:color w:val="auto"/>
                      <w:sz w:val="21"/>
                      <w:szCs w:val="21"/>
                      <w:highlight w:val="none"/>
                      <w:lang w:val="en-US" w:eastAsia="zh-CN"/>
                    </w:rPr>
                  </w:pPr>
                  <w:r>
                    <w:rPr>
                      <w:rFonts w:hint="eastAsia" w:ascii="宋体" w:hAnsi="宋体"/>
                      <w:color w:val="auto"/>
                      <w:sz w:val="21"/>
                      <w:szCs w:val="21"/>
                      <w:highlight w:val="none"/>
                    </w:rPr>
                    <w:t>（万元</w:t>
                  </w:r>
                </w:p>
              </w:tc>
              <w:tc>
                <w:tcPr>
                  <w:tcW w:w="1560" w:type="dxa"/>
                  <w:noWrap w:val="0"/>
                  <w:vAlign w:val="center"/>
                </w:tcPr>
                <w:p w14:paraId="2EEB92F8">
                  <w:pPr>
                    <w:adjustRightInd w:val="0"/>
                    <w:snapToGrid w:val="0"/>
                    <w:spacing w:line="500" w:lineRule="exact"/>
                    <w:jc w:val="center"/>
                    <w:rPr>
                      <w:rFonts w:hint="eastAsia"/>
                      <w:color w:val="auto"/>
                      <w:sz w:val="21"/>
                      <w:szCs w:val="21"/>
                      <w:highlight w:val="none"/>
                      <w:vertAlign w:val="baseline"/>
                      <w:lang w:val="en-US" w:eastAsia="zh-CN"/>
                    </w:rPr>
                  </w:pPr>
                  <w:r>
                    <w:rPr>
                      <w:rFonts w:hint="eastAsia" w:ascii="宋体" w:hAnsi="宋体"/>
                      <w:b/>
                      <w:color w:val="auto"/>
                      <w:sz w:val="21"/>
                      <w:szCs w:val="21"/>
                      <w:highlight w:val="none"/>
                    </w:rPr>
                    <w:t>货物招标</w:t>
                  </w:r>
                </w:p>
              </w:tc>
              <w:tc>
                <w:tcPr>
                  <w:tcW w:w="1560" w:type="dxa"/>
                  <w:noWrap w:val="0"/>
                  <w:vAlign w:val="center"/>
                </w:tcPr>
                <w:p w14:paraId="4FB088EF">
                  <w:pPr>
                    <w:spacing w:line="500" w:lineRule="exact"/>
                    <w:jc w:val="center"/>
                    <w:rPr>
                      <w:rFonts w:hint="eastAsia"/>
                      <w:color w:val="auto"/>
                      <w:sz w:val="21"/>
                      <w:szCs w:val="21"/>
                      <w:highlight w:val="none"/>
                      <w:vertAlign w:val="baseline"/>
                      <w:lang w:val="en-US" w:eastAsia="zh-CN"/>
                    </w:rPr>
                  </w:pPr>
                  <w:r>
                    <w:rPr>
                      <w:rFonts w:hint="eastAsia" w:ascii="宋体" w:hAnsi="宋体"/>
                      <w:b/>
                      <w:color w:val="auto"/>
                      <w:sz w:val="21"/>
                      <w:szCs w:val="21"/>
                      <w:highlight w:val="none"/>
                    </w:rPr>
                    <w:t>服务招标</w:t>
                  </w:r>
                </w:p>
              </w:tc>
              <w:tc>
                <w:tcPr>
                  <w:tcW w:w="1560" w:type="dxa"/>
                  <w:noWrap w:val="0"/>
                  <w:vAlign w:val="center"/>
                </w:tcPr>
                <w:p w14:paraId="2FED4BFB">
                  <w:pPr>
                    <w:spacing w:line="500" w:lineRule="exact"/>
                    <w:jc w:val="center"/>
                    <w:rPr>
                      <w:rFonts w:hint="eastAsia"/>
                      <w:color w:val="auto"/>
                      <w:sz w:val="21"/>
                      <w:szCs w:val="21"/>
                      <w:highlight w:val="none"/>
                      <w:vertAlign w:val="baseline"/>
                      <w:lang w:val="en-US" w:eastAsia="zh-CN"/>
                    </w:rPr>
                  </w:pPr>
                  <w:r>
                    <w:rPr>
                      <w:rFonts w:hint="eastAsia" w:ascii="宋体" w:hAnsi="宋体"/>
                      <w:b/>
                      <w:color w:val="auto"/>
                      <w:sz w:val="21"/>
                      <w:szCs w:val="21"/>
                      <w:highlight w:val="none"/>
                    </w:rPr>
                    <w:t>工程招标</w:t>
                  </w:r>
                </w:p>
              </w:tc>
            </w:tr>
            <w:tr w14:paraId="1C1E8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1A99A015">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100以下</w:t>
                  </w:r>
                </w:p>
              </w:tc>
              <w:tc>
                <w:tcPr>
                  <w:tcW w:w="1560" w:type="dxa"/>
                  <w:noWrap w:val="0"/>
                  <w:vAlign w:val="top"/>
                </w:tcPr>
                <w:p w14:paraId="3F47AE19">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1.5%</w:t>
                  </w:r>
                </w:p>
              </w:tc>
              <w:tc>
                <w:tcPr>
                  <w:tcW w:w="1560" w:type="dxa"/>
                  <w:noWrap w:val="0"/>
                  <w:vAlign w:val="top"/>
                </w:tcPr>
                <w:p w14:paraId="0E5AF799">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1.5%</w:t>
                  </w:r>
                </w:p>
              </w:tc>
              <w:tc>
                <w:tcPr>
                  <w:tcW w:w="1560" w:type="dxa"/>
                  <w:noWrap w:val="0"/>
                  <w:vAlign w:val="top"/>
                </w:tcPr>
                <w:p w14:paraId="118D3ECA">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1.0%</w:t>
                  </w:r>
                </w:p>
              </w:tc>
            </w:tr>
            <w:tr w14:paraId="67A1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64B20ABE">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100-500</w:t>
                  </w:r>
                </w:p>
              </w:tc>
              <w:tc>
                <w:tcPr>
                  <w:tcW w:w="1560" w:type="dxa"/>
                  <w:noWrap w:val="0"/>
                  <w:vAlign w:val="top"/>
                </w:tcPr>
                <w:p w14:paraId="6A8D365D">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1.1%</w:t>
                  </w:r>
                </w:p>
              </w:tc>
              <w:tc>
                <w:tcPr>
                  <w:tcW w:w="1560" w:type="dxa"/>
                  <w:noWrap w:val="0"/>
                  <w:vAlign w:val="top"/>
                </w:tcPr>
                <w:p w14:paraId="722EC8CE">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0.8%</w:t>
                  </w:r>
                </w:p>
              </w:tc>
              <w:tc>
                <w:tcPr>
                  <w:tcW w:w="1560" w:type="dxa"/>
                  <w:noWrap w:val="0"/>
                  <w:vAlign w:val="top"/>
                </w:tcPr>
                <w:p w14:paraId="1644A8B4">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0.7%</w:t>
                  </w:r>
                </w:p>
              </w:tc>
            </w:tr>
            <w:tr w14:paraId="1E8C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560" w:type="dxa"/>
                  <w:noWrap w:val="0"/>
                  <w:vAlign w:val="top"/>
                </w:tcPr>
                <w:p w14:paraId="782451AA">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500-1000</w:t>
                  </w:r>
                </w:p>
              </w:tc>
              <w:tc>
                <w:tcPr>
                  <w:tcW w:w="1560" w:type="dxa"/>
                  <w:noWrap w:val="0"/>
                  <w:vAlign w:val="top"/>
                </w:tcPr>
                <w:p w14:paraId="570CDB46">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0.8%</w:t>
                  </w:r>
                </w:p>
              </w:tc>
              <w:tc>
                <w:tcPr>
                  <w:tcW w:w="1560" w:type="dxa"/>
                  <w:noWrap w:val="0"/>
                  <w:vAlign w:val="top"/>
                </w:tcPr>
                <w:p w14:paraId="731C727B">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0.45%</w:t>
                  </w:r>
                </w:p>
              </w:tc>
              <w:tc>
                <w:tcPr>
                  <w:tcW w:w="1560" w:type="dxa"/>
                  <w:noWrap w:val="0"/>
                  <w:vAlign w:val="top"/>
                </w:tcPr>
                <w:p w14:paraId="0F030924">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0.55%</w:t>
                  </w:r>
                </w:p>
              </w:tc>
            </w:tr>
            <w:tr w14:paraId="6E11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633C0941">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1000-5000</w:t>
                  </w:r>
                </w:p>
              </w:tc>
              <w:tc>
                <w:tcPr>
                  <w:tcW w:w="1560" w:type="dxa"/>
                  <w:noWrap w:val="0"/>
                  <w:vAlign w:val="top"/>
                </w:tcPr>
                <w:p w14:paraId="07E07811">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0.5%</w:t>
                  </w:r>
                </w:p>
              </w:tc>
              <w:tc>
                <w:tcPr>
                  <w:tcW w:w="1560" w:type="dxa"/>
                  <w:noWrap w:val="0"/>
                  <w:vAlign w:val="top"/>
                </w:tcPr>
                <w:p w14:paraId="29DAC62D">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0.25%</w:t>
                  </w:r>
                </w:p>
              </w:tc>
              <w:tc>
                <w:tcPr>
                  <w:tcW w:w="1560" w:type="dxa"/>
                  <w:noWrap w:val="0"/>
                  <w:vAlign w:val="top"/>
                </w:tcPr>
                <w:p w14:paraId="1619193A">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0.35%</w:t>
                  </w:r>
                </w:p>
              </w:tc>
            </w:tr>
            <w:tr w14:paraId="7A9F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0B7A529D">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5000-10000</w:t>
                  </w:r>
                </w:p>
              </w:tc>
              <w:tc>
                <w:tcPr>
                  <w:tcW w:w="1560" w:type="dxa"/>
                  <w:noWrap w:val="0"/>
                  <w:vAlign w:val="top"/>
                </w:tcPr>
                <w:p w14:paraId="5F5862B7">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0.25%</w:t>
                  </w:r>
                </w:p>
              </w:tc>
              <w:tc>
                <w:tcPr>
                  <w:tcW w:w="1560" w:type="dxa"/>
                  <w:noWrap w:val="0"/>
                  <w:vAlign w:val="top"/>
                </w:tcPr>
                <w:p w14:paraId="1BB0B279">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0.1%</w:t>
                  </w:r>
                </w:p>
              </w:tc>
              <w:tc>
                <w:tcPr>
                  <w:tcW w:w="1560" w:type="dxa"/>
                  <w:noWrap w:val="0"/>
                  <w:vAlign w:val="top"/>
                </w:tcPr>
                <w:p w14:paraId="6661CE71">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0.2%</w:t>
                  </w:r>
                </w:p>
              </w:tc>
            </w:tr>
          </w:tbl>
          <w:p w14:paraId="338873BB">
            <w:pPr>
              <w:rPr>
                <w:rFonts w:hint="eastAsia"/>
                <w:color w:val="auto"/>
                <w:highlight w:val="none"/>
                <w:lang w:val="en-US" w:eastAsia="zh-CN"/>
              </w:rPr>
            </w:pPr>
          </w:p>
          <w:p w14:paraId="6D2B2DE2">
            <w:pPr>
              <w:pStyle w:val="14"/>
              <w:pageBreakBefore w:val="0"/>
              <w:kinsoku/>
              <w:topLinePunct w:val="0"/>
              <w:bidi w:val="0"/>
              <w:snapToGrid w:val="0"/>
              <w:spacing w:line="360" w:lineRule="auto"/>
              <w:rPr>
                <w:rFonts w:hint="default" w:ascii="宋体" w:hAnsi="宋体" w:eastAsia="宋体" w:cs="宋体"/>
                <w:color w:val="auto"/>
                <w:sz w:val="21"/>
                <w:highlight w:val="none"/>
                <w:lang w:val="en-US" w:eastAsia="zh-CN"/>
              </w:rPr>
            </w:pPr>
            <w:r>
              <w:rPr>
                <w:rFonts w:hint="eastAsia" w:hAnsi="宋体" w:cs="宋体"/>
                <w:color w:val="auto"/>
                <w:sz w:val="21"/>
                <w:highlight w:val="none"/>
                <w:lang w:val="en-US" w:eastAsia="zh-CN"/>
              </w:rPr>
              <w:t>☑</w:t>
            </w:r>
            <w:r>
              <w:rPr>
                <w:rFonts w:hint="eastAsia" w:ascii="宋体" w:hAnsi="宋体" w:eastAsia="宋体" w:cs="宋体"/>
                <w:color w:val="auto"/>
                <w:sz w:val="21"/>
                <w:highlight w:val="none"/>
                <w:lang w:val="en-US" w:eastAsia="zh-CN"/>
              </w:rPr>
              <w:t>固定采购代理收费</w:t>
            </w:r>
            <w:r>
              <w:rPr>
                <w:rFonts w:hint="eastAsia" w:hAnsi="宋体" w:cs="宋体"/>
                <w:color w:val="auto"/>
                <w:sz w:val="21"/>
                <w:highlight w:val="none"/>
                <w:u w:val="single"/>
                <w:lang w:val="en-US" w:eastAsia="zh-CN"/>
              </w:rPr>
              <w:t>1分标：3500.00元；2分标3500.00元；3分标：1000.00元</w:t>
            </w:r>
          </w:p>
          <w:p w14:paraId="5ECB4AC3">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4. 采购代理费收取银行账户</w:t>
            </w:r>
          </w:p>
          <w:p w14:paraId="5BA67B3C">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账户名称：广西邕政采购代理有限公司</w:t>
            </w:r>
          </w:p>
          <w:p w14:paraId="45460B3D">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开户银行：交通银行南宁东葛西支行</w:t>
            </w:r>
          </w:p>
          <w:p w14:paraId="68919B85">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 xml:space="preserve">银行账号：4510 6070 1018 1602 32818 </w:t>
            </w:r>
          </w:p>
          <w:p w14:paraId="62872D4C">
            <w:pPr>
              <w:pStyle w:val="14"/>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开户行行号：301611000718</w:t>
            </w:r>
          </w:p>
          <w:p w14:paraId="026040AA">
            <w:pPr>
              <w:pStyle w:val="14"/>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Times New Roman"/>
                <w:color w:val="auto"/>
                <w:kern w:val="2"/>
                <w:sz w:val="21"/>
                <w:szCs w:val="21"/>
                <w:highlight w:val="none"/>
                <w:lang w:val="en-US" w:eastAsia="zh-CN" w:bidi="ar-SA"/>
              </w:rPr>
              <w:t>备注信息：某项目编号或项目名称采购代理服务费。</w:t>
            </w:r>
          </w:p>
        </w:tc>
      </w:tr>
      <w:tr w14:paraId="765F7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2299657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w:t>
            </w:r>
          </w:p>
        </w:tc>
        <w:tc>
          <w:tcPr>
            <w:tcW w:w="2244" w:type="dxa"/>
            <w:noWrap w:val="0"/>
            <w:vAlign w:val="center"/>
          </w:tcPr>
          <w:p w14:paraId="3256491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解释</w:t>
            </w:r>
          </w:p>
        </w:tc>
        <w:tc>
          <w:tcPr>
            <w:tcW w:w="6760" w:type="dxa"/>
            <w:noWrap w:val="0"/>
            <w:vAlign w:val="center"/>
          </w:tcPr>
          <w:p w14:paraId="47E3D94E">
            <w:pPr>
              <w:pStyle w:val="14"/>
              <w:snapToGrid w:val="0"/>
              <w:spacing w:line="360" w:lineRule="auto"/>
              <w:jc w:val="left"/>
              <w:rPr>
                <w:rFonts w:hint="eastAsia" w:ascii="宋体" w:hAnsi="宋体" w:eastAsia="宋体" w:cs="宋体"/>
                <w:b/>
                <w:color w:val="auto"/>
                <w:sz w:val="21"/>
                <w:highlight w:val="none"/>
                <w:lang w:val="en-US" w:eastAsia="zh-CN"/>
              </w:rPr>
            </w:pPr>
            <w:r>
              <w:rPr>
                <w:rFonts w:hint="eastAsia" w:ascii="宋体" w:hAnsi="宋体" w:eastAsia="宋体" w:cs="宋体"/>
                <w:b/>
                <w:color w:val="auto"/>
                <w:sz w:val="21"/>
                <w:highlight w:val="none"/>
                <w:lang w:val="en-US" w:eastAsia="zh-CN"/>
              </w:rPr>
              <w:t>解释权：</w:t>
            </w:r>
            <w:r>
              <w:rPr>
                <w:rFonts w:hint="eastAsia" w:ascii="宋体" w:hAnsi="宋体" w:eastAsia="宋体" w:cs="宋体"/>
                <w:color w:val="auto"/>
                <w:sz w:val="21"/>
                <w:highlight w:val="none"/>
                <w:lang w:val="en-US" w:eastAsia="zh-CN"/>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sz w:val="21"/>
                <w:highlight w:val="none"/>
                <w:lang w:val="en-US" w:eastAsia="zh-CN"/>
              </w:rPr>
              <w:t>由采购人或者采购代理机构负责解释。</w:t>
            </w:r>
          </w:p>
          <w:p w14:paraId="79FAE216">
            <w:pPr>
              <w:pStyle w:val="14"/>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b/>
                <w:color w:val="auto"/>
                <w:sz w:val="21"/>
                <w:highlight w:val="none"/>
                <w:lang w:val="en-US" w:eastAsia="zh-CN"/>
              </w:rPr>
              <w:t>法律责任：</w:t>
            </w:r>
            <w:r>
              <w:rPr>
                <w:rFonts w:hint="eastAsia" w:ascii="宋体" w:hAnsi="宋体" w:eastAsia="宋体" w:cs="宋体"/>
                <w:color w:val="auto"/>
                <w:sz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6C1B6EA1">
            <w:pPr>
              <w:pStyle w:val="14"/>
              <w:snapToGrid w:val="0"/>
              <w:spacing w:line="360" w:lineRule="auto"/>
              <w:jc w:val="left"/>
              <w:rPr>
                <w:rFonts w:hint="eastAsia" w:ascii="宋体" w:hAnsi="宋体" w:eastAsia="宋体" w:cs="宋体"/>
                <w:color w:val="auto"/>
                <w:kern w:val="2"/>
                <w:sz w:val="21"/>
                <w:highlight w:val="none"/>
                <w:lang w:val="en-US" w:eastAsia="zh-CN"/>
              </w:rPr>
            </w:pPr>
            <w:r>
              <w:rPr>
                <w:rFonts w:hint="eastAsia" w:ascii="宋体" w:hAnsi="宋体" w:eastAsia="宋体" w:cs="宋体"/>
                <w:b/>
                <w:bCs/>
                <w:color w:val="auto"/>
                <w:sz w:val="21"/>
                <w:highlight w:val="none"/>
                <w:lang w:val="en-US" w:eastAsia="zh-CN"/>
              </w:rPr>
              <w:t>2.本项目采购代理机构应严格按照</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项目采购全流程电子化电子开评标规程执行项目采购活动，代理机构在</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DE3D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9979A8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w:t>
            </w:r>
          </w:p>
        </w:tc>
        <w:tc>
          <w:tcPr>
            <w:tcW w:w="2244" w:type="dxa"/>
            <w:noWrap w:val="0"/>
            <w:vAlign w:val="center"/>
          </w:tcPr>
          <w:p w14:paraId="5CBF559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760" w:type="dxa"/>
            <w:noWrap w:val="0"/>
            <w:vAlign w:val="center"/>
          </w:tcPr>
          <w:p w14:paraId="63F05D9F">
            <w:pPr>
              <w:pStyle w:val="14"/>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1.本磋商文件中描述供应商的“公章”是指根据我国对公章的管理规定</w:t>
            </w:r>
            <w:r>
              <w:rPr>
                <w:rFonts w:hint="eastAsia" w:hAnsi="宋体" w:cs="宋体"/>
                <w:color w:val="auto"/>
                <w:sz w:val="21"/>
                <w:highlight w:val="none"/>
                <w:lang w:val="en-US" w:eastAsia="zh-CN"/>
              </w:rPr>
              <w:t>，使</w:t>
            </w:r>
            <w:r>
              <w:rPr>
                <w:rFonts w:hint="eastAsia" w:ascii="宋体" w:hAnsi="宋体" w:eastAsia="宋体" w:cs="宋体"/>
                <w:color w:val="auto"/>
                <w:sz w:val="21"/>
                <w:highlight w:val="none"/>
                <w:lang w:val="en-US" w:eastAsia="zh-CN"/>
              </w:rPr>
              <w:t>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603E8C55">
            <w:pPr>
              <w:pStyle w:val="14"/>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65DA0A3">
            <w:pPr>
              <w:pStyle w:val="14"/>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3.本磋商文件中描述供应商的“签字”是指供应商的法定代表人或者委托代理人亲自在文件规定签署处亲笔写上个人的名字的行为，私章、签字章、印鉴、影印等其他形式均不能代替亲笔签字。</w:t>
            </w:r>
          </w:p>
          <w:p w14:paraId="4F2143A7">
            <w:pPr>
              <w:pStyle w:val="14"/>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4.自然人竞标的，磋商文件规定盖公章处由自然人摁手指指印。</w:t>
            </w:r>
          </w:p>
          <w:p w14:paraId="14EA2E4E">
            <w:pPr>
              <w:pStyle w:val="14"/>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5.本磋商文件所称的“以上”“以下”“以内”“届满”，包括本数；所称的“不满”“超过”“以外”，不包括本数。</w:t>
            </w:r>
          </w:p>
        </w:tc>
      </w:tr>
    </w:tbl>
    <w:p w14:paraId="14DE7DE0">
      <w:pPr>
        <w:pStyle w:val="4"/>
        <w:spacing w:line="360" w:lineRule="auto"/>
        <w:jc w:val="center"/>
        <w:rPr>
          <w:rFonts w:hint="eastAsia" w:ascii="宋体" w:hAnsi="宋体" w:eastAsia="宋体" w:cs="宋体"/>
          <w:b w:val="0"/>
          <w:color w:val="auto"/>
          <w:highlight w:val="none"/>
        </w:rPr>
      </w:pPr>
      <w:r>
        <w:rPr>
          <w:rFonts w:hint="eastAsia" w:ascii="宋体" w:hAnsi="宋体" w:eastAsia="宋体" w:cs="宋体"/>
          <w:b w:val="0"/>
          <w:color w:val="auto"/>
          <w:highlight w:val="none"/>
        </w:rPr>
        <w:br w:type="page"/>
      </w:r>
      <w:bookmarkStart w:id="46" w:name="_Toc3460"/>
      <w:bookmarkStart w:id="47" w:name="_Toc18606"/>
      <w:bookmarkStart w:id="48" w:name="_Toc28698"/>
      <w:r>
        <w:rPr>
          <w:rFonts w:hint="eastAsia" w:ascii="宋体" w:hAnsi="宋体" w:eastAsia="宋体" w:cs="宋体"/>
          <w:b w:val="0"/>
          <w:color w:val="auto"/>
          <w:highlight w:val="none"/>
        </w:rPr>
        <w:t>第二节 供应商须知正文</w:t>
      </w:r>
      <w:bookmarkEnd w:id="46"/>
      <w:bookmarkEnd w:id="47"/>
      <w:bookmarkEnd w:id="48"/>
    </w:p>
    <w:p w14:paraId="44668022">
      <w:pPr>
        <w:pStyle w:val="5"/>
        <w:spacing w:before="0" w:after="0" w:line="360" w:lineRule="auto"/>
        <w:rPr>
          <w:rFonts w:hint="eastAsia" w:ascii="宋体" w:hAnsi="宋体" w:eastAsia="宋体" w:cs="宋体"/>
          <w:b/>
          <w:bCs w:val="0"/>
          <w:color w:val="auto"/>
          <w:highlight w:val="none"/>
        </w:rPr>
      </w:pPr>
      <w:bookmarkStart w:id="49" w:name="_Toc4039"/>
      <w:bookmarkStart w:id="50" w:name="_Toc6602"/>
      <w:bookmarkStart w:id="51" w:name="_Toc5632"/>
      <w:r>
        <w:rPr>
          <w:rFonts w:hint="eastAsia" w:ascii="宋体" w:hAnsi="宋体" w:eastAsia="宋体" w:cs="宋体"/>
          <w:b/>
          <w:bCs w:val="0"/>
          <w:color w:val="auto"/>
          <w:highlight w:val="none"/>
        </w:rPr>
        <w:t>一、总则</w:t>
      </w:r>
      <w:bookmarkEnd w:id="49"/>
      <w:bookmarkEnd w:id="50"/>
      <w:bookmarkEnd w:id="51"/>
    </w:p>
    <w:p w14:paraId="4299150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56A2AB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049EC5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本竞争性磋商文件（以下简称磋商文件）适用于本项目的所有采购程序和环节（法律、法规另有规定的，从其规定）。</w:t>
      </w:r>
    </w:p>
    <w:p w14:paraId="621092F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419BF50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5AB42007">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2.2“采购代理机构”是指政府采购集中采购机构和集中采购机构以外的采购代理机构。</w:t>
      </w:r>
    </w:p>
    <w:p w14:paraId="41C766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11C515A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w:t>
      </w:r>
      <w:r>
        <w:rPr>
          <w:rFonts w:hint="eastAsia" w:ascii="宋体" w:hAnsi="宋体"/>
          <w:color w:val="auto"/>
          <w:szCs w:val="21"/>
          <w:highlight w:val="none"/>
        </w:rPr>
        <w:t>“工程”是指除货物和服务以外的其他政府采购对象</w:t>
      </w:r>
      <w:r>
        <w:rPr>
          <w:rFonts w:hint="eastAsia" w:ascii="宋体" w:hAnsi="宋体" w:eastAsia="宋体" w:cs="宋体"/>
          <w:color w:val="auto"/>
          <w:szCs w:val="21"/>
          <w:highlight w:val="none"/>
        </w:rPr>
        <w:t>。</w:t>
      </w:r>
    </w:p>
    <w:p w14:paraId="45FE7F1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2.5“竞标”是指供应商按照本项目竞争性磋商公告或者邀请函规定的方式获取磋商文件、提交响应文件并希望获得标的的行为。</w:t>
      </w:r>
    </w:p>
    <w:p w14:paraId="058E0E9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2.6“响应文件”</w:t>
      </w:r>
      <w:r>
        <w:rPr>
          <w:rFonts w:hint="eastAsia" w:ascii="宋体" w:hAnsi="宋体" w:eastAsia="宋体" w:cs="宋体"/>
          <w:color w:val="auto"/>
          <w:spacing w:val="-6"/>
          <w:szCs w:val="21"/>
          <w:highlight w:val="none"/>
        </w:rPr>
        <w:t>是指：供应商根据本磋商文件要求，编制包含资格证明、报价商务技术等所有内容的文件。</w:t>
      </w:r>
    </w:p>
    <w:p w14:paraId="1507B2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2.7“实质性要求”是指磋商文件中已经指明不满足则响应文件按无效响应处理的条款，或者不能负偏离的条款，或者采购需求中带“▲”的条款。</w:t>
      </w:r>
    </w:p>
    <w:p w14:paraId="20AA89F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2.8“正偏离”，是指响应文件对磋商文件“采购需求”中有关条款作出的响应优于条款要求并有利于采购人的情形。</w:t>
      </w:r>
    </w:p>
    <w:p w14:paraId="34F0A4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2.9“负偏离”，是指响应文件对磋商文件“采购需求”中有关条款作出的响应不满足条款要求，导致采购人要求不能得到满足的情形。</w:t>
      </w:r>
    </w:p>
    <w:p w14:paraId="472FD9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2.10“允许负偏离的条款”是指采购需求中的不属于“实质性要求”的条款。</w:t>
      </w:r>
    </w:p>
    <w:p w14:paraId="52AEFCF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2.11“书面形式”是指合同书、信件和数据电文（包括电报、电传、传真、电子数据交换和电子邮件）等可以有形地表现所载内容的形式。</w:t>
      </w:r>
    </w:p>
    <w:p w14:paraId="28E61D9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2.12“首次报价”是指供应商提交的首次响应文件中的报价。</w:t>
      </w:r>
    </w:p>
    <w:p w14:paraId="061EA2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2.13“评审报价”是指供应商提交的最后报价并经修正（如有）和政策功能价格扣除（如有）后的价格。</w:t>
      </w:r>
    </w:p>
    <w:p w14:paraId="7C09A9B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3.供应商的资格条件</w:t>
      </w:r>
    </w:p>
    <w:p w14:paraId="71BB1B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25DDE28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4.磋商费用</w:t>
      </w:r>
    </w:p>
    <w:p w14:paraId="2025911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w:t>
      </w:r>
      <w:r>
        <w:rPr>
          <w:rFonts w:hint="eastAsia" w:ascii="宋体" w:hAnsi="宋体" w:cs="宋体"/>
          <w:color w:val="auto"/>
          <w:szCs w:val="21"/>
          <w:highlight w:val="none"/>
          <w:lang w:eastAsia="zh-CN"/>
        </w:rPr>
        <w:t>勘查现场</w:t>
      </w:r>
      <w:r>
        <w:rPr>
          <w:rFonts w:hint="eastAsia" w:ascii="宋体" w:hAnsi="宋体" w:eastAsia="宋体" w:cs="宋体"/>
          <w:color w:val="auto"/>
          <w:szCs w:val="21"/>
          <w:highlight w:val="none"/>
        </w:rPr>
        <w:t>、编制和提交响应文件、参加磋商与应答、签订合同等，不论竞标结果如何，均应自行承担。</w:t>
      </w:r>
    </w:p>
    <w:p w14:paraId="60A960D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214EDE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0789D7B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如接受联合体竞标，</w:t>
      </w:r>
      <w:r>
        <w:rPr>
          <w:rFonts w:hint="eastAsia" w:ascii="宋体" w:hAnsi="宋体" w:eastAsia="宋体" w:cs="宋体"/>
          <w:color w:val="auto"/>
          <w:szCs w:val="21"/>
          <w:highlight w:val="none"/>
        </w:rPr>
        <w:t>联合体竞标要求详见“供应商须知前附表”。</w:t>
      </w:r>
    </w:p>
    <w:p w14:paraId="44884DBB">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5.3根据《政府采购促进中小企业发展管理办法》（财库[2020]46号）第九条及《广西壮族自治区财政厅关于进一步发挥政府采购政策功能促进企业发展的通知》（桂财采〔2022〕30号）规定，接受大中型企业与小微企业组成联合体的采购项目，对于联合协议约定小微企业的合同份额占到合同总金额 30%以上的，采购人、采购代理机构应当对联合体的报价给予 1%—2%的扣除，用扣除后的价格参加评审。组成联合体的小微企业与联合体内其他企业、分包企业之间存在直接控股、管理关系的，不享受价格扣除优惠政策。</w:t>
      </w:r>
    </w:p>
    <w:p w14:paraId="39627B7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2F35E02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6.1本项目是否允许分包详见“供应商须知前附表”，本项目不允许违法分包。</w:t>
      </w:r>
    </w:p>
    <w:p w14:paraId="6EE8BD4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r>
        <w:rPr>
          <w:rFonts w:hint="eastAsia" w:ascii="宋体" w:hAnsi="宋体"/>
          <w:bCs/>
          <w:color w:val="auto"/>
          <w:szCs w:val="21"/>
          <w:highlight w:val="none"/>
        </w:rPr>
        <w:t>根据《政府采购促进中小企业发展管理办法》（财库[2020]46号）第九条及《广西壮族自治区财政厅关于进一步发挥政府采购政策功能促进企业发展的通知》（桂财采〔2022〕30号</w:t>
      </w:r>
      <w:r>
        <w:rPr>
          <w:rFonts w:hint="eastAsia" w:ascii="仿宋_GB2312" w:hAnsi="Calibri" w:eastAsia="仿宋_GB2312"/>
          <w:color w:val="auto"/>
          <w:sz w:val="24"/>
          <w:highlight w:val="none"/>
        </w:rPr>
        <w:t>）</w:t>
      </w:r>
      <w:r>
        <w:rPr>
          <w:rFonts w:hint="eastAsia" w:ascii="宋体" w:hAnsi="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 1%-2%的扣除，用扣除后的价格参加评审。接受分包的小微企业与分包企业之间存在直接控股、管理关系的，不享受价格扣除优惠政策</w:t>
      </w:r>
      <w:r>
        <w:rPr>
          <w:rFonts w:hint="eastAsia" w:ascii="宋体" w:hAnsi="宋体" w:eastAsia="宋体" w:cs="宋体"/>
          <w:bCs/>
          <w:color w:val="auto"/>
          <w:szCs w:val="21"/>
          <w:highlight w:val="none"/>
        </w:rPr>
        <w:t>。</w:t>
      </w:r>
    </w:p>
    <w:p w14:paraId="68FCEC3E">
      <w:pPr>
        <w:spacing w:line="360" w:lineRule="auto"/>
        <w:ind w:firstLine="482" w:firstLineChars="200"/>
        <w:rPr>
          <w:rFonts w:hint="eastAsia" w:ascii="宋体" w:hAnsi="宋体" w:eastAsia="宋体" w:cs="宋体"/>
          <w:b/>
          <w:bCs/>
          <w:color w:val="auto"/>
          <w:sz w:val="24"/>
          <w:highlight w:val="none"/>
        </w:rPr>
      </w:pPr>
      <w:bookmarkStart w:id="52" w:name="_Toc254970532"/>
      <w:bookmarkStart w:id="53" w:name="_Toc254970673"/>
      <w:r>
        <w:rPr>
          <w:rFonts w:hint="eastAsia" w:ascii="宋体" w:hAnsi="宋体" w:eastAsia="宋体" w:cs="宋体"/>
          <w:b/>
          <w:bCs/>
          <w:color w:val="auto"/>
          <w:sz w:val="24"/>
          <w:highlight w:val="none"/>
        </w:rPr>
        <w:t>7.特别说明</w:t>
      </w:r>
      <w:bookmarkEnd w:id="52"/>
      <w:bookmarkEnd w:id="53"/>
    </w:p>
    <w:p w14:paraId="65A770EA">
      <w:pPr>
        <w:spacing w:line="360" w:lineRule="auto"/>
        <w:ind w:firstLine="420" w:firstLineChars="200"/>
        <w:rPr>
          <w:rFonts w:hint="eastAsia" w:ascii="宋体" w:hAnsi="宋体" w:eastAsia="宋体" w:cs="宋体"/>
          <w:color w:val="auto"/>
          <w:szCs w:val="21"/>
          <w:highlight w:val="none"/>
        </w:rPr>
      </w:pPr>
      <w:bookmarkStart w:id="54" w:name="_8.1提供相同品牌产品且通过资格审查、符合性审查的不同投标人参加同一合"/>
      <w:bookmarkEnd w:id="54"/>
      <w:r>
        <w:rPr>
          <w:rFonts w:hint="eastAsia" w:ascii="宋体" w:hAnsi="宋体" w:eastAsia="宋体" w:cs="宋体"/>
          <w:color w:val="auto"/>
          <w:szCs w:val="21"/>
          <w:highlight w:val="none"/>
        </w:rPr>
        <w:t>7.1</w:t>
      </w:r>
      <w:bookmarkStart w:id="55" w:name="_Hlk65832145"/>
      <w:r>
        <w:rPr>
          <w:rFonts w:hint="eastAsia" w:ascii="宋体" w:hAnsi="宋体" w:eastAsia="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55"/>
    <w:p w14:paraId="436217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7.2供应商应仔细阅读磋商文件的所有内容，按照磋商文件的要求提交响应文件，并对所提供的全部资料的真实性承担法律责任。</w:t>
      </w:r>
    </w:p>
    <w:p w14:paraId="5ECB9E3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69A8D4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7.4在政府采购活动中，采购人员及相关人员与供应商有下列利害关系之一的，应当回避：</w:t>
      </w:r>
    </w:p>
    <w:p w14:paraId="2281D41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08CD7B3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0E9DBB3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75F815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13F7F7B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6FBF10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EE8256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7.5有下列情形之一的视为供应商相互串通竞标，响应文件将被视为无效：</w:t>
      </w:r>
    </w:p>
    <w:p w14:paraId="1FC107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（1）不同供应商的响应文件由同一单位或者个人编制； </w:t>
      </w:r>
    </w:p>
    <w:p w14:paraId="06D16D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3FA8669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61E2691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4EB566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1AA59146">
      <w:pPr>
        <w:tabs>
          <w:tab w:val="left" w:pos="6931"/>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r>
        <w:rPr>
          <w:rFonts w:hint="eastAsia" w:ascii="宋体" w:hAnsi="宋体" w:eastAsia="宋体" w:cs="宋体"/>
          <w:color w:val="auto"/>
          <w:szCs w:val="21"/>
          <w:highlight w:val="none"/>
        </w:rPr>
        <w:tab/>
      </w:r>
    </w:p>
    <w:p w14:paraId="7E58DC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7.6供应商有下列情形之一的，属于恶意串通行为，将报同级监督管理部门：</w:t>
      </w:r>
    </w:p>
    <w:p w14:paraId="65CDD18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451807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4531AF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43896C5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26FD22C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C5C02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74EA76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5139943B">
      <w:pPr>
        <w:bidi w:val="0"/>
        <w:spacing w:line="360" w:lineRule="auto"/>
        <w:rPr>
          <w:rFonts w:hint="eastAsia" w:ascii="宋体" w:hAnsi="宋体" w:eastAsia="宋体" w:cs="宋体"/>
          <w:color w:val="auto"/>
          <w:highlight w:val="none"/>
        </w:rPr>
      </w:pPr>
      <w:bookmarkStart w:id="56" w:name="_Toc254970534"/>
      <w:bookmarkStart w:id="57" w:name="_Toc254970675"/>
    </w:p>
    <w:p w14:paraId="3AA88AF6">
      <w:pPr>
        <w:pStyle w:val="5"/>
        <w:spacing w:before="0" w:after="0" w:line="360" w:lineRule="auto"/>
        <w:rPr>
          <w:rFonts w:hint="eastAsia" w:ascii="宋体" w:hAnsi="宋体" w:eastAsia="宋体" w:cs="宋体"/>
          <w:b/>
          <w:bCs w:val="0"/>
          <w:color w:val="auto"/>
          <w:highlight w:val="none"/>
        </w:rPr>
      </w:pPr>
      <w:bookmarkStart w:id="58" w:name="_Toc25818"/>
      <w:bookmarkStart w:id="59" w:name="_Toc16003"/>
      <w:bookmarkStart w:id="60" w:name="_Toc22797"/>
      <w:r>
        <w:rPr>
          <w:rFonts w:hint="eastAsia" w:ascii="宋体" w:hAnsi="宋体" w:eastAsia="宋体" w:cs="宋体"/>
          <w:b/>
          <w:bCs w:val="0"/>
          <w:color w:val="auto"/>
          <w:highlight w:val="none"/>
        </w:rPr>
        <w:t>二、磋商文件</w:t>
      </w:r>
      <w:bookmarkEnd w:id="56"/>
      <w:bookmarkEnd w:id="57"/>
      <w:bookmarkEnd w:id="58"/>
      <w:bookmarkEnd w:id="59"/>
      <w:bookmarkEnd w:id="60"/>
    </w:p>
    <w:p w14:paraId="62E1308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8.磋商文件的构成</w:t>
      </w:r>
    </w:p>
    <w:p w14:paraId="6474656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竞争性磋商公告；</w:t>
      </w:r>
    </w:p>
    <w:p w14:paraId="0EA04F52">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0ED9D414">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735748A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评审程序、评审方法和评审标准；</w:t>
      </w:r>
    </w:p>
    <w:p w14:paraId="122904D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55896B45">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14:paraId="71C92250">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第七章 </w:t>
      </w:r>
      <w:r>
        <w:rPr>
          <w:rFonts w:hint="eastAsia" w:ascii="宋体" w:hAnsi="宋体" w:cs="宋体"/>
          <w:color w:val="auto"/>
          <w:szCs w:val="21"/>
          <w:highlight w:val="none"/>
          <w:lang w:val="en-US" w:eastAsia="zh-CN"/>
        </w:rPr>
        <w:t>工程量清单</w:t>
      </w:r>
    </w:p>
    <w:p w14:paraId="4974C59A">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第</w:t>
      </w: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 xml:space="preserve">章 </w:t>
      </w:r>
      <w:r>
        <w:rPr>
          <w:rFonts w:hint="eastAsia" w:ascii="宋体" w:hAnsi="宋体" w:cs="宋体"/>
          <w:color w:val="auto"/>
          <w:szCs w:val="21"/>
          <w:highlight w:val="none"/>
          <w:lang w:val="en-US" w:eastAsia="zh-CN"/>
        </w:rPr>
        <w:t>图纸</w:t>
      </w:r>
    </w:p>
    <w:p w14:paraId="13270D4F">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 xml:space="preserve">第九章 </w:t>
      </w:r>
      <w:r>
        <w:rPr>
          <w:rFonts w:hint="eastAsia" w:ascii="宋体" w:hAnsi="宋体" w:eastAsia="宋体" w:cs="宋体"/>
          <w:color w:val="auto"/>
          <w:szCs w:val="21"/>
          <w:highlight w:val="none"/>
        </w:rPr>
        <w:t>质疑、投诉材料格式。</w:t>
      </w:r>
    </w:p>
    <w:p w14:paraId="3219900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4B0E0F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供应商应认真阅读磋商文件的采购需求，如供应商对磋商文件有疑问的，如要求采购人作出澄清或者修改的，</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应在提交首次响应文件截止之日前，以书面形式向采购人、采购代理机构提出。</w:t>
      </w:r>
    </w:p>
    <w:p w14:paraId="4F8EBDA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10.磋商文件的澄清和修改</w:t>
      </w:r>
    </w:p>
    <w:p w14:paraId="20A44C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2D8B0A95">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0754BB00">
      <w:pPr>
        <w:pageBreakBefore w:val="0"/>
        <w:kinsoku/>
        <w:topLinePunct w:val="0"/>
        <w:bidi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目前为网上公告和系统短信等形式）通知所有获取磋商文件的供应商；不足5日的，采购人、采购代理机构应当顺延提交首次响应文件截止时间。</w:t>
      </w:r>
    </w:p>
    <w:p w14:paraId="6406527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highlight w:val="none"/>
          <w:shd w:val="clear" w:color="auto" w:fill="FFFFFF"/>
        </w:rPr>
        <w:t>采购信息更正公告的内容应当包括采购人和采购代理机构名称、地址、联系方式，原</w:t>
      </w:r>
      <w:r>
        <w:rPr>
          <w:rFonts w:hint="eastAsia" w:ascii="宋体" w:hAnsi="宋体" w:eastAsia="宋体" w:cs="宋体"/>
          <w:color w:val="auto"/>
          <w:szCs w:val="21"/>
          <w:highlight w:val="none"/>
        </w:rPr>
        <w:t>公告的采购项目名称及首次公告日期，更正事项、内容及日期，采购项目联系人和电话。</w:t>
      </w:r>
    </w:p>
    <w:p w14:paraId="2EEDDAC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32D4991D">
      <w:pPr>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响应文件未按磋商文件的澄清、修改的内容编制，又不符合实质性要求的，其响应文件作无效处理。</w:t>
      </w:r>
    </w:p>
    <w:p w14:paraId="005C943D">
      <w:pPr>
        <w:pStyle w:val="2"/>
        <w:spacing w:line="360" w:lineRule="auto"/>
        <w:rPr>
          <w:rFonts w:hint="eastAsia" w:ascii="宋体" w:hAnsi="宋体" w:eastAsia="宋体" w:cs="宋体"/>
          <w:color w:val="auto"/>
          <w:highlight w:val="none"/>
        </w:rPr>
      </w:pPr>
    </w:p>
    <w:p w14:paraId="2A0E3A2F">
      <w:pPr>
        <w:pStyle w:val="5"/>
        <w:spacing w:before="0" w:after="0" w:line="360" w:lineRule="auto"/>
        <w:rPr>
          <w:rFonts w:hint="eastAsia" w:ascii="宋体" w:hAnsi="宋体" w:eastAsia="宋体" w:cs="宋体"/>
          <w:b/>
          <w:bCs w:val="0"/>
          <w:color w:val="auto"/>
          <w:highlight w:val="none"/>
        </w:rPr>
      </w:pPr>
      <w:bookmarkStart w:id="61" w:name="_Toc18572"/>
      <w:bookmarkStart w:id="62" w:name="_Toc30454"/>
      <w:bookmarkStart w:id="63" w:name="_Toc30069"/>
      <w:r>
        <w:rPr>
          <w:rFonts w:hint="eastAsia" w:ascii="宋体" w:hAnsi="宋体" w:eastAsia="宋体" w:cs="宋体"/>
          <w:b/>
          <w:bCs w:val="0"/>
          <w:color w:val="auto"/>
          <w:highlight w:val="none"/>
        </w:rPr>
        <w:t>三、响应文件的编制</w:t>
      </w:r>
      <w:bookmarkEnd w:id="61"/>
      <w:bookmarkEnd w:id="62"/>
      <w:bookmarkEnd w:id="63"/>
    </w:p>
    <w:p w14:paraId="1750264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209ABEC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供应商必须按照磋商文件的要求编制响应文件，并对其提交的响应文件的真实性、合法性承担法律责任。响应文件必须对磋商文件作出实质性响应。</w:t>
      </w:r>
    </w:p>
    <w:p w14:paraId="319868E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4E91B5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12.1响应文件由资格证明文件、报价文件、商务和技术文件三部分组成。</w:t>
      </w:r>
    </w:p>
    <w:p w14:paraId="25C99208">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6D51E66A">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12.1.2商务技术文件：详见须知前附表</w:t>
      </w:r>
    </w:p>
    <w:p w14:paraId="50895AD2">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12.1.3报价文件：详见须知前附表</w:t>
      </w:r>
    </w:p>
    <w:p w14:paraId="03ABFA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762EF28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6AB35B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417ED19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14907003">
      <w:pPr>
        <w:pageBreakBefore w:val="0"/>
        <w:kinsoku/>
        <w:topLinePunct w:val="0"/>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供应商没有按照磋商文件要求提供全部资料，或者供应商没有对</w:t>
      </w:r>
      <w:r>
        <w:rPr>
          <w:rFonts w:hint="eastAsia" w:ascii="宋体" w:hAnsi="宋体" w:cs="宋体"/>
          <w:color w:val="auto"/>
          <w:szCs w:val="21"/>
          <w:highlight w:val="none"/>
          <w:lang w:val="en-US" w:eastAsia="zh-CN"/>
        </w:rPr>
        <w:t>竞争性</w:t>
      </w:r>
      <w:r>
        <w:rPr>
          <w:rFonts w:hint="eastAsia" w:ascii="宋体" w:hAnsi="宋体" w:cs="宋体"/>
          <w:color w:val="auto"/>
          <w:szCs w:val="21"/>
          <w:highlight w:val="none"/>
        </w:rPr>
        <w:t>磋商文件在各方面作出实质性响应可能导致其响应无效，是供应商应当考</w:t>
      </w:r>
      <w:r>
        <w:rPr>
          <w:rFonts w:hint="eastAsia" w:ascii="宋体" w:hAnsi="宋体" w:eastAsia="宋体" w:cs="宋体"/>
          <w:color w:val="auto"/>
          <w:szCs w:val="21"/>
          <w:highlight w:val="none"/>
        </w:rPr>
        <w:t>虑的风险。各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人在编制</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文件时请按照</w:t>
      </w:r>
      <w:r>
        <w:rPr>
          <w:rFonts w:hint="eastAsia" w:ascii="宋体" w:hAnsi="宋体" w:eastAsia="宋体" w:cs="宋体"/>
          <w:color w:val="auto"/>
          <w:szCs w:val="21"/>
          <w:highlight w:val="none"/>
          <w:lang w:val="en-US" w:eastAsia="zh-CN"/>
        </w:rPr>
        <w:t>竞争性磋商</w:t>
      </w:r>
      <w:r>
        <w:rPr>
          <w:rFonts w:hint="eastAsia" w:ascii="宋体" w:hAnsi="宋体" w:eastAsia="宋体" w:cs="宋体"/>
          <w:color w:val="auto"/>
          <w:szCs w:val="21"/>
          <w:highlight w:val="none"/>
        </w:rPr>
        <w:t>文件规定的编排格式进行，不按要求提交齐全的文件、混乱的编排导致</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文件被误读或</w:t>
      </w:r>
      <w:r>
        <w:rPr>
          <w:rFonts w:hint="eastAsia" w:ascii="宋体" w:hAnsi="宋体" w:eastAsia="宋体" w:cs="宋体"/>
          <w:color w:val="auto"/>
          <w:szCs w:val="21"/>
          <w:highlight w:val="none"/>
          <w:lang w:val="en-US" w:eastAsia="zh-CN"/>
        </w:rPr>
        <w:t>磋商小组</w:t>
      </w:r>
      <w:r>
        <w:rPr>
          <w:rFonts w:hint="eastAsia" w:ascii="宋体" w:hAnsi="宋体" w:eastAsia="宋体" w:cs="宋体"/>
          <w:color w:val="auto"/>
          <w:szCs w:val="21"/>
          <w:highlight w:val="none"/>
        </w:rPr>
        <w:t>查找不到有效文件是造成</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文件无效的风险。</w:t>
      </w:r>
      <w:r>
        <w:rPr>
          <w:rFonts w:hint="eastAsia" w:hAnsi="宋体"/>
          <w:b/>
          <w:bCs/>
          <w:color w:val="auto"/>
          <w:highlight w:val="none"/>
        </w:rPr>
        <w:t>▲响应文件内容不齐全、未按规定的文件格式编制的、没有对</w:t>
      </w:r>
      <w:r>
        <w:rPr>
          <w:rFonts w:hint="eastAsia" w:hAnsi="宋体"/>
          <w:b/>
          <w:bCs/>
          <w:color w:val="auto"/>
          <w:highlight w:val="none"/>
          <w:lang w:val="en-US" w:eastAsia="zh-CN"/>
        </w:rPr>
        <w:t>竞争性磋商</w:t>
      </w:r>
      <w:r>
        <w:rPr>
          <w:rFonts w:hint="eastAsia" w:hAnsi="宋体"/>
          <w:b/>
          <w:bCs/>
          <w:color w:val="auto"/>
          <w:highlight w:val="none"/>
        </w:rPr>
        <w:t>文件作出实质性响应，</w:t>
      </w:r>
      <w:r>
        <w:rPr>
          <w:rFonts w:hint="eastAsia" w:hAnsi="宋体"/>
          <w:b/>
          <w:bCs/>
          <w:color w:val="auto"/>
          <w:highlight w:val="none"/>
          <w:lang w:val="en-US" w:eastAsia="zh-CN"/>
        </w:rPr>
        <w:t>响应</w:t>
      </w:r>
      <w:r>
        <w:rPr>
          <w:rFonts w:hint="eastAsia" w:hAnsi="宋体"/>
          <w:b/>
          <w:bCs/>
          <w:color w:val="auto"/>
          <w:highlight w:val="none"/>
        </w:rPr>
        <w:t>无效；</w:t>
      </w:r>
    </w:p>
    <w:p w14:paraId="66AD796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15.响应报价要求和构成</w:t>
      </w:r>
    </w:p>
    <w:p w14:paraId="603C0B5D">
      <w:pPr>
        <w:pageBreakBefore w:val="0"/>
        <w:tabs>
          <w:tab w:val="left" w:pos="2492"/>
        </w:tabs>
        <w:kinsoku/>
        <w:topLinePunct w:val="0"/>
        <w:bidi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40076EA4">
      <w:pPr>
        <w:pageBreakBefore w:val="0"/>
        <w:tabs>
          <w:tab w:val="left" w:pos="2492"/>
        </w:tabs>
        <w:kinsoku/>
        <w:topLinePunct w:val="0"/>
        <w:bidi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6AEB2D55">
      <w:pPr>
        <w:pageBreakBefore w:val="0"/>
        <w:kinsoku/>
        <w:topLinePunct w:val="0"/>
        <w:bidi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15.3响应报价要求</w:t>
      </w:r>
    </w:p>
    <w:p w14:paraId="09115200">
      <w:pPr>
        <w:pageBreakBefore w:val="0"/>
        <w:kinsoku/>
        <w:topLinePunct w:val="0"/>
        <w:bidi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供应商的响应报价应符合以下要求，否则响应文件按无效响应处理：</w:t>
      </w:r>
    </w:p>
    <w:p w14:paraId="779F287A">
      <w:pPr>
        <w:pageBreakBefore w:val="0"/>
        <w:kinsoku/>
        <w:topLinePunct w:val="0"/>
        <w:bidi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3461C757">
      <w:pPr>
        <w:pageBreakBefore w:val="0"/>
        <w:kinsoku/>
        <w:topLinePunct w:val="0"/>
        <w:bidi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1CA01192">
      <w:pPr>
        <w:pageBreakBefore w:val="0"/>
        <w:kinsoku/>
        <w:topLinePunct w:val="0"/>
        <w:bidi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响应报价（包含首次报价、最后报价）超过所竞标分标规定的采购预算金额或者最高限价的，其响应文件将作无效处理。</w:t>
      </w:r>
    </w:p>
    <w:p w14:paraId="2A8E17B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09BCA00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51152B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073FFB9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0E17AA3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17.磋商保证金</w:t>
      </w:r>
    </w:p>
    <w:p w14:paraId="376A8A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59F984A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2C39E0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highlight w:val="none"/>
        </w:rPr>
        <w:t>由此引发的</w:t>
      </w:r>
      <w:r>
        <w:rPr>
          <w:rFonts w:hint="eastAsia" w:ascii="宋体" w:hAnsi="宋体" w:eastAsia="宋体" w:cs="宋体"/>
          <w:color w:val="auto"/>
          <w:szCs w:val="21"/>
          <w:highlight w:val="none"/>
        </w:rPr>
        <w:t>后果由供应商承担。</w:t>
      </w:r>
    </w:p>
    <w:p w14:paraId="56C4C35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18.2响应文件应按资格证明、报价分别编制，商务技术文件合并编制，本磋商只接受电子版响应文件，要求见本章“12.2响应文件电子版要求”。</w:t>
      </w:r>
    </w:p>
    <w:p w14:paraId="602EDF8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64" w:name="_Hlk65832699"/>
      <w:r>
        <w:rPr>
          <w:rFonts w:hint="eastAsia" w:ascii="宋体" w:hAnsi="宋体" w:eastAsia="宋体" w:cs="宋体"/>
          <w:color w:val="auto"/>
          <w:szCs w:val="21"/>
          <w:highlight w:val="none"/>
        </w:rPr>
        <w:t>3响应文件须由供应商在</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规定位置进行签署、盖章</w:t>
      </w:r>
      <w:bookmarkEnd w:id="64"/>
      <w:r>
        <w:rPr>
          <w:rFonts w:hint="eastAsia" w:ascii="宋体" w:hAnsi="宋体" w:eastAsia="宋体" w:cs="宋体"/>
          <w:color w:val="auto"/>
          <w:szCs w:val="21"/>
          <w:highlight w:val="none"/>
        </w:rPr>
        <w:t>，否则其响应文件按无效响应处理。骑缝盖公章不视为在规定位置盖章。</w:t>
      </w:r>
    </w:p>
    <w:p w14:paraId="5C697E6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18.4响应文件中标注的供应商名称应与营业执照（事业单位法人证书、执业许可证、自然人身份证）及电子公章一致，否则其响应文件按无效响应处理。</w:t>
      </w:r>
    </w:p>
    <w:p w14:paraId="498F8A7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18.5响应文件应避免涂改、行间插字或者删除，否则其响应文件按无效响应处理。</w:t>
      </w:r>
    </w:p>
    <w:p w14:paraId="09E5CE0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19.响应文件的密封和标记</w:t>
      </w:r>
    </w:p>
    <w:p w14:paraId="135D3CBC">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19.1供应商进行电子交易应安装客户端软件—“</w:t>
      </w:r>
      <w:r>
        <w:rPr>
          <w:rFonts w:hint="eastAsia" w:ascii="宋体" w:hAnsi="宋体" w:cs="宋体"/>
          <w:color w:val="auto"/>
          <w:kern w:val="0"/>
          <w:szCs w:val="21"/>
          <w:highlight w:val="none"/>
          <w:lang w:val="zh-CN"/>
        </w:rPr>
        <w:t>广西政府采购云平台电子</w:t>
      </w:r>
      <w:r>
        <w:rPr>
          <w:rFonts w:hint="eastAsia" w:ascii="宋体" w:hAnsi="宋体" w:eastAsia="宋体" w:cs="宋体"/>
          <w:color w:val="auto"/>
          <w:kern w:val="0"/>
          <w:szCs w:val="21"/>
          <w:highlight w:val="none"/>
          <w:lang w:val="zh-CN"/>
        </w:rPr>
        <w:t>交易客户端”，并按照磋商文件和电子交易平台的要求编制并加密响应文件。供应商未按规定加密的响应文件，电子交易平台将拒收并提示。</w:t>
      </w:r>
    </w:p>
    <w:p w14:paraId="510B62FE">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19.2使用“</w:t>
      </w:r>
      <w:r>
        <w:rPr>
          <w:rFonts w:hint="eastAsia" w:ascii="宋体" w:hAnsi="宋体" w:cs="宋体"/>
          <w:color w:val="auto"/>
          <w:kern w:val="0"/>
          <w:szCs w:val="21"/>
          <w:highlight w:val="none"/>
          <w:lang w:val="zh-CN"/>
        </w:rPr>
        <w:t>广西政府采购云平台电子</w:t>
      </w:r>
      <w:r>
        <w:rPr>
          <w:rFonts w:hint="eastAsia" w:ascii="宋体" w:hAnsi="宋体" w:eastAsia="宋体" w:cs="宋体"/>
          <w:color w:val="auto"/>
          <w:kern w:val="0"/>
          <w:szCs w:val="21"/>
          <w:highlight w:val="none"/>
          <w:lang w:val="zh-CN"/>
        </w:rPr>
        <w:t>交易客户端”需要提前申领CA数字证书，申领流程见该项目采购公告附件。</w:t>
      </w:r>
    </w:p>
    <w:p w14:paraId="6D79E843">
      <w:pPr>
        <w:pStyle w:val="14"/>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19</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rPr>
        <w:t>为确保网上操作合法、有效和安全，供应商应当在响应文件提交截止时间前完成在“政府采购云平台”的身份认证，确保在电子交易过程中能够对相关数据电文进行加密和使用电子签名。</w:t>
      </w:r>
    </w:p>
    <w:p w14:paraId="2E3BA58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635888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4F3BF7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3748AB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在提交“最后报价”后，供应商不能退出谈判。</w:t>
      </w:r>
    </w:p>
    <w:p w14:paraId="7F5D38B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w:t>
      </w:r>
      <w:r>
        <w:rPr>
          <w:rFonts w:hint="eastAsia" w:ascii="宋体" w:hAnsi="宋体" w:cs="宋体"/>
          <w:color w:val="auto"/>
          <w:szCs w:val="21"/>
          <w:highlight w:val="none"/>
          <w:lang w:eastAsia="zh-CN"/>
        </w:rPr>
        <w:t>间之</w:t>
      </w:r>
      <w:r>
        <w:rPr>
          <w:rFonts w:hint="eastAsia" w:ascii="宋体" w:hAnsi="宋体" w:eastAsia="宋体" w:cs="宋体"/>
          <w:color w:val="auto"/>
          <w:szCs w:val="21"/>
          <w:highlight w:val="none"/>
        </w:rPr>
        <w:t>前，除供应商补充、修改或者撤回响应文件外，任何单位和个人不得解密或提取响应文件。</w:t>
      </w:r>
    </w:p>
    <w:p w14:paraId="640735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14:paraId="315BE675">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20.6备份响应文件。</w:t>
      </w:r>
      <w:r>
        <w:rPr>
          <w:rFonts w:hint="eastAsia" w:ascii="宋体" w:hAnsi="宋体" w:cs="宋体"/>
          <w:color w:val="auto"/>
          <w:szCs w:val="21"/>
          <w:highlight w:val="none"/>
          <w:lang w:eastAsia="zh-CN"/>
        </w:rPr>
        <w:t>详见</w:t>
      </w:r>
      <w:r>
        <w:rPr>
          <w:rFonts w:hint="eastAsia" w:ascii="宋体" w:hAnsi="宋体" w:eastAsia="宋体" w:cs="宋体"/>
          <w:bCs/>
          <w:color w:val="auto"/>
          <w:szCs w:val="21"/>
          <w:highlight w:val="none"/>
        </w:rPr>
        <w:t>“供应商须知前附表”。</w:t>
      </w:r>
    </w:p>
    <w:p w14:paraId="32CB006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437109B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23772BE0">
      <w:pPr>
        <w:spacing w:line="360" w:lineRule="auto"/>
        <w:ind w:firstLine="482" w:firstLineChars="200"/>
        <w:rPr>
          <w:rFonts w:hint="eastAsia" w:ascii="宋体" w:hAnsi="宋体" w:eastAsia="宋体" w:cs="宋体"/>
          <w:b/>
          <w:bCs/>
          <w:color w:val="auto"/>
          <w:sz w:val="24"/>
          <w:highlight w:val="none"/>
        </w:rPr>
      </w:pPr>
      <w:bookmarkStart w:id="65" w:name="_Hlk45702405"/>
      <w:r>
        <w:rPr>
          <w:rFonts w:hint="eastAsia" w:ascii="宋体" w:hAnsi="宋体" w:eastAsia="宋体" w:cs="宋体"/>
          <w:b/>
          <w:bCs/>
          <w:color w:val="auto"/>
          <w:sz w:val="24"/>
          <w:highlight w:val="none"/>
        </w:rPr>
        <w:t>22. 首次响应文件的退回</w:t>
      </w:r>
    </w:p>
    <w:p w14:paraId="2A1C93B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在首次响应文件提交截止时间止提交响应文件的供应商不足3家时电子响应文件由代理机构在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操作退回，除此之外采购人和采购代理机构对已提交的电子响应文件概不退回。</w:t>
      </w:r>
    </w:p>
    <w:p w14:paraId="583C6E9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截止时间后的撤回</w:t>
      </w:r>
    </w:p>
    <w:p w14:paraId="30D8158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本项目不收取磋商保证金，供应商在首次响应文件提交截止时间后可向采购人、采购代理机构书面申请撤回电子响应文件。</w:t>
      </w:r>
      <w:bookmarkEnd w:id="65"/>
    </w:p>
    <w:p w14:paraId="7B07A3BF">
      <w:pPr>
        <w:pStyle w:val="2"/>
        <w:spacing w:line="360" w:lineRule="auto"/>
        <w:rPr>
          <w:rFonts w:hint="eastAsia" w:ascii="宋体" w:hAnsi="宋体" w:eastAsia="宋体" w:cs="宋体"/>
          <w:color w:val="auto"/>
          <w:highlight w:val="none"/>
        </w:rPr>
      </w:pPr>
    </w:p>
    <w:p w14:paraId="196226FC">
      <w:pPr>
        <w:pStyle w:val="5"/>
        <w:spacing w:before="0" w:after="0" w:line="360" w:lineRule="auto"/>
        <w:rPr>
          <w:rFonts w:hint="eastAsia" w:ascii="宋体" w:hAnsi="宋体" w:eastAsia="宋体" w:cs="宋体"/>
          <w:b/>
          <w:bCs w:val="0"/>
          <w:color w:val="auto"/>
          <w:highlight w:val="none"/>
        </w:rPr>
      </w:pPr>
      <w:bookmarkStart w:id="66" w:name="_Toc30168"/>
      <w:bookmarkStart w:id="67" w:name="_Toc25351"/>
      <w:bookmarkStart w:id="68" w:name="_Toc27120"/>
      <w:r>
        <w:rPr>
          <w:rFonts w:hint="eastAsia" w:ascii="宋体" w:hAnsi="宋体" w:eastAsia="宋体" w:cs="宋体"/>
          <w:b/>
          <w:bCs w:val="0"/>
          <w:color w:val="auto"/>
          <w:highlight w:val="none"/>
        </w:rPr>
        <w:t>四、评审及磋商</w:t>
      </w:r>
      <w:bookmarkEnd w:id="66"/>
      <w:bookmarkEnd w:id="67"/>
      <w:bookmarkEnd w:id="68"/>
    </w:p>
    <w:p w14:paraId="0728BFA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24.磋商小组成立</w:t>
      </w:r>
    </w:p>
    <w:p w14:paraId="55D9E5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45B1389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B43533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25.首次响应文件的开启</w:t>
      </w:r>
    </w:p>
    <w:p w14:paraId="417D3F8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25.1首次响应文件由磋商小组或者采购代理机构在“供应商须知前附表”规定的时间开启。</w:t>
      </w:r>
    </w:p>
    <w:p w14:paraId="469EC38A">
      <w:pPr>
        <w:pStyle w:val="14"/>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color w:val="auto"/>
          <w:sz w:val="21"/>
          <w:highlight w:val="none"/>
        </w:rPr>
        <w:t xml:space="preserve">25.2 </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文件解密</w:t>
      </w:r>
    </w:p>
    <w:p w14:paraId="435D9277">
      <w:pPr>
        <w:pStyle w:val="14"/>
        <w:snapToGrid w:val="0"/>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bCs/>
          <w:color w:val="auto"/>
          <w:sz w:val="21"/>
          <w:highlight w:val="none"/>
        </w:rPr>
        <w:t>采购代理机构将在“</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须知前附表”规定的时</w:t>
      </w:r>
      <w:r>
        <w:rPr>
          <w:rFonts w:hint="eastAsia" w:ascii="宋体" w:hAnsi="宋体" w:eastAsia="宋体" w:cs="宋体"/>
          <w:color w:val="auto"/>
          <w:sz w:val="21"/>
          <w:highlight w:val="none"/>
        </w:rPr>
        <w:t>间通过电子交易平台组织响应文件开启，采购机构依托电子交易平台发起开始解密指令，</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的法定代表人或其委托代理人</w:t>
      </w:r>
      <w:r>
        <w:rPr>
          <w:rFonts w:hint="eastAsia" w:ascii="宋体" w:hAnsi="宋体" w:eastAsia="宋体" w:cs="宋体"/>
          <w:b/>
          <w:color w:val="auto"/>
          <w:sz w:val="21"/>
          <w:highlight w:val="none"/>
        </w:rPr>
        <w:t>须携带加密时所用的CA锁</w:t>
      </w:r>
      <w:r>
        <w:rPr>
          <w:rFonts w:hint="eastAsia" w:ascii="宋体" w:hAnsi="宋体" w:eastAsia="宋体" w:cs="宋体"/>
          <w:b/>
          <w:color w:val="auto"/>
          <w:sz w:val="21"/>
          <w:highlight w:val="none"/>
          <w:lang w:eastAsia="zh-CN"/>
        </w:rPr>
        <w:t>按平台提示和采购文件的规定</w:t>
      </w:r>
      <w:r>
        <w:rPr>
          <w:rFonts w:hint="eastAsia" w:ascii="宋体" w:hAnsi="宋体" w:eastAsia="宋体" w:cs="宋体"/>
          <w:b/>
          <w:color w:val="auto"/>
          <w:sz w:val="21"/>
          <w:highlight w:val="none"/>
        </w:rPr>
        <w:t>登录到</w:t>
      </w:r>
      <w:r>
        <w:rPr>
          <w:rFonts w:hint="eastAsia" w:hAnsi="宋体" w:cs="宋体"/>
          <w:b/>
          <w:color w:val="auto"/>
          <w:sz w:val="21"/>
          <w:highlight w:val="none"/>
          <w:lang w:eastAsia="zh-CN"/>
        </w:rPr>
        <w:t>“广西政府采购云平台”</w:t>
      </w:r>
      <w:r>
        <w:rPr>
          <w:rFonts w:hint="eastAsia" w:ascii="宋体" w:hAnsi="宋体" w:eastAsia="宋体" w:cs="宋体"/>
          <w:b/>
          <w:color w:val="auto"/>
          <w:sz w:val="21"/>
          <w:highlight w:val="none"/>
        </w:rPr>
        <w:t>电子开标大厅签到并</w:t>
      </w:r>
      <w:r>
        <w:rPr>
          <w:rFonts w:hint="eastAsia" w:ascii="宋体" w:hAnsi="宋体" w:eastAsia="宋体" w:cs="宋体"/>
          <w:b/>
          <w:color w:val="auto"/>
          <w:sz w:val="21"/>
          <w:highlight w:val="none"/>
          <w:lang w:eastAsia="zh-CN"/>
        </w:rPr>
        <w:t>在</w:t>
      </w:r>
      <w:r>
        <w:rPr>
          <w:rFonts w:hint="eastAsia" w:ascii="宋体" w:hAnsi="宋体" w:eastAsia="宋体" w:cs="宋体"/>
          <w:b/>
          <w:color w:val="auto"/>
          <w:sz w:val="21"/>
          <w:highlight w:val="none"/>
        </w:rPr>
        <w:t>发起解密指令之时起30分钟</w:t>
      </w:r>
      <w:r>
        <w:rPr>
          <w:rFonts w:hint="eastAsia" w:ascii="宋体" w:hAnsi="宋体" w:eastAsia="宋体" w:cs="宋体"/>
          <w:b/>
          <w:color w:val="auto"/>
          <w:sz w:val="21"/>
          <w:highlight w:val="none"/>
          <w:lang w:eastAsia="zh-CN"/>
        </w:rPr>
        <w:t>内完成</w:t>
      </w:r>
      <w:r>
        <w:rPr>
          <w:rFonts w:hint="eastAsia" w:ascii="宋体" w:hAnsi="宋体" w:eastAsia="宋体" w:cs="宋体"/>
          <w:b/>
          <w:color w:val="auto"/>
          <w:sz w:val="21"/>
          <w:highlight w:val="none"/>
        </w:rPr>
        <w:t>对电子</w:t>
      </w:r>
      <w:r>
        <w:rPr>
          <w:rFonts w:hint="eastAsia" w:ascii="宋体" w:hAnsi="宋体" w:eastAsia="宋体" w:cs="宋体"/>
          <w:b/>
          <w:color w:val="auto"/>
          <w:sz w:val="21"/>
          <w:highlight w:val="none"/>
          <w:lang w:eastAsia="zh-CN"/>
        </w:rPr>
        <w:t>响应</w:t>
      </w:r>
      <w:r>
        <w:rPr>
          <w:rFonts w:hint="eastAsia" w:ascii="宋体" w:hAnsi="宋体" w:eastAsia="宋体" w:cs="宋体"/>
          <w:b/>
          <w:color w:val="auto"/>
          <w:sz w:val="21"/>
          <w:highlight w:val="none"/>
        </w:rPr>
        <w:t>文件</w:t>
      </w:r>
      <w:r>
        <w:rPr>
          <w:rFonts w:hint="eastAsia" w:ascii="宋体" w:hAnsi="宋体" w:eastAsia="宋体" w:cs="宋体"/>
          <w:b/>
          <w:color w:val="auto"/>
          <w:sz w:val="21"/>
          <w:highlight w:val="none"/>
          <w:lang w:eastAsia="zh-CN"/>
        </w:rPr>
        <w:t>在线</w:t>
      </w:r>
      <w:r>
        <w:rPr>
          <w:rFonts w:hint="eastAsia" w:ascii="宋体" w:hAnsi="宋体" w:eastAsia="宋体" w:cs="宋体"/>
          <w:b/>
          <w:color w:val="auto"/>
          <w:sz w:val="21"/>
          <w:highlight w:val="none"/>
        </w:rPr>
        <w:t>解密</w:t>
      </w:r>
      <w:r>
        <w:rPr>
          <w:rFonts w:hint="eastAsia" w:ascii="宋体" w:hAnsi="宋体" w:eastAsia="宋体" w:cs="宋体"/>
          <w:color w:val="auto"/>
          <w:sz w:val="21"/>
          <w:highlight w:val="none"/>
        </w:rPr>
        <w:t>。发起解密指令</w:t>
      </w:r>
      <w:r>
        <w:rPr>
          <w:rFonts w:hint="eastAsia" w:ascii="宋体" w:hAnsi="宋体" w:eastAsia="宋体" w:cs="宋体"/>
          <w:color w:val="auto"/>
          <w:sz w:val="21"/>
          <w:highlight w:val="none"/>
          <w:lang w:val="en-US" w:eastAsia="zh-CN"/>
        </w:rPr>
        <w:t>之时起</w:t>
      </w:r>
      <w:r>
        <w:rPr>
          <w:rFonts w:hint="eastAsia" w:ascii="宋体" w:hAnsi="宋体" w:eastAsia="宋体" w:cs="宋体"/>
          <w:color w:val="auto"/>
          <w:sz w:val="21"/>
          <w:highlight w:val="none"/>
        </w:rPr>
        <w:t>5分钟</w:t>
      </w:r>
      <w:r>
        <w:rPr>
          <w:rFonts w:hint="eastAsia" w:ascii="宋体" w:hAnsi="宋体" w:eastAsia="宋体" w:cs="宋体"/>
          <w:color w:val="auto"/>
          <w:sz w:val="21"/>
          <w:highlight w:val="none"/>
          <w:lang w:eastAsia="zh-CN"/>
        </w:rPr>
        <w:t>内供应商</w:t>
      </w:r>
      <w:r>
        <w:rPr>
          <w:rFonts w:hint="eastAsia" w:ascii="宋体" w:hAnsi="宋体" w:eastAsia="宋体" w:cs="宋体"/>
          <w:color w:val="auto"/>
          <w:sz w:val="21"/>
          <w:highlight w:val="none"/>
        </w:rPr>
        <w:t>还未进行解密的，代理机构要通知</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没预留联系方式或预留联系方式无效，导致代理机构无法联系到</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进行解密的，</w:t>
      </w:r>
      <w:r>
        <w:rPr>
          <w:rFonts w:hint="eastAsia" w:ascii="宋体" w:hAnsi="宋体" w:eastAsia="宋体" w:cs="宋体"/>
          <w:b/>
          <w:color w:val="auto"/>
          <w:sz w:val="21"/>
          <w:highlight w:val="none"/>
        </w:rPr>
        <w:t>视为</w:t>
      </w:r>
      <w:r>
        <w:rPr>
          <w:rFonts w:hint="eastAsia" w:ascii="宋体" w:hAnsi="宋体" w:eastAsia="宋体" w:cs="宋体"/>
          <w:b/>
          <w:color w:val="auto"/>
          <w:sz w:val="21"/>
          <w:highlight w:val="none"/>
          <w:lang w:eastAsia="zh-CN"/>
        </w:rPr>
        <w:t>响应文件无效</w:t>
      </w:r>
      <w:r>
        <w:rPr>
          <w:rFonts w:hint="eastAsia" w:ascii="宋体" w:hAnsi="宋体" w:eastAsia="宋体" w:cs="宋体"/>
          <w:b/>
          <w:color w:val="auto"/>
          <w:sz w:val="21"/>
          <w:highlight w:val="none"/>
        </w:rPr>
        <w:t>。</w:t>
      </w:r>
      <w:r>
        <w:rPr>
          <w:rFonts w:hint="eastAsia" w:ascii="宋体" w:hAnsi="宋体" w:eastAsia="宋体" w:cs="宋体"/>
          <w:color w:val="auto"/>
          <w:sz w:val="21"/>
          <w:highlight w:val="none"/>
        </w:rPr>
        <w:t>（解密</w:t>
      </w:r>
      <w:r>
        <w:rPr>
          <w:rFonts w:hint="eastAsia" w:ascii="宋体" w:hAnsi="宋体" w:eastAsia="宋体" w:cs="宋体"/>
          <w:bCs/>
          <w:color w:val="auto"/>
          <w:sz w:val="21"/>
          <w:highlight w:val="none"/>
        </w:rPr>
        <w:t>异常情况处理：详见本章</w:t>
      </w:r>
      <w:r>
        <w:rPr>
          <w:rFonts w:hint="eastAsia" w:ascii="宋体" w:hAnsi="宋体" w:eastAsia="宋体" w:cs="宋体"/>
          <w:color w:val="auto"/>
          <w:sz w:val="21"/>
          <w:highlight w:val="none"/>
          <w:lang w:eastAsia="zh-CN"/>
        </w:rPr>
        <w:t>26.3</w:t>
      </w: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lang w:eastAsia="zh-CN"/>
        </w:rPr>
        <w:t>电子交易活动的中止</w:t>
      </w:r>
      <w:r>
        <w:rPr>
          <w:rFonts w:hint="eastAsia" w:ascii="宋体" w:hAnsi="宋体" w:eastAsia="宋体" w:cs="宋体"/>
          <w:color w:val="auto"/>
          <w:sz w:val="21"/>
          <w:highlight w:val="none"/>
        </w:rPr>
        <w:t>。）</w:t>
      </w:r>
    </w:p>
    <w:p w14:paraId="4FE85B16">
      <w:pPr>
        <w:pStyle w:val="14"/>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如</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成功解密</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文件，但未在““广西政府采购云平台”电子开标大厅参加</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的，视同认可</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过程和结果，</w:t>
      </w:r>
      <w:r>
        <w:rPr>
          <w:rFonts w:hint="eastAsia" w:ascii="宋体" w:hAnsi="宋体" w:eastAsia="宋体" w:cs="宋体"/>
          <w:color w:val="auto"/>
          <w:sz w:val="21"/>
          <w:highlight w:val="none"/>
        </w:rPr>
        <w:t>由此产生的后果由供应商自行负责。 参与谈判的供应商不足3家的，不得</w:t>
      </w:r>
      <w:r>
        <w:rPr>
          <w:rFonts w:hint="eastAsia" w:ascii="宋体" w:hAnsi="宋体" w:eastAsia="宋体" w:cs="宋体"/>
          <w:color w:val="auto"/>
          <w:sz w:val="21"/>
          <w:highlight w:val="none"/>
          <w:lang w:eastAsia="zh-CN"/>
        </w:rPr>
        <w:t>谈判</w:t>
      </w:r>
      <w:r>
        <w:rPr>
          <w:rFonts w:hint="eastAsia" w:ascii="宋体" w:hAnsi="宋体" w:eastAsia="宋体" w:cs="宋体"/>
          <w:color w:val="auto"/>
          <w:sz w:val="21"/>
          <w:highlight w:val="none"/>
        </w:rPr>
        <w:t>。</w:t>
      </w:r>
    </w:p>
    <w:p w14:paraId="2E0EEBE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26.评审程序、评审方法和评审标准</w:t>
      </w:r>
    </w:p>
    <w:p w14:paraId="1C8224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26.1磋商小组按照“第四章 评审程序、评审方法和评审标准”规定的方法、评审因素、标准和程序对响应文件进行评审。</w:t>
      </w:r>
    </w:p>
    <w:p w14:paraId="1CC53B7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 采购需求负偏离要求及磋商顺序详见 “ 供应商须知前附表”。</w:t>
      </w:r>
    </w:p>
    <w:p w14:paraId="0F3EDE0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65AA202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5ABD90B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09C4C58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6A1F264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6828D72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14:paraId="60068F4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6811EE8">
      <w:pPr>
        <w:pStyle w:val="2"/>
        <w:spacing w:line="360" w:lineRule="auto"/>
        <w:rPr>
          <w:rFonts w:hint="eastAsia" w:ascii="宋体" w:hAnsi="宋体" w:eastAsia="宋体" w:cs="宋体"/>
          <w:color w:val="auto"/>
          <w:highlight w:val="none"/>
        </w:rPr>
      </w:pPr>
    </w:p>
    <w:p w14:paraId="132D4C43">
      <w:pPr>
        <w:pStyle w:val="5"/>
        <w:spacing w:before="0" w:after="0" w:line="360" w:lineRule="auto"/>
        <w:rPr>
          <w:rFonts w:hint="eastAsia" w:ascii="宋体" w:hAnsi="宋体" w:eastAsia="宋体" w:cs="宋体"/>
          <w:b/>
          <w:bCs w:val="0"/>
          <w:color w:val="auto"/>
          <w:highlight w:val="none"/>
        </w:rPr>
      </w:pPr>
      <w:bookmarkStart w:id="69" w:name="_Toc24541"/>
      <w:bookmarkStart w:id="70" w:name="_Toc26245"/>
      <w:bookmarkStart w:id="71" w:name="_Toc24055"/>
      <w:r>
        <w:rPr>
          <w:rFonts w:hint="eastAsia" w:ascii="宋体" w:hAnsi="宋体" w:eastAsia="宋体" w:cs="宋体"/>
          <w:b/>
          <w:bCs w:val="0"/>
          <w:color w:val="auto"/>
          <w:highlight w:val="none"/>
        </w:rPr>
        <w:t>五、成交及合同</w:t>
      </w:r>
      <w:bookmarkEnd w:id="69"/>
      <w:bookmarkEnd w:id="70"/>
      <w:bookmarkEnd w:id="71"/>
    </w:p>
    <w:p w14:paraId="1FA06D6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4F2A593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27.1确定成交供应商。</w:t>
      </w:r>
      <w:r>
        <w:rPr>
          <w:rFonts w:hint="eastAsia" w:ascii="宋体" w:hAnsi="宋体" w:eastAsia="宋体" w:cs="宋体"/>
          <w:color w:val="auto"/>
          <w:kern w:val="0"/>
          <w:szCs w:val="21"/>
          <w:highlight w:val="none"/>
          <w:u w:val="single"/>
        </w:rPr>
        <w:t xml:space="preserve"> 由采购人直接委托评审专家确定</w:t>
      </w:r>
      <w:r>
        <w:rPr>
          <w:rFonts w:hint="eastAsia" w:ascii="宋体" w:hAnsi="宋体" w:eastAsia="宋体" w:cs="宋体"/>
          <w:color w:val="auto"/>
          <w:szCs w:val="21"/>
          <w:highlight w:val="none"/>
          <w:u w:val="single"/>
        </w:rPr>
        <w:t>，评审报告提出的排序第一的供应商为成交供应商。</w:t>
      </w:r>
    </w:p>
    <w:p w14:paraId="27CDDF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27.2成交通知及成交结果公告。</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w:t>
      </w:r>
      <w:r>
        <w:rPr>
          <w:rFonts w:hint="eastAsia" w:ascii="宋体" w:hAnsi="宋体" w:eastAsia="宋体" w:cs="宋体"/>
          <w:color w:val="auto"/>
          <w:kern w:val="0"/>
          <w:szCs w:val="21"/>
          <w:highlight w:val="none"/>
        </w:rPr>
        <w:t>告成交结果（成交通知及成交结果公告应使用南宁市本级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eastAsia="宋体" w:cs="宋体"/>
          <w:color w:val="auto"/>
          <w:szCs w:val="21"/>
          <w:highlight w:val="none"/>
        </w:rPr>
        <w:t>同时向成交供应商发出成交通知书，成交通知书规定签订合同的时间不得超过25日。</w:t>
      </w:r>
    </w:p>
    <w:p w14:paraId="5785817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w:t>
      </w:r>
      <w:r>
        <w:rPr>
          <w:rFonts w:hint="eastAsia" w:ascii="宋体" w:hAnsi="宋体" w:cs="宋体"/>
          <w:color w:val="auto"/>
          <w:szCs w:val="21"/>
          <w:highlight w:val="none"/>
          <w:lang w:eastAsia="zh-CN"/>
        </w:rPr>
        <w:t>小微</w:t>
      </w:r>
      <w:r>
        <w:rPr>
          <w:rFonts w:hint="eastAsia" w:ascii="宋体" w:hAnsi="宋体" w:eastAsia="宋体" w:cs="宋体"/>
          <w:color w:val="auto"/>
          <w:szCs w:val="21"/>
          <w:highlight w:val="none"/>
        </w:rPr>
        <w:t>企业声明函》。</w:t>
      </w:r>
    </w:p>
    <w:p w14:paraId="40FBC0E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86880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7DB5244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179AD062">
      <w:pPr>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详见 “供应商须知前附表”</w:t>
      </w:r>
    </w:p>
    <w:p w14:paraId="5021164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19082587">
      <w:pPr>
        <w:pStyle w:val="28"/>
        <w:snapToGrid w:val="0"/>
        <w:spacing w:before="0"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color w:val="auto"/>
          <w:sz w:val="21"/>
          <w:szCs w:val="21"/>
          <w:highlight w:val="none"/>
          <w:lang w:val="zh-CN"/>
        </w:rPr>
        <w:t>如成交供应商为联合体的，由联合体成员各方法定代表人或其授权代表与采购人代表签订合同。</w:t>
      </w:r>
    </w:p>
    <w:p w14:paraId="401DF07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79EB13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03764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29.4如签订合同并生效后，供应商无故拒绝或延期，除按照合同条款处理外，列入不良行为记录，并给予通报。</w:t>
      </w:r>
    </w:p>
    <w:p w14:paraId="0EE0C687">
      <w:pPr>
        <w:pStyle w:val="28"/>
        <w:spacing w:before="0"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eastAsia="宋体" w:cs="宋体"/>
          <w:color w:val="auto"/>
          <w:highlight w:val="none"/>
        </w:rPr>
        <w:t xml:space="preserve"> </w:t>
      </w:r>
      <w:r>
        <w:rPr>
          <w:rFonts w:hint="eastAsia" w:ascii="宋体" w:hAnsi="宋体" w:eastAsia="宋体" w:cs="宋体"/>
          <w:color w:val="auto"/>
          <w:sz w:val="21"/>
          <w:szCs w:val="21"/>
          <w:highlight w:val="none"/>
        </w:rPr>
        <w:t>供应商须知前附表”。</w:t>
      </w:r>
    </w:p>
    <w:p w14:paraId="2F94EA9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2068478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采购人或者受托采购代理机构应当自政府采购合同签订之日起2个工作日内，将政府采购合同</w:t>
      </w:r>
      <w:r>
        <w:rPr>
          <w:rFonts w:hint="eastAsia" w:ascii="宋体" w:hAnsi="宋体" w:eastAsia="宋体" w:cs="宋体"/>
          <w:bCs/>
          <w:color w:val="auto"/>
          <w:highlight w:val="none"/>
        </w:rPr>
        <w:t>在以下媒体上发布</w:t>
      </w:r>
      <w:r>
        <w:rPr>
          <w:rFonts w:hint="eastAsia" w:ascii="宋体" w:hAnsi="宋体" w:eastAsia="宋体" w:cs="宋体"/>
          <w:color w:val="auto"/>
          <w:kern w:val="0"/>
          <w:szCs w:val="21"/>
          <w:highlight w:val="none"/>
        </w:rPr>
        <w:t xml:space="preserve"> “广西政府采购网”（http://zfcg.gxzf.gov.cn）</w:t>
      </w:r>
      <w:r>
        <w:rPr>
          <w:rFonts w:hint="eastAsia" w:ascii="宋体" w:hAnsi="宋体" w:eastAsia="宋体" w:cs="宋体"/>
          <w:color w:val="auto"/>
          <w:highlight w:val="none"/>
        </w:rPr>
        <w:t>上公告，但政府采购合同中涉及国家秘密、商业秘密的内容除外。</w:t>
      </w:r>
    </w:p>
    <w:p w14:paraId="290D07C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5D7A1EF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5696F62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highlight w:val="none"/>
        </w:rPr>
        <w:t>。具体质疑起算时间如下：</w:t>
      </w:r>
    </w:p>
    <w:p w14:paraId="33CD6A6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（1）对可以质疑的磋商文件提出质疑的，为收到磋商文件之日或者竞争性磋商公告期限届满之日；</w:t>
      </w:r>
    </w:p>
    <w:p w14:paraId="6AF6443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（2）对采购过程提出质疑的，为各采购程序环节结束之日；</w:t>
      </w:r>
    </w:p>
    <w:p w14:paraId="5F764A8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（3）对成交结果提出质疑的，为成交结果公告期限届满之日。</w:t>
      </w:r>
    </w:p>
    <w:p w14:paraId="3C57830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C69A67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32F7EE3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6033232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59EB44A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79CE28C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044D977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53B6A9B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24F2648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437DD36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59C15B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D6DAE6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5BA361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60A0A59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72" w:name="_Toc80205930"/>
    </w:p>
    <w:p w14:paraId="20342215">
      <w:pPr>
        <w:pStyle w:val="2"/>
        <w:spacing w:line="360" w:lineRule="auto"/>
        <w:rPr>
          <w:rFonts w:hint="eastAsia" w:ascii="宋体" w:hAnsi="宋体" w:eastAsia="宋体" w:cs="宋体"/>
          <w:color w:val="auto"/>
          <w:highlight w:val="none"/>
        </w:rPr>
      </w:pPr>
    </w:p>
    <w:p w14:paraId="66C151C6">
      <w:pPr>
        <w:pStyle w:val="5"/>
        <w:spacing w:before="0" w:after="0" w:line="360" w:lineRule="auto"/>
        <w:rPr>
          <w:rFonts w:hint="eastAsia" w:ascii="宋体" w:hAnsi="宋体" w:eastAsia="宋体" w:cs="宋体"/>
          <w:b/>
          <w:bCs w:val="0"/>
          <w:color w:val="auto"/>
          <w:highlight w:val="none"/>
        </w:rPr>
      </w:pPr>
      <w:bookmarkStart w:id="73" w:name="_Toc15338"/>
      <w:bookmarkStart w:id="74" w:name="_Toc12020"/>
      <w:bookmarkStart w:id="75" w:name="_Toc7926"/>
      <w:r>
        <w:rPr>
          <w:rFonts w:hint="eastAsia" w:ascii="宋体" w:hAnsi="宋体" w:eastAsia="宋体" w:cs="宋体"/>
          <w:b/>
          <w:bCs w:val="0"/>
          <w:color w:val="auto"/>
          <w:highlight w:val="none"/>
        </w:rPr>
        <w:t>六、验收</w:t>
      </w:r>
      <w:bookmarkEnd w:id="72"/>
      <w:bookmarkEnd w:id="73"/>
      <w:bookmarkEnd w:id="74"/>
      <w:bookmarkEnd w:id="75"/>
    </w:p>
    <w:p w14:paraId="34F13844">
      <w:pPr>
        <w:tabs>
          <w:tab w:val="left" w:pos="0"/>
        </w:tabs>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32.验收</w:t>
      </w:r>
    </w:p>
    <w:p w14:paraId="2C4A3154">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AFCCE6A">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607D3317">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7924E13">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A53A8D4">
      <w:pPr>
        <w:pStyle w:val="2"/>
        <w:spacing w:line="360" w:lineRule="auto"/>
        <w:rPr>
          <w:rFonts w:hint="eastAsia" w:ascii="宋体" w:hAnsi="宋体" w:eastAsia="宋体" w:cs="宋体"/>
          <w:color w:val="auto"/>
          <w:highlight w:val="none"/>
        </w:rPr>
      </w:pPr>
    </w:p>
    <w:p w14:paraId="331D9F62">
      <w:pPr>
        <w:pStyle w:val="5"/>
        <w:spacing w:before="0" w:after="0" w:line="360" w:lineRule="auto"/>
        <w:rPr>
          <w:rFonts w:hint="eastAsia" w:ascii="宋体" w:hAnsi="宋体" w:eastAsia="宋体" w:cs="宋体"/>
          <w:b/>
          <w:bCs w:val="0"/>
          <w:color w:val="auto"/>
          <w:highlight w:val="none"/>
        </w:rPr>
      </w:pPr>
      <w:bookmarkStart w:id="76" w:name="_Toc3779"/>
      <w:bookmarkStart w:id="77" w:name="_Toc12694"/>
      <w:bookmarkStart w:id="78" w:name="_Toc14544"/>
      <w:r>
        <w:rPr>
          <w:rFonts w:hint="eastAsia" w:ascii="宋体" w:hAnsi="宋体" w:eastAsia="宋体" w:cs="宋体"/>
          <w:b/>
          <w:bCs w:val="0"/>
          <w:color w:val="auto"/>
          <w:highlight w:val="none"/>
          <w:lang w:eastAsia="zh-CN"/>
        </w:rPr>
        <w:t>七</w:t>
      </w:r>
      <w:r>
        <w:rPr>
          <w:rFonts w:hint="eastAsia" w:ascii="宋体" w:hAnsi="宋体" w:eastAsia="宋体" w:cs="宋体"/>
          <w:b/>
          <w:bCs w:val="0"/>
          <w:color w:val="auto"/>
          <w:highlight w:val="none"/>
        </w:rPr>
        <w:t>、其他事项</w:t>
      </w:r>
      <w:bookmarkEnd w:id="76"/>
      <w:bookmarkEnd w:id="77"/>
      <w:bookmarkEnd w:id="78"/>
    </w:p>
    <w:p w14:paraId="6F884FE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33.代理服务费</w:t>
      </w:r>
    </w:p>
    <w:p w14:paraId="6F569959">
      <w:pPr>
        <w:tabs>
          <w:tab w:val="left" w:pos="2835"/>
        </w:tabs>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代理服务收费标准及缴费账户详见“供应商须知前附表”，供应商为联合体的，可以由联合体中的一方或者多方共同交纳代理服务费。</w:t>
      </w:r>
    </w:p>
    <w:p w14:paraId="569DE03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34.需要补充的其他内容</w:t>
      </w:r>
    </w:p>
    <w:p w14:paraId="3B243CAD">
      <w:pPr>
        <w:pStyle w:val="14"/>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34.1本磋商文件解释规则详见“供应商须知前附表”。</w:t>
      </w:r>
    </w:p>
    <w:p w14:paraId="0C23BFE2">
      <w:pPr>
        <w:pStyle w:val="14"/>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34.2 其他事项详见“供应商须知前附表”。</w:t>
      </w:r>
    </w:p>
    <w:p w14:paraId="5D8E54F9">
      <w:pPr>
        <w:pStyle w:val="14"/>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eastAsia="宋体" w:cs="宋体"/>
          <w:color w:val="auto"/>
          <w:sz w:val="21"/>
          <w:highlight w:val="none"/>
        </w:rPr>
        <w:t>服务由中小企业承接，即提供服务的人员为中小企业依照《中华人民共和国劳动合同法》订立劳动合同的从业人员，不对其中涉及的货物的制造商和工程承建商作出要求</w:t>
      </w:r>
      <w:r>
        <w:rPr>
          <w:rFonts w:hint="eastAsia" w:ascii="宋体" w:hAnsi="宋体" w:eastAsia="宋体" w:cs="宋体"/>
          <w:color w:val="auto"/>
          <w:sz w:val="21"/>
          <w:highlight w:val="none"/>
          <w:lang w:val="en-US" w:eastAsia="zh-CN"/>
        </w:rPr>
        <w:t>的</w:t>
      </w:r>
      <w:r>
        <w:rPr>
          <w:rFonts w:hint="eastAsia" w:ascii="宋体" w:hAnsi="宋体" w:eastAsia="宋体" w:cs="宋体"/>
          <w:color w:val="auto"/>
          <w:kern w:val="2"/>
          <w:sz w:val="21"/>
          <w:highlight w:val="none"/>
          <w:lang w:val="en-US" w:eastAsia="zh-CN"/>
        </w:rPr>
        <w:t>，享受本文件规定的中小企业扶持政策。</w:t>
      </w:r>
    </w:p>
    <w:p w14:paraId="37984728">
      <w:pPr>
        <w:pStyle w:val="14"/>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以联合体形式参加政府采购活动，联合体各方均为中小企业的，联合体视同中小企业。其中，联合体各方均为小微企业的，联合体视同小微企业。</w:t>
      </w:r>
    </w:p>
    <w:p w14:paraId="34083465">
      <w:pPr>
        <w:pStyle w:val="14"/>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依据本文件规定享受扶持政策获得政府采购合同的，小微企业不得将合同分包给大中型企业，中型企业不得将合同分包给大型企业。</w:t>
      </w:r>
    </w:p>
    <w:p w14:paraId="50C78B4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35. 政采贷相关说明</w:t>
      </w:r>
    </w:p>
    <w:p w14:paraId="18D6EAA7">
      <w:pPr>
        <w:pStyle w:val="14"/>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center"/>
        <w:rPr>
          <w:rFonts w:hint="eastAsia" w:ascii="宋体" w:hAnsi="宋体" w:eastAsia="宋体" w:cs="Times New Roman"/>
          <w:color w:val="auto"/>
          <w:sz w:val="21"/>
          <w:highlight w:val="none"/>
        </w:rPr>
      </w:pPr>
      <w:r>
        <w:rPr>
          <w:rFonts w:hint="eastAsia" w:hAnsi="宋体"/>
          <w:color w:val="auto"/>
          <w:sz w:val="21"/>
          <w:highlight w:val="none"/>
        </w:rPr>
        <w:t>为优化政府采购营</w:t>
      </w:r>
      <w:r>
        <w:rPr>
          <w:rFonts w:hint="eastAsia" w:ascii="宋体" w:hAnsi="宋体" w:eastAsia="宋体" w:cs="Times New Roman"/>
          <w:color w:val="auto"/>
          <w:sz w:val="21"/>
          <w:highlight w:val="none"/>
        </w:rPr>
        <w:t>商环境，缓解供应商资金难题，南宁市政府采购试行政府采购信用融资制度，中标供应商如有融资需求，可凭政府采购合同通过以下方式申请政府采购信用融资贷款：</w:t>
      </w:r>
    </w:p>
    <w:p w14:paraId="71038ABB">
      <w:pPr>
        <w:pStyle w:val="14"/>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center"/>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线下渠道：在“南宁市公共资源交易中心”官网（网址：</w:t>
      </w:r>
      <w:r>
        <w:rPr>
          <w:rFonts w:hint="eastAsia" w:ascii="宋体" w:hAnsi="宋体" w:eastAsia="宋体" w:cs="Times New Roman"/>
          <w:color w:val="auto"/>
          <w:sz w:val="21"/>
          <w:highlight w:val="none"/>
        </w:rPr>
        <w:fldChar w:fldCharType="begin"/>
      </w:r>
      <w:r>
        <w:rPr>
          <w:rFonts w:hint="eastAsia" w:ascii="宋体" w:hAnsi="宋体" w:eastAsia="宋体" w:cs="Times New Roman"/>
          <w:color w:val="auto"/>
          <w:sz w:val="21"/>
          <w:highlight w:val="none"/>
        </w:rPr>
        <w:instrText xml:space="preserve"> HYPERLINK "http://www.nnggzy.org.cn）\“交易信息-政府采购-政府采购信用融资\”中融资银行和南宁市企业融资服务中心专栏信息申请政府采购信用融资。" </w:instrText>
      </w:r>
      <w:r>
        <w:rPr>
          <w:rFonts w:hint="eastAsia" w:ascii="宋体" w:hAnsi="宋体" w:eastAsia="宋体" w:cs="Times New Roman"/>
          <w:color w:val="auto"/>
          <w:sz w:val="21"/>
          <w:highlight w:val="none"/>
        </w:rPr>
        <w:fldChar w:fldCharType="separate"/>
      </w:r>
      <w:r>
        <w:rPr>
          <w:rFonts w:hint="eastAsia" w:ascii="宋体" w:hAnsi="宋体" w:eastAsia="宋体" w:cs="Times New Roman"/>
          <w:color w:val="auto"/>
          <w:sz w:val="21"/>
          <w:highlight w:val="none"/>
        </w:rPr>
        <w:t>http://www.nnggzy.org.cn）“交易信息-政府采购-政府采购信用融资”中融资银行和南宁市企业融资服务中心专栏信息申请政府采购信用融资。</w:t>
      </w:r>
      <w:r>
        <w:rPr>
          <w:rFonts w:hint="eastAsia" w:ascii="宋体" w:hAnsi="宋体" w:eastAsia="宋体" w:cs="Times New Roman"/>
          <w:color w:val="auto"/>
          <w:sz w:val="21"/>
          <w:highlight w:val="none"/>
        </w:rPr>
        <w:fldChar w:fldCharType="end"/>
      </w:r>
    </w:p>
    <w:p w14:paraId="5F0D81B4">
      <w:pPr>
        <w:pStyle w:val="14"/>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Times New Roman"/>
          <w:color w:val="auto"/>
          <w:sz w:val="21"/>
          <w:highlight w:val="none"/>
        </w:rPr>
        <w:t>（2）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3EFF0BDB">
      <w:pPr>
        <w:pStyle w:val="14"/>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0D042DF3">
      <w:pPr>
        <w:pStyle w:val="14"/>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1E97EDE3">
      <w:pPr>
        <w:pStyle w:val="14"/>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00E04C14">
      <w:pPr>
        <w:pStyle w:val="14"/>
        <w:numPr>
          <w:ilvl w:val="0"/>
          <w:numId w:val="0"/>
        </w:numPr>
        <w:spacing w:line="360" w:lineRule="auto"/>
        <w:ind w:firstLine="0" w:firstLineChars="0"/>
        <w:textAlignment w:val="center"/>
        <w:rPr>
          <w:rFonts w:hint="eastAsia" w:ascii="宋体" w:hAnsi="宋体" w:eastAsia="宋体" w:cs="宋体"/>
          <w:color w:val="auto"/>
          <w:highlight w:val="none"/>
        </w:rPr>
      </w:pPr>
    </w:p>
    <w:p w14:paraId="1B478C86">
      <w:pPr>
        <w:pStyle w:val="3"/>
        <w:spacing w:line="360" w:lineRule="auto"/>
        <w:jc w:val="center"/>
        <w:rPr>
          <w:rFonts w:hint="eastAsia" w:ascii="宋体" w:hAnsi="宋体" w:eastAsia="宋体" w:cs="宋体"/>
          <w:b/>
          <w:bCs/>
          <w:color w:val="auto"/>
          <w:highlight w:val="none"/>
        </w:rPr>
        <w:sectPr>
          <w:footerReference r:id="rId8"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13B410C">
      <w:pPr>
        <w:pStyle w:val="3"/>
        <w:spacing w:line="360" w:lineRule="auto"/>
        <w:jc w:val="center"/>
        <w:rPr>
          <w:rFonts w:hint="eastAsia" w:ascii="宋体" w:hAnsi="宋体" w:eastAsia="宋体" w:cs="宋体"/>
          <w:b/>
          <w:bCs/>
          <w:color w:val="auto"/>
          <w:highlight w:val="none"/>
        </w:rPr>
      </w:pPr>
      <w:bookmarkStart w:id="79" w:name="_Toc16334"/>
      <w:bookmarkStart w:id="80" w:name="_Toc22508"/>
      <w:bookmarkStart w:id="81" w:name="_Toc14829"/>
      <w:r>
        <w:rPr>
          <w:rFonts w:hint="eastAsia" w:ascii="宋体" w:hAnsi="宋体" w:eastAsia="宋体" w:cs="宋体"/>
          <w:b/>
          <w:bCs/>
          <w:color w:val="auto"/>
          <w:highlight w:val="none"/>
        </w:rPr>
        <w:t>第四章  评审程序、评审方法和评审标准</w:t>
      </w:r>
      <w:bookmarkEnd w:id="79"/>
      <w:bookmarkEnd w:id="80"/>
      <w:bookmarkEnd w:id="81"/>
    </w:p>
    <w:p w14:paraId="23175487">
      <w:pPr>
        <w:pStyle w:val="4"/>
        <w:spacing w:line="360" w:lineRule="auto"/>
        <w:jc w:val="center"/>
        <w:rPr>
          <w:rFonts w:hint="eastAsia" w:ascii="宋体" w:hAnsi="宋体" w:eastAsia="宋体" w:cs="宋体"/>
          <w:b w:val="0"/>
          <w:color w:val="auto"/>
          <w:highlight w:val="none"/>
          <w:lang w:eastAsia="zh-CN"/>
        </w:rPr>
      </w:pPr>
      <w:bookmarkStart w:id="82" w:name="_Toc8295"/>
      <w:bookmarkStart w:id="83" w:name="_Toc23306"/>
      <w:bookmarkStart w:id="84" w:name="_Toc2012"/>
      <w:r>
        <w:rPr>
          <w:rFonts w:hint="eastAsia" w:ascii="宋体" w:hAnsi="宋体" w:eastAsia="宋体" w:cs="宋体"/>
          <w:b w:val="0"/>
          <w:color w:val="auto"/>
          <w:highlight w:val="none"/>
        </w:rPr>
        <w:t>第一节 评审程序和评审方法</w:t>
      </w:r>
      <w:bookmarkEnd w:id="82"/>
      <w:bookmarkEnd w:id="83"/>
      <w:bookmarkEnd w:id="84"/>
      <w:r>
        <w:rPr>
          <w:rFonts w:hint="eastAsia" w:ascii="宋体" w:hAnsi="宋体" w:cs="宋体"/>
          <w:b/>
          <w:bCs w:val="0"/>
          <w:color w:val="auto"/>
          <w:highlight w:val="none"/>
          <w:lang w:eastAsia="zh-CN"/>
        </w:rPr>
        <w:t>（</w:t>
      </w:r>
      <w:r>
        <w:rPr>
          <w:rFonts w:hint="eastAsia" w:ascii="宋体" w:hAnsi="宋体" w:cs="宋体"/>
          <w:b/>
          <w:bCs w:val="0"/>
          <w:color w:val="auto"/>
          <w:highlight w:val="none"/>
          <w:lang w:val="en-US" w:eastAsia="zh-CN"/>
        </w:rPr>
        <w:t>1、2、3分标适用</w:t>
      </w:r>
      <w:r>
        <w:rPr>
          <w:rFonts w:hint="eastAsia" w:ascii="宋体" w:hAnsi="宋体" w:cs="宋体"/>
          <w:b/>
          <w:bCs w:val="0"/>
          <w:color w:val="auto"/>
          <w:highlight w:val="none"/>
          <w:lang w:eastAsia="zh-CN"/>
        </w:rPr>
        <w:t>）</w:t>
      </w:r>
    </w:p>
    <w:p w14:paraId="296AD21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7142427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762C8C1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4977E9FD">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4025A40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5A48DE03">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cs="宋体"/>
          <w:color w:val="auto"/>
          <w:szCs w:val="21"/>
          <w:highlight w:val="none"/>
          <w:lang w:eastAsia="zh-CN"/>
        </w:rPr>
        <w:t>“广西政府采购</w:t>
      </w:r>
      <w:r>
        <w:rPr>
          <w:rFonts w:hint="eastAsia" w:ascii="宋体" w:hAnsi="宋体" w:cs="宋体"/>
          <w:color w:val="auto"/>
          <w:szCs w:val="21"/>
          <w:highlight w:val="none"/>
          <w:lang w:val="en-US" w:eastAsia="zh-CN"/>
        </w:rPr>
        <w:t>网</w:t>
      </w:r>
      <w:r>
        <w:rPr>
          <w:rFonts w:hint="eastAsia" w:ascii="宋体" w:hAnsi="宋体" w:cs="宋体"/>
          <w:color w:val="auto"/>
          <w:szCs w:val="21"/>
          <w:highlight w:val="none"/>
          <w:lang w:eastAsia="zh-CN"/>
        </w:rPr>
        <w:t>”平台</w:t>
      </w:r>
      <w:r>
        <w:rPr>
          <w:rFonts w:hint="eastAsia" w:ascii="宋体" w:hAnsi="宋体" w:eastAsia="宋体" w:cs="宋体"/>
          <w:color w:val="auto"/>
          <w:szCs w:val="21"/>
          <w:highlight w:val="none"/>
        </w:rPr>
        <w:t>“信用中国”网站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Style w:val="27"/>
          <w:rFonts w:hint="eastAsia" w:ascii="宋体" w:hAnsi="宋体" w:eastAsia="宋体" w:cs="宋体"/>
          <w:color w:val="auto"/>
          <w:highlight w:val="none"/>
        </w:rPr>
        <w:t>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 </w:instrText>
      </w:r>
      <w:r>
        <w:rPr>
          <w:rFonts w:hint="eastAsia" w:ascii="宋体" w:hAnsi="宋体" w:eastAsia="宋体" w:cs="宋体"/>
          <w:color w:val="auto"/>
          <w:szCs w:val="21"/>
          <w:highlight w:val="none"/>
        </w:rPr>
        <w:fldChar w:fldCharType="separate"/>
      </w:r>
      <w:r>
        <w:rPr>
          <w:rStyle w:val="27"/>
          <w:rFonts w:hint="eastAsia" w:ascii="宋体" w:hAnsi="宋体" w:eastAsia="宋体" w:cs="宋体"/>
          <w:color w:val="auto"/>
          <w:highlight w:val="none"/>
        </w:rPr>
        <w:t>www.ccgp.gov.cn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)链接入口。</w:t>
      </w:r>
    </w:p>
    <w:p w14:paraId="1F8291A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123570F5">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查询记录和证据留存方式：在查询网站中直接打印查询记录，截图另存为电子文档作为评审资料保存。</w:t>
      </w:r>
    </w:p>
    <w:p w14:paraId="1E6141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www.creditchina.gov.cn) 、中国政府采购网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www.ccgp.gov.cn</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4BB567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5E6BA3F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2091261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4A845C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64AC0BF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5122C4B4">
      <w:pPr>
        <w:spacing w:line="360" w:lineRule="auto"/>
        <w:ind w:firstLine="420" w:firstLineChars="200"/>
        <w:rPr>
          <w:rFonts w:hint="eastAsia" w:ascii="宋体" w:hAnsi="宋体" w:eastAsia="宋体" w:cs="宋体"/>
          <w:color w:val="auto"/>
          <w:szCs w:val="21"/>
          <w:highlight w:val="none"/>
        </w:rPr>
      </w:pPr>
      <w:bookmarkStart w:id="85"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85"/>
    </w:p>
    <w:p w14:paraId="76D32A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5E9B107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595576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3786A3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21CB790">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5144928A">
      <w:pPr>
        <w:spacing w:line="360" w:lineRule="auto"/>
        <w:ind w:firstLine="398" w:firstLineChars="200"/>
        <w:rPr>
          <w:rFonts w:hint="eastAsia" w:ascii="宋体" w:hAnsi="宋体" w:eastAsia="宋体" w:cs="宋体"/>
          <w:b/>
          <w:bCs/>
          <w:color w:val="auto"/>
          <w:szCs w:val="21"/>
          <w:highlight w:val="none"/>
        </w:rPr>
      </w:pPr>
      <w:r>
        <w:rPr>
          <w:rFonts w:hint="eastAsia" w:ascii="宋体" w:hAnsi="宋体" w:eastAsia="宋体" w:cs="宋体"/>
          <w:b/>
          <w:bCs/>
          <w:color w:val="auto"/>
          <w:spacing w:val="-6"/>
          <w:szCs w:val="21"/>
          <w:highlight w:val="none"/>
        </w:rPr>
        <w:t>3.4</w:t>
      </w:r>
      <w:r>
        <w:rPr>
          <w:rFonts w:hint="eastAsia" w:ascii="宋体" w:hAnsi="宋体" w:eastAsia="宋体" w:cs="宋体"/>
          <w:b/>
          <w:bCs/>
          <w:color w:val="auto"/>
          <w:szCs w:val="21"/>
          <w:highlight w:val="none"/>
        </w:rPr>
        <w:t xml:space="preserve">响应文件报价出现前后不一致的，按照下列规定修正： </w:t>
      </w:r>
    </w:p>
    <w:p w14:paraId="66669C6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470047C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2D62255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052E43C5">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（4）总价金额与按单价汇总金额不一致的，以单价金额计算结果为准</w:t>
      </w:r>
      <w:r>
        <w:rPr>
          <w:rFonts w:hint="eastAsia" w:ascii="宋体" w:hAnsi="宋体" w:eastAsia="宋体" w:cs="宋体"/>
          <w:color w:val="auto"/>
          <w:szCs w:val="21"/>
          <w:highlight w:val="none"/>
          <w:lang w:eastAsia="zh-CN"/>
        </w:rPr>
        <w:t>；</w:t>
      </w:r>
    </w:p>
    <w:p w14:paraId="317E7361">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供应商已标价工程量清单的项目编码、计量单位、工程量任何一处与工程量清单不一致的</w:t>
      </w:r>
      <w:r>
        <w:rPr>
          <w:rFonts w:hint="eastAsia" w:ascii="宋体" w:hAnsi="宋体" w:cs="宋体"/>
          <w:color w:val="auto"/>
          <w:szCs w:val="21"/>
          <w:highlight w:val="none"/>
          <w:lang w:eastAsia="zh-CN"/>
        </w:rPr>
        <w:t>；</w:t>
      </w:r>
    </w:p>
    <w:p w14:paraId="510F286F">
      <w:pPr>
        <w:spacing w:line="360" w:lineRule="auto"/>
        <w:ind w:firstLine="420" w:firstLineChars="200"/>
        <w:rPr>
          <w:rFonts w:hint="default"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函或</w:t>
      </w:r>
      <w:r>
        <w:rPr>
          <w:rFonts w:hint="eastAsia" w:ascii="宋体" w:hAnsi="宋体" w:eastAsia="宋体" w:cs="宋体"/>
          <w:color w:val="auto"/>
          <w:szCs w:val="21"/>
          <w:highlight w:val="none"/>
          <w:lang w:val="en-US" w:eastAsia="zh-CN"/>
        </w:rPr>
        <w:t>响应报价表</w:t>
      </w:r>
      <w:r>
        <w:rPr>
          <w:rFonts w:hint="default" w:ascii="宋体" w:hAnsi="宋体" w:eastAsia="宋体" w:cs="宋体"/>
          <w:color w:val="auto"/>
          <w:szCs w:val="21"/>
          <w:highlight w:val="none"/>
        </w:rPr>
        <w:t>填报的</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标总价大写金额与小写金额不一致的，应以大写金额为准，修正相应小写金额；</w:t>
      </w:r>
    </w:p>
    <w:p w14:paraId="6E342250">
      <w:pPr>
        <w:spacing w:line="360" w:lineRule="auto"/>
        <w:ind w:firstLine="420" w:firstLineChars="200"/>
        <w:rPr>
          <w:rFonts w:hint="default" w:ascii="宋体" w:hAnsi="宋体" w:eastAsia="宋体" w:cs="宋体"/>
          <w:color w:val="auto"/>
          <w:szCs w:val="21"/>
          <w:highlight w:val="none"/>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函内填报的</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标总价与已标价工程量清单项目填报的价格累计总额不一致的，应以</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函内</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标总价为准，修正工程量清单项目报价累计总额；</w:t>
      </w:r>
    </w:p>
    <w:p w14:paraId="6BF2AE01">
      <w:pPr>
        <w:spacing w:line="360" w:lineRule="auto"/>
        <w:ind w:firstLine="420" w:firstLineChars="200"/>
        <w:rPr>
          <w:rFonts w:hint="default" w:ascii="宋体" w:hAnsi="宋体" w:eastAsia="宋体" w:cs="宋体"/>
          <w:color w:val="auto"/>
          <w:szCs w:val="21"/>
          <w:highlight w:val="none"/>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标总价中所列的暂列金额、专业工程暂估价、材料暂估价</w:t>
      </w:r>
      <w:r>
        <w:rPr>
          <w:rFonts w:hint="eastAsia" w:ascii="宋体" w:hAnsi="宋体" w:eastAsia="宋体" w:cs="宋体"/>
          <w:color w:val="auto"/>
          <w:szCs w:val="21"/>
          <w:highlight w:val="none"/>
          <w:lang w:eastAsia="zh-CN"/>
        </w:rPr>
        <w:t>、优良工程增加费</w:t>
      </w:r>
      <w:r>
        <w:rPr>
          <w:rFonts w:hint="default" w:ascii="宋体" w:hAnsi="宋体" w:eastAsia="宋体" w:cs="宋体"/>
          <w:color w:val="auto"/>
          <w:szCs w:val="21"/>
          <w:highlight w:val="none"/>
        </w:rPr>
        <w:t>与招标工程量清单内提供的金额不一致的，应按招标工程量清单内提供的金额修正其报价；</w:t>
      </w:r>
    </w:p>
    <w:p w14:paraId="4348C1BC">
      <w:pPr>
        <w:spacing w:line="360" w:lineRule="auto"/>
        <w:ind w:firstLine="420" w:firstLineChars="200"/>
        <w:rPr>
          <w:rFonts w:hint="default" w:ascii="宋体" w:hAnsi="宋体" w:eastAsia="宋体" w:cs="宋体"/>
          <w:color w:val="auto"/>
          <w:szCs w:val="21"/>
          <w:highlight w:val="none"/>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9</w:t>
      </w: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人所报的已标价工程量清单项目的合价与其清单项目数量乘以综合单价计算结果不一致的，应以清单项目综合单价为准，修正合价。但清单项目的综合单价小数点有明显错误或明显不合理的，应以清单项目合价为准，修正其综合单价；</w:t>
      </w:r>
    </w:p>
    <w:p w14:paraId="507CF334">
      <w:pPr>
        <w:spacing w:line="360" w:lineRule="auto"/>
        <w:ind w:firstLine="420" w:firstLineChars="200"/>
        <w:rPr>
          <w:rFonts w:hint="default" w:ascii="宋体" w:hAnsi="宋体" w:eastAsia="宋体" w:cs="宋体"/>
          <w:color w:val="auto"/>
          <w:szCs w:val="21"/>
          <w:highlight w:val="none"/>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10</w:t>
      </w: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人所报的单价计价的已标价工程量清单项目综合单价与其综合单价分析表中的综合单价不一致，或总价计价清单项目价格与其构成明细分析表中的清单项目价格不一致的，应以已标价工程量清单的清单项目综合单价和（或）清单项目价格为准，修正其分析表的报价；</w:t>
      </w:r>
    </w:p>
    <w:p w14:paraId="418B6F7C">
      <w:pPr>
        <w:spacing w:line="360" w:lineRule="auto"/>
        <w:ind w:firstLine="420" w:firstLineChars="200"/>
        <w:rPr>
          <w:rFonts w:hint="eastAsia" w:ascii="宋体" w:hAnsi="宋体" w:eastAsia="宋体" w:cs="宋体"/>
          <w:color w:val="auto"/>
          <w:szCs w:val="21"/>
          <w:highlight w:val="none"/>
          <w:lang w:eastAsia="zh-CN"/>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11</w:t>
      </w:r>
      <w:r>
        <w:rPr>
          <w:rFonts w:hint="default" w:ascii="宋体" w:hAnsi="宋体" w:eastAsia="宋体" w:cs="宋体"/>
          <w:color w:val="auto"/>
          <w:szCs w:val="21"/>
          <w:highlight w:val="none"/>
        </w:rPr>
        <w:t>）按上述规定完成修正的算术</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标总价小于</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函内的</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标总价的，则签订合同时以修正的算术</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标总价为准；按上述规定完成修正的算术</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标总价大于</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函内的</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标总价的，则签订合同时以开标时的</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函大写金额报价为准，同时按比例修正（降低）相应预算清单子目的综合单价或合价。经修正后的综合单价作为工程进度款、工程变更以及单价合同竣工结算的计价依据</w:t>
      </w:r>
      <w:r>
        <w:rPr>
          <w:rFonts w:hint="eastAsia" w:ascii="宋体" w:hAnsi="宋体" w:eastAsia="宋体" w:cs="宋体"/>
          <w:color w:val="auto"/>
          <w:szCs w:val="21"/>
          <w:highlight w:val="none"/>
          <w:lang w:eastAsia="zh-CN"/>
        </w:rPr>
        <w:t>。</w:t>
      </w:r>
    </w:p>
    <w:p w14:paraId="39FDF5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）规定的顺序逐条进行修正。修正后的报价经供应商确认后产生约束力，供应商不确认的，其响应文件按无效响应处理。</w:t>
      </w:r>
    </w:p>
    <w:p w14:paraId="55EB1D47">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3.5商务技术、报价评审</w:t>
      </w:r>
    </w:p>
    <w:p w14:paraId="66AAE63F">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在评审时，如发现下列情形之一的，将被视为响应文件无效处理：</w:t>
      </w:r>
    </w:p>
    <w:p w14:paraId="0A1EDA4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7BF31A8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56803E8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7723CD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3D785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04DB3E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6B9200C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3118DF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24F92A9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4E32600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52A4B0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r>
        <w:rPr>
          <w:rFonts w:hint="eastAsia" w:ascii="宋体" w:hAnsi="宋体" w:cs="宋体"/>
          <w:color w:val="auto"/>
          <w:szCs w:val="21"/>
          <w:highlight w:val="none"/>
        </w:rPr>
        <w:t>技术需求</w:t>
      </w:r>
      <w:r>
        <w:rPr>
          <w:rFonts w:hint="eastAsia" w:ascii="宋体" w:hAnsi="宋体" w:eastAsia="宋体" w:cs="宋体"/>
          <w:color w:val="auto"/>
          <w:szCs w:val="21"/>
          <w:highlight w:val="none"/>
        </w:rPr>
        <w:t>允许负偏离的条款数超过“供应商须知前附表”规定项数；</w:t>
      </w:r>
    </w:p>
    <w:p w14:paraId="4E18520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558032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74F8C39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13）响应文件标注的项目名称或者项目编号与竞争性磋商文件标注的项目名称或者项目编号不一致的；</w:t>
      </w:r>
    </w:p>
    <w:p w14:paraId="433C2EA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304586F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15）法律、法规和磋商文件规定的其他无效情形。</w:t>
      </w:r>
    </w:p>
    <w:p w14:paraId="0BB17B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13EC9EB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78DA41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5C3985F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48F786F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30E65E1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4493DF4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6）响应文件响应的标的数量及单位与竞争性磋商文件要求实质性不一致的。</w:t>
      </w:r>
    </w:p>
    <w:p w14:paraId="4BC6D8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供应商采用总价优惠或以总价百分比优惠的方式进行竞标报价的；</w:t>
      </w:r>
    </w:p>
    <w:p w14:paraId="4FF582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）安全</w:t>
      </w:r>
      <w:r>
        <w:rPr>
          <w:rFonts w:hint="eastAsia" w:ascii="宋体" w:hAnsi="宋体" w:eastAsia="宋体" w:cs="宋体"/>
          <w:color w:val="auto"/>
          <w:szCs w:val="21"/>
          <w:highlight w:val="none"/>
          <w:lang w:eastAsia="zh-CN"/>
        </w:rPr>
        <w:t>生产费</w:t>
      </w:r>
      <w:r>
        <w:rPr>
          <w:rFonts w:hint="eastAsia" w:ascii="宋体" w:hAnsi="宋体" w:eastAsia="宋体" w:cs="宋体"/>
          <w:color w:val="auto"/>
          <w:szCs w:val="21"/>
          <w:highlight w:val="none"/>
        </w:rPr>
        <w:t>不按</w:t>
      </w:r>
      <w:r>
        <w:rPr>
          <w:rFonts w:hint="eastAsia" w:ascii="宋体" w:hAnsi="宋体" w:eastAsia="宋体" w:cs="宋体"/>
          <w:color w:val="auto"/>
          <w:szCs w:val="21"/>
          <w:highlight w:val="none"/>
          <w:lang w:eastAsia="zh-CN"/>
        </w:rPr>
        <w:t>自治区</w:t>
      </w:r>
      <w:r>
        <w:rPr>
          <w:rFonts w:hint="eastAsia" w:ascii="宋体" w:hAnsi="宋体" w:eastAsia="宋体" w:cs="宋体"/>
          <w:color w:val="auto"/>
          <w:szCs w:val="21"/>
          <w:highlight w:val="none"/>
          <w:lang w:val="en-US" w:eastAsia="zh-CN"/>
        </w:rPr>
        <w:t>建设主管部门颁发的相应规定费率计价</w:t>
      </w:r>
      <w:r>
        <w:rPr>
          <w:rFonts w:hint="eastAsia" w:ascii="宋体" w:hAnsi="宋体" w:eastAsia="宋体" w:cs="宋体"/>
          <w:color w:val="auto"/>
          <w:szCs w:val="21"/>
          <w:highlight w:val="none"/>
        </w:rPr>
        <w:t>的；</w:t>
      </w:r>
    </w:p>
    <w:p w14:paraId="00B1AABA">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）供应商对工程量清单内容进行增减或对竞标范围进行调整的；</w:t>
      </w:r>
    </w:p>
    <w:p w14:paraId="65D85FC8">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eastAsia="宋体" w:cs="宋体"/>
          <w:color w:val="auto"/>
          <w:szCs w:val="21"/>
          <w:highlight w:val="none"/>
        </w:rPr>
        <w:t>）磋商小组启动异常低价响应审查后，供应商不能提供书面说明、证明材料，或者提供的书面说明、证明材料不能证明其报价合理性的</w:t>
      </w:r>
      <w:r>
        <w:rPr>
          <w:rFonts w:hint="eastAsia" w:ascii="宋体" w:hAnsi="宋体" w:eastAsia="宋体" w:cs="宋体"/>
          <w:color w:val="auto"/>
          <w:szCs w:val="21"/>
          <w:highlight w:val="none"/>
          <w:lang w:eastAsia="zh-CN"/>
        </w:rPr>
        <w:t>；</w:t>
      </w:r>
    </w:p>
    <w:p w14:paraId="025B3E9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）工程量清单带★号项目报价单价（包含首次报价、最后报价）超过最高限价单价的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p>
    <w:p w14:paraId="7C23EE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703993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6101A23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2EA12E34">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232082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AAAC9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6F342C0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3349585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007C2B87">
      <w:pPr>
        <w:widowControl/>
        <w:tabs>
          <w:tab w:val="left" w:pos="540"/>
        </w:tabs>
        <w:spacing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4.6磋商小组应对磋商过程和重要磋商内容进行记录，作为评标报告一部分，磋商小组在记录上签字确认。</w:t>
      </w:r>
      <w:r>
        <w:rPr>
          <w:rFonts w:hint="eastAsia" w:ascii="宋体" w:hAnsi="宋体" w:eastAsia="宋体" w:cs="宋体"/>
          <w:b/>
          <w:color w:val="auto"/>
          <w:highlight w:val="none"/>
        </w:rPr>
        <w:t>主要内容包括：</w:t>
      </w:r>
    </w:p>
    <w:p w14:paraId="46B224F8">
      <w:pPr>
        <w:pStyle w:val="28"/>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21D844BA">
      <w:pPr>
        <w:pStyle w:val="28"/>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5930B842">
      <w:pPr>
        <w:pStyle w:val="28"/>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78DCAA01">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36BF702A">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77719A4B">
      <w:pPr>
        <w:spacing w:line="360" w:lineRule="auto"/>
        <w:ind w:firstLine="200"/>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5. 最后报价</w:t>
      </w:r>
    </w:p>
    <w:p w14:paraId="1C79A8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0557B2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0DCB32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45A8195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5.4已经提交响应文件的供应商，在提交最后报价之前，可以根据磋商情况退出磋商，退出磋商的供应商的响应文件按无效响应处理。</w:t>
      </w:r>
    </w:p>
    <w:p w14:paraId="45BC27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w:t>
      </w:r>
    </w:p>
    <w:p w14:paraId="4DFF1B9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24D0A07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5.7最终响应文件的报价出现前后不一致的，按照本章第3.4条的规定修正。 </w:t>
      </w:r>
    </w:p>
    <w:p w14:paraId="26CF9CF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1713A1A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42473A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60024E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3F914B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5ECD2147">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5.10异常低价响应审查</w:t>
      </w:r>
    </w:p>
    <w:p w14:paraId="3E5E9976">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（1）磋商小组在评审中发现下列情形之一的，应当启动异常低价响应审查程序：</w:t>
      </w:r>
    </w:p>
    <w:p w14:paraId="4D41263E">
      <w:pPr>
        <w:snapToGrid w:val="0"/>
        <w:spacing w:line="360" w:lineRule="auto"/>
        <w:ind w:firstLine="420" w:firstLineChars="200"/>
        <w:rPr>
          <w:rFonts w:ascii="宋体" w:hAnsi="宋体" w:eastAsia="宋体" w:cs="Times New Roman"/>
          <w:i w:val="0"/>
          <w:iCs w:val="0"/>
          <w:color w:val="auto"/>
          <w:szCs w:val="21"/>
          <w:highlight w:val="none"/>
        </w:rPr>
      </w:pPr>
      <w:r>
        <w:rPr>
          <w:rFonts w:hint="eastAsia" w:ascii="宋体" w:hAnsi="宋体" w:eastAsia="宋体" w:cs="宋体"/>
          <w:color w:val="auto"/>
          <w:szCs w:val="21"/>
          <w:highlight w:val="none"/>
        </w:rPr>
        <w:t>①</w:t>
      </w:r>
      <w:r>
        <w:rPr>
          <w:rFonts w:hint="eastAsia" w:ascii="宋体" w:hAnsi="宋体" w:eastAsia="宋体" w:cs="Times New Roman"/>
          <w:i w:val="0"/>
          <w:iCs w:val="0"/>
          <w:color w:val="auto"/>
          <w:szCs w:val="21"/>
          <w:highlight w:val="none"/>
        </w:rPr>
        <w:t>响应报价低于全部通过符合性审查供应商响应报价平均值</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的，即响应报价＜全部通过符合性审查供应商响应报价平均值×</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w:t>
      </w:r>
      <w:r>
        <w:rPr>
          <w:rFonts w:ascii="宋体" w:hAnsi="宋体" w:eastAsia="宋体" w:cs="Times New Roman"/>
          <w:i w:val="0"/>
          <w:iCs w:val="0"/>
          <w:color w:val="auto"/>
          <w:szCs w:val="21"/>
          <w:highlight w:val="none"/>
        </w:rPr>
        <w:t>（范围为</w:t>
      </w:r>
      <w:r>
        <w:rPr>
          <w:rFonts w:hint="eastAsia" w:ascii="宋体" w:hAnsi="宋体" w:eastAsia="宋体" w:cs="Times New Roman"/>
          <w:i w:val="0"/>
          <w:iCs w:val="0"/>
          <w:color w:val="auto"/>
          <w:szCs w:val="21"/>
          <w:highlight w:val="none"/>
          <w:lang w:eastAsia="zh-CN"/>
        </w:rPr>
        <w:t>50%—65%</w:t>
      </w:r>
      <w:r>
        <w:rPr>
          <w:rFonts w:ascii="宋体" w:hAnsi="宋体" w:eastAsia="宋体" w:cs="Times New Roman"/>
          <w:i w:val="0"/>
          <w:iCs w:val="0"/>
          <w:color w:val="auto"/>
          <w:szCs w:val="21"/>
          <w:highlight w:val="none"/>
        </w:rPr>
        <w:t>）</w:t>
      </w:r>
    </w:p>
    <w:p w14:paraId="1E32FBB2">
      <w:pPr>
        <w:snapToGrid w:val="0"/>
        <w:spacing w:line="360" w:lineRule="auto"/>
        <w:ind w:firstLine="420" w:firstLineChars="200"/>
        <w:rPr>
          <w:rFonts w:ascii="宋体" w:hAnsi="宋体" w:eastAsia="宋体" w:cs="Times New Roman"/>
          <w:i w:val="0"/>
          <w:iCs w:val="0"/>
          <w:color w:val="auto"/>
          <w:szCs w:val="21"/>
          <w:highlight w:val="none"/>
        </w:rPr>
      </w:pPr>
      <w:r>
        <w:rPr>
          <w:rFonts w:hint="eastAsia" w:ascii="宋体" w:hAnsi="宋体" w:eastAsia="宋体" w:cs="Times New Roman"/>
          <w:i w:val="0"/>
          <w:iCs w:val="0"/>
          <w:color w:val="auto"/>
          <w:szCs w:val="21"/>
          <w:highlight w:val="none"/>
        </w:rPr>
        <w:t>②响应报价低于通过符合性审查的次低报价供应商响应报价</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的，即响应报价＜通过符合性审查的次低报价供应商响应报价×</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w:t>
      </w:r>
      <w:r>
        <w:rPr>
          <w:rFonts w:ascii="宋体" w:hAnsi="宋体" w:eastAsia="宋体" w:cs="Times New Roman"/>
          <w:i w:val="0"/>
          <w:iCs w:val="0"/>
          <w:color w:val="auto"/>
          <w:szCs w:val="21"/>
          <w:highlight w:val="none"/>
        </w:rPr>
        <w:t>（范围为</w:t>
      </w:r>
      <w:r>
        <w:rPr>
          <w:rFonts w:hint="eastAsia" w:ascii="宋体" w:hAnsi="宋体" w:eastAsia="宋体" w:cs="Times New Roman"/>
          <w:i w:val="0"/>
          <w:iCs w:val="0"/>
          <w:color w:val="auto"/>
          <w:szCs w:val="21"/>
          <w:highlight w:val="none"/>
          <w:lang w:eastAsia="zh-CN"/>
        </w:rPr>
        <w:t>50%—65%</w:t>
      </w:r>
      <w:r>
        <w:rPr>
          <w:rFonts w:ascii="宋体" w:hAnsi="宋体" w:eastAsia="宋体" w:cs="Times New Roman"/>
          <w:i w:val="0"/>
          <w:iCs w:val="0"/>
          <w:color w:val="auto"/>
          <w:szCs w:val="21"/>
          <w:highlight w:val="none"/>
        </w:rPr>
        <w:t>）</w:t>
      </w:r>
    </w:p>
    <w:p w14:paraId="1B48A261">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Times New Roman"/>
          <w:i w:val="0"/>
          <w:iCs w:val="0"/>
          <w:color w:val="auto"/>
          <w:szCs w:val="21"/>
          <w:highlight w:val="none"/>
        </w:rPr>
        <w:t>③响应报价低于采购项目最高限价</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的，即响应报价＜采购项目最高限价×</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宋体"/>
          <w:color w:val="auto"/>
          <w:szCs w:val="21"/>
          <w:highlight w:val="none"/>
        </w:rPr>
        <w:t>；（范围为</w:t>
      </w:r>
      <w:r>
        <w:rPr>
          <w:rFonts w:hint="eastAsia" w:ascii="宋体" w:hAnsi="宋体" w:eastAsia="宋体" w:cs="宋体"/>
          <w:color w:val="auto"/>
          <w:szCs w:val="21"/>
          <w:highlight w:val="none"/>
          <w:lang w:eastAsia="zh-CN"/>
        </w:rPr>
        <w:t>45%—65%</w:t>
      </w:r>
      <w:r>
        <w:rPr>
          <w:rFonts w:hint="eastAsia" w:ascii="宋体" w:hAnsi="宋体" w:eastAsia="宋体" w:cs="宋体"/>
          <w:color w:val="auto"/>
          <w:szCs w:val="21"/>
          <w:highlight w:val="none"/>
        </w:rPr>
        <w:t>）</w:t>
      </w:r>
    </w:p>
    <w:p w14:paraId="236D3E2A">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④磋商小组基于专业判断，认为供应商报价过低，有可能影响产品质量或者不能诚信履约的其他情形。</w:t>
      </w:r>
    </w:p>
    <w:p w14:paraId="42E59F17">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（2）磋商小组启动异常低价响应审查后，属于前述第1项至第4项情形的，应当要求相关供应商在评审现场合理的时间内对响应价格作出解释</w:t>
      </w:r>
      <w:r>
        <w:rPr>
          <w:rFonts w:hint="eastAsia" w:ascii="宋体" w:hAnsi="宋体" w:cs="宋体"/>
          <w:color w:val="auto"/>
          <w:szCs w:val="21"/>
          <w:highlight w:val="none"/>
          <w:lang w:eastAsia="zh-CN"/>
        </w:rPr>
        <w:t>，并</w:t>
      </w:r>
      <w:r>
        <w:rPr>
          <w:rFonts w:hint="eastAsia" w:ascii="宋体" w:hAnsi="宋体" w:eastAsia="宋体" w:cs="宋体"/>
          <w:color w:val="auto"/>
          <w:szCs w:val="21"/>
          <w:highlight w:val="none"/>
        </w:rPr>
        <w:t>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BA9E7F9">
      <w:pPr>
        <w:pageBreakBefore w:val="0"/>
        <w:kinsoku/>
        <w:overflowPunct/>
        <w:topLinePunct w:val="0"/>
        <w:bidi w:val="0"/>
        <w:spacing w:line="360" w:lineRule="auto"/>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color w:val="auto"/>
          <w:szCs w:val="21"/>
          <w:highlight w:val="none"/>
        </w:rPr>
        <w:t>相关供应商不能提供书面说明、证明材料，或者提供的书面说明、证明材料不能证明其报价合理性的，磋商小组应当将其作为无效响应处理。</w:t>
      </w:r>
    </w:p>
    <w:p w14:paraId="6CA68FA2">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19D744E0">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754B84B0">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5.11供应商出现最后报价按无效响应处理或者响应文件按无效处理时，磋商小组应当告知有关供应商。</w:t>
      </w:r>
    </w:p>
    <w:p w14:paraId="2C47C87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5.12最后报价结束后，磋商小组不得再与供应商进行任何形式的商谈。</w:t>
      </w:r>
    </w:p>
    <w:p w14:paraId="74F08B23">
      <w:pPr>
        <w:spacing w:line="360" w:lineRule="auto"/>
        <w:ind w:firstLine="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6.比较与评价</w:t>
      </w:r>
    </w:p>
    <w:p w14:paraId="6CED4B5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6.1评审方法：综合评分法。</w:t>
      </w:r>
    </w:p>
    <w:p w14:paraId="599C6B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617EB5D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6.3评审时，磋商小组各成员应当独立对每个有效响应的文件进行评价、打分，然后汇总每个供应商每项评分因素的得分。</w:t>
      </w:r>
    </w:p>
    <w:p w14:paraId="5FADE2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6F4E92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（2）各供应商的得分为磋商小组所有成员的有效评分的算术平均数。</w:t>
      </w:r>
    </w:p>
    <w:p w14:paraId="01EFB10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7BCBF687">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44873F0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FFBEC55">
      <w:pPr>
        <w:spacing w:line="360" w:lineRule="auto"/>
        <w:ind w:firstLine="0" w:firstLineChars="0"/>
        <w:rPr>
          <w:rFonts w:hint="eastAsia" w:ascii="宋体" w:hAnsi="宋体" w:eastAsia="宋体" w:cs="Times New Roman"/>
          <w:color w:val="auto"/>
          <w:szCs w:val="21"/>
          <w:highlight w:val="none"/>
        </w:rPr>
      </w:pPr>
      <w:r>
        <w:rPr>
          <w:rFonts w:hint="eastAsia" w:ascii="黑体" w:hAnsi="黑体" w:eastAsia="黑体" w:cs="宋体"/>
          <w:b/>
          <w:bCs/>
          <w:color w:val="auto"/>
          <w:sz w:val="24"/>
          <w:highlight w:val="none"/>
        </w:rPr>
        <w:t>7.评审复核</w:t>
      </w:r>
    </w:p>
    <w:p w14:paraId="7C169DDA">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7.1评审报告签署前，评审委员会要对评审结果进行复核，复核意见要体现在评审报告中。</w:t>
      </w:r>
    </w:p>
    <w:p w14:paraId="03D05DF2">
      <w:pPr>
        <w:spacing w:line="360" w:lineRule="auto"/>
        <w:ind w:firstLine="409" w:firstLineChars="195"/>
        <w:rPr>
          <w:rFonts w:hint="eastAsia" w:ascii="宋体" w:hAnsi="宋体" w:eastAsia="宋体" w:cs="宋体"/>
          <w:b/>
          <w:bCs/>
          <w:color w:val="auto"/>
          <w:sz w:val="24"/>
          <w:highlight w:val="none"/>
        </w:rPr>
      </w:pPr>
      <w:r>
        <w:rPr>
          <w:rFonts w:hint="eastAsia" w:ascii="宋体" w:hAnsi="宋体" w:eastAsia="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6A6FA16E">
      <w:pPr>
        <w:spacing w:line="360" w:lineRule="auto"/>
        <w:ind w:firstLine="200"/>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8</w:t>
      </w:r>
      <w:r>
        <w:rPr>
          <w:rFonts w:hint="eastAsia" w:ascii="宋体" w:hAnsi="宋体" w:eastAsia="宋体" w:cs="宋体"/>
          <w:b/>
          <w:bCs/>
          <w:color w:val="auto"/>
          <w:sz w:val="24"/>
          <w:highlight w:val="none"/>
        </w:rPr>
        <w:t>.评审标准</w:t>
      </w:r>
    </w:p>
    <w:p w14:paraId="12316895">
      <w:pPr>
        <w:spacing w:line="360" w:lineRule="auto"/>
        <w:ind w:firstLine="420" w:firstLineChars="200"/>
        <w:rPr>
          <w:rFonts w:hint="eastAsia" w:ascii="宋体" w:hAnsi="宋体" w:eastAsia="宋体" w:cs="Times New Roman"/>
          <w:color w:val="auto"/>
          <w:szCs w:val="21"/>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Times New Roman"/>
          <w:color w:val="auto"/>
          <w:szCs w:val="21"/>
          <w:highlight w:val="none"/>
        </w:rPr>
        <w:t>8.1评审依据：磋商小组将以磋商响应文件为评审依据，对供应商的报价、技术、商务等方面内容按百分制打分。（计分方法按四舍五入取至百分位）</w:t>
      </w:r>
    </w:p>
    <w:tbl>
      <w:tblPr>
        <w:tblStyle w:val="24"/>
        <w:tblpPr w:leftFromText="180" w:rightFromText="180" w:vertAnchor="text" w:horzAnchor="page" w:tblpX="1232" w:tblpY="227"/>
        <w:tblOverlap w:val="never"/>
        <w:tblW w:w="94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46"/>
        <w:gridCol w:w="6392"/>
        <w:gridCol w:w="840"/>
      </w:tblGrid>
      <w:tr w14:paraId="6778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648" w:type="dxa"/>
            <w:noWrap w:val="0"/>
            <w:vAlign w:val="center"/>
          </w:tcPr>
          <w:p w14:paraId="0822115A">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546" w:type="dxa"/>
            <w:noWrap w:val="0"/>
            <w:vAlign w:val="center"/>
          </w:tcPr>
          <w:p w14:paraId="1480069A">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评审因素</w:t>
            </w:r>
          </w:p>
        </w:tc>
        <w:tc>
          <w:tcPr>
            <w:tcW w:w="6392" w:type="dxa"/>
            <w:noWrap w:val="0"/>
            <w:vAlign w:val="center"/>
          </w:tcPr>
          <w:p w14:paraId="2DA646DB">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评审因素具体内容</w:t>
            </w:r>
          </w:p>
        </w:tc>
        <w:tc>
          <w:tcPr>
            <w:tcW w:w="840" w:type="dxa"/>
            <w:noWrap w:val="0"/>
            <w:vAlign w:val="center"/>
          </w:tcPr>
          <w:p w14:paraId="6EE0D5BC">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分值</w:t>
            </w:r>
          </w:p>
        </w:tc>
      </w:tr>
      <w:tr w14:paraId="534E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48" w:type="dxa"/>
            <w:noWrap w:val="0"/>
            <w:vAlign w:val="center"/>
          </w:tcPr>
          <w:p w14:paraId="7F31FF57">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546" w:type="dxa"/>
            <w:noWrap w:val="0"/>
            <w:vAlign w:val="center"/>
          </w:tcPr>
          <w:p w14:paraId="6D7D8D43">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56EF7AE1">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530D3E97">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74F19DA9">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28E57913">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5610E186">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433A54E6">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价格分</w:t>
            </w:r>
          </w:p>
        </w:tc>
        <w:tc>
          <w:tcPr>
            <w:tcW w:w="6392" w:type="dxa"/>
            <w:noWrap w:val="0"/>
            <w:vAlign w:val="center"/>
          </w:tcPr>
          <w:p w14:paraId="61B91F73">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本项目为专门面对</w:t>
            </w:r>
            <w:r>
              <w:rPr>
                <w:rFonts w:hint="eastAsia" w:ascii="宋体" w:hAnsi="宋体" w:cs="宋体"/>
                <w:b/>
                <w:bCs/>
                <w:color w:val="auto"/>
                <w:sz w:val="24"/>
                <w:highlight w:val="none"/>
                <w:lang w:val="en-US" w:eastAsia="zh-CN"/>
              </w:rPr>
              <w:t>小微</w:t>
            </w:r>
            <w:r>
              <w:rPr>
                <w:rFonts w:hint="eastAsia" w:ascii="宋体" w:hAnsi="宋体" w:cs="宋体"/>
                <w:b/>
                <w:bCs/>
                <w:color w:val="auto"/>
                <w:sz w:val="24"/>
                <w:highlight w:val="none"/>
              </w:rPr>
              <w:t>企业项目，小微企业、监狱企业、残疾人福利性单位均不再执行价格评审优惠的扶持政策。</w:t>
            </w:r>
          </w:p>
          <w:p w14:paraId="430696BE">
            <w:pPr>
              <w:pageBreakBefore w:val="0"/>
              <w:kinsoku/>
              <w:topLinePunct w:val="0"/>
              <w:bidi w:val="0"/>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（1）评标报价为</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人的</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报价进行政策性扣除后的价格，评标报价只是作为评标时使用。最终</w:t>
            </w:r>
            <w:r>
              <w:rPr>
                <w:rFonts w:hint="eastAsia" w:ascii="宋体" w:hAnsi="宋体" w:eastAsia="宋体" w:cs="Times New Roman"/>
                <w:bCs/>
                <w:color w:val="auto"/>
                <w:szCs w:val="21"/>
                <w:highlight w:val="none"/>
                <w:lang w:val="en-US" w:eastAsia="zh-CN"/>
              </w:rPr>
              <w:t>成交</w:t>
            </w:r>
            <w:r>
              <w:rPr>
                <w:rFonts w:hint="eastAsia" w:ascii="宋体" w:hAnsi="宋体" w:eastAsia="宋体" w:cs="Times New Roman"/>
                <w:bCs/>
                <w:color w:val="auto"/>
                <w:szCs w:val="21"/>
                <w:highlight w:val="none"/>
              </w:rPr>
              <w:t>人的</w:t>
            </w:r>
            <w:r>
              <w:rPr>
                <w:rFonts w:hint="eastAsia" w:ascii="宋体" w:hAnsi="宋体" w:eastAsia="宋体" w:cs="Times New Roman"/>
                <w:bCs/>
                <w:color w:val="auto"/>
                <w:szCs w:val="21"/>
                <w:highlight w:val="none"/>
                <w:lang w:val="en-US" w:eastAsia="zh-CN"/>
              </w:rPr>
              <w:t>成交</w:t>
            </w:r>
            <w:r>
              <w:rPr>
                <w:rFonts w:hint="eastAsia" w:ascii="宋体" w:hAnsi="宋体" w:eastAsia="宋体" w:cs="Times New Roman"/>
                <w:bCs/>
                <w:color w:val="auto"/>
                <w:szCs w:val="21"/>
                <w:highlight w:val="none"/>
              </w:rPr>
              <w:t>金额等于</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报价。</w:t>
            </w:r>
          </w:p>
          <w:p w14:paraId="40D0C876">
            <w:pPr>
              <w:pageBreakBefore w:val="0"/>
              <w:kinsoku/>
              <w:topLinePunct w:val="0"/>
              <w:bidi w:val="0"/>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（2）按照《政府采购促进中小企业发展管理办法》（财库〔2020〕46号）的规定，</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人在其</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文件中提供《</w:t>
            </w:r>
            <w:r>
              <w:rPr>
                <w:rFonts w:hint="eastAsia" w:ascii="宋体" w:hAnsi="宋体" w:cs="Times New Roman"/>
                <w:bCs/>
                <w:color w:val="auto"/>
                <w:szCs w:val="21"/>
                <w:highlight w:val="none"/>
                <w:lang w:val="en-US" w:eastAsia="zh-CN"/>
              </w:rPr>
              <w:t>小微</w:t>
            </w:r>
            <w:r>
              <w:rPr>
                <w:rFonts w:hint="eastAsia" w:ascii="宋体" w:hAnsi="宋体" w:eastAsia="宋体" w:cs="Times New Roman"/>
                <w:bCs/>
                <w:color w:val="auto"/>
                <w:szCs w:val="21"/>
                <w:highlight w:val="none"/>
              </w:rPr>
              <w:t>企业声明函》，且其服务为小型和微型企业承接的，对其最后报价给予</w:t>
            </w:r>
            <w:r>
              <w:rPr>
                <w:rFonts w:hint="eastAsia" w:ascii="宋体" w:hAnsi="宋体" w:eastAsia="宋体" w:cs="Times New Roman"/>
                <w:bCs/>
                <w:color w:val="auto"/>
                <w:szCs w:val="21"/>
                <w:highlight w:val="none"/>
                <w:lang w:val="en-US" w:eastAsia="zh-CN"/>
              </w:rPr>
              <w:t>5</w:t>
            </w:r>
            <w:r>
              <w:rPr>
                <w:rFonts w:hint="eastAsia" w:ascii="宋体" w:hAnsi="宋体" w:eastAsia="宋体" w:cs="Times New Roman"/>
                <w:bCs/>
                <w:color w:val="auto"/>
                <w:szCs w:val="21"/>
                <w:highlight w:val="none"/>
              </w:rPr>
              <w:t>%的扣除。</w:t>
            </w:r>
          </w:p>
          <w:p w14:paraId="6C8DF8C3">
            <w:pPr>
              <w:pageBreakBefore w:val="0"/>
              <w:kinsoku/>
              <w:topLinePunct w:val="0"/>
              <w:bidi w:val="0"/>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22B30ED0">
            <w:pPr>
              <w:pageBreakBefore w:val="0"/>
              <w:kinsoku/>
              <w:topLinePunct w:val="0"/>
              <w:bidi w:val="0"/>
              <w:spacing w:line="360" w:lineRule="auto"/>
              <w:ind w:firstLine="420" w:firstLineChars="200"/>
              <w:rPr>
                <w:rFonts w:hint="eastAsia" w:hAnsi="宋体" w:cs="Courier New"/>
                <w:b w:val="0"/>
                <w:bCs/>
                <w:color w:val="auto"/>
                <w:kern w:val="2"/>
                <w:sz w:val="21"/>
                <w:highlight w:val="none"/>
              </w:rPr>
            </w:pPr>
            <w:r>
              <w:rPr>
                <w:rFonts w:hint="eastAsia" w:ascii="宋体" w:hAnsi="宋体" w:eastAsia="宋体" w:cs="Times New Roman"/>
                <w:bCs/>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7D03193">
            <w:pPr>
              <w:pStyle w:val="14"/>
              <w:keepNext w:val="0"/>
              <w:keepLines w:val="0"/>
              <w:pageBreakBefore w:val="0"/>
              <w:kinsoku/>
              <w:wordWrap/>
              <w:overflowPunct/>
              <w:topLinePunct w:val="0"/>
              <w:bidi w:val="0"/>
              <w:spacing w:line="400" w:lineRule="exact"/>
              <w:ind w:firstLine="210" w:firstLineChars="100"/>
              <w:jc w:val="left"/>
              <w:textAlignment w:val="auto"/>
              <w:rPr>
                <w:rFonts w:hint="eastAsia" w:hAnsi="宋体" w:cs="Courier New"/>
                <w:b w:val="0"/>
                <w:bCs/>
                <w:color w:val="auto"/>
                <w:kern w:val="2"/>
                <w:sz w:val="21"/>
                <w:highlight w:val="none"/>
              </w:rPr>
            </w:pP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lang w:val="en-US" w:eastAsia="zh-CN"/>
              </w:rPr>
              <w:t>5</w:t>
            </w: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rPr>
              <w:t>政策性扣除计算方法：</w:t>
            </w:r>
            <w:r>
              <w:rPr>
                <w:rFonts w:hint="eastAsia" w:ascii="宋体" w:hAnsi="宋体" w:eastAsia="宋体" w:cs="宋体"/>
                <w:b w:val="0"/>
                <w:bCs/>
                <w:color w:val="auto"/>
                <w:sz w:val="21"/>
                <w:szCs w:val="21"/>
                <w:highlight w:val="none"/>
              </w:rPr>
              <w:t>本项目专门面向</w:t>
            </w:r>
            <w:r>
              <w:rPr>
                <w:rFonts w:hint="eastAsia" w:hAnsi="宋体" w:cs="宋体"/>
                <w:b w:val="0"/>
                <w:bCs/>
                <w:color w:val="auto"/>
                <w:sz w:val="21"/>
                <w:szCs w:val="21"/>
                <w:highlight w:val="none"/>
                <w:lang w:val="en-US" w:eastAsia="zh-CN"/>
              </w:rPr>
              <w:t>小微</w:t>
            </w:r>
            <w:r>
              <w:rPr>
                <w:rFonts w:hint="eastAsia" w:ascii="宋体" w:hAnsi="宋体" w:eastAsia="宋体" w:cs="宋体"/>
                <w:b w:val="0"/>
                <w:bCs/>
                <w:color w:val="auto"/>
                <w:sz w:val="21"/>
                <w:szCs w:val="21"/>
                <w:highlight w:val="none"/>
              </w:rPr>
              <w:t>企业采购</w:t>
            </w:r>
            <w:r>
              <w:rPr>
                <w:rFonts w:hint="eastAsia" w:hAnsi="宋体" w:cs="Courier New"/>
                <w:b w:val="0"/>
                <w:bCs/>
                <w:color w:val="auto"/>
                <w:kern w:val="2"/>
                <w:sz w:val="21"/>
                <w:highlight w:val="none"/>
              </w:rPr>
              <w:t>，按照《政府采购促进中小企业发展管理办法》（财库〔2020〕46号）规定及《广西壮族自治区财政厅关于进一步发挥政府采购政策功能促进企业发展的通知》（桂财采〔2022〕30号），</w:t>
            </w:r>
            <w:r>
              <w:rPr>
                <w:rFonts w:hint="eastAsia" w:hAnsi="宋体" w:cs="Courier New"/>
                <w:b w:val="0"/>
                <w:bCs/>
                <w:color w:val="auto"/>
                <w:kern w:val="2"/>
                <w:sz w:val="21"/>
                <w:highlight w:val="none"/>
                <w:lang w:val="en-US" w:eastAsia="zh-CN"/>
              </w:rPr>
              <w:t>中小</w:t>
            </w:r>
            <w:r>
              <w:rPr>
                <w:rFonts w:hint="eastAsia" w:hAnsi="宋体" w:cs="Courier New"/>
                <w:b w:val="0"/>
                <w:bCs/>
                <w:color w:val="auto"/>
                <w:kern w:val="2"/>
                <w:sz w:val="21"/>
                <w:highlight w:val="none"/>
              </w:rPr>
              <w:t>企业、监狱企业、残疾人福利性单位不再执行价格评审优惠的扶持政策。</w:t>
            </w:r>
          </w:p>
          <w:p w14:paraId="01A5A964">
            <w:pPr>
              <w:pStyle w:val="14"/>
              <w:keepNext w:val="0"/>
              <w:keepLines w:val="0"/>
              <w:pageBreakBefore w:val="0"/>
              <w:kinsoku/>
              <w:wordWrap/>
              <w:overflowPunct/>
              <w:topLinePunct w:val="0"/>
              <w:bidi w:val="0"/>
              <w:spacing w:line="400" w:lineRule="exact"/>
              <w:ind w:firstLine="210" w:firstLineChars="100"/>
              <w:jc w:val="left"/>
              <w:textAlignment w:val="auto"/>
              <w:rPr>
                <w:rFonts w:hint="eastAsia" w:hAnsi="宋体" w:cs="Courier New"/>
                <w:b w:val="0"/>
                <w:bCs/>
                <w:color w:val="auto"/>
                <w:kern w:val="2"/>
                <w:sz w:val="21"/>
                <w:highlight w:val="none"/>
              </w:rPr>
            </w:pP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lang w:val="en-US" w:eastAsia="zh-CN"/>
              </w:rPr>
              <w:t>6</w:t>
            </w: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rPr>
              <w:t>以</w:t>
            </w:r>
            <w:r>
              <w:rPr>
                <w:rFonts w:hint="eastAsia" w:hAnsi="宋体" w:cs="Courier New"/>
                <w:b w:val="0"/>
                <w:bCs/>
                <w:color w:val="auto"/>
                <w:kern w:val="2"/>
                <w:sz w:val="21"/>
                <w:highlight w:val="none"/>
                <w:lang w:val="en-US" w:eastAsia="zh-CN"/>
              </w:rPr>
              <w:t>通过评审供应商</w:t>
            </w:r>
            <w:r>
              <w:rPr>
                <w:rFonts w:hint="eastAsia" w:hAnsi="宋体" w:cs="Courier New"/>
                <w:b w:val="0"/>
                <w:bCs/>
                <w:color w:val="auto"/>
                <w:kern w:val="2"/>
                <w:sz w:val="21"/>
                <w:highlight w:val="none"/>
              </w:rPr>
              <w:t>最低的最终报价为评标基准价，即指满足采购文件要求且价格最低的最终报价。</w:t>
            </w:r>
          </w:p>
          <w:p w14:paraId="1CBE65E9">
            <w:pPr>
              <w:pStyle w:val="14"/>
              <w:keepNext w:val="0"/>
              <w:keepLines w:val="0"/>
              <w:pageBreakBefore w:val="0"/>
              <w:kinsoku/>
              <w:wordWrap/>
              <w:overflowPunct/>
              <w:topLinePunct w:val="0"/>
              <w:bidi w:val="0"/>
              <w:spacing w:line="400" w:lineRule="exact"/>
              <w:ind w:firstLine="210" w:firstLineChars="100"/>
              <w:jc w:val="left"/>
              <w:textAlignment w:val="auto"/>
              <w:rPr>
                <w:rFonts w:hint="eastAsia" w:ascii="宋体" w:hAnsi="宋体" w:cs="宋体"/>
                <w:b w:val="0"/>
                <w:bCs/>
                <w:color w:val="auto"/>
                <w:szCs w:val="21"/>
                <w:highlight w:val="none"/>
              </w:rPr>
            </w:pP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lang w:val="en-US" w:eastAsia="zh-CN"/>
              </w:rPr>
              <w:t>7</w:t>
            </w: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rPr>
              <w:t>某供应商价格分=(评标基准价/某供应商的最终报价)×</w:t>
            </w:r>
            <w:r>
              <w:rPr>
                <w:rFonts w:hint="eastAsia" w:hAnsi="宋体" w:cs="Courier New"/>
                <w:b w:val="0"/>
                <w:bCs/>
                <w:color w:val="auto"/>
                <w:kern w:val="2"/>
                <w:sz w:val="21"/>
                <w:highlight w:val="none"/>
                <w:lang w:val="en-US" w:eastAsia="zh-CN"/>
              </w:rPr>
              <w:t>10</w:t>
            </w:r>
            <w:r>
              <w:rPr>
                <w:rFonts w:hint="eastAsia" w:hAnsi="宋体" w:cs="Courier New"/>
                <w:b w:val="0"/>
                <w:bCs/>
                <w:color w:val="auto"/>
                <w:kern w:val="2"/>
                <w:sz w:val="21"/>
                <w:highlight w:val="none"/>
              </w:rPr>
              <w:t>分</w:t>
            </w:r>
          </w:p>
        </w:tc>
        <w:tc>
          <w:tcPr>
            <w:tcW w:w="840" w:type="dxa"/>
            <w:noWrap w:val="0"/>
            <w:vAlign w:val="center"/>
          </w:tcPr>
          <w:p w14:paraId="0B263412">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143D7431">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64D64518">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0B6CBF34">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58E8628B">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693FF894">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1EBDED6F">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lang w:val="en-US" w:eastAsia="zh-CN"/>
              </w:rPr>
              <w:t>10</w:t>
            </w:r>
            <w:r>
              <w:rPr>
                <w:rFonts w:hint="eastAsia" w:ascii="宋体" w:hAnsi="宋体" w:eastAsia="宋体" w:cs="宋体"/>
                <w:b w:val="0"/>
                <w:bCs/>
                <w:color w:val="auto"/>
                <w:kern w:val="0"/>
                <w:szCs w:val="21"/>
                <w:highlight w:val="none"/>
              </w:rPr>
              <w:t>分</w:t>
            </w:r>
          </w:p>
        </w:tc>
      </w:tr>
      <w:tr w14:paraId="500C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01D64810">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2</w:t>
            </w:r>
          </w:p>
        </w:tc>
        <w:tc>
          <w:tcPr>
            <w:tcW w:w="1546" w:type="dxa"/>
            <w:noWrap w:val="0"/>
            <w:vAlign w:val="center"/>
          </w:tcPr>
          <w:p w14:paraId="607B9E01">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技术分</w:t>
            </w:r>
          </w:p>
        </w:tc>
        <w:tc>
          <w:tcPr>
            <w:tcW w:w="6392" w:type="dxa"/>
            <w:noWrap w:val="0"/>
            <w:vAlign w:val="center"/>
          </w:tcPr>
          <w:p w14:paraId="33F77EF5">
            <w:pPr>
              <w:keepNext w:val="0"/>
              <w:keepLines w:val="0"/>
              <w:pageBreakBefore w:val="0"/>
              <w:widowControl/>
              <w:kinsoku/>
              <w:wordWrap/>
              <w:overflowPunct/>
              <w:topLinePunct w:val="0"/>
              <w:bidi w:val="0"/>
              <w:spacing w:line="400" w:lineRule="exact"/>
              <w:ind w:firstLine="422" w:firstLineChars="200"/>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评审因素</w:t>
            </w:r>
          </w:p>
        </w:tc>
        <w:tc>
          <w:tcPr>
            <w:tcW w:w="840" w:type="dxa"/>
            <w:noWrap w:val="0"/>
            <w:vAlign w:val="top"/>
          </w:tcPr>
          <w:p w14:paraId="1F422817">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lang w:val="en-US" w:eastAsia="zh-CN"/>
              </w:rPr>
              <w:t>78</w:t>
            </w:r>
            <w:r>
              <w:rPr>
                <w:rFonts w:hint="eastAsia" w:ascii="宋体" w:hAnsi="宋体" w:cs="宋体"/>
                <w:b/>
                <w:color w:val="auto"/>
                <w:kern w:val="0"/>
                <w:szCs w:val="21"/>
                <w:highlight w:val="none"/>
              </w:rPr>
              <w:t>分</w:t>
            </w:r>
          </w:p>
        </w:tc>
      </w:tr>
      <w:tr w14:paraId="5BAA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1EA0CE14">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 w:val="0"/>
                <w:bCs/>
                <w:color w:val="auto"/>
                <w:kern w:val="0"/>
                <w:szCs w:val="21"/>
                <w:highlight w:val="none"/>
                <w:lang w:val="en-US" w:eastAsia="zh-CN"/>
              </w:rPr>
            </w:pPr>
            <w:r>
              <w:rPr>
                <w:rFonts w:hint="eastAsia" w:ascii="宋体" w:hAnsi="宋体" w:cs="宋体"/>
                <w:b w:val="0"/>
                <w:bCs/>
                <w:color w:val="auto"/>
                <w:kern w:val="0"/>
                <w:szCs w:val="21"/>
                <w:highlight w:val="none"/>
                <w:lang w:val="en-US" w:eastAsia="zh-CN"/>
              </w:rPr>
              <w:t>2.1</w:t>
            </w:r>
          </w:p>
        </w:tc>
        <w:tc>
          <w:tcPr>
            <w:tcW w:w="1546" w:type="dxa"/>
            <w:noWrap w:val="0"/>
            <w:vAlign w:val="center"/>
          </w:tcPr>
          <w:p w14:paraId="28E883D8">
            <w:pPr>
              <w:spacing w:line="360" w:lineRule="auto"/>
              <w:jc w:val="left"/>
              <w:rPr>
                <w:rFonts w:hint="eastAsia" w:ascii="宋体" w:hAnsi="宋体" w:eastAsia="宋体" w:cs="宋体"/>
                <w:color w:val="auto"/>
                <w:kern w:val="2"/>
                <w:sz w:val="21"/>
                <w:szCs w:val="24"/>
                <w:highlight w:val="none"/>
                <w:lang w:val="en-US" w:eastAsia="zh-CN" w:bidi="ar-SA"/>
              </w:rPr>
            </w:pPr>
          </w:p>
          <w:p w14:paraId="6B9FC301">
            <w:pPr>
              <w:spacing w:line="360" w:lineRule="auto"/>
              <w:jc w:val="left"/>
              <w:rPr>
                <w:rFonts w:hint="eastAsia" w:ascii="宋体" w:hAnsi="宋体" w:cs="宋体"/>
                <w:b/>
                <w:color w:val="auto"/>
                <w:kern w:val="0"/>
                <w:szCs w:val="21"/>
                <w:highlight w:val="none"/>
              </w:rPr>
            </w:pPr>
            <w:r>
              <w:rPr>
                <w:rFonts w:hint="eastAsia" w:ascii="宋体" w:hAnsi="宋体" w:eastAsia="宋体" w:cs="宋体"/>
                <w:color w:val="auto"/>
                <w:kern w:val="2"/>
                <w:sz w:val="21"/>
                <w:szCs w:val="24"/>
                <w:highlight w:val="none"/>
                <w:lang w:val="en-US" w:eastAsia="zh-CN" w:bidi="ar-SA"/>
              </w:rPr>
              <w:t>总体概述</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308D8630">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优（9分）：对本项目改造内容以及各部分的安装特点、标准要求有深刻认识，表达清晰、完整、严谨、合理，措施先进、具体、有效、成熟；施工段划分清晰、合理，符合规范要求。</w:t>
            </w:r>
          </w:p>
          <w:p w14:paraId="17B884B0">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良（6分）：对本项目总体有一定认识，有一定的措施但部分不具体；施工段划分清晰，符合规范要求。</w:t>
            </w:r>
          </w:p>
          <w:p w14:paraId="1B4314D1">
            <w:pPr>
              <w:spacing w:line="360" w:lineRule="auto"/>
              <w:jc w:val="left"/>
              <w:rPr>
                <w:rFonts w:hint="eastAsia"/>
                <w:color w:val="auto"/>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 xml:space="preserve">分）：对本项目认识不足，表达不清晰，措施不具体；施工段划分不合理。 </w:t>
            </w:r>
          </w:p>
        </w:tc>
        <w:tc>
          <w:tcPr>
            <w:tcW w:w="840" w:type="dxa"/>
            <w:noWrap w:val="0"/>
            <w:vAlign w:val="center"/>
          </w:tcPr>
          <w:p w14:paraId="651F2E2E">
            <w:pPr>
              <w:spacing w:line="360" w:lineRule="auto"/>
              <w:jc w:val="center"/>
              <w:rPr>
                <w:rFonts w:hint="eastAsia" w:ascii="宋体" w:hAnsi="宋体" w:cs="宋体"/>
                <w:b/>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0~9</w:t>
            </w:r>
            <w:r>
              <w:rPr>
                <w:rFonts w:hint="eastAsia" w:ascii="宋体" w:hAnsi="宋体" w:eastAsia="宋体" w:cs="宋体"/>
                <w:color w:val="auto"/>
                <w:kern w:val="0"/>
                <w:szCs w:val="21"/>
                <w:highlight w:val="none"/>
              </w:rPr>
              <w:t>分</w:t>
            </w:r>
          </w:p>
        </w:tc>
      </w:tr>
      <w:tr w14:paraId="0057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648" w:type="dxa"/>
            <w:noWrap w:val="0"/>
            <w:vAlign w:val="center"/>
          </w:tcPr>
          <w:p w14:paraId="6A955BB8">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2</w:t>
            </w:r>
          </w:p>
        </w:tc>
        <w:tc>
          <w:tcPr>
            <w:tcW w:w="1546" w:type="dxa"/>
            <w:noWrap w:val="0"/>
            <w:vAlign w:val="center"/>
          </w:tcPr>
          <w:p w14:paraId="764AAEA3">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主要施工方法</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5FF43745">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优（8分）：各主要分部施工方法符合项目实际，有详尽的施工技术方案，工艺先进、方法科学合理、可行，能指导具体施工并确保安全；</w:t>
            </w:r>
          </w:p>
          <w:p w14:paraId="1ED96450">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良（5分）：各主要分部施工方法符合项目实际，有较详尽的施工技术方案，工艺一般、方法可行，能指导具体施工并确保安全；</w:t>
            </w:r>
          </w:p>
          <w:p w14:paraId="3402D35D">
            <w:pPr>
              <w:spacing w:line="360" w:lineRule="auto"/>
              <w:jc w:val="left"/>
              <w:rPr>
                <w:color w:val="auto"/>
                <w:sz w:val="21"/>
                <w:szCs w:val="21"/>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zh-CN" w:bidi="ar-SA"/>
              </w:rPr>
              <w:t>分)：各主要分部施工方法不能满足项目需求，没有施工技术方案，不能指导具体施工并确保安全。</w:t>
            </w:r>
          </w:p>
        </w:tc>
        <w:tc>
          <w:tcPr>
            <w:tcW w:w="840" w:type="dxa"/>
            <w:noWrap w:val="0"/>
            <w:vAlign w:val="center"/>
          </w:tcPr>
          <w:p w14:paraId="347469A7">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0~8</w:t>
            </w:r>
            <w:r>
              <w:rPr>
                <w:rFonts w:hint="eastAsia" w:ascii="宋体" w:hAnsi="宋体" w:eastAsia="宋体" w:cs="宋体"/>
                <w:color w:val="auto"/>
                <w:kern w:val="0"/>
                <w:szCs w:val="21"/>
                <w:highlight w:val="none"/>
              </w:rPr>
              <w:t>分</w:t>
            </w:r>
          </w:p>
        </w:tc>
      </w:tr>
      <w:tr w14:paraId="6C5D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648" w:type="dxa"/>
            <w:noWrap w:val="0"/>
            <w:vAlign w:val="center"/>
          </w:tcPr>
          <w:p w14:paraId="6603FD8F">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3</w:t>
            </w:r>
          </w:p>
        </w:tc>
        <w:tc>
          <w:tcPr>
            <w:tcW w:w="1546" w:type="dxa"/>
            <w:noWrap w:val="0"/>
            <w:vAlign w:val="center"/>
          </w:tcPr>
          <w:p w14:paraId="27A560C5">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施工进度计划和各阶段进度的保证措施</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01341A07">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12分）：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p w14:paraId="4C7F421D">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(8分)：在施工工艺、施工方法、材料选用、劳动力安排、技术等方面有保证工期的措施但措施一般。有控制工期的施工进度计划。有施工总进度表或施工网络图，各项计划图表编制一般，安排合理，基本符合本项目施工实际要求。</w:t>
            </w:r>
          </w:p>
          <w:p w14:paraId="007F4FE6">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差(4分)：在施工工艺、施工方法、材料选用、劳动力安排、技术等方面有保证工期的措施但措施一般。无控制工期的施工进度计划。无施工总进度表或施工网络图，不符合本项目施工实际要求。</w:t>
            </w:r>
          </w:p>
        </w:tc>
        <w:tc>
          <w:tcPr>
            <w:tcW w:w="840" w:type="dxa"/>
            <w:noWrap w:val="0"/>
            <w:vAlign w:val="center"/>
          </w:tcPr>
          <w:p w14:paraId="38068B59">
            <w:pPr>
              <w:spacing w:line="360" w:lineRule="auto"/>
              <w:jc w:val="center"/>
              <w:rPr>
                <w:rFonts w:hint="eastAsia" w:ascii="宋体" w:hAnsi="宋体" w:cs="宋体"/>
                <w:b/>
                <w:color w:val="auto"/>
                <w:kern w:val="0"/>
                <w:sz w:val="21"/>
                <w:szCs w:val="21"/>
                <w:highlight w:val="none"/>
              </w:rPr>
            </w:pPr>
            <w:r>
              <w:rPr>
                <w:rFonts w:hint="eastAsia" w:ascii="宋体" w:hAnsi="宋体" w:eastAsia="宋体" w:cs="宋体"/>
                <w:color w:val="auto"/>
                <w:kern w:val="0"/>
                <w:szCs w:val="21"/>
                <w:highlight w:val="none"/>
                <w:lang w:val="en-US" w:eastAsia="zh-CN"/>
              </w:rPr>
              <w:t>0~12</w:t>
            </w:r>
            <w:r>
              <w:rPr>
                <w:rFonts w:hint="eastAsia" w:ascii="宋体" w:hAnsi="宋体" w:eastAsia="宋体" w:cs="宋体"/>
                <w:color w:val="auto"/>
                <w:kern w:val="0"/>
                <w:szCs w:val="21"/>
                <w:highlight w:val="none"/>
              </w:rPr>
              <w:t>分</w:t>
            </w:r>
          </w:p>
        </w:tc>
      </w:tr>
      <w:tr w14:paraId="0D09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598CD764">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4</w:t>
            </w:r>
          </w:p>
        </w:tc>
        <w:tc>
          <w:tcPr>
            <w:tcW w:w="1546" w:type="dxa"/>
            <w:noWrap w:val="0"/>
            <w:vAlign w:val="center"/>
          </w:tcPr>
          <w:p w14:paraId="3C370FF4">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劳动力和材料投入计划及其保证措施</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7C3E8795">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优(5分)：投入计划与进度计划呼应，较好满足施工需要，调配投入计划合理、准确。 </w:t>
            </w:r>
          </w:p>
          <w:p w14:paraId="44FACCAE">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良(3分)：投入计划与进度计划呼应，基本满足施工需要，调配投入计划基本合理、准确。</w:t>
            </w:r>
          </w:p>
          <w:p w14:paraId="75C53F7E">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差(1分)：投入计划与进度计划不呼应，不能满足施工需要。</w:t>
            </w:r>
          </w:p>
        </w:tc>
        <w:tc>
          <w:tcPr>
            <w:tcW w:w="840" w:type="dxa"/>
            <w:noWrap w:val="0"/>
            <w:vAlign w:val="center"/>
          </w:tcPr>
          <w:p w14:paraId="573119D6">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0~5</w:t>
            </w:r>
            <w:r>
              <w:rPr>
                <w:rFonts w:hint="eastAsia" w:ascii="宋体" w:hAnsi="宋体" w:eastAsia="宋体" w:cs="宋体"/>
                <w:color w:val="auto"/>
                <w:kern w:val="0"/>
                <w:szCs w:val="21"/>
                <w:highlight w:val="none"/>
              </w:rPr>
              <w:t>分</w:t>
            </w:r>
          </w:p>
        </w:tc>
      </w:tr>
      <w:tr w14:paraId="5406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2AB5E0BC">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5</w:t>
            </w:r>
          </w:p>
        </w:tc>
        <w:tc>
          <w:tcPr>
            <w:tcW w:w="1546" w:type="dxa"/>
            <w:noWrap w:val="0"/>
            <w:vAlign w:val="center"/>
          </w:tcPr>
          <w:p w14:paraId="79F1606C">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拟投入的主要施工机械、设备计划</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5B03D6DC">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优（5分）：投入的施工机械、设备、机具有详细的组织计划且计划周密，设备数量、选型配置、进场时间安排合理，满足施工需要。</w:t>
            </w:r>
          </w:p>
          <w:p w14:paraId="22BF5850">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良(3分)：投入的施工机械、设备、机具有组织计划且计划一般，设备数量、选型配置、进场时间安排合理，基本满足施工需要。</w:t>
            </w:r>
          </w:p>
          <w:p w14:paraId="7A5E581E">
            <w:pPr>
              <w:spacing w:line="360" w:lineRule="auto"/>
              <w:jc w:val="left"/>
              <w:rPr>
                <w:rFonts w:hint="eastAsia" w:ascii="宋体" w:hAnsi="宋体" w:cs="宋体"/>
                <w:bCs/>
                <w:color w:val="auto"/>
                <w:sz w:val="21"/>
                <w:szCs w:val="21"/>
                <w:highlight w:val="none"/>
              </w:rPr>
            </w:pPr>
            <w:r>
              <w:rPr>
                <w:rFonts w:hint="eastAsia" w:ascii="宋体" w:hAnsi="宋体" w:eastAsia="宋体" w:cs="宋体"/>
                <w:color w:val="auto"/>
                <w:kern w:val="2"/>
                <w:sz w:val="21"/>
                <w:szCs w:val="24"/>
                <w:highlight w:val="none"/>
                <w:lang w:val="en-US" w:eastAsia="zh-CN" w:bidi="ar-SA"/>
              </w:rPr>
              <w:t>差(1分)：投入的施工机械、设备、机具无详细的组织计划，设备数量、选型配置、进场时间安排不合理，不能满足施工需要。</w:t>
            </w:r>
          </w:p>
        </w:tc>
        <w:tc>
          <w:tcPr>
            <w:tcW w:w="840" w:type="dxa"/>
            <w:noWrap w:val="0"/>
            <w:vAlign w:val="center"/>
          </w:tcPr>
          <w:p w14:paraId="4973E963">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0~5</w:t>
            </w:r>
            <w:r>
              <w:rPr>
                <w:rFonts w:hint="eastAsia" w:ascii="宋体" w:hAnsi="宋体" w:eastAsia="宋体" w:cs="宋体"/>
                <w:color w:val="auto"/>
                <w:kern w:val="0"/>
                <w:szCs w:val="21"/>
                <w:highlight w:val="none"/>
              </w:rPr>
              <w:t>分</w:t>
            </w:r>
          </w:p>
        </w:tc>
      </w:tr>
      <w:tr w14:paraId="3954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618168E6">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6</w:t>
            </w:r>
          </w:p>
        </w:tc>
        <w:tc>
          <w:tcPr>
            <w:tcW w:w="1546" w:type="dxa"/>
            <w:noWrap w:val="0"/>
            <w:vAlign w:val="center"/>
          </w:tcPr>
          <w:p w14:paraId="55430860">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安全生产施工措施</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56C3BC6C">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9分）：有专门的安全管理人员和制度，且人员配备合理，制度健全，各道工序安全技术措施针对性强，确保工程质量的技术组织措施符合实际且满足有关安全技术标准要求。现场防火、应急救援、社会治安安全措施得力。</w:t>
            </w:r>
          </w:p>
          <w:p w14:paraId="5D463AD3">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(6分)：有专门的安全管理人员和制度，且人员配备合理，制度健全，各道工序安全技术措施针对性一般，确保工程质量的技术组织措施符合实际且基本满足有关安全技术标准要求。现场防火、应急救援、社会治安安全措施一般。</w:t>
            </w:r>
          </w:p>
          <w:p w14:paraId="5371FF31">
            <w:pPr>
              <w:spacing w:line="360" w:lineRule="auto"/>
              <w:jc w:val="left"/>
              <w:rPr>
                <w:rFonts w:hint="eastAsia" w:ascii="宋体" w:hAnsi="宋体" w:cs="宋体"/>
                <w:bCs/>
                <w:color w:val="auto"/>
                <w:sz w:val="21"/>
                <w:szCs w:val="21"/>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分)：有专门的安全管理人员和制度，人员配备不合理，制度不健全，各道工序安全技术措施无针对性，不满足有关安全技术标准要求。现场防火、应急救援、社会治安安全措施不得力。</w:t>
            </w:r>
          </w:p>
        </w:tc>
        <w:tc>
          <w:tcPr>
            <w:tcW w:w="840" w:type="dxa"/>
            <w:noWrap w:val="0"/>
            <w:vAlign w:val="center"/>
          </w:tcPr>
          <w:p w14:paraId="0253DE6C">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0~9</w:t>
            </w:r>
            <w:r>
              <w:rPr>
                <w:rFonts w:hint="eastAsia" w:ascii="宋体" w:hAnsi="宋体" w:eastAsia="宋体" w:cs="宋体"/>
                <w:color w:val="auto"/>
                <w:kern w:val="0"/>
                <w:szCs w:val="21"/>
                <w:highlight w:val="none"/>
              </w:rPr>
              <w:t>分</w:t>
            </w:r>
          </w:p>
        </w:tc>
      </w:tr>
      <w:tr w14:paraId="2543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45EDB35D">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7</w:t>
            </w:r>
          </w:p>
        </w:tc>
        <w:tc>
          <w:tcPr>
            <w:tcW w:w="1546" w:type="dxa"/>
            <w:noWrap w:val="0"/>
            <w:vAlign w:val="center"/>
          </w:tcPr>
          <w:p w14:paraId="6ADACD86">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质量保证与承诺</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7A49A73B">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w:t>
            </w:r>
            <w:r>
              <w:rPr>
                <w:rFonts w:hint="eastAsia" w:ascii="宋体" w:hAnsi="宋体" w:cs="宋体"/>
                <w:color w:val="auto"/>
                <w:kern w:val="2"/>
                <w:sz w:val="21"/>
                <w:szCs w:val="24"/>
                <w:highlight w:val="none"/>
                <w:lang w:val="en-US" w:eastAsia="zh-CN" w:bidi="ar-SA"/>
              </w:rPr>
              <w:t>9</w:t>
            </w:r>
            <w:r>
              <w:rPr>
                <w:rFonts w:hint="eastAsia" w:ascii="宋体" w:hAnsi="宋体" w:eastAsia="宋体" w:cs="宋体"/>
                <w:color w:val="auto"/>
                <w:kern w:val="2"/>
                <w:sz w:val="21"/>
                <w:szCs w:val="24"/>
                <w:highlight w:val="none"/>
                <w:lang w:val="en-US" w:eastAsia="zh-CN" w:bidi="ar-SA"/>
              </w:rPr>
              <w:t>分）：有专门的质量技术管理班子和制度，且人员配备合理，制度健全。主要工序质量技术保证措施和手段科学合理，自控体系完整，能有效保证技术质量，达到承诺的质量标准。</w:t>
            </w:r>
          </w:p>
          <w:p w14:paraId="292E749D">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w:t>
            </w:r>
            <w:r>
              <w:rPr>
                <w:rFonts w:hint="eastAsia" w:ascii="宋体" w:hAnsi="宋体" w:cs="宋体"/>
                <w:color w:val="auto"/>
                <w:kern w:val="2"/>
                <w:sz w:val="21"/>
                <w:szCs w:val="24"/>
                <w:highlight w:val="none"/>
                <w:lang w:val="en-US" w:eastAsia="zh-CN" w:bidi="ar-SA"/>
              </w:rPr>
              <w:t>6</w:t>
            </w:r>
            <w:r>
              <w:rPr>
                <w:rFonts w:hint="eastAsia" w:ascii="宋体" w:hAnsi="宋体" w:eastAsia="宋体" w:cs="宋体"/>
                <w:color w:val="auto"/>
                <w:kern w:val="2"/>
                <w:sz w:val="21"/>
                <w:szCs w:val="24"/>
                <w:highlight w:val="none"/>
                <w:lang w:val="en-US" w:eastAsia="zh-CN" w:bidi="ar-SA"/>
              </w:rPr>
              <w:t>分)：有专门的质量技术管理班子和制度，且人员配备合理，制度健全。主要工序的质量技术保证措施和手段一般，自控体系一般，基本保证技术质量，达到承诺的质量标准。</w:t>
            </w:r>
          </w:p>
          <w:p w14:paraId="331851C8">
            <w:pPr>
              <w:spacing w:line="360" w:lineRule="auto"/>
              <w:jc w:val="left"/>
              <w:rPr>
                <w:rFonts w:hint="eastAsia" w:ascii="宋体" w:hAnsi="宋体" w:cs="宋体"/>
                <w:bCs/>
                <w:color w:val="auto"/>
                <w:sz w:val="21"/>
                <w:szCs w:val="21"/>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分)：有专门的质量技术管理班子和制度，人员配备不合理，制度不健全。主要工序无质量技术保证措施和手段，自控体系不完整，不能有效保证技术质量，达不到承诺的质量标准。</w:t>
            </w:r>
          </w:p>
        </w:tc>
        <w:tc>
          <w:tcPr>
            <w:tcW w:w="840" w:type="dxa"/>
            <w:noWrap w:val="0"/>
            <w:vAlign w:val="center"/>
          </w:tcPr>
          <w:p w14:paraId="6A62C2A4">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w:t>
            </w:r>
            <w:r>
              <w:rPr>
                <w:rFonts w:hint="eastAsia" w:ascii="宋体" w:hAnsi="宋体" w:cs="宋体"/>
                <w:color w:val="auto"/>
                <w:kern w:val="0"/>
                <w:szCs w:val="21"/>
                <w:highlight w:val="none"/>
                <w:lang w:val="en-US" w:eastAsia="zh-CN"/>
              </w:rPr>
              <w:t>9</w:t>
            </w:r>
            <w:r>
              <w:rPr>
                <w:rFonts w:hint="eastAsia" w:ascii="宋体" w:hAnsi="宋体" w:eastAsia="宋体" w:cs="宋体"/>
                <w:color w:val="auto"/>
                <w:kern w:val="0"/>
                <w:szCs w:val="21"/>
                <w:highlight w:val="none"/>
              </w:rPr>
              <w:t>分</w:t>
            </w:r>
          </w:p>
        </w:tc>
      </w:tr>
      <w:tr w14:paraId="763B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58A62443">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2.8</w:t>
            </w:r>
          </w:p>
        </w:tc>
        <w:tc>
          <w:tcPr>
            <w:tcW w:w="1546" w:type="dxa"/>
            <w:noWrap w:val="0"/>
            <w:vAlign w:val="center"/>
          </w:tcPr>
          <w:p w14:paraId="56A3E88F">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文明施工措施</w:t>
            </w:r>
            <w:r>
              <w:rPr>
                <w:rFonts w:hint="eastAsia" w:ascii="宋体" w:hAnsi="宋体" w:cs="宋体"/>
                <w:color w:val="auto"/>
                <w:kern w:val="2"/>
                <w:sz w:val="21"/>
                <w:szCs w:val="24"/>
                <w:highlight w:val="none"/>
                <w:lang w:val="en-US" w:eastAsia="zh-CN" w:bidi="ar-SA"/>
              </w:rPr>
              <w:t>（未提供或未达一档得0分）</w:t>
            </w:r>
          </w:p>
        </w:tc>
        <w:tc>
          <w:tcPr>
            <w:tcW w:w="6392" w:type="dxa"/>
            <w:noWrap w:val="0"/>
            <w:vAlign w:val="center"/>
          </w:tcPr>
          <w:p w14:paraId="311B881F">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w:t>
            </w:r>
            <w:r>
              <w:rPr>
                <w:rFonts w:hint="eastAsia" w:ascii="宋体" w:hAnsi="宋体" w:cs="宋体"/>
                <w:color w:val="auto"/>
                <w:kern w:val="2"/>
                <w:sz w:val="21"/>
                <w:szCs w:val="24"/>
                <w:highlight w:val="none"/>
                <w:lang w:val="en-US" w:eastAsia="zh-CN" w:bidi="ar-SA"/>
              </w:rPr>
              <w:t>9</w:t>
            </w:r>
            <w:r>
              <w:rPr>
                <w:rFonts w:hint="eastAsia" w:ascii="宋体" w:hAnsi="宋体" w:eastAsia="宋体" w:cs="宋体"/>
                <w:color w:val="auto"/>
                <w:kern w:val="2"/>
                <w:sz w:val="21"/>
                <w:szCs w:val="24"/>
                <w:highlight w:val="none"/>
                <w:lang w:val="en-US" w:eastAsia="zh-CN" w:bidi="ar-SA"/>
              </w:rPr>
              <w:t>分）：针对本工程项目特点，应有现场文明施工、环境保护措施，且措施内容应达到《建筑施工安全生产检查标准》（JGJ59-2011）合格标准并符合《广西壮族自治区建筑工程文明施工导则》要求。各项措施周全、具体、有效。有具体实现现场文明施工目标的承诺。</w:t>
            </w:r>
          </w:p>
          <w:p w14:paraId="7C0BE007">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w:t>
            </w:r>
            <w:r>
              <w:rPr>
                <w:rFonts w:hint="eastAsia" w:ascii="宋体" w:hAnsi="宋体" w:cs="宋体"/>
                <w:color w:val="auto"/>
                <w:kern w:val="2"/>
                <w:sz w:val="21"/>
                <w:szCs w:val="24"/>
                <w:highlight w:val="none"/>
                <w:lang w:val="en-US" w:eastAsia="zh-CN" w:bidi="ar-SA"/>
              </w:rPr>
              <w:t>6</w:t>
            </w:r>
            <w:r>
              <w:rPr>
                <w:rFonts w:hint="eastAsia" w:ascii="宋体" w:hAnsi="宋体" w:eastAsia="宋体" w:cs="宋体"/>
                <w:color w:val="auto"/>
                <w:kern w:val="2"/>
                <w:sz w:val="21"/>
                <w:szCs w:val="24"/>
                <w:highlight w:val="none"/>
                <w:lang w:val="en-US" w:eastAsia="zh-CN" w:bidi="ar-SA"/>
              </w:rPr>
              <w:t>分)：针对本工程项目特点，有现场文明施工、环境保护措施，且措施内容达到《建筑施工安全生产检查标准》（JGJ59-2011）合格标准并符合《广西壮族自治区建筑工程文明施工导则》要求。各项措施一般。有具体实现现场文明施工目标的承诺。</w:t>
            </w:r>
          </w:p>
          <w:p w14:paraId="10395972">
            <w:pPr>
              <w:spacing w:line="360" w:lineRule="auto"/>
              <w:jc w:val="left"/>
              <w:rPr>
                <w:rFonts w:hint="eastAsia"/>
                <w:color w:val="auto"/>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分)：各项措施不周全、不具体、无效。无具体实现现场文明施工目标的承诺。</w:t>
            </w:r>
          </w:p>
        </w:tc>
        <w:tc>
          <w:tcPr>
            <w:tcW w:w="840" w:type="dxa"/>
            <w:noWrap w:val="0"/>
            <w:vAlign w:val="center"/>
          </w:tcPr>
          <w:p w14:paraId="1D288D36">
            <w:pPr>
              <w:spacing w:line="360" w:lineRule="auto"/>
              <w:jc w:val="center"/>
              <w:rPr>
                <w:rFonts w:hint="eastAsia" w:hAnsi="宋体" w:cs="Courier New"/>
                <w:bCs/>
                <w:color w:val="auto"/>
                <w:kern w:val="2"/>
                <w:sz w:val="21"/>
                <w:szCs w:val="21"/>
                <w:highlight w:val="none"/>
                <w:lang w:val="en-US" w:eastAsia="zh-CN"/>
              </w:rPr>
            </w:pPr>
            <w:r>
              <w:rPr>
                <w:rFonts w:hint="eastAsia" w:ascii="宋体" w:hAnsi="宋体" w:eastAsia="宋体" w:cs="宋体"/>
                <w:color w:val="auto"/>
                <w:kern w:val="0"/>
                <w:szCs w:val="21"/>
                <w:highlight w:val="none"/>
                <w:lang w:val="en-US" w:eastAsia="zh-CN"/>
              </w:rPr>
              <w:t>0~</w:t>
            </w:r>
            <w:r>
              <w:rPr>
                <w:rFonts w:hint="eastAsia" w:ascii="宋体" w:hAnsi="宋体" w:cs="宋体"/>
                <w:color w:val="auto"/>
                <w:kern w:val="0"/>
                <w:szCs w:val="21"/>
                <w:highlight w:val="none"/>
                <w:lang w:val="en-US" w:eastAsia="zh-CN"/>
              </w:rPr>
              <w:t>9</w:t>
            </w:r>
            <w:r>
              <w:rPr>
                <w:rFonts w:hint="eastAsia" w:ascii="宋体" w:hAnsi="宋体" w:eastAsia="宋体" w:cs="宋体"/>
                <w:color w:val="auto"/>
                <w:kern w:val="0"/>
                <w:szCs w:val="21"/>
                <w:highlight w:val="none"/>
              </w:rPr>
              <w:t>分</w:t>
            </w:r>
          </w:p>
        </w:tc>
      </w:tr>
      <w:tr w14:paraId="5FC2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648" w:type="dxa"/>
            <w:noWrap w:val="0"/>
            <w:vAlign w:val="center"/>
          </w:tcPr>
          <w:p w14:paraId="2AC7BD69">
            <w:pPr>
              <w:keepNext w:val="0"/>
              <w:keepLines w:val="0"/>
              <w:pageBreakBefore w:val="0"/>
              <w:widowControl/>
              <w:kinsoku/>
              <w:wordWrap/>
              <w:overflowPunct/>
              <w:topLinePunct w:val="0"/>
              <w:bidi w:val="0"/>
              <w:spacing w:line="400" w:lineRule="exact"/>
              <w:jc w:val="center"/>
              <w:textAlignment w:val="auto"/>
              <w:rPr>
                <w:rFonts w:hint="default"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2.9</w:t>
            </w:r>
          </w:p>
        </w:tc>
        <w:tc>
          <w:tcPr>
            <w:tcW w:w="1546" w:type="dxa"/>
            <w:noWrap w:val="0"/>
            <w:vAlign w:val="center"/>
          </w:tcPr>
          <w:p w14:paraId="166F3DE8">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关键施工技术、工艺及工程实施的重点、难点和解决方案</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0AEE62C7">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优(8分)：对项目关键技术、工艺有深入的表达，对重点、难点有先进合理的施工措施并有可行的安全措施， 解决方案完整、经济、安全、切实可行，措施得力。</w:t>
            </w:r>
          </w:p>
          <w:p w14:paraId="2E0B9A50">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良(5分)：对项目关键技术有一定了解，对重点、难点有建议，解决方案基本可行。</w:t>
            </w:r>
          </w:p>
          <w:p w14:paraId="59BE70EC">
            <w:pPr>
              <w:spacing w:line="360" w:lineRule="auto"/>
              <w:jc w:val="left"/>
              <w:rPr>
                <w:rFonts w:hint="eastAsia"/>
                <w:color w:val="auto"/>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zh-CN" w:bidi="ar-SA"/>
              </w:rPr>
              <w:t>分)：对项目关键技术有表述，对重点、难点有建议，解决方案不可行。</w:t>
            </w:r>
          </w:p>
        </w:tc>
        <w:tc>
          <w:tcPr>
            <w:tcW w:w="840" w:type="dxa"/>
            <w:noWrap w:val="0"/>
            <w:vAlign w:val="center"/>
          </w:tcPr>
          <w:p w14:paraId="3F77F213">
            <w:pPr>
              <w:spacing w:line="360" w:lineRule="auto"/>
              <w:jc w:val="center"/>
              <w:rPr>
                <w:rFonts w:hint="eastAsia" w:hAnsi="宋体" w:cs="Courier New"/>
                <w:bCs/>
                <w:color w:val="auto"/>
                <w:kern w:val="2"/>
                <w:sz w:val="21"/>
                <w:szCs w:val="21"/>
                <w:highlight w:val="none"/>
                <w:lang w:val="en-US" w:eastAsia="zh-CN"/>
              </w:rPr>
            </w:pPr>
            <w:r>
              <w:rPr>
                <w:rFonts w:hint="eastAsia" w:ascii="宋体" w:hAnsi="宋体" w:eastAsia="宋体" w:cs="宋体"/>
                <w:color w:val="auto"/>
                <w:kern w:val="0"/>
                <w:szCs w:val="21"/>
                <w:highlight w:val="none"/>
                <w:lang w:val="en-US" w:eastAsia="zh-CN"/>
              </w:rPr>
              <w:t>0~8</w:t>
            </w:r>
            <w:r>
              <w:rPr>
                <w:rFonts w:hint="eastAsia" w:ascii="宋体" w:hAnsi="宋体" w:eastAsia="宋体" w:cs="宋体"/>
                <w:color w:val="auto"/>
                <w:kern w:val="0"/>
                <w:szCs w:val="21"/>
                <w:highlight w:val="none"/>
              </w:rPr>
              <w:t>分</w:t>
            </w:r>
          </w:p>
        </w:tc>
      </w:tr>
      <w:tr w14:paraId="00ED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4D68E7CE">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10</w:t>
            </w:r>
          </w:p>
        </w:tc>
        <w:tc>
          <w:tcPr>
            <w:tcW w:w="1546" w:type="dxa"/>
            <w:noWrap w:val="0"/>
            <w:vAlign w:val="center"/>
          </w:tcPr>
          <w:p w14:paraId="0D25DD4F">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施工平面布置和临时设施布置</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42AA1381">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优(4分)：总体布置有针对性、合理，较好满足施工需要，符合安全、文明生产要求。 </w:t>
            </w:r>
          </w:p>
          <w:p w14:paraId="3BF84058">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良(2分)：总体布置合理，能满足施工需要，基本符合安全、文明生产要求。</w:t>
            </w:r>
          </w:p>
          <w:p w14:paraId="391493B2">
            <w:pPr>
              <w:spacing w:line="360" w:lineRule="auto"/>
              <w:jc w:val="left"/>
              <w:rPr>
                <w:rFonts w:hint="eastAsia" w:ascii="宋体" w:hAnsi="宋体" w:cs="宋体"/>
                <w:bCs/>
                <w:color w:val="auto"/>
                <w:sz w:val="21"/>
                <w:szCs w:val="21"/>
                <w:highlight w:val="none"/>
              </w:rPr>
            </w:pPr>
            <w:r>
              <w:rPr>
                <w:rFonts w:hint="eastAsia" w:ascii="宋体" w:hAnsi="宋体" w:eastAsia="宋体" w:cs="宋体"/>
                <w:color w:val="auto"/>
                <w:kern w:val="2"/>
                <w:sz w:val="21"/>
                <w:szCs w:val="24"/>
                <w:highlight w:val="none"/>
                <w:lang w:val="en-US" w:eastAsia="zh-CN" w:bidi="ar-SA"/>
              </w:rPr>
              <w:t>差(1分)：总体布置不合理，不符合安全、文明生产要求。</w:t>
            </w:r>
          </w:p>
        </w:tc>
        <w:tc>
          <w:tcPr>
            <w:tcW w:w="840" w:type="dxa"/>
            <w:noWrap w:val="0"/>
            <w:vAlign w:val="center"/>
          </w:tcPr>
          <w:p w14:paraId="7C32F714">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0~4</w:t>
            </w:r>
            <w:r>
              <w:rPr>
                <w:rFonts w:hint="eastAsia" w:ascii="宋体" w:hAnsi="宋体" w:eastAsia="宋体" w:cs="宋体"/>
                <w:color w:val="auto"/>
                <w:kern w:val="0"/>
                <w:szCs w:val="21"/>
                <w:highlight w:val="none"/>
              </w:rPr>
              <w:t>分</w:t>
            </w:r>
          </w:p>
        </w:tc>
      </w:tr>
      <w:tr w14:paraId="2982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48" w:type="dxa"/>
            <w:noWrap w:val="0"/>
            <w:vAlign w:val="center"/>
          </w:tcPr>
          <w:p w14:paraId="66934267">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3</w:t>
            </w:r>
          </w:p>
        </w:tc>
        <w:tc>
          <w:tcPr>
            <w:tcW w:w="1546" w:type="dxa"/>
            <w:noWrap w:val="0"/>
            <w:vAlign w:val="center"/>
          </w:tcPr>
          <w:p w14:paraId="14A047F1">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rPr>
              <w:t>商务分</w:t>
            </w:r>
          </w:p>
        </w:tc>
        <w:tc>
          <w:tcPr>
            <w:tcW w:w="6392" w:type="dxa"/>
            <w:noWrap w:val="0"/>
            <w:vAlign w:val="center"/>
          </w:tcPr>
          <w:p w14:paraId="1F9F6354">
            <w:pPr>
              <w:keepNext w:val="0"/>
              <w:keepLines w:val="0"/>
              <w:pageBreakBefore w:val="0"/>
              <w:widowControl/>
              <w:kinsoku/>
              <w:wordWrap/>
              <w:overflowPunct/>
              <w:topLinePunct w:val="0"/>
              <w:bidi w:val="0"/>
              <w:spacing w:line="400" w:lineRule="exact"/>
              <w:ind w:firstLine="422" w:firstLineChars="200"/>
              <w:jc w:val="center"/>
              <w:textAlignment w:val="auto"/>
              <w:rPr>
                <w:rFonts w:hint="eastAsia" w:ascii="宋体" w:hAnsi="宋体" w:cs="宋体"/>
                <w:b/>
                <w:bCs/>
                <w:color w:val="auto"/>
                <w:szCs w:val="21"/>
                <w:highlight w:val="none"/>
              </w:rPr>
            </w:pPr>
            <w:r>
              <w:rPr>
                <w:rFonts w:hint="eastAsia" w:ascii="宋体" w:hAnsi="宋体" w:eastAsia="宋体" w:cs="Tahoma"/>
                <w:b/>
                <w:bCs/>
                <w:color w:val="auto"/>
                <w:kern w:val="0"/>
                <w:szCs w:val="21"/>
                <w:highlight w:val="none"/>
              </w:rPr>
              <w:t>评审因素</w:t>
            </w:r>
          </w:p>
        </w:tc>
        <w:tc>
          <w:tcPr>
            <w:tcW w:w="840" w:type="dxa"/>
            <w:noWrap w:val="0"/>
            <w:vAlign w:val="center"/>
          </w:tcPr>
          <w:p w14:paraId="0205DC30">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lang w:val="en-US" w:eastAsia="zh-CN"/>
              </w:rPr>
              <w:t>12</w:t>
            </w:r>
            <w:r>
              <w:rPr>
                <w:rFonts w:hint="eastAsia" w:ascii="宋体" w:hAnsi="宋体" w:cs="宋体"/>
                <w:b/>
                <w:bCs/>
                <w:color w:val="auto"/>
                <w:kern w:val="0"/>
                <w:szCs w:val="21"/>
                <w:highlight w:val="none"/>
              </w:rPr>
              <w:t>分</w:t>
            </w:r>
          </w:p>
        </w:tc>
      </w:tr>
      <w:tr w14:paraId="462D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648" w:type="dxa"/>
            <w:noWrap w:val="0"/>
            <w:vAlign w:val="center"/>
          </w:tcPr>
          <w:p w14:paraId="245484FF">
            <w:pPr>
              <w:keepNext w:val="0"/>
              <w:keepLines w:val="0"/>
              <w:pageBreakBefore w:val="0"/>
              <w:kinsoku/>
              <w:wordWrap/>
              <w:overflowPunct/>
              <w:topLinePunct w:val="0"/>
              <w:bidi w:val="0"/>
              <w:spacing w:line="400" w:lineRule="exac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3.1</w:t>
            </w:r>
          </w:p>
        </w:tc>
        <w:tc>
          <w:tcPr>
            <w:tcW w:w="1546" w:type="dxa"/>
            <w:noWrap w:val="0"/>
            <w:vAlign w:val="center"/>
          </w:tcPr>
          <w:p w14:paraId="48402B4D">
            <w:pPr>
              <w:keepNext w:val="0"/>
              <w:keepLines w:val="0"/>
              <w:pageBreakBefore w:val="0"/>
              <w:kinsoku/>
              <w:wordWrap/>
              <w:overflowPunct/>
              <w:topLinePunct w:val="0"/>
              <w:bidi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eastAsia="宋体" w:cs="宋体"/>
                <w:bCs/>
                <w:color w:val="auto"/>
                <w:szCs w:val="21"/>
                <w:highlight w:val="none"/>
                <w:lang w:val="en-US" w:eastAsia="zh-CN"/>
              </w:rPr>
              <w:t>业绩</w:t>
            </w:r>
          </w:p>
        </w:tc>
        <w:tc>
          <w:tcPr>
            <w:tcW w:w="6392" w:type="dxa"/>
            <w:noWrap w:val="0"/>
            <w:vAlign w:val="center"/>
          </w:tcPr>
          <w:p w14:paraId="5875FCD1">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宋体" w:hAnsi="宋体" w:cs="宋体"/>
                <w:bCs/>
                <w:color w:val="auto"/>
                <w:kern w:val="0"/>
                <w:szCs w:val="21"/>
                <w:highlight w:val="none"/>
              </w:rPr>
            </w:pPr>
            <w:r>
              <w:rPr>
                <w:rFonts w:hint="eastAsia" w:ascii="宋体" w:hAnsi="宋体" w:eastAsia="宋体" w:cs="宋体"/>
                <w:color w:val="auto"/>
                <w:highlight w:val="none"/>
              </w:rPr>
              <w:t>供应商自20</w:t>
            </w: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3</w:t>
            </w:r>
            <w:r>
              <w:rPr>
                <w:rFonts w:hint="eastAsia" w:ascii="宋体" w:hAnsi="宋体" w:eastAsia="宋体" w:cs="宋体"/>
                <w:color w:val="auto"/>
                <w:highlight w:val="none"/>
              </w:rPr>
              <w:t>年</w:t>
            </w:r>
            <w:r>
              <w:rPr>
                <w:rFonts w:hint="eastAsia" w:ascii="宋体" w:hAnsi="宋体" w:cs="宋体"/>
                <w:color w:val="auto"/>
                <w:highlight w:val="none"/>
                <w:lang w:val="en-US" w:eastAsia="zh-CN"/>
              </w:rPr>
              <w:t>1月1日</w:t>
            </w:r>
            <w:r>
              <w:rPr>
                <w:rFonts w:hint="eastAsia" w:ascii="宋体" w:hAnsi="宋体" w:eastAsia="宋体" w:cs="宋体"/>
                <w:color w:val="auto"/>
                <w:highlight w:val="none"/>
              </w:rPr>
              <w:t>以来</w:t>
            </w:r>
            <w:r>
              <w:rPr>
                <w:rFonts w:hint="eastAsia" w:ascii="宋体" w:hAnsi="宋体" w:cs="宋体"/>
                <w:color w:val="auto"/>
                <w:highlight w:val="none"/>
                <w:lang w:val="en-US" w:eastAsia="zh-CN"/>
              </w:rPr>
              <w:t>承接</w:t>
            </w:r>
            <w:r>
              <w:rPr>
                <w:rFonts w:hint="eastAsia" w:ascii="宋体" w:hAnsi="宋体" w:eastAsia="宋体" w:cs="宋体"/>
                <w:color w:val="auto"/>
                <w:highlight w:val="none"/>
              </w:rPr>
              <w:t>过</w:t>
            </w:r>
            <w:r>
              <w:rPr>
                <w:rFonts w:hint="eastAsia" w:ascii="宋体" w:hAnsi="宋体" w:cs="宋体"/>
                <w:color w:val="auto"/>
                <w:highlight w:val="none"/>
                <w:lang w:val="en-US" w:eastAsia="zh-CN"/>
              </w:rPr>
              <w:t>类似</w:t>
            </w:r>
            <w:r>
              <w:rPr>
                <w:rFonts w:hint="eastAsia" w:ascii="宋体" w:hAnsi="宋体" w:eastAsia="宋体" w:cs="宋体"/>
                <w:color w:val="auto"/>
                <w:highlight w:val="none"/>
                <w:lang w:val="en-US" w:eastAsia="zh-CN"/>
              </w:rPr>
              <w:t>工程</w:t>
            </w:r>
            <w:r>
              <w:rPr>
                <w:rFonts w:hint="eastAsia" w:ascii="宋体" w:hAnsi="宋体" w:eastAsia="宋体" w:cs="宋体"/>
                <w:color w:val="auto"/>
                <w:highlight w:val="none"/>
              </w:rPr>
              <w:t>业绩的，每个项目计</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分；此项满分</w:t>
            </w:r>
            <w:r>
              <w:rPr>
                <w:rFonts w:hint="eastAsia" w:ascii="宋体" w:hAnsi="宋体" w:cs="宋体"/>
                <w:color w:val="auto"/>
                <w:highlight w:val="none"/>
                <w:lang w:val="en-US" w:eastAsia="zh-CN"/>
              </w:rPr>
              <w:t>8</w:t>
            </w:r>
            <w:r>
              <w:rPr>
                <w:rFonts w:hint="eastAsia" w:ascii="宋体" w:hAnsi="宋体" w:eastAsia="宋体" w:cs="宋体"/>
                <w:color w:val="auto"/>
                <w:highlight w:val="none"/>
              </w:rPr>
              <w:t>分。</w:t>
            </w:r>
            <w:r>
              <w:rPr>
                <w:rFonts w:hint="eastAsia" w:ascii="宋体" w:hAnsi="宋体" w:eastAsia="宋体" w:cs="宋体"/>
                <w:b w:val="0"/>
                <w:bCs w:val="0"/>
                <w:color w:val="auto"/>
                <w:highlight w:val="none"/>
              </w:rPr>
              <w:t>（提供</w:t>
            </w:r>
            <w:r>
              <w:rPr>
                <w:rFonts w:hint="eastAsia" w:ascii="宋体" w:hAnsi="宋体" w:eastAsia="宋体" w:cs="宋体"/>
                <w:b w:val="0"/>
                <w:bCs w:val="0"/>
                <w:color w:val="auto"/>
                <w:szCs w:val="21"/>
                <w:highlight w:val="none"/>
              </w:rPr>
              <w:t>中标</w:t>
            </w:r>
            <w:r>
              <w:rPr>
                <w:rFonts w:hint="eastAsia" w:ascii="宋体" w:hAnsi="宋体" w:eastAsia="宋体" w:cs="宋体"/>
                <w:b w:val="0"/>
                <w:bCs w:val="0"/>
                <w:color w:val="auto"/>
                <w:szCs w:val="21"/>
                <w:highlight w:val="none"/>
                <w:lang w:val="en-US" w:eastAsia="zh-CN"/>
              </w:rPr>
              <w:t>/成交</w:t>
            </w:r>
            <w:r>
              <w:rPr>
                <w:rFonts w:hint="eastAsia" w:ascii="宋体" w:hAnsi="宋体" w:eastAsia="宋体" w:cs="宋体"/>
                <w:b w:val="0"/>
                <w:bCs w:val="0"/>
                <w:color w:val="auto"/>
                <w:szCs w:val="21"/>
                <w:highlight w:val="none"/>
              </w:rPr>
              <w:t>通知书</w:t>
            </w:r>
            <w:r>
              <w:rPr>
                <w:rFonts w:hint="eastAsia" w:ascii="宋体" w:hAnsi="宋体" w:eastAsia="宋体" w:cs="宋体"/>
                <w:b w:val="0"/>
                <w:bCs w:val="0"/>
                <w:color w:val="auto"/>
                <w:szCs w:val="21"/>
                <w:highlight w:val="none"/>
                <w:lang w:val="en-US" w:eastAsia="zh-CN"/>
              </w:rPr>
              <w:t>或</w:t>
            </w:r>
            <w:r>
              <w:rPr>
                <w:rFonts w:hint="eastAsia" w:ascii="宋体" w:hAnsi="宋体" w:eastAsia="宋体" w:cs="宋体"/>
                <w:b w:val="0"/>
                <w:bCs w:val="0"/>
                <w:color w:val="auto"/>
                <w:szCs w:val="21"/>
                <w:highlight w:val="none"/>
              </w:rPr>
              <w:t>合同协议书复印件</w:t>
            </w:r>
            <w:r>
              <w:rPr>
                <w:rFonts w:hint="eastAsia" w:ascii="宋体" w:hAnsi="宋体" w:eastAsia="宋体" w:cs="宋体"/>
                <w:b w:val="0"/>
                <w:bCs w:val="0"/>
                <w:color w:val="auto"/>
                <w:szCs w:val="21"/>
                <w:highlight w:val="none"/>
                <w:lang w:val="en-US" w:eastAsia="zh-CN"/>
              </w:rPr>
              <w:t>并</w:t>
            </w:r>
            <w:r>
              <w:rPr>
                <w:rFonts w:hint="eastAsia" w:ascii="宋体" w:hAnsi="宋体" w:eastAsia="宋体" w:cs="宋体"/>
                <w:b w:val="0"/>
                <w:bCs w:val="0"/>
                <w:color w:val="auto"/>
                <w:szCs w:val="21"/>
                <w:highlight w:val="none"/>
              </w:rPr>
              <w:t>加盖供应商单位公章</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否则不予计分</w:t>
            </w:r>
            <w:r>
              <w:rPr>
                <w:rFonts w:hint="eastAsia" w:ascii="宋体" w:hAnsi="宋体" w:eastAsia="宋体" w:cs="宋体"/>
                <w:b w:val="0"/>
                <w:bCs w:val="0"/>
                <w:color w:val="auto"/>
                <w:szCs w:val="21"/>
                <w:highlight w:val="none"/>
              </w:rPr>
              <w:t>）</w:t>
            </w:r>
          </w:p>
        </w:tc>
        <w:tc>
          <w:tcPr>
            <w:tcW w:w="840" w:type="dxa"/>
            <w:noWrap w:val="0"/>
            <w:vAlign w:val="center"/>
          </w:tcPr>
          <w:p w14:paraId="29A95F42">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0~8</w:t>
            </w:r>
            <w:r>
              <w:rPr>
                <w:rFonts w:hint="eastAsia" w:ascii="宋体" w:hAnsi="宋体" w:cs="宋体"/>
                <w:color w:val="auto"/>
                <w:kern w:val="0"/>
                <w:szCs w:val="21"/>
                <w:highlight w:val="none"/>
              </w:rPr>
              <w:t>分</w:t>
            </w:r>
          </w:p>
        </w:tc>
      </w:tr>
      <w:tr w14:paraId="663B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648" w:type="dxa"/>
            <w:noWrap w:val="0"/>
            <w:vAlign w:val="center"/>
          </w:tcPr>
          <w:p w14:paraId="6805D608">
            <w:pPr>
              <w:keepNext w:val="0"/>
              <w:keepLines w:val="0"/>
              <w:pageBreakBefore w:val="0"/>
              <w:kinsoku/>
              <w:wordWrap/>
              <w:overflowPunct/>
              <w:topLinePunct w:val="0"/>
              <w:bidi w:val="0"/>
              <w:spacing w:line="400" w:lineRule="exact"/>
              <w:textAlignment w:val="auto"/>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3.2</w:t>
            </w:r>
          </w:p>
        </w:tc>
        <w:tc>
          <w:tcPr>
            <w:tcW w:w="1546" w:type="dxa"/>
            <w:noWrap w:val="0"/>
            <w:vAlign w:val="center"/>
          </w:tcPr>
          <w:p w14:paraId="6746E425">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拟投入人员配备</w:t>
            </w:r>
          </w:p>
        </w:tc>
        <w:tc>
          <w:tcPr>
            <w:tcW w:w="6392" w:type="dxa"/>
            <w:noWrap w:val="0"/>
            <w:vAlign w:val="center"/>
          </w:tcPr>
          <w:p w14:paraId="777BDBEB">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供应商拟投入的</w:t>
            </w:r>
            <w:r>
              <w:rPr>
                <w:rFonts w:hint="eastAsia" w:ascii="宋体" w:hAnsi="宋体" w:eastAsia="宋体" w:cs="宋体"/>
                <w:bCs/>
                <w:color w:val="auto"/>
                <w:szCs w:val="21"/>
                <w:highlight w:val="none"/>
                <w:lang w:val="en-US" w:eastAsia="zh-CN"/>
              </w:rPr>
              <w:t>项目经理具有</w:t>
            </w:r>
            <w:r>
              <w:rPr>
                <w:rFonts w:hint="eastAsia" w:ascii="宋体" w:hAnsi="宋体" w:cs="宋体"/>
                <w:bCs/>
                <w:color w:val="auto"/>
                <w:szCs w:val="21"/>
                <w:highlight w:val="none"/>
                <w:lang w:val="en-US" w:eastAsia="zh-CN"/>
              </w:rPr>
              <w:t>相</w:t>
            </w:r>
            <w:r>
              <w:rPr>
                <w:rFonts w:hint="eastAsia" w:ascii="宋体" w:hAnsi="宋体" w:eastAsia="宋体" w:cs="宋体"/>
                <w:bCs/>
                <w:color w:val="auto"/>
                <w:szCs w:val="21"/>
                <w:highlight w:val="none"/>
                <w:lang w:val="en-US" w:eastAsia="zh-CN"/>
              </w:rPr>
              <w:t>关工程类专业的中级</w:t>
            </w:r>
            <w:r>
              <w:rPr>
                <w:rFonts w:hint="eastAsia" w:ascii="宋体" w:hAnsi="宋体" w:cs="宋体"/>
                <w:bCs/>
                <w:color w:val="auto"/>
                <w:szCs w:val="21"/>
                <w:highlight w:val="none"/>
                <w:lang w:val="en-US" w:eastAsia="zh-CN"/>
              </w:rPr>
              <w:t>或中级以上</w:t>
            </w:r>
            <w:r>
              <w:rPr>
                <w:rFonts w:hint="eastAsia" w:ascii="宋体" w:hAnsi="宋体" w:eastAsia="宋体" w:cs="宋体"/>
                <w:bCs/>
                <w:color w:val="auto"/>
                <w:szCs w:val="21"/>
                <w:highlight w:val="none"/>
                <w:lang w:val="en-US" w:eastAsia="zh-CN"/>
              </w:rPr>
              <w:t>职称证的得2</w:t>
            </w:r>
            <w:r>
              <w:rPr>
                <w:rFonts w:hint="eastAsia" w:ascii="宋体" w:hAnsi="宋体" w:eastAsia="宋体" w:cs="宋体"/>
                <w:bCs/>
                <w:color w:val="auto"/>
                <w:szCs w:val="21"/>
                <w:highlight w:val="none"/>
              </w:rPr>
              <w:t>分，满分得</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分。（提供有效相关证书复印件</w:t>
            </w:r>
            <w:r>
              <w:rPr>
                <w:rFonts w:hint="eastAsia" w:ascii="宋体" w:hAnsi="宋体" w:eastAsia="宋体" w:cs="宋体"/>
                <w:bCs/>
                <w:color w:val="auto"/>
                <w:szCs w:val="21"/>
                <w:highlight w:val="none"/>
                <w:lang w:val="en-US" w:eastAsia="zh-CN"/>
              </w:rPr>
              <w:t>/扫描件加盖公章</w:t>
            </w:r>
            <w:r>
              <w:rPr>
                <w:rFonts w:hint="eastAsia" w:ascii="宋体" w:hAnsi="宋体" w:eastAsia="宋体" w:cs="宋体"/>
                <w:bCs/>
                <w:color w:val="auto"/>
                <w:szCs w:val="21"/>
                <w:highlight w:val="none"/>
              </w:rPr>
              <w:t>，否则不得分）</w:t>
            </w:r>
          </w:p>
          <w:p w14:paraId="68DE4F49">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textAlignment w:val="auto"/>
              <w:rPr>
                <w:rFonts w:hint="default" w:ascii="宋体" w:hAnsi="宋体" w:eastAsia="宋体" w:cs="宋体"/>
                <w:color w:val="auto"/>
                <w:highlight w:val="none"/>
                <w:lang w:val="en-US" w:eastAsia="zh-CN"/>
              </w:rPr>
            </w:pP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供应商拟投入的</w:t>
            </w:r>
            <w:r>
              <w:rPr>
                <w:rFonts w:hint="eastAsia" w:ascii="宋体" w:hAnsi="宋体" w:eastAsia="宋体" w:cs="宋体"/>
                <w:bCs/>
                <w:color w:val="auto"/>
                <w:szCs w:val="21"/>
                <w:highlight w:val="none"/>
                <w:lang w:val="en-US" w:eastAsia="zh-CN"/>
              </w:rPr>
              <w:t>项目技术负责人具有</w:t>
            </w:r>
            <w:r>
              <w:rPr>
                <w:rFonts w:hint="eastAsia" w:ascii="宋体" w:hAnsi="宋体" w:cs="宋体"/>
                <w:bCs/>
                <w:color w:val="auto"/>
                <w:szCs w:val="21"/>
                <w:highlight w:val="none"/>
                <w:lang w:val="en-US" w:eastAsia="zh-CN"/>
              </w:rPr>
              <w:t>相关</w:t>
            </w:r>
            <w:r>
              <w:rPr>
                <w:rFonts w:hint="eastAsia" w:ascii="宋体" w:hAnsi="宋体" w:eastAsia="宋体" w:cs="宋体"/>
                <w:bCs/>
                <w:color w:val="auto"/>
                <w:szCs w:val="21"/>
                <w:highlight w:val="none"/>
                <w:lang w:val="en-US" w:eastAsia="zh-CN"/>
              </w:rPr>
              <w:t>工程类专业的中级</w:t>
            </w:r>
            <w:r>
              <w:rPr>
                <w:rFonts w:hint="eastAsia" w:ascii="宋体" w:hAnsi="宋体" w:cs="宋体"/>
                <w:bCs/>
                <w:color w:val="auto"/>
                <w:szCs w:val="21"/>
                <w:highlight w:val="none"/>
                <w:lang w:val="en-US" w:eastAsia="zh-CN"/>
              </w:rPr>
              <w:t>或中级以上</w:t>
            </w:r>
            <w:r>
              <w:rPr>
                <w:rFonts w:hint="eastAsia" w:ascii="宋体" w:hAnsi="宋体" w:eastAsia="宋体" w:cs="宋体"/>
                <w:bCs/>
                <w:color w:val="auto"/>
                <w:szCs w:val="21"/>
                <w:highlight w:val="none"/>
                <w:lang w:val="en-US" w:eastAsia="zh-CN"/>
              </w:rPr>
              <w:t>职称证的得2</w:t>
            </w:r>
            <w:r>
              <w:rPr>
                <w:rFonts w:hint="eastAsia" w:ascii="宋体" w:hAnsi="宋体" w:eastAsia="宋体" w:cs="宋体"/>
                <w:bCs/>
                <w:color w:val="auto"/>
                <w:szCs w:val="21"/>
                <w:highlight w:val="none"/>
              </w:rPr>
              <w:t>分，满分得</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分。（提供有效相关证书复印件</w:t>
            </w:r>
            <w:r>
              <w:rPr>
                <w:rFonts w:hint="eastAsia" w:ascii="宋体" w:hAnsi="宋体" w:eastAsia="宋体" w:cs="宋体"/>
                <w:bCs/>
                <w:color w:val="auto"/>
                <w:szCs w:val="21"/>
                <w:highlight w:val="none"/>
                <w:lang w:val="en-US" w:eastAsia="zh-CN"/>
              </w:rPr>
              <w:t>/扫描件加盖公章</w:t>
            </w:r>
            <w:r>
              <w:rPr>
                <w:rFonts w:hint="eastAsia" w:ascii="宋体" w:hAnsi="宋体" w:eastAsia="宋体" w:cs="宋体"/>
                <w:bCs/>
                <w:color w:val="auto"/>
                <w:szCs w:val="21"/>
                <w:highlight w:val="none"/>
              </w:rPr>
              <w:t>，否则不得分）</w:t>
            </w:r>
          </w:p>
        </w:tc>
        <w:tc>
          <w:tcPr>
            <w:tcW w:w="840" w:type="dxa"/>
            <w:noWrap w:val="0"/>
            <w:vAlign w:val="center"/>
          </w:tcPr>
          <w:p w14:paraId="1B165F3A">
            <w:pPr>
              <w:keepNext w:val="0"/>
              <w:keepLines w:val="0"/>
              <w:pageBreakBefore w:val="0"/>
              <w:widowControl/>
              <w:kinsoku/>
              <w:wordWrap/>
              <w:overflowPunct/>
              <w:topLinePunct w:val="0"/>
              <w:bidi w:val="0"/>
              <w:spacing w:line="400" w:lineRule="exact"/>
              <w:jc w:val="center"/>
              <w:textAlignment w:val="auto"/>
              <w:rPr>
                <w:rFonts w:hint="default" w:ascii="宋体" w:hAnsi="宋体" w:cs="宋体"/>
                <w:color w:val="auto"/>
                <w:kern w:val="0"/>
                <w:szCs w:val="21"/>
                <w:highlight w:val="none"/>
                <w:lang w:val="en-US" w:eastAsia="zh-CN"/>
              </w:rPr>
            </w:pPr>
            <w:r>
              <w:rPr>
                <w:rFonts w:hint="default" w:ascii="宋体" w:hAnsi="宋体" w:cs="宋体"/>
                <w:color w:val="auto"/>
                <w:kern w:val="0"/>
                <w:szCs w:val="21"/>
                <w:highlight w:val="none"/>
                <w:lang w:val="en-US" w:eastAsia="zh-CN"/>
              </w:rPr>
              <w:t>0~</w:t>
            </w:r>
            <w:r>
              <w:rPr>
                <w:rFonts w:hint="eastAsia" w:ascii="宋体" w:hAnsi="宋体" w:cs="宋体"/>
                <w:color w:val="auto"/>
                <w:kern w:val="0"/>
                <w:szCs w:val="21"/>
                <w:highlight w:val="none"/>
                <w:lang w:val="en-US" w:eastAsia="zh-CN"/>
              </w:rPr>
              <w:t>4</w:t>
            </w:r>
            <w:r>
              <w:rPr>
                <w:rFonts w:hint="default" w:ascii="宋体" w:hAnsi="宋体" w:cs="宋体"/>
                <w:color w:val="auto"/>
                <w:kern w:val="0"/>
                <w:szCs w:val="21"/>
                <w:highlight w:val="none"/>
                <w:lang w:val="en-US" w:eastAsia="zh-CN"/>
              </w:rPr>
              <w:t>分</w:t>
            </w:r>
          </w:p>
        </w:tc>
      </w:tr>
    </w:tbl>
    <w:p w14:paraId="69E69F6C">
      <w:pPr>
        <w:spacing w:line="360" w:lineRule="auto"/>
        <w:rPr>
          <w:rFonts w:hint="eastAsia" w:ascii="宋体" w:hAnsi="宋体" w:eastAsia="宋体" w:cs="宋体"/>
          <w:color w:val="auto"/>
          <w:highlight w:val="none"/>
        </w:rPr>
      </w:pPr>
    </w:p>
    <w:p w14:paraId="36A97605">
      <w:pPr>
        <w:spacing w:line="360" w:lineRule="auto"/>
        <w:ind w:firstLine="420" w:firstLineChars="200"/>
        <w:rPr>
          <w:rFonts w:hint="eastAsia" w:ascii="宋体" w:hAnsi="宋体" w:eastAsia="宋体" w:cs="宋体"/>
          <w:b w:val="0"/>
          <w:bCs/>
          <w:color w:val="auto"/>
          <w:highlight w:val="none"/>
        </w:rPr>
      </w:pPr>
      <w:r>
        <w:rPr>
          <w:rFonts w:hint="eastAsia" w:ascii="宋体" w:hAnsi="宋体" w:eastAsia="宋体" w:cs="宋体"/>
          <w:color w:val="auto"/>
          <w:highlight w:val="none"/>
        </w:rPr>
        <w:t>8.2商务技术评审因素为客观评分项的，应在评分项目或评分标准中予以标注为“客观分”。对供应商的客观评分项目，各评审专家评分应当一致。</w:t>
      </w:r>
    </w:p>
    <w:p w14:paraId="1F6AEE7C">
      <w:pPr>
        <w:spacing w:line="360" w:lineRule="auto"/>
        <w:ind w:firstLine="420" w:firstLineChars="200"/>
        <w:rPr>
          <w:rFonts w:hint="eastAsia" w:ascii="宋体" w:hAnsi="宋体" w:eastAsia="宋体" w:cs="宋体"/>
          <w:color w:val="auto"/>
          <w:highlight w:val="none"/>
        </w:rPr>
      </w:pPr>
      <w:bookmarkStart w:id="86" w:name="_Toc80205935"/>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.终止竞争性磋商采购活动</w:t>
      </w:r>
    </w:p>
    <w:p w14:paraId="5B7BFF4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1A234196">
      <w:pPr>
        <w:pStyle w:val="4"/>
        <w:spacing w:before="0" w:after="0" w:line="360" w:lineRule="auto"/>
        <w:jc w:val="both"/>
        <w:rPr>
          <w:rFonts w:hint="eastAsia" w:ascii="宋体" w:hAnsi="宋体" w:eastAsia="宋体" w:cs="宋体"/>
          <w:b w:val="0"/>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EA3220D">
      <w:pPr>
        <w:pStyle w:val="4"/>
        <w:spacing w:before="0" w:after="0" w:line="360" w:lineRule="auto"/>
        <w:ind w:firstLine="640" w:firstLineChars="200"/>
        <w:jc w:val="center"/>
        <w:rPr>
          <w:rFonts w:hint="eastAsia" w:ascii="宋体" w:hAnsi="宋体" w:eastAsia="宋体" w:cs="宋体"/>
          <w:b w:val="0"/>
          <w:color w:val="auto"/>
          <w:highlight w:val="none"/>
          <w:lang w:eastAsia="zh-CN"/>
        </w:rPr>
      </w:pPr>
      <w:bookmarkStart w:id="87" w:name="_Toc6406"/>
      <w:bookmarkStart w:id="88" w:name="_Toc498"/>
      <w:bookmarkStart w:id="89" w:name="_Toc22098"/>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二</w:t>
      </w:r>
      <w:r>
        <w:rPr>
          <w:rFonts w:hint="eastAsia" w:ascii="宋体" w:hAnsi="宋体" w:eastAsia="宋体" w:cs="宋体"/>
          <w:b w:val="0"/>
          <w:color w:val="auto"/>
          <w:highlight w:val="none"/>
        </w:rPr>
        <w:t xml:space="preserve">节 </w:t>
      </w:r>
      <w:r>
        <w:rPr>
          <w:rFonts w:hint="eastAsia" w:ascii="宋体" w:hAnsi="宋体" w:eastAsia="宋体" w:cs="宋体"/>
          <w:b w:val="0"/>
          <w:color w:val="auto"/>
          <w:highlight w:val="none"/>
          <w:lang w:eastAsia="zh-CN"/>
        </w:rPr>
        <w:t>评标报告</w:t>
      </w:r>
      <w:bookmarkEnd w:id="86"/>
      <w:bookmarkEnd w:id="87"/>
      <w:bookmarkEnd w:id="88"/>
      <w:bookmarkEnd w:id="89"/>
    </w:p>
    <w:p w14:paraId="72D87466">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6EA2BFF2">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eastAsia="宋体" w:cs="宋体"/>
          <w:bCs/>
          <w:color w:val="auto"/>
          <w:szCs w:val="21"/>
          <w:highlight w:val="none"/>
          <w:lang w:eastAsia="zh-CN"/>
        </w:rPr>
        <w:t>，</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需求偏离分由高到低排序）。评审得分、最后报价（不计算价格折扣）、技术得分、</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需求偏离分均相同的，由磋商小组随机抽取推荐。</w:t>
      </w:r>
    </w:p>
    <w:p w14:paraId="20B965CF">
      <w:pPr>
        <w:spacing w:line="360" w:lineRule="auto"/>
        <w:ind w:firstLine="562" w:firstLineChars="200"/>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注：各</w:t>
      </w:r>
      <w:r>
        <w:rPr>
          <w:rFonts w:hint="eastAsia" w:ascii="宋体" w:hAnsi="宋体" w:cs="宋体"/>
          <w:b/>
          <w:bCs w:val="0"/>
          <w:color w:val="auto"/>
          <w:sz w:val="28"/>
          <w:szCs w:val="28"/>
          <w:highlight w:val="none"/>
          <w:lang w:val="en-US" w:eastAsia="zh-CN"/>
        </w:rPr>
        <w:t>竞标</w:t>
      </w:r>
      <w:r>
        <w:rPr>
          <w:rFonts w:hint="eastAsia" w:ascii="宋体" w:hAnsi="宋体" w:eastAsia="宋体" w:cs="宋体"/>
          <w:b/>
          <w:bCs w:val="0"/>
          <w:color w:val="auto"/>
          <w:sz w:val="28"/>
          <w:szCs w:val="28"/>
          <w:highlight w:val="none"/>
        </w:rPr>
        <w:t>人均可就本项目上述标段中的所有标段进行</w:t>
      </w:r>
      <w:r>
        <w:rPr>
          <w:rFonts w:hint="eastAsia" w:ascii="宋体" w:hAnsi="宋体" w:cs="宋体"/>
          <w:b/>
          <w:bCs w:val="0"/>
          <w:color w:val="auto"/>
          <w:sz w:val="28"/>
          <w:szCs w:val="28"/>
          <w:highlight w:val="none"/>
          <w:lang w:val="en-US" w:eastAsia="zh-CN"/>
        </w:rPr>
        <w:t>竞标</w:t>
      </w:r>
      <w:r>
        <w:rPr>
          <w:rFonts w:hint="eastAsia" w:ascii="宋体" w:hAnsi="宋体" w:eastAsia="宋体" w:cs="宋体"/>
          <w:b/>
          <w:bCs w:val="0"/>
          <w:color w:val="auto"/>
          <w:sz w:val="28"/>
          <w:szCs w:val="28"/>
          <w:highlight w:val="none"/>
        </w:rPr>
        <w:t>，其中1分标、2分标</w:t>
      </w:r>
      <w:r>
        <w:rPr>
          <w:rFonts w:hint="eastAsia" w:ascii="宋体" w:hAnsi="宋体" w:cs="宋体"/>
          <w:b/>
          <w:bCs w:val="0"/>
          <w:color w:val="auto"/>
          <w:sz w:val="28"/>
          <w:szCs w:val="28"/>
          <w:highlight w:val="none"/>
          <w:lang w:eastAsia="zh-CN"/>
        </w:rPr>
        <w:t>、</w:t>
      </w:r>
      <w:r>
        <w:rPr>
          <w:rFonts w:hint="eastAsia" w:ascii="宋体" w:hAnsi="宋体" w:cs="宋体"/>
          <w:b/>
          <w:bCs w:val="0"/>
          <w:color w:val="auto"/>
          <w:sz w:val="28"/>
          <w:szCs w:val="28"/>
          <w:highlight w:val="none"/>
          <w:lang w:val="en-US" w:eastAsia="zh-CN"/>
        </w:rPr>
        <w:t>3分标</w:t>
      </w:r>
      <w:r>
        <w:rPr>
          <w:rFonts w:hint="eastAsia" w:ascii="宋体" w:hAnsi="宋体" w:eastAsia="宋体" w:cs="宋体"/>
          <w:b/>
          <w:bCs w:val="0"/>
          <w:color w:val="auto"/>
          <w:sz w:val="28"/>
          <w:szCs w:val="28"/>
          <w:highlight w:val="none"/>
        </w:rPr>
        <w:t>不允许同时</w:t>
      </w:r>
      <w:r>
        <w:rPr>
          <w:rFonts w:hint="eastAsia" w:ascii="宋体" w:hAnsi="宋体" w:cs="宋体"/>
          <w:b/>
          <w:bCs w:val="0"/>
          <w:color w:val="auto"/>
          <w:sz w:val="28"/>
          <w:szCs w:val="28"/>
          <w:highlight w:val="none"/>
          <w:lang w:val="en-US" w:eastAsia="zh-CN"/>
        </w:rPr>
        <w:t>成交</w:t>
      </w:r>
      <w:r>
        <w:rPr>
          <w:rFonts w:hint="eastAsia" w:ascii="宋体" w:hAnsi="宋体" w:eastAsia="宋体" w:cs="宋体"/>
          <w:b/>
          <w:bCs w:val="0"/>
          <w:color w:val="auto"/>
          <w:sz w:val="28"/>
          <w:szCs w:val="28"/>
          <w:highlight w:val="none"/>
        </w:rPr>
        <w:t>，已在前面分标推荐为第一</w:t>
      </w:r>
      <w:r>
        <w:rPr>
          <w:rFonts w:hint="eastAsia" w:ascii="宋体" w:hAnsi="宋体" w:cs="宋体"/>
          <w:b/>
          <w:bCs w:val="0"/>
          <w:color w:val="auto"/>
          <w:sz w:val="28"/>
          <w:szCs w:val="28"/>
          <w:highlight w:val="none"/>
          <w:lang w:val="en-US" w:eastAsia="zh-CN"/>
        </w:rPr>
        <w:t>成交</w:t>
      </w:r>
      <w:r>
        <w:rPr>
          <w:rFonts w:hint="eastAsia" w:ascii="宋体" w:hAnsi="宋体" w:eastAsia="宋体" w:cs="宋体"/>
          <w:b/>
          <w:bCs w:val="0"/>
          <w:color w:val="auto"/>
          <w:sz w:val="28"/>
          <w:szCs w:val="28"/>
          <w:highlight w:val="none"/>
        </w:rPr>
        <w:t>候选供应商的</w:t>
      </w:r>
      <w:r>
        <w:rPr>
          <w:rFonts w:hint="eastAsia" w:ascii="宋体" w:hAnsi="宋体" w:cs="宋体"/>
          <w:b/>
          <w:bCs w:val="0"/>
          <w:color w:val="auto"/>
          <w:sz w:val="28"/>
          <w:szCs w:val="28"/>
          <w:highlight w:val="none"/>
          <w:lang w:val="en-US" w:eastAsia="zh-CN"/>
        </w:rPr>
        <w:t>竞标</w:t>
      </w:r>
      <w:r>
        <w:rPr>
          <w:rFonts w:hint="eastAsia" w:ascii="宋体" w:hAnsi="宋体" w:eastAsia="宋体" w:cs="宋体"/>
          <w:b/>
          <w:bCs w:val="0"/>
          <w:color w:val="auto"/>
          <w:sz w:val="28"/>
          <w:szCs w:val="28"/>
          <w:highlight w:val="none"/>
        </w:rPr>
        <w:t>人不再参加后续分标的</w:t>
      </w:r>
      <w:r>
        <w:rPr>
          <w:rFonts w:hint="eastAsia" w:ascii="宋体" w:hAnsi="宋体" w:cs="宋体"/>
          <w:b/>
          <w:bCs w:val="0"/>
          <w:color w:val="auto"/>
          <w:sz w:val="28"/>
          <w:szCs w:val="28"/>
          <w:highlight w:val="none"/>
          <w:lang w:val="en-US" w:eastAsia="zh-CN"/>
        </w:rPr>
        <w:t>成交</w:t>
      </w:r>
      <w:r>
        <w:rPr>
          <w:rFonts w:hint="eastAsia" w:ascii="宋体" w:hAnsi="宋体" w:eastAsia="宋体" w:cs="宋体"/>
          <w:b/>
          <w:bCs w:val="0"/>
          <w:color w:val="auto"/>
          <w:sz w:val="28"/>
          <w:szCs w:val="28"/>
          <w:highlight w:val="none"/>
        </w:rPr>
        <w:t>候选供应商推荐。评标顺序：评标和</w:t>
      </w:r>
      <w:r>
        <w:rPr>
          <w:rFonts w:hint="eastAsia" w:ascii="宋体" w:hAnsi="宋体" w:cs="宋体"/>
          <w:b/>
          <w:bCs w:val="0"/>
          <w:color w:val="auto"/>
          <w:sz w:val="28"/>
          <w:szCs w:val="28"/>
          <w:highlight w:val="none"/>
          <w:lang w:val="en-US" w:eastAsia="zh-CN"/>
        </w:rPr>
        <w:t>成交</w:t>
      </w:r>
      <w:r>
        <w:rPr>
          <w:rFonts w:hint="eastAsia" w:ascii="宋体" w:hAnsi="宋体" w:eastAsia="宋体" w:cs="宋体"/>
          <w:b/>
          <w:bCs w:val="0"/>
          <w:color w:val="auto"/>
          <w:sz w:val="28"/>
          <w:szCs w:val="28"/>
          <w:highlight w:val="none"/>
        </w:rPr>
        <w:t>顺序为1分标→2分标→</w:t>
      </w:r>
      <w:r>
        <w:rPr>
          <w:rFonts w:hint="eastAsia" w:ascii="宋体" w:hAnsi="宋体" w:cs="宋体"/>
          <w:b/>
          <w:bCs w:val="0"/>
          <w:color w:val="auto"/>
          <w:sz w:val="28"/>
          <w:szCs w:val="28"/>
          <w:highlight w:val="none"/>
          <w:lang w:val="en-US" w:eastAsia="zh-CN"/>
        </w:rPr>
        <w:t>3</w:t>
      </w:r>
      <w:r>
        <w:rPr>
          <w:rFonts w:hint="eastAsia" w:ascii="宋体" w:hAnsi="宋体" w:eastAsia="宋体" w:cs="宋体"/>
          <w:b/>
          <w:bCs w:val="0"/>
          <w:color w:val="auto"/>
          <w:sz w:val="28"/>
          <w:szCs w:val="28"/>
          <w:highlight w:val="none"/>
        </w:rPr>
        <w:t>分标。</w:t>
      </w:r>
    </w:p>
    <w:p w14:paraId="54F4E8C3">
      <w:pPr>
        <w:pStyle w:val="2"/>
        <w:rPr>
          <w:rFonts w:hint="eastAsia"/>
          <w:color w:val="auto"/>
          <w:highlight w:val="none"/>
        </w:rPr>
      </w:pPr>
    </w:p>
    <w:p w14:paraId="77C75123">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2.评标争议事项处理</w:t>
      </w:r>
    </w:p>
    <w:p w14:paraId="37B51EB8">
      <w:pPr>
        <w:pStyle w:val="28"/>
        <w:spacing w:before="0" w:line="360" w:lineRule="auto"/>
        <w:ind w:firstLine="420"/>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5C283997">
      <w:pPr>
        <w:pStyle w:val="4"/>
        <w:spacing w:before="0" w:after="0" w:line="360" w:lineRule="auto"/>
        <w:ind w:firstLine="640" w:firstLineChars="200"/>
        <w:jc w:val="center"/>
        <w:rPr>
          <w:rFonts w:hint="eastAsia" w:ascii="宋体" w:hAnsi="宋体" w:eastAsia="宋体" w:cs="宋体"/>
          <w:b w:val="0"/>
          <w:color w:val="auto"/>
          <w:highlight w:val="none"/>
        </w:rPr>
      </w:pPr>
      <w:bookmarkStart w:id="90" w:name="_Toc9233"/>
      <w:bookmarkStart w:id="91" w:name="_Toc80205936"/>
      <w:bookmarkStart w:id="92" w:name="_Toc3846"/>
      <w:bookmarkStart w:id="93" w:name="_Toc3713"/>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三</w:t>
      </w:r>
      <w:r>
        <w:rPr>
          <w:rFonts w:hint="eastAsia" w:ascii="宋体" w:hAnsi="宋体" w:eastAsia="宋体" w:cs="宋体"/>
          <w:b w:val="0"/>
          <w:color w:val="auto"/>
          <w:highlight w:val="none"/>
        </w:rPr>
        <w:t>节 评审过程的保密与录像</w:t>
      </w:r>
      <w:bookmarkEnd w:id="90"/>
      <w:bookmarkEnd w:id="91"/>
      <w:bookmarkEnd w:id="92"/>
      <w:bookmarkEnd w:id="93"/>
    </w:p>
    <w:p w14:paraId="2A16C447">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0AEE1518">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507D7E5F">
      <w:pPr>
        <w:widowControl/>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452B162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采购代理机构对评审工作现场及操作屏幕进行全过程录音录像，录音录像资料作为采购项目文件随其他文件一并存档。</w:t>
      </w:r>
    </w:p>
    <w:p w14:paraId="154D28CF">
      <w:pPr>
        <w:spacing w:line="360" w:lineRule="auto"/>
        <w:ind w:firstLine="420" w:firstLineChars="200"/>
        <w:rPr>
          <w:rFonts w:hint="eastAsia" w:ascii="宋体" w:hAnsi="宋体" w:eastAsia="宋体" w:cs="宋体"/>
          <w:color w:val="auto"/>
          <w:highlight w:val="none"/>
        </w:rPr>
      </w:pPr>
    </w:p>
    <w:p w14:paraId="343E8E48">
      <w:pPr>
        <w:spacing w:line="360" w:lineRule="auto"/>
        <w:ind w:firstLine="420" w:firstLineChars="200"/>
        <w:rPr>
          <w:rFonts w:hint="eastAsia" w:ascii="宋体" w:hAnsi="宋体" w:eastAsia="宋体" w:cs="宋体"/>
          <w:color w:val="auto"/>
          <w:highlight w:val="none"/>
        </w:rPr>
      </w:pPr>
    </w:p>
    <w:p w14:paraId="1503E1A8">
      <w:pPr>
        <w:spacing w:line="360" w:lineRule="auto"/>
        <w:rPr>
          <w:rFonts w:hint="eastAsia" w:ascii="宋体" w:hAnsi="宋体" w:eastAsia="宋体" w:cs="宋体"/>
          <w:color w:val="auto"/>
          <w:highlight w:val="none"/>
        </w:rPr>
      </w:pPr>
    </w:p>
    <w:p w14:paraId="15081A5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46EB8A65">
      <w:pPr>
        <w:pStyle w:val="2"/>
        <w:spacing w:line="360" w:lineRule="auto"/>
        <w:rPr>
          <w:rFonts w:hint="eastAsia" w:ascii="宋体" w:hAnsi="宋体" w:eastAsia="宋体" w:cs="宋体"/>
          <w:color w:val="auto"/>
          <w:highlight w:val="none"/>
        </w:rPr>
      </w:pPr>
    </w:p>
    <w:p w14:paraId="3F77E3A5">
      <w:pPr>
        <w:pStyle w:val="2"/>
        <w:spacing w:line="360" w:lineRule="auto"/>
        <w:rPr>
          <w:rFonts w:hint="eastAsia" w:ascii="宋体" w:hAnsi="宋体" w:eastAsia="宋体" w:cs="宋体"/>
          <w:color w:val="auto"/>
          <w:highlight w:val="none"/>
        </w:rPr>
      </w:pPr>
    </w:p>
    <w:p w14:paraId="36D09383">
      <w:pPr>
        <w:pStyle w:val="2"/>
        <w:spacing w:line="360" w:lineRule="auto"/>
        <w:rPr>
          <w:rFonts w:hint="eastAsia" w:ascii="宋体" w:hAnsi="宋体" w:eastAsia="宋体" w:cs="宋体"/>
          <w:color w:val="auto"/>
          <w:highlight w:val="none"/>
        </w:rPr>
      </w:pPr>
    </w:p>
    <w:p w14:paraId="0BCBE23F">
      <w:pPr>
        <w:pStyle w:val="2"/>
        <w:spacing w:line="360" w:lineRule="auto"/>
        <w:rPr>
          <w:rFonts w:hint="eastAsia" w:ascii="宋体" w:hAnsi="宋体" w:eastAsia="宋体" w:cs="宋体"/>
          <w:color w:val="auto"/>
          <w:highlight w:val="none"/>
        </w:rPr>
      </w:pPr>
    </w:p>
    <w:p w14:paraId="4DFDA84F">
      <w:pPr>
        <w:pStyle w:val="2"/>
        <w:spacing w:line="360" w:lineRule="auto"/>
        <w:rPr>
          <w:rFonts w:hint="eastAsia" w:ascii="宋体" w:hAnsi="宋体" w:eastAsia="宋体" w:cs="宋体"/>
          <w:color w:val="auto"/>
          <w:highlight w:val="none"/>
        </w:rPr>
      </w:pPr>
    </w:p>
    <w:p w14:paraId="7CFF8736">
      <w:pPr>
        <w:pStyle w:val="2"/>
        <w:spacing w:line="360" w:lineRule="auto"/>
        <w:rPr>
          <w:rFonts w:hint="eastAsia" w:ascii="宋体" w:hAnsi="宋体" w:eastAsia="宋体" w:cs="宋体"/>
          <w:color w:val="auto"/>
          <w:highlight w:val="none"/>
        </w:rPr>
      </w:pPr>
    </w:p>
    <w:p w14:paraId="5BFDC49C">
      <w:pPr>
        <w:pStyle w:val="2"/>
        <w:spacing w:line="360" w:lineRule="auto"/>
        <w:rPr>
          <w:rFonts w:hint="eastAsia" w:ascii="宋体" w:hAnsi="宋体" w:eastAsia="宋体" w:cs="宋体"/>
          <w:color w:val="auto"/>
          <w:highlight w:val="none"/>
        </w:rPr>
      </w:pPr>
    </w:p>
    <w:p w14:paraId="5D26BFDE">
      <w:pPr>
        <w:pStyle w:val="2"/>
        <w:spacing w:line="360" w:lineRule="auto"/>
        <w:rPr>
          <w:rFonts w:hint="eastAsia" w:ascii="宋体" w:hAnsi="宋体" w:eastAsia="宋体" w:cs="宋体"/>
          <w:color w:val="auto"/>
          <w:highlight w:val="none"/>
        </w:rPr>
      </w:pPr>
    </w:p>
    <w:p w14:paraId="4BD74C88">
      <w:pPr>
        <w:pStyle w:val="2"/>
        <w:spacing w:line="360" w:lineRule="auto"/>
        <w:rPr>
          <w:rFonts w:hint="eastAsia" w:ascii="宋体" w:hAnsi="宋体" w:eastAsia="宋体" w:cs="宋体"/>
          <w:color w:val="auto"/>
          <w:highlight w:val="none"/>
        </w:rPr>
      </w:pPr>
    </w:p>
    <w:p w14:paraId="52E623EF">
      <w:pPr>
        <w:pStyle w:val="2"/>
        <w:spacing w:line="360" w:lineRule="auto"/>
        <w:rPr>
          <w:rFonts w:hint="eastAsia" w:ascii="宋体" w:hAnsi="宋体" w:eastAsia="宋体" w:cs="宋体"/>
          <w:color w:val="auto"/>
          <w:highlight w:val="none"/>
        </w:rPr>
      </w:pPr>
    </w:p>
    <w:p w14:paraId="0033D0CA">
      <w:pPr>
        <w:pStyle w:val="2"/>
        <w:spacing w:line="360" w:lineRule="auto"/>
        <w:rPr>
          <w:rFonts w:hint="eastAsia" w:ascii="宋体" w:hAnsi="宋体" w:eastAsia="宋体" w:cs="宋体"/>
          <w:color w:val="auto"/>
          <w:highlight w:val="none"/>
        </w:rPr>
      </w:pPr>
    </w:p>
    <w:p w14:paraId="118D779C">
      <w:pPr>
        <w:pStyle w:val="3"/>
        <w:spacing w:line="360" w:lineRule="auto"/>
        <w:jc w:val="center"/>
        <w:rPr>
          <w:rFonts w:hint="eastAsia" w:ascii="宋体" w:hAnsi="宋体" w:eastAsia="宋体" w:cs="宋体"/>
          <w:b/>
          <w:bCs/>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94" w:name="_Toc29932"/>
      <w:bookmarkStart w:id="95" w:name="_Toc8541"/>
      <w:bookmarkStart w:id="96" w:name="_Toc16991"/>
      <w:r>
        <w:rPr>
          <w:rFonts w:hint="eastAsia" w:ascii="宋体" w:hAnsi="宋体" w:eastAsia="宋体" w:cs="宋体"/>
          <w:b/>
          <w:bCs/>
          <w:color w:val="auto"/>
          <w:highlight w:val="none"/>
        </w:rPr>
        <w:t>第五章 响应文件格式</w:t>
      </w:r>
      <w:bookmarkEnd w:id="94"/>
      <w:bookmarkEnd w:id="95"/>
      <w:bookmarkEnd w:id="96"/>
    </w:p>
    <w:p w14:paraId="20A3368E">
      <w:pPr>
        <w:pStyle w:val="4"/>
        <w:spacing w:line="360" w:lineRule="auto"/>
        <w:jc w:val="center"/>
        <w:rPr>
          <w:rFonts w:hint="eastAsia" w:ascii="宋体" w:hAnsi="宋体" w:eastAsia="宋体" w:cs="宋体"/>
          <w:b w:val="0"/>
          <w:color w:val="auto"/>
          <w:highlight w:val="none"/>
          <w:lang w:val="en-US" w:eastAsia="zh-CN"/>
        </w:rPr>
      </w:pPr>
      <w:bookmarkStart w:id="97" w:name="_Toc3747"/>
      <w:bookmarkStart w:id="98" w:name="_Toc16580"/>
      <w:bookmarkStart w:id="99" w:name="_Toc80205938"/>
      <w:bookmarkStart w:id="100" w:name="_Toc26547"/>
      <w:r>
        <w:rPr>
          <w:rFonts w:hint="eastAsia" w:ascii="宋体" w:hAnsi="宋体" w:eastAsia="宋体" w:cs="宋体"/>
          <w:b w:val="0"/>
          <w:color w:val="auto"/>
          <w:highlight w:val="none"/>
          <w:lang w:val="en-US" w:eastAsia="zh-CN"/>
        </w:rPr>
        <w:t>第一节 封面格式</w:t>
      </w:r>
      <w:bookmarkEnd w:id="97"/>
      <w:bookmarkEnd w:id="98"/>
      <w:bookmarkEnd w:id="99"/>
      <w:bookmarkEnd w:id="100"/>
    </w:p>
    <w:p w14:paraId="63F77032">
      <w:pPr>
        <w:snapToGrid w:val="0"/>
        <w:spacing w:before="120" w:beforeLines="50" w:after="50" w:line="360" w:lineRule="auto"/>
        <w:rPr>
          <w:rFonts w:hint="eastAsia" w:ascii="宋体" w:hAnsi="宋体" w:eastAsia="宋体" w:cs="宋体"/>
          <w:color w:val="auto"/>
          <w:sz w:val="24"/>
          <w:szCs w:val="20"/>
          <w:highlight w:val="none"/>
        </w:rPr>
      </w:pPr>
    </w:p>
    <w:p w14:paraId="017DC974">
      <w:pPr>
        <w:snapToGrid w:val="0"/>
        <w:spacing w:before="120" w:beforeLines="50" w:after="50" w:line="360" w:lineRule="auto"/>
        <w:jc w:val="center"/>
        <w:rPr>
          <w:rFonts w:hint="eastAsia" w:ascii="宋体" w:hAnsi="宋体" w:eastAsia="宋体" w:cs="宋体"/>
          <w:bCs/>
          <w:color w:val="auto"/>
          <w:sz w:val="24"/>
          <w:szCs w:val="20"/>
          <w:highlight w:val="none"/>
        </w:rPr>
      </w:pPr>
    </w:p>
    <w:p w14:paraId="76FDF323">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响  应  文  件</w:t>
      </w:r>
    </w:p>
    <w:p w14:paraId="02107B8C">
      <w:pPr>
        <w:snapToGrid w:val="0"/>
        <w:spacing w:before="120" w:beforeLines="50" w:after="50" w:line="360" w:lineRule="auto"/>
        <w:rPr>
          <w:rFonts w:hint="eastAsia" w:ascii="宋体" w:hAnsi="宋体" w:eastAsia="宋体" w:cs="宋体"/>
          <w:bCs/>
          <w:color w:val="auto"/>
          <w:sz w:val="24"/>
          <w:szCs w:val="20"/>
          <w:highlight w:val="none"/>
        </w:rPr>
      </w:pPr>
    </w:p>
    <w:p w14:paraId="203A9A7E">
      <w:pPr>
        <w:snapToGrid w:val="0"/>
        <w:spacing w:before="120" w:beforeLines="50" w:after="50" w:line="360" w:lineRule="auto"/>
        <w:rPr>
          <w:rFonts w:hint="eastAsia" w:ascii="宋体" w:hAnsi="宋体" w:eastAsia="宋体" w:cs="宋体"/>
          <w:bCs/>
          <w:color w:val="auto"/>
          <w:sz w:val="32"/>
          <w:szCs w:val="32"/>
          <w:highlight w:val="none"/>
        </w:rPr>
      </w:pPr>
    </w:p>
    <w:p w14:paraId="0C8F4A5F">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6B71D7F4">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681579C3">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682366BF">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3760A2C5">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386E6893">
      <w:pPr>
        <w:snapToGrid w:val="0"/>
        <w:spacing w:before="120" w:beforeLines="50" w:after="50" w:line="360" w:lineRule="auto"/>
        <w:rPr>
          <w:rFonts w:hint="eastAsia" w:ascii="宋体" w:hAnsi="宋体" w:eastAsia="宋体" w:cs="宋体"/>
          <w:bCs/>
          <w:color w:val="auto"/>
          <w:sz w:val="32"/>
          <w:szCs w:val="32"/>
          <w:highlight w:val="none"/>
        </w:rPr>
      </w:pPr>
    </w:p>
    <w:p w14:paraId="2704FCCA">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7B6AF5A2">
      <w:pPr>
        <w:snapToGrid w:val="0"/>
        <w:spacing w:before="120" w:beforeLines="50" w:after="50" w:line="360" w:lineRule="auto"/>
        <w:rPr>
          <w:rFonts w:hint="eastAsia" w:ascii="宋体" w:hAnsi="宋体" w:eastAsia="宋体" w:cs="宋体"/>
          <w:bCs/>
          <w:color w:val="auto"/>
          <w:sz w:val="32"/>
          <w:szCs w:val="32"/>
          <w:highlight w:val="none"/>
        </w:rPr>
      </w:pPr>
    </w:p>
    <w:p w14:paraId="0811F8B3">
      <w:pPr>
        <w:snapToGrid w:val="0"/>
        <w:spacing w:before="120" w:beforeLines="50" w:after="50" w:line="360" w:lineRule="auto"/>
        <w:ind w:firstLine="480" w:firstLineChars="150"/>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首次响应文件提交截止时间前不得解密</w:t>
      </w:r>
    </w:p>
    <w:p w14:paraId="7B1FB683">
      <w:pPr>
        <w:snapToGrid w:val="0"/>
        <w:spacing w:before="120" w:beforeLines="50" w:after="50" w:line="360" w:lineRule="auto"/>
        <w:ind w:firstLine="5440" w:firstLineChars="1700"/>
        <w:jc w:val="center"/>
        <w:rPr>
          <w:rFonts w:hint="eastAsia" w:ascii="宋体" w:hAnsi="宋体" w:eastAsia="宋体" w:cs="宋体"/>
          <w:bCs/>
          <w:color w:val="auto"/>
          <w:sz w:val="32"/>
          <w:szCs w:val="32"/>
          <w:highlight w:val="none"/>
        </w:rPr>
      </w:pPr>
    </w:p>
    <w:p w14:paraId="08CD935E">
      <w:pPr>
        <w:snapToGrid w:val="0"/>
        <w:spacing w:before="120" w:beforeLines="50" w:after="50" w:line="360" w:lineRule="auto"/>
        <w:ind w:firstLine="645"/>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    月    日</w:t>
      </w:r>
    </w:p>
    <w:p w14:paraId="35166D12">
      <w:pPr>
        <w:spacing w:line="360" w:lineRule="auto"/>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A37DC25">
      <w:pPr>
        <w:pStyle w:val="4"/>
        <w:spacing w:line="360" w:lineRule="auto"/>
        <w:jc w:val="center"/>
        <w:rPr>
          <w:rFonts w:hint="eastAsia" w:ascii="宋体" w:hAnsi="宋体" w:eastAsia="宋体" w:cs="宋体"/>
          <w:bCs w:val="0"/>
          <w:color w:val="auto"/>
          <w:highlight w:val="none"/>
        </w:rPr>
      </w:pPr>
      <w:bookmarkStart w:id="101" w:name="_Toc1270"/>
      <w:bookmarkStart w:id="102" w:name="_Toc25717"/>
      <w:bookmarkStart w:id="103" w:name="_Toc21695"/>
      <w:bookmarkStart w:id="104" w:name="_Toc80205939"/>
      <w:r>
        <w:rPr>
          <w:rFonts w:hint="eastAsia" w:ascii="宋体" w:hAnsi="宋体" w:eastAsia="宋体" w:cs="宋体"/>
          <w:bCs w:val="0"/>
          <w:color w:val="auto"/>
          <w:highlight w:val="none"/>
        </w:rPr>
        <w:t>第二节 资格证明文件格式</w:t>
      </w:r>
      <w:bookmarkEnd w:id="101"/>
      <w:bookmarkEnd w:id="102"/>
      <w:bookmarkEnd w:id="103"/>
      <w:bookmarkEnd w:id="104"/>
    </w:p>
    <w:p w14:paraId="4ACE31BD">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685465B0">
      <w:pPr>
        <w:snapToGrid w:val="0"/>
        <w:spacing w:before="120" w:beforeLines="50" w:after="50" w:line="360" w:lineRule="auto"/>
        <w:rPr>
          <w:rFonts w:hint="eastAsia" w:ascii="宋体" w:hAnsi="宋体" w:eastAsia="宋体" w:cs="宋体"/>
          <w:color w:val="auto"/>
          <w:sz w:val="24"/>
          <w:szCs w:val="20"/>
          <w:highlight w:val="none"/>
        </w:rPr>
      </w:pPr>
    </w:p>
    <w:p w14:paraId="65C7224D">
      <w:pPr>
        <w:snapToGrid w:val="0"/>
        <w:spacing w:before="120" w:beforeLines="50" w:after="50" w:line="360" w:lineRule="auto"/>
        <w:rPr>
          <w:rFonts w:hint="eastAsia" w:ascii="宋体" w:hAnsi="宋体" w:eastAsia="宋体" w:cs="宋体"/>
          <w:color w:val="auto"/>
          <w:sz w:val="24"/>
          <w:szCs w:val="20"/>
          <w:highlight w:val="none"/>
        </w:rPr>
      </w:pPr>
    </w:p>
    <w:p w14:paraId="43B2CE19">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证  明  文  件（封面）</w:t>
      </w:r>
    </w:p>
    <w:p w14:paraId="6BC24B05">
      <w:pPr>
        <w:snapToGrid w:val="0"/>
        <w:spacing w:before="120" w:beforeLines="50" w:after="50" w:line="360" w:lineRule="auto"/>
        <w:rPr>
          <w:rFonts w:hint="eastAsia" w:ascii="宋体" w:hAnsi="宋体" w:eastAsia="宋体" w:cs="宋体"/>
          <w:bCs/>
          <w:color w:val="auto"/>
          <w:sz w:val="24"/>
          <w:szCs w:val="20"/>
          <w:highlight w:val="none"/>
        </w:rPr>
      </w:pPr>
    </w:p>
    <w:p w14:paraId="593F4DB1">
      <w:pPr>
        <w:snapToGrid w:val="0"/>
        <w:spacing w:before="120" w:beforeLines="50" w:after="50" w:line="360" w:lineRule="auto"/>
        <w:rPr>
          <w:rFonts w:hint="eastAsia" w:ascii="宋体" w:hAnsi="宋体" w:eastAsia="宋体" w:cs="宋体"/>
          <w:bCs/>
          <w:color w:val="auto"/>
          <w:sz w:val="24"/>
          <w:szCs w:val="20"/>
          <w:highlight w:val="none"/>
        </w:rPr>
      </w:pPr>
    </w:p>
    <w:p w14:paraId="7DD354D6">
      <w:pPr>
        <w:snapToGrid w:val="0"/>
        <w:spacing w:before="120" w:beforeLines="50" w:after="50" w:line="360" w:lineRule="auto"/>
        <w:rPr>
          <w:rFonts w:hint="eastAsia" w:ascii="宋体" w:hAnsi="宋体" w:eastAsia="宋体" w:cs="宋体"/>
          <w:bCs/>
          <w:color w:val="auto"/>
          <w:sz w:val="24"/>
          <w:szCs w:val="20"/>
          <w:highlight w:val="none"/>
        </w:rPr>
      </w:pPr>
    </w:p>
    <w:p w14:paraId="2BE7F63E">
      <w:pPr>
        <w:snapToGrid w:val="0"/>
        <w:spacing w:before="120" w:beforeLines="50" w:after="50" w:line="360" w:lineRule="auto"/>
        <w:rPr>
          <w:rFonts w:hint="eastAsia" w:ascii="宋体" w:hAnsi="宋体" w:eastAsia="宋体" w:cs="宋体"/>
          <w:bCs/>
          <w:color w:val="auto"/>
          <w:sz w:val="24"/>
          <w:szCs w:val="20"/>
          <w:highlight w:val="none"/>
        </w:rPr>
      </w:pPr>
    </w:p>
    <w:p w14:paraId="2CE191CF">
      <w:pPr>
        <w:snapToGrid w:val="0"/>
        <w:spacing w:before="120" w:beforeLines="50" w:after="50" w:line="360" w:lineRule="auto"/>
        <w:rPr>
          <w:rFonts w:hint="eastAsia" w:ascii="宋体" w:hAnsi="宋体" w:eastAsia="宋体" w:cs="宋体"/>
          <w:bCs/>
          <w:color w:val="auto"/>
          <w:sz w:val="24"/>
          <w:szCs w:val="20"/>
          <w:highlight w:val="none"/>
        </w:rPr>
      </w:pPr>
    </w:p>
    <w:p w14:paraId="04A2623E">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3DE65CCB">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2FD29E44">
      <w:pPr>
        <w:snapToGrid w:val="0"/>
        <w:spacing w:before="120" w:beforeLines="50" w:after="50" w:line="360" w:lineRule="auto"/>
        <w:ind w:firstLine="720" w:firstLineChars="225"/>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2F6A2288">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7BF43F94">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26EE6F8B">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599A3647">
      <w:pPr>
        <w:pStyle w:val="9"/>
        <w:snapToGrid w:val="0"/>
        <w:spacing w:before="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38C50C1D">
      <w:pPr>
        <w:pStyle w:val="9"/>
        <w:snapToGrid w:val="0"/>
        <w:spacing w:before="50" w:after="50" w:line="360" w:lineRule="auto"/>
        <w:ind w:left="0" w:leftChars="0" w:firstLine="0" w:firstLineChars="0"/>
        <w:rPr>
          <w:rFonts w:hint="eastAsia" w:ascii="宋体" w:hAnsi="宋体" w:eastAsia="宋体" w:cs="宋体"/>
          <w:bCs/>
          <w:color w:val="auto"/>
          <w:sz w:val="32"/>
          <w:szCs w:val="32"/>
          <w:highlight w:val="none"/>
        </w:rPr>
      </w:pPr>
    </w:p>
    <w:p w14:paraId="76D984CE">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33DBBC1D">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 xml:space="preserve"> </w:t>
      </w:r>
      <w:r>
        <w:rPr>
          <w:rFonts w:hint="eastAsia" w:ascii="宋体" w:hAnsi="宋体" w:eastAsia="宋体" w:cs="宋体"/>
          <w:b/>
          <w:color w:val="auto"/>
          <w:kern w:val="0"/>
          <w:sz w:val="36"/>
          <w:szCs w:val="36"/>
          <w:highlight w:val="none"/>
        </w:rPr>
        <w:t>资格证明文件目录</w:t>
      </w:r>
    </w:p>
    <w:p w14:paraId="5B55891A">
      <w:pPr>
        <w:snapToGrid w:val="0"/>
        <w:spacing w:line="360" w:lineRule="auto"/>
        <w:rPr>
          <w:rFonts w:hint="eastAsia" w:ascii="宋体" w:hAnsi="宋体" w:eastAsia="宋体" w:cs="宋体"/>
          <w:color w:val="auto"/>
          <w:kern w:val="0"/>
          <w:sz w:val="24"/>
          <w:highlight w:val="none"/>
        </w:rPr>
      </w:pPr>
    </w:p>
    <w:p w14:paraId="1C2BF3D1">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营业执照</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或事业法人登记证或其他工商等登记证明材料</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复印件（供应商为自然人的，须提供</w:t>
      </w:r>
      <w:r>
        <w:rPr>
          <w:rFonts w:hint="eastAsia" w:ascii="宋体" w:hAnsi="宋体" w:eastAsia="宋体" w:cs="宋体"/>
          <w:color w:val="auto"/>
          <w:kern w:val="0"/>
          <w:sz w:val="24"/>
          <w:highlight w:val="none"/>
        </w:rPr>
        <w:t>自然人的身份证明</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60DA2E0A">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二、符合参与政府采购活动的资格条件依法缴纳税收、社会保障资金等方面的材料………………………………………………………………………………</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758B2897">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三、财务状况报告方面的材料…………………………………………………（页码）</w:t>
      </w:r>
    </w:p>
    <w:p w14:paraId="591E68BB">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四、供应商直接控股股东信息</w:t>
      </w:r>
      <w:r>
        <w:rPr>
          <w:rFonts w:hint="eastAsia" w:ascii="宋体" w:hAnsi="宋体" w:eastAsia="宋体" w:cs="宋体"/>
          <w:color w:val="auto"/>
          <w:kern w:val="0"/>
          <w:sz w:val="24"/>
          <w:highlight w:val="none"/>
        </w:rPr>
        <w:t>…………………………………………………（页码）</w:t>
      </w:r>
    </w:p>
    <w:p w14:paraId="4BA9C830">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五、供应商直接</w:t>
      </w:r>
      <w:r>
        <w:rPr>
          <w:rFonts w:hint="eastAsia" w:ascii="宋体" w:hAnsi="宋体" w:cs="宋体"/>
          <w:color w:val="auto"/>
          <w:sz w:val="24"/>
          <w:highlight w:val="none"/>
          <w:lang w:val="en-US" w:eastAsia="zh-CN"/>
        </w:rPr>
        <w:t>管理</w:t>
      </w:r>
      <w:r>
        <w:rPr>
          <w:rFonts w:hint="eastAsia" w:ascii="宋体" w:hAnsi="宋体" w:eastAsia="宋体" w:cs="宋体"/>
          <w:color w:val="auto"/>
          <w:sz w:val="24"/>
          <w:highlight w:val="none"/>
        </w:rPr>
        <w:t>关系信息表</w:t>
      </w:r>
      <w:r>
        <w:rPr>
          <w:rFonts w:hint="eastAsia" w:ascii="宋体" w:hAnsi="宋体" w:eastAsia="宋体" w:cs="宋体"/>
          <w:color w:val="auto"/>
          <w:kern w:val="0"/>
          <w:sz w:val="24"/>
          <w:highlight w:val="none"/>
        </w:rPr>
        <w:t>………………………………………………（页码）</w:t>
      </w:r>
    </w:p>
    <w:p w14:paraId="22FE0FFD">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六、资格声明函…………………………………………………………………（页码）</w:t>
      </w:r>
    </w:p>
    <w:p w14:paraId="4EDA2722">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七、联合体协议书（</w:t>
      </w:r>
      <w:r>
        <w:rPr>
          <w:rFonts w:hint="eastAsia" w:ascii="宋体" w:hAnsi="宋体" w:eastAsia="宋体" w:cs="宋体"/>
          <w:color w:val="auto"/>
          <w:sz w:val="24"/>
          <w:highlight w:val="none"/>
        </w:rPr>
        <w:t>以联合体形式响应的，提供联合体协议；本项目不接受联合体响应或者供应商不以联合体形式响应的，则不需要提供</w:t>
      </w:r>
      <w:r>
        <w:rPr>
          <w:rFonts w:hint="eastAsia" w:ascii="宋体" w:hAnsi="宋体" w:eastAsia="宋体" w:cs="宋体"/>
          <w:color w:val="auto"/>
          <w:kern w:val="0"/>
          <w:sz w:val="24"/>
          <w:highlight w:val="none"/>
        </w:rPr>
        <w:t>）………………………………（页码）</w:t>
      </w:r>
    </w:p>
    <w:p w14:paraId="27EF5227">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八、</w:t>
      </w:r>
      <w:r>
        <w:rPr>
          <w:rFonts w:hint="eastAsia" w:ascii="宋体" w:hAnsi="宋体"/>
          <w:color w:val="auto"/>
          <w:sz w:val="24"/>
          <w:szCs w:val="24"/>
          <w:highlight w:val="none"/>
          <w:lang w:val="en-US" w:eastAsia="zh-CN"/>
        </w:rPr>
        <w:t>小微</w:t>
      </w:r>
      <w:r>
        <w:rPr>
          <w:rFonts w:hint="eastAsia" w:ascii="宋体" w:hAnsi="宋体"/>
          <w:color w:val="auto"/>
          <w:sz w:val="24"/>
          <w:szCs w:val="24"/>
          <w:highlight w:val="none"/>
        </w:rPr>
        <w:t>企业声明函或残疾人福利性单位声明函或供应商属于监狱企业的证明材料</w:t>
      </w:r>
      <w:r>
        <w:rPr>
          <w:rFonts w:hint="eastAsia" w:ascii="宋体" w:hAnsi="宋体" w:cs="宋体"/>
          <w:color w:val="auto"/>
          <w:sz w:val="24"/>
          <w:szCs w:val="24"/>
          <w:highlight w:val="none"/>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b/>
          <w:color w:val="auto"/>
          <w:szCs w:val="21"/>
          <w:highlight w:val="none"/>
          <w:lang w:eastAsia="zh-CN"/>
        </w:rPr>
        <w:t>）</w:t>
      </w:r>
      <w:r>
        <w:rPr>
          <w:rFonts w:hint="eastAsia" w:ascii="宋体" w:hAnsi="宋体" w:eastAsia="宋体" w:cs="宋体"/>
          <w:color w:val="auto"/>
          <w:kern w:val="0"/>
          <w:sz w:val="24"/>
          <w:highlight w:val="none"/>
        </w:rPr>
        <w:t>………………………………………………（页码）</w:t>
      </w:r>
    </w:p>
    <w:p w14:paraId="4D345CF9">
      <w:pPr>
        <w:snapToGrid w:val="0"/>
        <w:spacing w:line="360" w:lineRule="auto"/>
        <w:rPr>
          <w:rFonts w:hint="eastAsia" w:ascii="宋体" w:hAnsi="宋体" w:eastAsia="宋体" w:cs="宋体"/>
          <w:color w:val="auto"/>
          <w:kern w:val="0"/>
          <w:sz w:val="24"/>
          <w:highlight w:val="none"/>
        </w:rPr>
      </w:pPr>
      <w:r>
        <w:rPr>
          <w:rFonts w:hint="eastAsia" w:ascii="宋体" w:hAnsi="宋体" w:cs="宋体"/>
          <w:color w:val="auto"/>
          <w:sz w:val="24"/>
          <w:highlight w:val="none"/>
          <w:lang w:val="en-US" w:eastAsia="zh-CN"/>
        </w:rPr>
        <w:t>九</w:t>
      </w:r>
      <w:r>
        <w:rPr>
          <w:rFonts w:hint="eastAsia" w:ascii="宋体" w:hAnsi="宋体" w:eastAsia="宋体" w:cs="宋体"/>
          <w:color w:val="auto"/>
          <w:sz w:val="24"/>
          <w:highlight w:val="none"/>
        </w:rPr>
        <w:t>、符合特定资格条件（如有</w:t>
      </w:r>
      <w:r>
        <w:rPr>
          <w:rFonts w:hint="eastAsia" w:ascii="宋体" w:hAnsi="宋体" w:cs="宋体"/>
          <w:color w:val="auto"/>
          <w:sz w:val="24"/>
          <w:highlight w:val="none"/>
          <w:lang w:val="en-US" w:eastAsia="zh-CN"/>
        </w:rPr>
        <w:t>必须提供</w:t>
      </w:r>
      <w:r>
        <w:rPr>
          <w:rFonts w:hint="eastAsia" w:ascii="宋体" w:hAnsi="宋体" w:eastAsia="宋体" w:cs="宋体"/>
          <w:color w:val="auto"/>
          <w:sz w:val="24"/>
          <w:highlight w:val="none"/>
        </w:rPr>
        <w:t>）的有关证明材料（复印件）</w:t>
      </w:r>
      <w:r>
        <w:rPr>
          <w:rFonts w:hint="eastAsia" w:ascii="宋体" w:hAnsi="宋体" w:eastAsia="宋体" w:cs="宋体"/>
          <w:color w:val="auto"/>
          <w:kern w:val="0"/>
          <w:sz w:val="24"/>
          <w:highlight w:val="none"/>
        </w:rPr>
        <w:t>………………（页码）</w:t>
      </w:r>
    </w:p>
    <w:p w14:paraId="288DA544">
      <w:pPr>
        <w:spacing w:line="360" w:lineRule="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十</w:t>
      </w:r>
      <w:r>
        <w:rPr>
          <w:rFonts w:hint="eastAsia" w:ascii="宋体" w:hAnsi="宋体" w:eastAsia="宋体" w:cs="宋体"/>
          <w:color w:val="auto"/>
          <w:sz w:val="24"/>
          <w:highlight w:val="none"/>
        </w:rPr>
        <w:t>、除磋商文件规定必须提供以外，供应商认为需要提供的其他证明材料。</w:t>
      </w:r>
      <w:r>
        <w:rPr>
          <w:rFonts w:hint="eastAsia" w:ascii="宋体" w:hAnsi="宋体" w:eastAsia="宋体" w:cs="宋体"/>
          <w:color w:val="auto"/>
          <w:kern w:val="0"/>
          <w:sz w:val="24"/>
          <w:highlight w:val="none"/>
        </w:rPr>
        <w:t>…</w:t>
      </w:r>
    </w:p>
    <w:p w14:paraId="58C50016">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……………………………………………………………………………………（页码）</w:t>
      </w:r>
    </w:p>
    <w:p w14:paraId="44317CC2">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w:t>
      </w:r>
    </w:p>
    <w:p w14:paraId="74A06EE1">
      <w:pPr>
        <w:snapToGrid w:val="0"/>
        <w:spacing w:before="120" w:beforeLines="50" w:after="50" w:line="360" w:lineRule="auto"/>
        <w:ind w:left="142" w:firstLine="420" w:firstLineChars="200"/>
        <w:jc w:val="left"/>
        <w:rPr>
          <w:rFonts w:hint="eastAsia" w:ascii="宋体" w:hAnsi="宋体" w:eastAsia="宋体" w:cs="宋体"/>
          <w:color w:val="auto"/>
          <w:szCs w:val="21"/>
          <w:highlight w:val="none"/>
        </w:rPr>
      </w:pPr>
    </w:p>
    <w:p w14:paraId="3277813B">
      <w:pPr>
        <w:spacing w:line="360" w:lineRule="auto"/>
        <w:rPr>
          <w:rFonts w:hint="eastAsia" w:ascii="宋体" w:hAnsi="宋体" w:eastAsia="宋体" w:cs="宋体"/>
          <w:color w:val="auto"/>
          <w:szCs w:val="21"/>
          <w:highlight w:val="none"/>
        </w:rPr>
      </w:pPr>
    </w:p>
    <w:p w14:paraId="24625F6A">
      <w:pPr>
        <w:spacing w:line="360" w:lineRule="auto"/>
        <w:rPr>
          <w:rFonts w:hint="eastAsia" w:ascii="宋体" w:hAnsi="宋体" w:eastAsia="宋体" w:cs="宋体"/>
          <w:color w:val="auto"/>
          <w:szCs w:val="21"/>
          <w:highlight w:val="none"/>
        </w:rPr>
      </w:pPr>
    </w:p>
    <w:p w14:paraId="061D969A">
      <w:pPr>
        <w:spacing w:line="360" w:lineRule="auto"/>
        <w:rPr>
          <w:rFonts w:hint="eastAsia" w:ascii="宋体" w:hAnsi="宋体" w:eastAsia="宋体" w:cs="宋体"/>
          <w:color w:val="auto"/>
          <w:szCs w:val="21"/>
          <w:highlight w:val="none"/>
        </w:rPr>
      </w:pPr>
    </w:p>
    <w:p w14:paraId="47F0E937">
      <w:pPr>
        <w:spacing w:line="360" w:lineRule="auto"/>
        <w:rPr>
          <w:rFonts w:hint="eastAsia" w:ascii="宋体" w:hAnsi="宋体" w:eastAsia="宋体" w:cs="宋体"/>
          <w:color w:val="auto"/>
          <w:szCs w:val="21"/>
          <w:highlight w:val="none"/>
        </w:rPr>
      </w:pPr>
    </w:p>
    <w:p w14:paraId="39666223">
      <w:pPr>
        <w:spacing w:line="360" w:lineRule="auto"/>
        <w:rPr>
          <w:rFonts w:hint="eastAsia" w:ascii="宋体" w:hAnsi="宋体" w:eastAsia="宋体" w:cs="宋体"/>
          <w:color w:val="auto"/>
          <w:szCs w:val="21"/>
          <w:highlight w:val="none"/>
        </w:rPr>
      </w:pPr>
    </w:p>
    <w:p w14:paraId="76B5B71E">
      <w:pPr>
        <w:spacing w:line="360" w:lineRule="auto"/>
        <w:rPr>
          <w:rFonts w:hint="eastAsia" w:ascii="宋体" w:hAnsi="宋体" w:eastAsia="宋体" w:cs="宋体"/>
          <w:color w:val="auto"/>
          <w:szCs w:val="21"/>
          <w:highlight w:val="none"/>
        </w:rPr>
      </w:pPr>
    </w:p>
    <w:p w14:paraId="1D9864C9">
      <w:pPr>
        <w:spacing w:line="360" w:lineRule="auto"/>
        <w:rPr>
          <w:rFonts w:hint="eastAsia" w:ascii="宋体" w:hAnsi="宋体" w:eastAsia="宋体" w:cs="宋体"/>
          <w:color w:val="auto"/>
          <w:szCs w:val="21"/>
          <w:highlight w:val="none"/>
        </w:rPr>
      </w:pPr>
    </w:p>
    <w:p w14:paraId="0C7EDC22">
      <w:pPr>
        <w:spacing w:line="360" w:lineRule="auto"/>
        <w:rPr>
          <w:rFonts w:hint="eastAsia" w:ascii="宋体" w:hAnsi="宋体" w:eastAsia="宋体" w:cs="宋体"/>
          <w:color w:val="auto"/>
          <w:szCs w:val="21"/>
          <w:highlight w:val="none"/>
        </w:rPr>
      </w:pPr>
    </w:p>
    <w:p w14:paraId="2B759420">
      <w:pPr>
        <w:spacing w:line="360" w:lineRule="auto"/>
        <w:rPr>
          <w:rFonts w:hint="eastAsia" w:ascii="宋体" w:hAnsi="宋体" w:eastAsia="宋体" w:cs="宋体"/>
          <w:color w:val="auto"/>
          <w:szCs w:val="21"/>
          <w:highlight w:val="none"/>
        </w:rPr>
      </w:pPr>
    </w:p>
    <w:p w14:paraId="6059BD79">
      <w:pPr>
        <w:pStyle w:val="14"/>
        <w:spacing w:line="360" w:lineRule="auto"/>
        <w:ind w:firstLine="400" w:firstLineChars="200"/>
        <w:rPr>
          <w:rFonts w:hint="eastAsia" w:ascii="宋体" w:hAnsi="宋体" w:eastAsia="宋体" w:cs="宋体"/>
          <w:b/>
          <w:color w:val="auto"/>
          <w:sz w:val="30"/>
          <w:szCs w:val="30"/>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 xml:space="preserve">   </w:t>
      </w:r>
      <w:r>
        <w:rPr>
          <w:rFonts w:hint="eastAsia" w:ascii="宋体" w:hAnsi="宋体" w:eastAsia="宋体" w:cs="宋体"/>
          <w:b/>
          <w:color w:val="auto"/>
          <w:sz w:val="30"/>
          <w:szCs w:val="30"/>
          <w:highlight w:val="none"/>
        </w:rPr>
        <w:t>一、营业执照</w:t>
      </w:r>
      <w:r>
        <w:rPr>
          <w:rFonts w:hint="eastAsia"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或事业法人登记证或其他工商等登记证明材料</w:t>
      </w:r>
      <w:r>
        <w:rPr>
          <w:rFonts w:hint="eastAsia"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复印件（</w:t>
      </w:r>
      <w:r>
        <w:rPr>
          <w:rFonts w:hint="eastAsia" w:ascii="宋体" w:hAnsi="宋体" w:eastAsia="宋体" w:cs="宋体"/>
          <w:b/>
          <w:color w:val="auto"/>
          <w:sz w:val="30"/>
          <w:szCs w:val="30"/>
          <w:highlight w:val="none"/>
          <w:lang w:eastAsia="zh-CN"/>
        </w:rPr>
        <w:t>供应商</w:t>
      </w:r>
      <w:r>
        <w:rPr>
          <w:rFonts w:hint="eastAsia" w:ascii="宋体" w:hAnsi="宋体" w:eastAsia="宋体" w:cs="宋体"/>
          <w:b/>
          <w:color w:val="auto"/>
          <w:sz w:val="30"/>
          <w:szCs w:val="30"/>
          <w:highlight w:val="none"/>
        </w:rPr>
        <w:t>为自然人的，提供自然人的身份证明）</w:t>
      </w:r>
    </w:p>
    <w:p w14:paraId="28670854">
      <w:pPr>
        <w:pStyle w:val="14"/>
        <w:spacing w:line="360" w:lineRule="auto"/>
        <w:ind w:firstLine="602" w:firstLineChars="200"/>
        <w:rPr>
          <w:rFonts w:hint="eastAsia" w:ascii="宋体" w:hAnsi="宋体" w:eastAsia="宋体" w:cs="宋体"/>
          <w:b/>
          <w:color w:val="auto"/>
          <w:sz w:val="30"/>
          <w:szCs w:val="30"/>
          <w:highlight w:val="none"/>
        </w:rPr>
      </w:pPr>
    </w:p>
    <w:p w14:paraId="18789A06">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0E9E986">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4EF551E8">
      <w:pPr>
        <w:snapToGrid w:val="0"/>
        <w:spacing w:before="120" w:beforeLines="50" w:after="50" w:line="360" w:lineRule="auto"/>
        <w:rPr>
          <w:rFonts w:hint="eastAsia" w:ascii="宋体" w:hAnsi="宋体" w:eastAsia="宋体" w:cs="宋体"/>
          <w:color w:val="auto"/>
          <w:sz w:val="24"/>
          <w:szCs w:val="20"/>
          <w:highlight w:val="none"/>
        </w:rPr>
      </w:pPr>
    </w:p>
    <w:p w14:paraId="216F13A1">
      <w:pPr>
        <w:pStyle w:val="14"/>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eastAsia="zh-CN"/>
        </w:rPr>
        <w:t>二、</w:t>
      </w:r>
      <w:r>
        <w:rPr>
          <w:rFonts w:hint="eastAsia" w:ascii="宋体" w:hAnsi="宋体" w:eastAsia="宋体" w:cs="宋体"/>
          <w:b/>
          <w:color w:val="auto"/>
          <w:sz w:val="30"/>
          <w:szCs w:val="30"/>
          <w:highlight w:val="none"/>
        </w:rPr>
        <w:t>符合参与政府采购活动的资格条件依法缴纳税收、社会保障资金等方面的材料</w:t>
      </w:r>
    </w:p>
    <w:p w14:paraId="5EF7412D">
      <w:pPr>
        <w:spacing w:line="360" w:lineRule="auto"/>
        <w:rPr>
          <w:rFonts w:hint="eastAsia" w:ascii="宋体" w:hAnsi="宋体" w:eastAsia="宋体" w:cs="宋体"/>
          <w:color w:val="auto"/>
          <w:szCs w:val="21"/>
          <w:highlight w:val="none"/>
        </w:rPr>
      </w:pPr>
    </w:p>
    <w:p w14:paraId="78222E93">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A7FF72E">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60038CE0">
      <w:pPr>
        <w:spacing w:line="360" w:lineRule="auto"/>
        <w:rPr>
          <w:rFonts w:hint="eastAsia" w:ascii="宋体" w:hAnsi="宋体" w:eastAsia="宋体" w:cs="宋体"/>
          <w:color w:val="auto"/>
          <w:szCs w:val="21"/>
          <w:highlight w:val="none"/>
        </w:rPr>
      </w:pPr>
    </w:p>
    <w:p w14:paraId="7B852183">
      <w:pPr>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三、财务状况报告方面的材料</w:t>
      </w:r>
    </w:p>
    <w:p w14:paraId="07CEEAB6">
      <w:pPr>
        <w:spacing w:line="360" w:lineRule="auto"/>
        <w:rPr>
          <w:rFonts w:hint="eastAsia" w:ascii="宋体" w:hAnsi="宋体" w:eastAsia="宋体" w:cs="宋体"/>
          <w:color w:val="auto"/>
          <w:szCs w:val="21"/>
          <w:highlight w:val="none"/>
        </w:rPr>
      </w:pPr>
    </w:p>
    <w:p w14:paraId="3B882241">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1633FB1">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53BAB86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36B400D8">
      <w:pPr>
        <w:snapToGrid w:val="0"/>
        <w:spacing w:before="120" w:beforeLines="50" w:after="50" w:line="360" w:lineRule="auto"/>
        <w:jc w:val="center"/>
        <w:rPr>
          <w:rFonts w:hint="eastAsia" w:ascii="宋体" w:hAnsi="宋体" w:eastAsia="宋体" w:cs="宋体"/>
          <w:b/>
          <w:color w:val="auto"/>
          <w:sz w:val="24"/>
          <w:highlight w:val="none"/>
        </w:rPr>
      </w:pPr>
    </w:p>
    <w:p w14:paraId="50A55E13">
      <w:pPr>
        <w:spacing w:line="360" w:lineRule="auto"/>
        <w:ind w:firstLine="596" w:firstLineChars="198"/>
        <w:contextualSpacing/>
        <w:rPr>
          <w:rFonts w:hint="eastAsia" w:ascii="宋体" w:hAnsi="宋体" w:eastAsia="宋体" w:cs="宋体"/>
          <w:b/>
          <w:color w:val="auto"/>
          <w:kern w:val="0"/>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B921C34">
      <w:pPr>
        <w:spacing w:line="360" w:lineRule="auto"/>
        <w:ind w:firstLine="596" w:firstLineChars="198"/>
        <w:contextualSpacing/>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四、供应商直接控股股东信息</w:t>
      </w:r>
    </w:p>
    <w:p w14:paraId="46D98F93">
      <w:pPr>
        <w:spacing w:line="360" w:lineRule="auto"/>
        <w:contextualSpacing/>
        <w:jc w:val="center"/>
        <w:rPr>
          <w:rFonts w:hint="eastAsia" w:ascii="宋体" w:hAnsi="宋体" w:eastAsia="宋体" w:cs="宋体"/>
          <w:b/>
          <w:color w:val="auto"/>
          <w:sz w:val="24"/>
          <w:highlight w:val="none"/>
        </w:rPr>
      </w:pPr>
    </w:p>
    <w:tbl>
      <w:tblPr>
        <w:tblStyle w:val="24"/>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529FC924">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218BCE">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569A94">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90294E">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765308">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782466">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1D3D616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9C4351">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A819A6">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FED2D2">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42174B">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D2E4E0">
            <w:pPr>
              <w:widowControl/>
              <w:spacing w:line="360" w:lineRule="auto"/>
              <w:contextualSpacing/>
              <w:jc w:val="center"/>
              <w:rPr>
                <w:rFonts w:hint="eastAsia" w:ascii="宋体" w:hAnsi="宋体" w:eastAsia="宋体" w:cs="宋体"/>
                <w:color w:val="auto"/>
                <w:kern w:val="0"/>
                <w:sz w:val="24"/>
                <w:highlight w:val="none"/>
              </w:rPr>
            </w:pPr>
          </w:p>
        </w:tc>
      </w:tr>
      <w:tr w14:paraId="10021BF4">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F95CD8">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97568D">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664BCC">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D314DF">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B8A4D4">
            <w:pPr>
              <w:widowControl/>
              <w:spacing w:line="360" w:lineRule="auto"/>
              <w:contextualSpacing/>
              <w:jc w:val="center"/>
              <w:rPr>
                <w:rFonts w:hint="eastAsia" w:ascii="宋体" w:hAnsi="宋体" w:eastAsia="宋体" w:cs="宋体"/>
                <w:color w:val="auto"/>
                <w:kern w:val="0"/>
                <w:sz w:val="24"/>
                <w:highlight w:val="none"/>
              </w:rPr>
            </w:pPr>
          </w:p>
        </w:tc>
      </w:tr>
      <w:tr w14:paraId="2D4E560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567A52">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7F280E">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87EF74">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530A10">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200E4FE">
            <w:pPr>
              <w:widowControl/>
              <w:spacing w:line="360" w:lineRule="auto"/>
              <w:contextualSpacing/>
              <w:jc w:val="center"/>
              <w:rPr>
                <w:rFonts w:hint="eastAsia" w:ascii="宋体" w:hAnsi="宋体" w:eastAsia="宋体" w:cs="宋体"/>
                <w:color w:val="auto"/>
                <w:kern w:val="0"/>
                <w:sz w:val="24"/>
                <w:highlight w:val="none"/>
              </w:rPr>
            </w:pPr>
          </w:p>
        </w:tc>
      </w:tr>
      <w:tr w14:paraId="074AE68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05BF55">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2129DE">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566BF8">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9E7AD0">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31DE59">
            <w:pPr>
              <w:widowControl/>
              <w:spacing w:line="360" w:lineRule="auto"/>
              <w:contextualSpacing/>
              <w:jc w:val="center"/>
              <w:rPr>
                <w:rFonts w:hint="eastAsia" w:ascii="宋体" w:hAnsi="宋体" w:eastAsia="宋体" w:cs="宋体"/>
                <w:color w:val="auto"/>
                <w:kern w:val="0"/>
                <w:sz w:val="24"/>
                <w:highlight w:val="none"/>
              </w:rPr>
            </w:pPr>
          </w:p>
        </w:tc>
      </w:tr>
    </w:tbl>
    <w:p w14:paraId="7882FAB0">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7BA49C61">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CF16663">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2.本表所指的控股关系仅限于直接控股关系，不包括间接的控股关系。公司实际控制人与公司之间的关系不属于本表所指的直接控股关系。</w:t>
      </w:r>
    </w:p>
    <w:p w14:paraId="70AD61B0">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3.供应商不存在直接控股股东的，则填“无”。</w:t>
      </w:r>
    </w:p>
    <w:p w14:paraId="67DE2CDC">
      <w:pPr>
        <w:snapToGrid w:val="0"/>
        <w:spacing w:line="360" w:lineRule="auto"/>
        <w:jc w:val="left"/>
        <w:rPr>
          <w:rFonts w:hint="eastAsia" w:ascii="宋体" w:hAnsi="宋体" w:eastAsia="宋体" w:cs="宋体"/>
          <w:color w:val="auto"/>
          <w:sz w:val="24"/>
          <w:highlight w:val="none"/>
        </w:rPr>
      </w:pPr>
    </w:p>
    <w:p w14:paraId="76540CD6">
      <w:pPr>
        <w:snapToGrid w:val="0"/>
        <w:spacing w:line="360" w:lineRule="auto"/>
        <w:jc w:val="left"/>
        <w:rPr>
          <w:rFonts w:hint="eastAsia" w:ascii="宋体" w:hAnsi="宋体" w:eastAsia="宋体" w:cs="宋体"/>
          <w:color w:val="auto"/>
          <w:sz w:val="24"/>
          <w:highlight w:val="none"/>
        </w:rPr>
      </w:pPr>
    </w:p>
    <w:p w14:paraId="6D9720A5">
      <w:pPr>
        <w:snapToGrid w:val="0"/>
        <w:spacing w:line="360" w:lineRule="auto"/>
        <w:jc w:val="left"/>
        <w:rPr>
          <w:rFonts w:hint="eastAsia" w:ascii="宋体" w:hAnsi="宋体" w:eastAsia="宋体" w:cs="宋体"/>
          <w:color w:val="auto"/>
          <w:sz w:val="24"/>
          <w:highlight w:val="none"/>
        </w:rPr>
      </w:pPr>
    </w:p>
    <w:p w14:paraId="0F9F3E44">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4F8211F">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32F2CD0D">
      <w:pPr>
        <w:snapToGrid w:val="0"/>
        <w:spacing w:line="360" w:lineRule="auto"/>
        <w:rPr>
          <w:rFonts w:hint="eastAsia" w:ascii="宋体" w:hAnsi="宋体" w:eastAsia="宋体" w:cs="宋体"/>
          <w:b/>
          <w:color w:val="auto"/>
          <w:kern w:val="0"/>
          <w:sz w:val="30"/>
          <w:szCs w:val="30"/>
          <w:highlight w:val="none"/>
        </w:rPr>
      </w:pPr>
    </w:p>
    <w:p w14:paraId="0163679B">
      <w:pPr>
        <w:snapToGrid w:val="0"/>
        <w:spacing w:line="360" w:lineRule="auto"/>
        <w:ind w:firstLine="596" w:firstLineChars="198"/>
        <w:rPr>
          <w:rFonts w:hint="eastAsia" w:ascii="宋体" w:hAnsi="宋体" w:eastAsia="宋体" w:cs="宋体"/>
          <w:b/>
          <w:color w:val="auto"/>
          <w:kern w:val="0"/>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7CB8AFD">
      <w:pPr>
        <w:snapToGrid w:val="0"/>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五、供应商直接管理关系信息表</w:t>
      </w:r>
    </w:p>
    <w:p w14:paraId="33330E56">
      <w:pPr>
        <w:snapToGrid w:val="0"/>
        <w:spacing w:line="360" w:lineRule="auto"/>
        <w:jc w:val="center"/>
        <w:rPr>
          <w:rFonts w:hint="eastAsia" w:ascii="宋体" w:hAnsi="宋体" w:eastAsia="宋体" w:cs="宋体"/>
          <w:b/>
          <w:color w:val="auto"/>
          <w:sz w:val="24"/>
          <w:highlight w:val="none"/>
        </w:rPr>
      </w:pPr>
    </w:p>
    <w:tbl>
      <w:tblPr>
        <w:tblStyle w:val="24"/>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7391060">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8753C4">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18E4A6">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14F76E">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C1EA81">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4932F927">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749A7C">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518E46">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E2B1F8">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1C4654">
            <w:pPr>
              <w:widowControl/>
              <w:spacing w:line="360" w:lineRule="auto"/>
              <w:contextualSpacing/>
              <w:jc w:val="center"/>
              <w:rPr>
                <w:rFonts w:hint="eastAsia" w:ascii="宋体" w:hAnsi="宋体" w:eastAsia="宋体" w:cs="宋体"/>
                <w:color w:val="auto"/>
                <w:kern w:val="0"/>
                <w:sz w:val="24"/>
                <w:highlight w:val="none"/>
              </w:rPr>
            </w:pPr>
          </w:p>
        </w:tc>
      </w:tr>
      <w:tr w14:paraId="30AF577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AD5B03">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DE8F09">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B1632E">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DBBAF6">
            <w:pPr>
              <w:widowControl/>
              <w:spacing w:line="360" w:lineRule="auto"/>
              <w:contextualSpacing/>
              <w:jc w:val="center"/>
              <w:rPr>
                <w:rFonts w:hint="eastAsia" w:ascii="宋体" w:hAnsi="宋体" w:eastAsia="宋体" w:cs="宋体"/>
                <w:color w:val="auto"/>
                <w:kern w:val="0"/>
                <w:sz w:val="24"/>
                <w:highlight w:val="none"/>
              </w:rPr>
            </w:pPr>
          </w:p>
        </w:tc>
      </w:tr>
      <w:tr w14:paraId="3CFE6CA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FE1ACE">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C6AB98">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16D147">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0A5CFE">
            <w:pPr>
              <w:widowControl/>
              <w:spacing w:line="360" w:lineRule="auto"/>
              <w:contextualSpacing/>
              <w:jc w:val="center"/>
              <w:rPr>
                <w:rFonts w:hint="eastAsia" w:ascii="宋体" w:hAnsi="宋体" w:eastAsia="宋体" w:cs="宋体"/>
                <w:color w:val="auto"/>
                <w:kern w:val="0"/>
                <w:sz w:val="24"/>
                <w:highlight w:val="none"/>
              </w:rPr>
            </w:pPr>
          </w:p>
        </w:tc>
      </w:tr>
      <w:tr w14:paraId="5B941A2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FF03FA">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C71907">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25BBCF">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DAF114">
            <w:pPr>
              <w:widowControl/>
              <w:spacing w:line="360" w:lineRule="auto"/>
              <w:contextualSpacing/>
              <w:jc w:val="center"/>
              <w:rPr>
                <w:rFonts w:hint="eastAsia" w:ascii="宋体" w:hAnsi="宋体" w:eastAsia="宋体" w:cs="宋体"/>
                <w:color w:val="auto"/>
                <w:kern w:val="0"/>
                <w:sz w:val="24"/>
                <w:highlight w:val="none"/>
              </w:rPr>
            </w:pPr>
          </w:p>
        </w:tc>
      </w:tr>
    </w:tbl>
    <w:p w14:paraId="43C0B210">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74F31145">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1.管理关系：是指不具有出资持股关系的其他单位之间存在的管理与被管理关系，如一些上下级关系的事业单位和团体组织。</w:t>
      </w:r>
    </w:p>
    <w:p w14:paraId="3126E242">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2.本表所指的管理关系仅限于直接管理关系，不包括间接的管理关系。</w:t>
      </w:r>
    </w:p>
    <w:p w14:paraId="7F82A3C4">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3.供应商不存在直接管理关系的，则填“无”。</w:t>
      </w:r>
    </w:p>
    <w:p w14:paraId="1ABDC257">
      <w:pPr>
        <w:spacing w:line="360" w:lineRule="auto"/>
        <w:contextualSpacing/>
        <w:jc w:val="left"/>
        <w:rPr>
          <w:rFonts w:hint="eastAsia" w:ascii="宋体" w:hAnsi="宋体" w:eastAsia="宋体" w:cs="宋体"/>
          <w:color w:val="auto"/>
          <w:sz w:val="24"/>
          <w:highlight w:val="none"/>
        </w:rPr>
      </w:pPr>
    </w:p>
    <w:p w14:paraId="48FF20AC">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CD445CF">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0F25F4EA">
      <w:pPr>
        <w:spacing w:line="360" w:lineRule="auto"/>
        <w:ind w:right="480" w:firstLine="240" w:firstLineChars="100"/>
        <w:contextualSpacing/>
        <w:jc w:val="center"/>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 xml:space="preserve">                                  </w:t>
      </w:r>
    </w:p>
    <w:p w14:paraId="2EA58FDA">
      <w:pPr>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r>
        <w:rPr>
          <w:rFonts w:hint="eastAsia" w:ascii="宋体" w:hAnsi="宋体" w:eastAsia="宋体" w:cs="宋体"/>
          <w:b/>
          <w:color w:val="auto"/>
          <w:kern w:val="0"/>
          <w:sz w:val="30"/>
          <w:szCs w:val="30"/>
          <w:highlight w:val="none"/>
        </w:rPr>
        <w:t>六、资格声明函</w:t>
      </w:r>
    </w:p>
    <w:p w14:paraId="44D3E9D8">
      <w:pPr>
        <w:spacing w:line="360" w:lineRule="auto"/>
        <w:jc w:val="center"/>
        <w:rPr>
          <w:rFonts w:hint="eastAsia" w:ascii="宋体" w:hAnsi="宋体" w:eastAsia="宋体" w:cs="宋体"/>
          <w:b/>
          <w:color w:val="auto"/>
          <w:sz w:val="32"/>
          <w:szCs w:val="32"/>
          <w:highlight w:val="none"/>
        </w:rPr>
      </w:pPr>
    </w:p>
    <w:p w14:paraId="18E0648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资格声明函</w:t>
      </w:r>
    </w:p>
    <w:p w14:paraId="3292C495">
      <w:pPr>
        <w:spacing w:line="360" w:lineRule="auto"/>
        <w:jc w:val="center"/>
        <w:rPr>
          <w:rFonts w:hint="eastAsia" w:ascii="宋体" w:hAnsi="宋体" w:eastAsia="宋体" w:cs="宋体"/>
          <w:color w:val="auto"/>
          <w:sz w:val="24"/>
          <w:szCs w:val="20"/>
          <w:highlight w:val="none"/>
        </w:rPr>
      </w:pPr>
    </w:p>
    <w:p w14:paraId="6135A5B8">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（采购代理机构名称）</w:t>
      </w:r>
      <w:r>
        <w:rPr>
          <w:rFonts w:hint="eastAsia" w:ascii="宋体" w:hAnsi="宋体" w:eastAsia="宋体" w:cs="宋体"/>
          <w:color w:val="auto"/>
          <w:sz w:val="24"/>
          <w:highlight w:val="none"/>
        </w:rPr>
        <w:t>：</w:t>
      </w:r>
    </w:p>
    <w:p w14:paraId="7FAB43C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系中华人民共和国合法供应商，经营地址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2F5F77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我方愿意参加贵方组织的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lang w:val="en-US" w:eastAsia="zh-CN"/>
        </w:rPr>
        <w:t>项目名称</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项目的竞标，为便于贵方公正、择优</w:t>
      </w:r>
      <w:r>
        <w:rPr>
          <w:rFonts w:hint="eastAsia" w:ascii="宋体" w:hAnsi="宋体" w:cs="宋体"/>
          <w:color w:val="auto"/>
          <w:sz w:val="24"/>
          <w:highlight w:val="none"/>
          <w:lang w:val="en-US" w:eastAsia="zh-CN"/>
        </w:rPr>
        <w:t>的</w:t>
      </w:r>
      <w:r>
        <w:rPr>
          <w:rFonts w:hint="eastAsia" w:ascii="宋体" w:hAnsi="宋体" w:eastAsia="宋体" w:cs="宋体"/>
          <w:color w:val="auto"/>
          <w:sz w:val="24"/>
          <w:highlight w:val="none"/>
        </w:rPr>
        <w:t>确定成交供应商及其竞标产品和服务，我方就本次竞标有关事项郑重声明如下：</w:t>
      </w:r>
    </w:p>
    <w:p w14:paraId="4351812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1.我方向贵方提交的所有响应文件、资料都是准确的和真实的。</w:t>
      </w:r>
    </w:p>
    <w:p w14:paraId="23333CD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2.我方不是为本次采购项目提供整体设计、规范编制或者项目管理、监理、检测等服务的供应商；在获知本项目采购信息后，与采购人聘请的为此项目提供咨询服务的公司及其附属机构没有任何联系。</w:t>
      </w:r>
    </w:p>
    <w:p w14:paraId="50DC462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3.在此，我方宣布同意如下：</w:t>
      </w:r>
    </w:p>
    <w:p w14:paraId="2F94416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（1）将按磋商文件的约定履行合同责任和义务；</w:t>
      </w:r>
    </w:p>
    <w:p w14:paraId="037E6D8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（2）已详细审查全部磋商文件，包括澄清或者更正公告（如有）；</w:t>
      </w:r>
    </w:p>
    <w:p w14:paraId="218E1E8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（3）同意提供按照贵方可能要求的与谈判有关的一切数据或者资料；</w:t>
      </w:r>
    </w:p>
    <w:p w14:paraId="6C61B42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（4）响应磋商文件规定的竞标有效期。</w:t>
      </w:r>
    </w:p>
    <w:p w14:paraId="73DAD1A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4.我方承诺符合《中华人民共和国政府采购法》第二十二条规定：</w:t>
      </w:r>
    </w:p>
    <w:p w14:paraId="5094CB1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5B48353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2B869DD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（3）具有履行合同所必需的设备和专业技术能力；</w:t>
      </w:r>
    </w:p>
    <w:p w14:paraId="1E720BE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（4）有依法缴纳税收和社会保障资金的良好记录；</w:t>
      </w:r>
    </w:p>
    <w:p w14:paraId="1CAF8DC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4C4F785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（6）法律、行政法规规定的其他条件。</w:t>
      </w:r>
    </w:p>
    <w:p w14:paraId="3B9BC33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466C39C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9A200E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内容中</w:t>
      </w:r>
      <w:r>
        <w:rPr>
          <w:rFonts w:hint="eastAsia" w:ascii="宋体" w:hAnsi="宋体" w:eastAsia="宋体" w:cs="宋体"/>
          <w:color w:val="auto"/>
          <w:sz w:val="24"/>
          <w:highlight w:val="none"/>
        </w:rPr>
        <w:t>未</w:t>
      </w:r>
      <w:r>
        <w:rPr>
          <w:rFonts w:hint="eastAsia" w:ascii="宋体" w:hAnsi="宋体" w:eastAsia="宋体" w:cs="宋体"/>
          <w:color w:val="auto"/>
          <w:kern w:val="0"/>
          <w:sz w:val="24"/>
          <w:highlight w:val="none"/>
        </w:rPr>
        <w:t>涉及商业秘密；</w:t>
      </w:r>
    </w:p>
    <w:p w14:paraId="56DC1D0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涉及商业秘密的内容有：</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w:t>
      </w:r>
    </w:p>
    <w:p w14:paraId="1F93547A">
      <w:pPr>
        <w:pStyle w:val="14"/>
        <w:numPr>
          <w:ilvl w:val="0"/>
          <w:numId w:val="0"/>
        </w:numPr>
        <w:spacing w:line="36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val="en-US" w:eastAsia="zh-CN" w:bidi="ar-SA"/>
        </w:rPr>
        <w:t>7.</w:t>
      </w:r>
      <w:r>
        <w:rPr>
          <w:rFonts w:hint="eastAsia" w:ascii="宋体" w:hAnsi="宋体" w:eastAsia="宋体" w:cs="宋体"/>
          <w:color w:val="auto"/>
          <w:sz w:val="24"/>
          <w:szCs w:val="24"/>
          <w:highlight w:val="none"/>
        </w:rPr>
        <w:t>与本</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有关的一切正式往来信函请寄：</w:t>
      </w:r>
      <w:r>
        <w:rPr>
          <w:rFonts w:hint="eastAsia" w:ascii="宋体" w:hAnsi="宋体" w:eastAsia="宋体" w:cs="宋体"/>
          <w:color w:val="auto"/>
          <w:sz w:val="24"/>
          <w:szCs w:val="24"/>
          <w:highlight w:val="none"/>
          <w:u w:val="single"/>
        </w:rPr>
        <w:t xml:space="preserve">                  </w:t>
      </w:r>
    </w:p>
    <w:p w14:paraId="08DA5C7C">
      <w:pPr>
        <w:pStyle w:val="14"/>
        <w:numPr>
          <w:ilvl w:val="0"/>
          <w:numId w:val="0"/>
        </w:numPr>
        <w:spacing w:line="36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邮政编号：</w:t>
      </w:r>
      <w:r>
        <w:rPr>
          <w:rFonts w:hint="eastAsia" w:ascii="宋体" w:hAnsi="宋体" w:eastAsia="宋体" w:cs="宋体"/>
          <w:color w:val="auto"/>
          <w:sz w:val="24"/>
          <w:szCs w:val="24"/>
          <w:highlight w:val="none"/>
          <w:u w:val="single"/>
        </w:rPr>
        <w:t xml:space="preserve">        </w:t>
      </w:r>
    </w:p>
    <w:p w14:paraId="02DCE061">
      <w:pPr>
        <w:pStyle w:val="14"/>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E0CE298">
      <w:pPr>
        <w:pStyle w:val="14"/>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电子函件：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0FA7067">
      <w:pPr>
        <w:pStyle w:val="13"/>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4996DCD3">
      <w:pPr>
        <w:pStyle w:val="13"/>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cs="宋体"/>
          <w:color w:val="auto"/>
          <w:sz w:val="24"/>
          <w:highlight w:val="none"/>
          <w:lang w:eastAsia="zh-CN"/>
        </w:rPr>
        <w:t>账号</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24138472">
      <w:pPr>
        <w:pStyle w:val="13"/>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8.以上事项如有虚假或者隐瞒，我方愿意承担一切后果，并不再寻求任何旨在减轻或者免除法律责任的辩解。</w:t>
      </w:r>
    </w:p>
    <w:p w14:paraId="77D21D90">
      <w:pPr>
        <w:pStyle w:val="13"/>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1201E05B">
      <w:pPr>
        <w:pStyle w:val="13"/>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注：如为联合体竞标，盖章处须加盖联合体各方公章并由联合体各方法定代表人签署，否则其响应文件按无效响应处理。</w:t>
      </w:r>
    </w:p>
    <w:p w14:paraId="47D214A0">
      <w:pPr>
        <w:pStyle w:val="13"/>
        <w:tabs>
          <w:tab w:val="left" w:pos="939"/>
        </w:tabs>
        <w:spacing w:line="360" w:lineRule="auto"/>
        <w:ind w:left="0" w:leftChars="0" w:firstLine="480" w:firstLineChars="200"/>
        <w:rPr>
          <w:rFonts w:hint="eastAsia" w:ascii="宋体" w:hAnsi="宋体" w:eastAsia="宋体" w:cs="宋体"/>
          <w:color w:val="auto"/>
          <w:sz w:val="24"/>
          <w:highlight w:val="none"/>
        </w:rPr>
      </w:pPr>
    </w:p>
    <w:p w14:paraId="7F8C5E8F">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02F7AB4">
      <w:pPr>
        <w:autoSpaceDE w:val="0"/>
        <w:autoSpaceDN w:val="0"/>
        <w:spacing w:line="360" w:lineRule="auto"/>
        <w:ind w:firstLine="6120" w:firstLineChars="2550"/>
        <w:rPr>
          <w:rFonts w:hint="eastAsia" w:ascii="宋体" w:hAnsi="宋体" w:eastAsia="宋体" w:cs="宋体"/>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kern w:val="0"/>
          <w:sz w:val="24"/>
          <w:highlight w:val="none"/>
          <w:lang w:val="zh-CN"/>
        </w:rPr>
        <w:t>日期：  年  月   日</w:t>
      </w:r>
    </w:p>
    <w:p w14:paraId="0BF79305">
      <w:pPr>
        <w:pStyle w:val="9"/>
        <w:overflowPunct w:val="0"/>
        <w:spacing w:line="360" w:lineRule="auto"/>
        <w:ind w:firstLine="0"/>
        <w:rPr>
          <w:rFonts w:hint="eastAsia" w:ascii="宋体" w:hAnsi="宋体" w:eastAsia="宋体" w:cs="宋体"/>
          <w:b/>
          <w:bCs/>
          <w:color w:val="auto"/>
          <w:sz w:val="32"/>
          <w:szCs w:val="32"/>
          <w:highlight w:val="none"/>
        </w:rPr>
      </w:pPr>
      <w:r>
        <w:rPr>
          <w:rFonts w:hint="eastAsia" w:ascii="宋体" w:hAnsi="宋体" w:eastAsia="宋体" w:cs="宋体"/>
          <w:b/>
          <w:color w:val="auto"/>
          <w:kern w:val="0"/>
          <w:sz w:val="30"/>
          <w:szCs w:val="30"/>
          <w:highlight w:val="none"/>
        </w:rPr>
        <w:t>七、联合体协议书（如有）</w:t>
      </w:r>
    </w:p>
    <w:p w14:paraId="695F20C6">
      <w:pPr>
        <w:pStyle w:val="14"/>
        <w:spacing w:line="360" w:lineRule="auto"/>
        <w:jc w:val="center"/>
        <w:rPr>
          <w:rFonts w:hint="eastAsia" w:ascii="宋体" w:hAnsi="宋体" w:eastAsia="宋体" w:cs="宋体"/>
          <w:color w:val="auto"/>
          <w:kern w:val="2"/>
          <w:sz w:val="44"/>
          <w:szCs w:val="44"/>
          <w:highlight w:val="none"/>
          <w:lang w:val="en-US" w:eastAsia="zh-CN"/>
        </w:rPr>
      </w:pPr>
    </w:p>
    <w:p w14:paraId="3577688B">
      <w:pPr>
        <w:pStyle w:val="14"/>
        <w:spacing w:line="360" w:lineRule="auto"/>
        <w:jc w:val="center"/>
        <w:rPr>
          <w:rFonts w:hint="eastAsia" w:ascii="宋体" w:hAnsi="宋体" w:eastAsia="宋体" w:cs="宋体"/>
          <w:color w:val="auto"/>
          <w:kern w:val="2"/>
          <w:sz w:val="44"/>
          <w:szCs w:val="44"/>
          <w:highlight w:val="none"/>
          <w:lang w:val="en-US" w:eastAsia="zh-CN"/>
        </w:rPr>
      </w:pPr>
      <w:r>
        <w:rPr>
          <w:rFonts w:hint="eastAsia" w:ascii="宋体" w:hAnsi="宋体" w:eastAsia="宋体" w:cs="宋体"/>
          <w:color w:val="auto"/>
          <w:kern w:val="2"/>
          <w:sz w:val="44"/>
          <w:szCs w:val="44"/>
          <w:highlight w:val="none"/>
          <w:lang w:val="en-US" w:eastAsia="zh-CN"/>
        </w:rPr>
        <w:t>联合体竞标协议书（格式）</w:t>
      </w:r>
    </w:p>
    <w:p w14:paraId="4A6DDFDF">
      <w:pPr>
        <w:autoSpaceDE w:val="0"/>
        <w:autoSpaceDN w:val="0"/>
        <w:adjustRightInd w:val="0"/>
        <w:spacing w:line="360" w:lineRule="auto"/>
        <w:jc w:val="left"/>
        <w:rPr>
          <w:rFonts w:hint="eastAsia" w:ascii="宋体" w:hAnsi="宋体" w:eastAsia="宋体" w:cs="宋体"/>
          <w:color w:val="auto"/>
          <w:kern w:val="0"/>
          <w:szCs w:val="21"/>
          <w:highlight w:val="none"/>
          <w:u w:val="single"/>
        </w:rPr>
      </w:pPr>
    </w:p>
    <w:p w14:paraId="33E31AEA">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（所有成员单位名称）自愿组成联合体，共同参加</w:t>
      </w:r>
      <w:r>
        <w:rPr>
          <w:rFonts w:hint="eastAsia" w:ascii="宋体" w:hAnsi="宋体" w:eastAsia="宋体" w:cs="宋体"/>
          <w:color w:val="auto"/>
          <w:kern w:val="0"/>
          <w:sz w:val="24"/>
          <w:highlight w:val="none"/>
          <w:u w:val="single"/>
        </w:rPr>
        <w:t xml:space="preserve">     （采购代理机构名称）    </w:t>
      </w:r>
      <w:r>
        <w:rPr>
          <w:rFonts w:hint="eastAsia" w:ascii="宋体" w:hAnsi="宋体" w:eastAsia="宋体" w:cs="宋体"/>
          <w:color w:val="auto"/>
          <w:kern w:val="0"/>
          <w:sz w:val="24"/>
          <w:highlight w:val="none"/>
        </w:rPr>
        <w:t>组织的</w:t>
      </w:r>
      <w:r>
        <w:rPr>
          <w:rFonts w:hint="eastAsia" w:ascii="宋体" w:hAnsi="宋体" w:eastAsia="宋体" w:cs="宋体"/>
          <w:color w:val="auto"/>
          <w:kern w:val="0"/>
          <w:sz w:val="24"/>
          <w:highlight w:val="none"/>
          <w:u w:val="single"/>
        </w:rPr>
        <w:t xml:space="preserve">         （项目名称）         </w:t>
      </w:r>
      <w:r>
        <w:rPr>
          <w:rFonts w:hint="eastAsia" w:ascii="宋体" w:hAnsi="宋体" w:eastAsia="宋体" w:cs="宋体"/>
          <w:color w:val="auto"/>
          <w:kern w:val="0"/>
          <w:sz w:val="24"/>
          <w:highlight w:val="none"/>
        </w:rPr>
        <w:t>（项目编号：</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）竞争性磋商采购。现就联合体竞标事宜订立如下协议：</w:t>
      </w:r>
    </w:p>
    <w:p w14:paraId="41C1C611">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sz w:val="24"/>
          <w:highlight w:val="none"/>
        </w:rPr>
        <w:t>________________________</w:t>
      </w:r>
      <w:r>
        <w:rPr>
          <w:rFonts w:hint="eastAsia" w:ascii="宋体" w:hAnsi="宋体" w:eastAsia="宋体" w:cs="宋体"/>
          <w:color w:val="auto"/>
          <w:kern w:val="0"/>
          <w:sz w:val="24"/>
          <w:highlight w:val="none"/>
        </w:rPr>
        <w:t>（某成员单位名称）为联合体名称牵头人。</w:t>
      </w:r>
    </w:p>
    <w:p w14:paraId="3FA7A200">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65BD273A">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3、联合体牵头人在本项目中签署和盖章的一切文件和处理的一切事宜，联合体各成员均予以承认。 联合体各成员将严格按照磋商文件、响应文件和合同的要求全面履行义务，并向采购人承担连带责任。</w:t>
      </w:r>
    </w:p>
    <w:p w14:paraId="584FA449">
      <w:pPr>
        <w:autoSpaceDE w:val="0"/>
        <w:autoSpaceDN w:val="0"/>
        <w:adjustRightInd w:val="0"/>
        <w:spacing w:line="360" w:lineRule="auto"/>
        <w:ind w:firstLine="420"/>
        <w:jc w:val="left"/>
        <w:rPr>
          <w:rFonts w:hint="eastAsia" w:ascii="宋体" w:hAnsi="宋体" w:eastAsia="宋体" w:cs="宋体"/>
          <w:color w:val="auto"/>
          <w:kern w:val="0"/>
          <w:sz w:val="24"/>
          <w:highlight w:val="none"/>
          <w:u w:val="none"/>
        </w:rPr>
      </w:pPr>
      <w:r>
        <w:rPr>
          <w:rFonts w:hint="eastAsia" w:ascii="宋体" w:hAnsi="宋体" w:eastAsia="宋体" w:cs="宋体"/>
          <w:color w:val="auto"/>
          <w:kern w:val="0"/>
          <w:sz w:val="24"/>
          <w:highlight w:val="none"/>
        </w:rPr>
        <w:t>4、联合体各成员单位内部的职责分工如下</w:t>
      </w:r>
      <w:r>
        <w:rPr>
          <w:rFonts w:hint="eastAsia" w:ascii="宋体" w:hAnsi="宋体" w:eastAsia="宋体" w:cs="宋体"/>
          <w:color w:val="auto"/>
          <w:kern w:val="0"/>
          <w:sz w:val="24"/>
          <w:highlight w:val="none"/>
          <w:u w:val="single"/>
        </w:rPr>
        <w:t>：</w:t>
      </w:r>
      <w:r>
        <w:rPr>
          <w:rFonts w:hint="eastAsia" w:ascii="宋体" w:hAnsi="宋体" w:eastAsia="宋体" w:cs="宋体"/>
          <w:color w:val="auto"/>
          <w:sz w:val="24"/>
          <w:highlight w:val="none"/>
          <w:u w:val="none"/>
        </w:rPr>
        <w:t>________________________________________________</w:t>
      </w:r>
      <w:r>
        <w:rPr>
          <w:rFonts w:hint="eastAsia" w:ascii="宋体" w:hAnsi="宋体" w:eastAsia="宋体" w:cs="宋体"/>
          <w:color w:val="auto"/>
          <w:kern w:val="0"/>
          <w:sz w:val="24"/>
          <w:highlight w:val="none"/>
          <w:u w:val="none"/>
        </w:rPr>
        <w:t>。</w:t>
      </w:r>
    </w:p>
    <w:p w14:paraId="32524D81">
      <w:pPr>
        <w:pStyle w:val="14"/>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rPr>
        <w:t>5、本联合体中，</w:t>
      </w:r>
      <w:r>
        <w:rPr>
          <w:rFonts w:hint="eastAsia" w:ascii="宋体" w:hAnsi="宋体" w:eastAsia="宋体" w:cs="宋体"/>
          <w:color w:val="auto"/>
          <w:sz w:val="24"/>
          <w:highlight w:val="none"/>
          <w:u w:val="none"/>
        </w:rPr>
        <w:t>________________________</w:t>
      </w:r>
      <w:r>
        <w:rPr>
          <w:rFonts w:hint="eastAsia" w:ascii="宋体" w:hAnsi="宋体" w:eastAsia="宋体" w:cs="宋体"/>
          <w:color w:val="auto"/>
          <w:sz w:val="24"/>
          <w:szCs w:val="24"/>
          <w:highlight w:val="none"/>
          <w:u w:val="none"/>
        </w:rPr>
        <w:t>（某成员单位名称）为______（请填写：中型、小型、微型）企业，其协议合同金额占联合体协议合同总金额的______%</w:t>
      </w:r>
      <w:r>
        <w:rPr>
          <w:rFonts w:hint="eastAsia" w:ascii="宋体" w:hAnsi="宋体" w:eastAsia="宋体" w:cs="宋体"/>
          <w:color w:val="auto"/>
          <w:sz w:val="24"/>
          <w:szCs w:val="24"/>
          <w:highlight w:val="none"/>
        </w:rPr>
        <w:t>。【如联合体成员中有小型、微型企业的，请填写此条，否则无需填写；如联合体成员中有多个小型、微型企业的，请逐一列出。】</w:t>
      </w:r>
    </w:p>
    <w:p w14:paraId="4E017DC1">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6、本协议书自签署之日起生效，合同履行完毕后自动失效。</w:t>
      </w:r>
    </w:p>
    <w:p w14:paraId="54C803DF">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7、本协议书一式</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份，联合体成员和采购代理机构各执一份。</w:t>
      </w:r>
    </w:p>
    <w:p w14:paraId="17BCC0FC">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注：本协议书由法定代表人签字的，应附法定代表人身份证明；本协议书由委托代理人签字的，应附法定代表人授权委托书。</w:t>
      </w:r>
    </w:p>
    <w:p w14:paraId="1581895B">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牵头人名称：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（盖单位公章）</w:t>
      </w:r>
    </w:p>
    <w:p w14:paraId="57D53BC1">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法定代表人或其委托代理人：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（签字或盖章）</w:t>
      </w:r>
    </w:p>
    <w:p w14:paraId="31C24552">
      <w:pPr>
        <w:autoSpaceDE w:val="0"/>
        <w:autoSpaceDN w:val="0"/>
        <w:adjustRightInd w:val="0"/>
        <w:spacing w:line="360" w:lineRule="auto"/>
        <w:jc w:val="left"/>
        <w:rPr>
          <w:rFonts w:hint="eastAsia" w:ascii="宋体" w:hAnsi="宋体" w:eastAsia="宋体" w:cs="宋体"/>
          <w:color w:val="auto"/>
          <w:kern w:val="0"/>
          <w:sz w:val="24"/>
          <w:highlight w:val="none"/>
        </w:rPr>
      </w:pPr>
    </w:p>
    <w:p w14:paraId="37009E0C">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成员一名称：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（盖单位公章）</w:t>
      </w:r>
    </w:p>
    <w:p w14:paraId="0AF124B6">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法定代表人或其委托代理人：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（签字或盖章）</w:t>
      </w:r>
    </w:p>
    <w:p w14:paraId="330CA4AE">
      <w:pPr>
        <w:autoSpaceDE w:val="0"/>
        <w:autoSpaceDN w:val="0"/>
        <w:adjustRightInd w:val="0"/>
        <w:spacing w:line="360" w:lineRule="auto"/>
        <w:jc w:val="left"/>
        <w:rPr>
          <w:rFonts w:hint="eastAsia" w:ascii="宋体" w:hAnsi="宋体" w:eastAsia="宋体" w:cs="宋体"/>
          <w:color w:val="auto"/>
          <w:kern w:val="0"/>
          <w:szCs w:val="21"/>
          <w:highlight w:val="none"/>
        </w:rPr>
      </w:pPr>
    </w:p>
    <w:p w14:paraId="517906C5">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成员二名称：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（盖单位公章）</w:t>
      </w:r>
    </w:p>
    <w:p w14:paraId="4350851D">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法定代表人或其委托代理人：                         （签字或盖章）</w:t>
      </w:r>
    </w:p>
    <w:p w14:paraId="3E3A837E">
      <w:pPr>
        <w:autoSpaceDE w:val="0"/>
        <w:autoSpaceDN w:val="0"/>
        <w:adjustRightInd w:val="0"/>
        <w:spacing w:line="360" w:lineRule="auto"/>
        <w:jc w:val="left"/>
        <w:rPr>
          <w:rFonts w:hint="eastAsia" w:ascii="宋体" w:hAnsi="宋体" w:eastAsia="宋体" w:cs="宋体"/>
          <w:color w:val="auto"/>
          <w:kern w:val="0"/>
          <w:sz w:val="24"/>
          <w:highlight w:val="none"/>
        </w:rPr>
      </w:pPr>
    </w:p>
    <w:p w14:paraId="2E83E8BE">
      <w:pPr>
        <w:autoSpaceDE w:val="0"/>
        <w:autoSpaceDN w:val="0"/>
        <w:adjustRightInd w:val="0"/>
        <w:spacing w:line="360" w:lineRule="auto"/>
        <w:jc w:val="left"/>
        <w:rPr>
          <w:rFonts w:hint="eastAsia" w:ascii="宋体" w:hAnsi="宋体" w:eastAsia="宋体" w:cs="宋体"/>
          <w:color w:val="auto"/>
          <w:kern w:val="0"/>
          <w:sz w:val="24"/>
          <w:highlight w:val="none"/>
        </w:rPr>
      </w:pPr>
    </w:p>
    <w:p w14:paraId="567E19A7">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ED28B44">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76D20B2E">
      <w:pPr>
        <w:autoSpaceDE w:val="0"/>
        <w:autoSpaceDN w:val="0"/>
        <w:spacing w:line="360" w:lineRule="auto"/>
        <w:ind w:firstLine="6120" w:firstLineChars="2550"/>
        <w:rPr>
          <w:rFonts w:hint="eastAsia" w:ascii="宋体" w:hAnsi="宋体" w:eastAsia="宋体" w:cs="宋体"/>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52FB43A1">
      <w:pPr>
        <w:pStyle w:val="2"/>
        <w:rPr>
          <w:rFonts w:hint="eastAsia"/>
          <w:color w:val="auto"/>
          <w:highlight w:val="none"/>
          <w:lang w:val="zh-CN"/>
        </w:rPr>
      </w:pPr>
    </w:p>
    <w:p w14:paraId="74732FFF">
      <w:pPr>
        <w:pStyle w:val="14"/>
        <w:spacing w:line="360" w:lineRule="auto"/>
        <w:ind w:firstLine="0" w:firstLineChars="0"/>
        <w:rPr>
          <w:rFonts w:hint="default" w:ascii="宋体" w:hAnsi="宋体" w:eastAsia="宋体" w:cs="宋体"/>
          <w:b/>
          <w:color w:val="auto"/>
          <w:kern w:val="2"/>
          <w:sz w:val="30"/>
          <w:szCs w:val="30"/>
          <w:highlight w:val="none"/>
          <w:lang w:val="en-US" w:eastAsia="zh-CN"/>
        </w:rPr>
      </w:pPr>
      <w:r>
        <w:rPr>
          <w:rFonts w:hint="eastAsia" w:ascii="宋体" w:hAnsi="宋体" w:eastAsia="宋体" w:cs="宋体"/>
          <w:b/>
          <w:color w:val="auto"/>
          <w:kern w:val="2"/>
          <w:sz w:val="30"/>
          <w:szCs w:val="30"/>
          <w:highlight w:val="none"/>
          <w:lang w:val="en-US" w:eastAsia="zh-CN"/>
        </w:rPr>
        <w:t>八、</w:t>
      </w:r>
      <w:r>
        <w:rPr>
          <w:rFonts w:hint="eastAsia" w:hAnsi="宋体" w:cs="宋体"/>
          <w:b/>
          <w:color w:val="auto"/>
          <w:kern w:val="2"/>
          <w:sz w:val="30"/>
          <w:szCs w:val="30"/>
          <w:highlight w:val="none"/>
          <w:lang w:val="en-US" w:eastAsia="zh-CN"/>
        </w:rPr>
        <w:t>小微</w:t>
      </w:r>
      <w:r>
        <w:rPr>
          <w:rFonts w:hint="eastAsia" w:ascii="宋体" w:hAnsi="宋体" w:eastAsia="宋体" w:cs="宋体"/>
          <w:b/>
          <w:color w:val="auto"/>
          <w:kern w:val="2"/>
          <w:sz w:val="30"/>
          <w:szCs w:val="30"/>
          <w:highlight w:val="none"/>
          <w:lang w:val="en-US" w:eastAsia="zh-CN"/>
        </w:rPr>
        <w:t>企业声明函及残疾人福利性单位声明函（</w:t>
      </w:r>
      <w:r>
        <w:rPr>
          <w:rFonts w:hint="eastAsia" w:hAnsi="宋体" w:cs="宋体"/>
          <w:b/>
          <w:color w:val="auto"/>
          <w:kern w:val="2"/>
          <w:sz w:val="30"/>
          <w:szCs w:val="30"/>
          <w:highlight w:val="none"/>
          <w:lang w:val="en-US" w:eastAsia="zh-CN"/>
        </w:rPr>
        <w:t>专门面向小微企业采购的项目</w:t>
      </w:r>
      <w:r>
        <w:rPr>
          <w:rFonts w:hint="eastAsia" w:ascii="宋体" w:hAnsi="宋体" w:eastAsia="宋体" w:cs="宋体"/>
          <w:b/>
          <w:color w:val="auto"/>
          <w:kern w:val="2"/>
          <w:sz w:val="30"/>
          <w:szCs w:val="30"/>
          <w:highlight w:val="none"/>
          <w:lang w:val="en-US" w:eastAsia="zh-CN"/>
        </w:rPr>
        <w:t>则必须提供</w:t>
      </w:r>
      <w:r>
        <w:rPr>
          <w:rFonts w:hint="eastAsia" w:hAnsi="宋体" w:cs="宋体"/>
          <w:b/>
          <w:color w:val="auto"/>
          <w:kern w:val="2"/>
          <w:sz w:val="30"/>
          <w:szCs w:val="30"/>
          <w:highlight w:val="none"/>
          <w:lang w:val="en-US" w:eastAsia="zh-CN"/>
        </w:rPr>
        <w:t>）</w:t>
      </w:r>
    </w:p>
    <w:p w14:paraId="54F44464">
      <w:pPr>
        <w:spacing w:line="360" w:lineRule="auto"/>
        <w:ind w:firstLine="2200" w:firstLineChars="500"/>
        <w:rPr>
          <w:rFonts w:hint="eastAsia" w:ascii="宋体" w:hAnsi="宋体" w:eastAsia="宋体" w:cs="宋体"/>
          <w:color w:val="auto"/>
          <w:sz w:val="44"/>
          <w:szCs w:val="44"/>
          <w:highlight w:val="none"/>
        </w:rPr>
      </w:pPr>
      <w:r>
        <w:rPr>
          <w:rFonts w:hint="eastAsia" w:ascii="宋体" w:hAnsi="宋体" w:cs="宋体"/>
          <w:color w:val="auto"/>
          <w:sz w:val="44"/>
          <w:szCs w:val="44"/>
          <w:highlight w:val="none"/>
          <w:lang w:val="en-US" w:eastAsia="zh-CN"/>
        </w:rPr>
        <w:t>小微</w:t>
      </w:r>
      <w:r>
        <w:rPr>
          <w:rFonts w:hint="eastAsia" w:ascii="宋体" w:hAnsi="宋体" w:eastAsia="宋体" w:cs="宋体"/>
          <w:color w:val="auto"/>
          <w:sz w:val="44"/>
          <w:szCs w:val="44"/>
          <w:highlight w:val="none"/>
        </w:rPr>
        <w:t>企业声明函（</w:t>
      </w:r>
      <w:r>
        <w:rPr>
          <w:rFonts w:hint="eastAsia" w:ascii="宋体" w:hAnsi="宋体" w:cs="宋体"/>
          <w:color w:val="auto"/>
          <w:sz w:val="44"/>
          <w:szCs w:val="44"/>
          <w:highlight w:val="none"/>
          <w:lang w:val="en-US" w:eastAsia="zh-CN"/>
        </w:rPr>
        <w:t>工程</w:t>
      </w:r>
      <w:r>
        <w:rPr>
          <w:rFonts w:hint="eastAsia" w:ascii="宋体" w:hAnsi="宋体" w:eastAsia="宋体" w:cs="宋体"/>
          <w:color w:val="auto"/>
          <w:sz w:val="44"/>
          <w:szCs w:val="44"/>
          <w:highlight w:val="none"/>
        </w:rPr>
        <w:t>）</w:t>
      </w:r>
    </w:p>
    <w:p w14:paraId="29F1A19F">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本公司（联合体）郑重声明，根据《政府采购促进中小企业发展管理办法》（财库﹝2020﹞46 号）的规定，本公司（联合体）参加</w:t>
      </w:r>
      <w:r>
        <w:rPr>
          <w:rFonts w:hint="eastAsia" w:ascii="宋体" w:hAnsi="宋体" w:cs="宋体"/>
          <w:color w:val="auto"/>
          <w:kern w:val="2"/>
          <w:sz w:val="24"/>
          <w:szCs w:val="24"/>
          <w:highlight w:val="none"/>
          <w:u w:val="single"/>
          <w:shd w:val="clear" w:color="auto" w:fill="FFFFFF"/>
          <w:lang w:val="en-US" w:eastAsia="zh-CN"/>
        </w:rPr>
        <w:t xml:space="preserve"> 南宁市第三中学 </w:t>
      </w:r>
      <w:r>
        <w:rPr>
          <w:rFonts w:hint="eastAsia" w:ascii="宋体" w:hAnsi="宋体" w:eastAsia="宋体" w:cs="宋体"/>
          <w:color w:val="auto"/>
          <w:kern w:val="2"/>
          <w:sz w:val="24"/>
          <w:szCs w:val="24"/>
          <w:highlight w:val="none"/>
          <w:shd w:val="clear" w:color="auto" w:fill="FFFFFF"/>
          <w:lang w:val="en-US" w:eastAsia="zh-CN"/>
        </w:rPr>
        <w:t>的</w:t>
      </w:r>
      <w:r>
        <w:rPr>
          <w:rFonts w:hint="eastAsia" w:ascii="宋体" w:hAnsi="宋体" w:cs="宋体"/>
          <w:color w:val="auto"/>
          <w:kern w:val="2"/>
          <w:sz w:val="24"/>
          <w:szCs w:val="24"/>
          <w:highlight w:val="none"/>
          <w:u w:val="single"/>
          <w:shd w:val="clear" w:color="auto" w:fill="FFFFFF"/>
          <w:lang w:val="en-US" w:eastAsia="zh-CN"/>
        </w:rPr>
        <w:t xml:space="preserve">  南宁市第三中学（初中部江南校区）教学楼功能室改造、校舍维修改造及生物课程实验基地建设工程 </w:t>
      </w:r>
      <w:r>
        <w:rPr>
          <w:rFonts w:hint="eastAsia" w:ascii="宋体" w:hAnsi="宋体" w:eastAsia="宋体" w:cs="宋体"/>
          <w:color w:val="auto"/>
          <w:kern w:val="2"/>
          <w:sz w:val="24"/>
          <w:szCs w:val="24"/>
          <w:highlight w:val="none"/>
          <w:shd w:val="clear" w:color="auto" w:fill="FFFFFF"/>
          <w:lang w:val="en-US" w:eastAsia="zh-CN"/>
        </w:rPr>
        <w:t>采购活动，工程的施工单位全部为符合政策要求的</w:t>
      </w:r>
      <w:r>
        <w:rPr>
          <w:rFonts w:hint="eastAsia" w:ascii="宋体" w:hAnsi="宋体" w:cs="宋体"/>
          <w:color w:val="auto"/>
          <w:kern w:val="2"/>
          <w:sz w:val="24"/>
          <w:szCs w:val="24"/>
          <w:highlight w:val="none"/>
          <w:shd w:val="clear" w:color="auto" w:fill="FFFFFF"/>
          <w:lang w:val="en-US" w:eastAsia="zh-CN"/>
        </w:rPr>
        <w:t>小微</w:t>
      </w:r>
      <w:r>
        <w:rPr>
          <w:rFonts w:hint="eastAsia" w:ascii="宋体" w:hAnsi="宋体" w:eastAsia="宋体" w:cs="宋体"/>
          <w:color w:val="auto"/>
          <w:kern w:val="2"/>
          <w:sz w:val="24"/>
          <w:szCs w:val="24"/>
          <w:highlight w:val="none"/>
          <w:shd w:val="clear" w:color="auto" w:fill="FFFFFF"/>
          <w:lang w:val="en-US" w:eastAsia="zh-CN"/>
        </w:rPr>
        <w:t>企业承接。相关企业（含联合体中的</w:t>
      </w:r>
      <w:r>
        <w:rPr>
          <w:rFonts w:hint="eastAsia" w:ascii="宋体" w:hAnsi="宋体" w:cs="宋体"/>
          <w:color w:val="auto"/>
          <w:kern w:val="2"/>
          <w:sz w:val="24"/>
          <w:szCs w:val="24"/>
          <w:highlight w:val="none"/>
          <w:shd w:val="clear" w:color="auto" w:fill="FFFFFF"/>
          <w:lang w:val="en-US" w:eastAsia="zh-CN"/>
        </w:rPr>
        <w:t>小微</w:t>
      </w:r>
      <w:r>
        <w:rPr>
          <w:rFonts w:hint="eastAsia" w:ascii="宋体" w:hAnsi="宋体" w:eastAsia="宋体" w:cs="宋体"/>
          <w:color w:val="auto"/>
          <w:kern w:val="2"/>
          <w:sz w:val="24"/>
          <w:szCs w:val="24"/>
          <w:highlight w:val="none"/>
          <w:shd w:val="clear" w:color="auto" w:fill="FFFFFF"/>
          <w:lang w:val="en-US" w:eastAsia="zh-CN"/>
        </w:rPr>
        <w:t>企业、签订分包意向协议的</w:t>
      </w:r>
      <w:r>
        <w:rPr>
          <w:rFonts w:hint="eastAsia" w:ascii="宋体" w:hAnsi="宋体" w:cs="宋体"/>
          <w:color w:val="auto"/>
          <w:kern w:val="2"/>
          <w:sz w:val="24"/>
          <w:szCs w:val="24"/>
          <w:highlight w:val="none"/>
          <w:shd w:val="clear" w:color="auto" w:fill="FFFFFF"/>
          <w:lang w:val="en-US" w:eastAsia="zh-CN"/>
        </w:rPr>
        <w:t>小微</w:t>
      </w:r>
      <w:r>
        <w:rPr>
          <w:rFonts w:hint="eastAsia" w:ascii="宋体" w:hAnsi="宋体" w:eastAsia="宋体" w:cs="宋体"/>
          <w:color w:val="auto"/>
          <w:kern w:val="2"/>
          <w:sz w:val="24"/>
          <w:szCs w:val="24"/>
          <w:highlight w:val="none"/>
          <w:shd w:val="clear" w:color="auto" w:fill="FFFFFF"/>
          <w:lang w:val="en-US" w:eastAsia="zh-CN"/>
        </w:rPr>
        <w:t>企业）的具体情况如下：</w:t>
      </w:r>
    </w:p>
    <w:p w14:paraId="31DFBBDC">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1.</w:t>
      </w:r>
      <w:r>
        <w:rPr>
          <w:rFonts w:hint="eastAsia" w:ascii="宋体" w:hAnsi="宋体" w:cs="宋体"/>
          <w:color w:val="auto"/>
          <w:kern w:val="2"/>
          <w:sz w:val="24"/>
          <w:szCs w:val="24"/>
          <w:highlight w:val="none"/>
          <w:u w:val="single"/>
          <w:shd w:val="clear" w:color="auto" w:fill="FFFFFF"/>
          <w:lang w:val="en-US" w:eastAsia="zh-CN"/>
        </w:rPr>
        <w:t>（标的的名称）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u w:val="single"/>
          <w:shd w:val="clear" w:color="auto" w:fill="FFFFFF"/>
          <w:lang w:val="en-US" w:eastAsia="zh-CN"/>
        </w:rPr>
        <w:t>（采购文件列明的行业）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u w:val="single"/>
          <w:shd w:val="clear" w:color="auto" w:fill="FFFFFF"/>
          <w:lang w:val="en-US" w:eastAsia="zh-CN"/>
        </w:rPr>
        <w:t>（企业名称）</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，从业人员_____人，营业收入为_____万元，资产总额为_____万元，属于</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u w:val="single"/>
          <w:shd w:val="clear" w:color="auto" w:fill="FFFFFF"/>
          <w:lang w:val="en-US" w:eastAsia="zh-CN"/>
        </w:rPr>
        <w:t>（小型企业、微型企业）</w:t>
      </w:r>
      <w:r>
        <w:rPr>
          <w:rFonts w:hint="eastAsia" w:ascii="宋体" w:hAnsi="宋体" w:eastAsia="宋体" w:cs="宋体"/>
          <w:color w:val="auto"/>
          <w:kern w:val="2"/>
          <w:sz w:val="24"/>
          <w:szCs w:val="24"/>
          <w:highlight w:val="none"/>
          <w:shd w:val="clear" w:color="auto" w:fill="FFFFFF"/>
          <w:lang w:val="en-US" w:eastAsia="zh-CN"/>
        </w:rPr>
        <w:t>；</w:t>
      </w:r>
    </w:p>
    <w:p w14:paraId="030F5B9F">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以上企业，不属于大企业的分支机构，不存在控股股东为大企业的情形，也不存在与大企业的负责人为同一人的情形。</w:t>
      </w:r>
    </w:p>
    <w:p w14:paraId="38923CEA">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本企业对上述声明内容的真实性负责。如有虚假，将依法承担相应责任。</w:t>
      </w:r>
    </w:p>
    <w:p w14:paraId="4F8FAD7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D687ED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8E9718E">
      <w:pPr>
        <w:pStyle w:val="14"/>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日期：  </w:t>
      </w:r>
      <w:r>
        <w:rPr>
          <w:rFonts w:hint="eastAsia" w:ascii="宋体" w:hAnsi="宋体" w:eastAsia="宋体" w:cs="宋体"/>
          <w:color w:val="auto"/>
          <w:sz w:val="24"/>
          <w:highlight w:val="none"/>
          <w:lang w:val="zh-CN"/>
        </w:rPr>
        <w:t>年  月</w:t>
      </w:r>
      <w:r>
        <w:rPr>
          <w:rFonts w:hint="eastAsia" w:ascii="宋体" w:hAnsi="宋体" w:eastAsia="宋体" w:cs="宋体"/>
          <w:color w:val="auto"/>
          <w:kern w:val="0"/>
          <w:sz w:val="24"/>
          <w:highlight w:val="none"/>
          <w:lang w:val="zh-CN"/>
        </w:rPr>
        <w:t xml:space="preserve">   日</w:t>
      </w:r>
    </w:p>
    <w:p w14:paraId="39A250C8">
      <w:pPr>
        <w:pStyle w:val="2"/>
        <w:spacing w:after="0" w:line="360" w:lineRule="auto"/>
        <w:ind w:left="3960" w:right="1808"/>
        <w:contextualSpacing/>
        <w:rPr>
          <w:rFonts w:hint="eastAsia" w:ascii="宋体" w:hAnsi="宋体" w:eastAsia="宋体" w:cs="宋体"/>
          <w:color w:val="auto"/>
          <w:highlight w:val="none"/>
        </w:rPr>
      </w:pPr>
    </w:p>
    <w:p w14:paraId="4CD66AA7">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注：</w:t>
      </w:r>
      <w:r>
        <w:rPr>
          <w:rFonts w:hint="eastAsia" w:ascii="宋体" w:hAnsi="宋体" w:cs="宋体"/>
          <w:color w:val="auto"/>
          <w:sz w:val="24"/>
          <w:highlight w:val="none"/>
          <w:lang w:val="en-US" w:eastAsia="zh-CN"/>
        </w:rPr>
        <w:t>1.</w:t>
      </w:r>
      <w:r>
        <w:rPr>
          <w:rFonts w:hint="eastAsia" w:ascii="宋体" w:hAnsi="宋体" w:eastAsia="宋体" w:cs="宋体"/>
          <w:color w:val="auto"/>
          <w:sz w:val="24"/>
          <w:highlight w:val="none"/>
        </w:rPr>
        <w:t>享受《政府采购促进中小企业发展管理办法》（财库〔2020〕46号）规定的中小企业扶持政策的，采购人、采购代理机构应当随成交结果公开成交供应商的《</w:t>
      </w:r>
      <w:r>
        <w:rPr>
          <w:rFonts w:hint="eastAsia" w:ascii="宋体" w:hAnsi="宋体" w:cs="宋体"/>
          <w:color w:val="auto"/>
          <w:sz w:val="24"/>
          <w:highlight w:val="none"/>
          <w:lang w:val="en-US" w:eastAsia="zh-CN"/>
        </w:rPr>
        <w:t>小微</w:t>
      </w:r>
      <w:r>
        <w:rPr>
          <w:rFonts w:hint="eastAsia" w:ascii="宋体" w:hAnsi="宋体" w:eastAsia="宋体" w:cs="宋体"/>
          <w:color w:val="auto"/>
          <w:sz w:val="24"/>
          <w:highlight w:val="none"/>
        </w:rPr>
        <w:t>企业声明函》。从业人员、营业收入、资产总额填报上一年度数据，无上一年度数据的新成立企业可不填报。</w:t>
      </w:r>
    </w:p>
    <w:p w14:paraId="0AC35A8C">
      <w:pPr>
        <w:snapToGrid w:val="0"/>
        <w:spacing w:before="120" w:beforeLines="50" w:after="50" w:line="360" w:lineRule="auto"/>
        <w:outlineLvl w:val="1"/>
        <w:rPr>
          <w:rFonts w:hint="default" w:ascii="宋体" w:hAnsi="宋体" w:eastAsia="宋体" w:cs="宋体"/>
          <w:b/>
          <w:bCs/>
          <w:color w:val="auto"/>
          <w:sz w:val="32"/>
          <w:szCs w:val="32"/>
          <w:highlight w:val="none"/>
          <w:lang w:val="en-US" w:eastAsia="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cs="宋体"/>
          <w:b/>
          <w:bCs/>
          <w:color w:val="auto"/>
          <w:sz w:val="32"/>
          <w:szCs w:val="32"/>
          <w:highlight w:val="none"/>
          <w:lang w:val="en-US" w:eastAsia="zh-CN"/>
        </w:rPr>
        <w:t>2.《小微企业声明函》请单独上传至对应模块，勿上传其他文件。系统将自动抓取本模块内容并随中标（成交）结果公示，因上传其他材料导致商业秘密泄露的，责任由供应商自负。</w:t>
      </w:r>
    </w:p>
    <w:p w14:paraId="2C2B8A7D">
      <w:pPr>
        <w:spacing w:line="360" w:lineRule="auto"/>
        <w:rPr>
          <w:rFonts w:hint="eastAsia" w:ascii="宋体" w:hAnsi="宋体" w:eastAsia="宋体" w:cs="宋体"/>
          <w:color w:val="auto"/>
          <w:sz w:val="24"/>
          <w:highlight w:val="none"/>
        </w:rPr>
      </w:pPr>
    </w:p>
    <w:p w14:paraId="0839D479">
      <w:pPr>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t>残疾人福利性单位声明函</w:t>
      </w:r>
    </w:p>
    <w:p w14:paraId="128297E1">
      <w:pPr>
        <w:spacing w:line="360" w:lineRule="auto"/>
        <w:rPr>
          <w:rFonts w:hint="eastAsia" w:ascii="宋体" w:hAnsi="宋体" w:eastAsia="宋体" w:cs="宋体"/>
          <w:color w:val="auto"/>
          <w:sz w:val="32"/>
          <w:szCs w:val="32"/>
          <w:highlight w:val="none"/>
        </w:rPr>
      </w:pPr>
    </w:p>
    <w:p w14:paraId="6853041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项目采购活动由本单位提供服务。</w:t>
      </w:r>
    </w:p>
    <w:p w14:paraId="4A2713D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3638A1F9">
      <w:pPr>
        <w:spacing w:line="360" w:lineRule="auto"/>
        <w:contextualSpacing/>
        <w:rPr>
          <w:rFonts w:hint="eastAsia" w:ascii="宋体" w:hAnsi="宋体" w:eastAsia="宋体" w:cs="宋体"/>
          <w:color w:val="auto"/>
          <w:sz w:val="24"/>
          <w:highlight w:val="none"/>
        </w:rPr>
      </w:pPr>
    </w:p>
    <w:p w14:paraId="64875B47">
      <w:pPr>
        <w:spacing w:line="360" w:lineRule="auto"/>
        <w:contextualSpacing/>
        <w:rPr>
          <w:rFonts w:hint="eastAsia" w:ascii="宋体" w:hAnsi="宋体" w:eastAsia="宋体" w:cs="宋体"/>
          <w:color w:val="auto"/>
          <w:sz w:val="24"/>
          <w:highlight w:val="none"/>
        </w:rPr>
      </w:pPr>
    </w:p>
    <w:p w14:paraId="6C3CDAB4">
      <w:pPr>
        <w:spacing w:line="360" w:lineRule="auto"/>
        <w:ind w:firstLine="2400" w:firstLineChars="10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290D25A1">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51AFCF24">
      <w:pPr>
        <w:spacing w:line="360" w:lineRule="auto"/>
        <w:contextualSpacing/>
        <w:rPr>
          <w:rFonts w:hint="eastAsia" w:ascii="宋体" w:hAnsi="宋体" w:eastAsia="宋体" w:cs="宋体"/>
          <w:color w:val="auto"/>
          <w:sz w:val="24"/>
          <w:highlight w:val="none"/>
        </w:rPr>
      </w:pPr>
    </w:p>
    <w:p w14:paraId="083EDEA9">
      <w:pPr>
        <w:spacing w:line="360" w:lineRule="auto"/>
        <w:contextualSpacing/>
        <w:rPr>
          <w:rFonts w:hint="eastAsia" w:ascii="宋体" w:hAnsi="宋体" w:eastAsia="宋体" w:cs="宋体"/>
          <w:color w:val="auto"/>
          <w:sz w:val="24"/>
          <w:highlight w:val="none"/>
        </w:rPr>
      </w:pPr>
    </w:p>
    <w:p w14:paraId="7E090D3D">
      <w:pPr>
        <w:spacing w:line="360" w:lineRule="auto"/>
        <w:contextualSpacing/>
        <w:rPr>
          <w:rFonts w:hint="eastAsia" w:ascii="宋体" w:hAnsi="宋体" w:eastAsia="宋体" w:cs="宋体"/>
          <w:color w:val="auto"/>
          <w:sz w:val="24"/>
          <w:highlight w:val="none"/>
        </w:rPr>
      </w:pPr>
    </w:p>
    <w:p w14:paraId="2945238E">
      <w:pPr>
        <w:pageBreakBefore w:val="0"/>
        <w:kinsoku/>
        <w:topLinePunct w:val="0"/>
        <w:bidi w:val="0"/>
        <w:spacing w:line="360" w:lineRule="auto"/>
        <w:contextualSpacing/>
        <w:rPr>
          <w:rFonts w:ascii="宋体" w:hAnsi="宋体" w:cs="仿宋_GB2312"/>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r>
        <w:rPr>
          <w:rFonts w:hint="eastAsia" w:ascii="宋体" w:hAnsi="宋体" w:cs="仿宋_GB2312"/>
          <w:color w:val="auto"/>
          <w:sz w:val="24"/>
          <w:highlight w:val="none"/>
        </w:rPr>
        <w:t>根据《关于政府采购支持监狱企业发展有关问题的通知》（财库[2014]68号）的规定，投标人提供由省级以上监狱管理局、戒毒管理局（含新疆生产建设兵团）出具的属于监狱企业证明文件的，视同为小型和微型企业。</w:t>
      </w:r>
    </w:p>
    <w:p w14:paraId="7C878F93">
      <w:pPr>
        <w:spacing w:line="360" w:lineRule="auto"/>
        <w:contextualSpacing/>
        <w:rPr>
          <w:rFonts w:hint="eastAsia" w:ascii="宋体" w:hAnsi="宋体" w:eastAsia="宋体" w:cs="宋体"/>
          <w:color w:val="auto"/>
          <w:sz w:val="24"/>
          <w:highlight w:val="none"/>
        </w:rPr>
      </w:pPr>
    </w:p>
    <w:p w14:paraId="5F06CD8B">
      <w:pPr>
        <w:spacing w:line="360" w:lineRule="auto"/>
        <w:jc w:val="center"/>
        <w:rPr>
          <w:rFonts w:hint="eastAsia" w:ascii="宋体" w:hAnsi="宋体" w:eastAsia="宋体" w:cs="宋体"/>
          <w:color w:val="auto"/>
          <w:sz w:val="24"/>
          <w:highlight w:val="none"/>
        </w:rPr>
      </w:pPr>
    </w:p>
    <w:p w14:paraId="10E56FE3">
      <w:pPr>
        <w:spacing w:line="360" w:lineRule="auto"/>
        <w:jc w:val="center"/>
        <w:rPr>
          <w:rFonts w:hint="eastAsia" w:ascii="宋体" w:hAnsi="宋体" w:eastAsia="宋体" w:cs="宋体"/>
          <w:color w:val="auto"/>
          <w:sz w:val="24"/>
          <w:highlight w:val="none"/>
        </w:rPr>
      </w:pPr>
    </w:p>
    <w:p w14:paraId="17AC194B">
      <w:pPr>
        <w:spacing w:line="360" w:lineRule="auto"/>
        <w:jc w:val="center"/>
        <w:rPr>
          <w:rFonts w:hint="eastAsia" w:ascii="宋体" w:hAnsi="宋体" w:eastAsia="宋体" w:cs="宋体"/>
          <w:color w:val="auto"/>
          <w:sz w:val="24"/>
          <w:highlight w:val="none"/>
        </w:rPr>
      </w:pPr>
    </w:p>
    <w:p w14:paraId="4B1E4304">
      <w:pPr>
        <w:spacing w:line="360" w:lineRule="auto"/>
        <w:jc w:val="center"/>
        <w:rPr>
          <w:rFonts w:hint="eastAsia" w:ascii="宋体" w:hAnsi="宋体" w:eastAsia="宋体" w:cs="宋体"/>
          <w:color w:val="auto"/>
          <w:sz w:val="24"/>
          <w:highlight w:val="none"/>
        </w:rPr>
      </w:pPr>
    </w:p>
    <w:p w14:paraId="7EA61007">
      <w:pPr>
        <w:spacing w:line="360" w:lineRule="auto"/>
        <w:jc w:val="center"/>
        <w:rPr>
          <w:rFonts w:hint="eastAsia" w:ascii="宋体" w:hAnsi="宋体" w:eastAsia="宋体" w:cs="宋体"/>
          <w:color w:val="auto"/>
          <w:sz w:val="24"/>
          <w:highlight w:val="none"/>
        </w:rPr>
      </w:pPr>
    </w:p>
    <w:p w14:paraId="6B2DA633">
      <w:pPr>
        <w:spacing w:line="360" w:lineRule="auto"/>
        <w:jc w:val="center"/>
        <w:rPr>
          <w:rFonts w:hint="eastAsia" w:ascii="宋体" w:hAnsi="宋体" w:eastAsia="宋体" w:cs="宋体"/>
          <w:color w:val="auto"/>
          <w:sz w:val="24"/>
          <w:highlight w:val="none"/>
        </w:rPr>
      </w:pPr>
    </w:p>
    <w:p w14:paraId="35654F5E">
      <w:pPr>
        <w:spacing w:line="360" w:lineRule="auto"/>
        <w:jc w:val="center"/>
        <w:rPr>
          <w:rFonts w:hint="eastAsia" w:ascii="宋体" w:hAnsi="宋体" w:eastAsia="宋体" w:cs="宋体"/>
          <w:color w:val="auto"/>
          <w:sz w:val="24"/>
          <w:highlight w:val="none"/>
        </w:rPr>
      </w:pPr>
    </w:p>
    <w:p w14:paraId="5711C979">
      <w:pPr>
        <w:spacing w:line="360" w:lineRule="auto"/>
        <w:jc w:val="center"/>
        <w:rPr>
          <w:rFonts w:hint="eastAsia" w:ascii="宋体" w:hAnsi="宋体" w:eastAsia="宋体" w:cs="宋体"/>
          <w:color w:val="auto"/>
          <w:sz w:val="24"/>
          <w:highlight w:val="none"/>
        </w:rPr>
      </w:pPr>
    </w:p>
    <w:p w14:paraId="3F8DA93B">
      <w:pPr>
        <w:spacing w:line="360" w:lineRule="auto"/>
        <w:jc w:val="center"/>
        <w:rPr>
          <w:rFonts w:hint="eastAsia" w:ascii="宋体" w:hAnsi="宋体" w:eastAsia="宋体" w:cs="宋体"/>
          <w:color w:val="auto"/>
          <w:sz w:val="24"/>
          <w:highlight w:val="none"/>
        </w:rPr>
      </w:pPr>
    </w:p>
    <w:p w14:paraId="12852AC6">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2BA1E79F">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50274062">
      <w:pPr>
        <w:pStyle w:val="9"/>
        <w:overflowPunct w:val="0"/>
        <w:spacing w:line="360" w:lineRule="auto"/>
        <w:ind w:firstLine="0"/>
        <w:jc w:val="left"/>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九</w:t>
      </w:r>
      <w:r>
        <w:rPr>
          <w:rFonts w:hint="eastAsia" w:ascii="宋体" w:hAnsi="宋体" w:eastAsia="宋体" w:cs="宋体"/>
          <w:b/>
          <w:color w:val="auto"/>
          <w:sz w:val="30"/>
          <w:szCs w:val="30"/>
          <w:highlight w:val="none"/>
        </w:rPr>
        <w:t>、符合特定资格</w:t>
      </w:r>
      <w:r>
        <w:rPr>
          <w:rFonts w:hint="eastAsia" w:ascii="宋体" w:hAnsi="宋体" w:eastAsia="宋体" w:cs="宋体"/>
          <w:b/>
          <w:color w:val="auto"/>
          <w:sz w:val="30"/>
          <w:szCs w:val="30"/>
          <w:highlight w:val="none"/>
          <w:lang w:eastAsia="zh-CN"/>
        </w:rPr>
        <w:t>要求和特定</w:t>
      </w:r>
      <w:r>
        <w:rPr>
          <w:rFonts w:hint="eastAsia" w:ascii="宋体" w:hAnsi="宋体" w:eastAsia="宋体" w:cs="宋体"/>
          <w:b/>
          <w:color w:val="auto"/>
          <w:sz w:val="30"/>
          <w:szCs w:val="30"/>
          <w:highlight w:val="none"/>
        </w:rPr>
        <w:t>条件（如果项目要求）的有关证明材料（复印件）</w:t>
      </w:r>
    </w:p>
    <w:p w14:paraId="632D66A8">
      <w:pPr>
        <w:snapToGrid w:val="0"/>
        <w:spacing w:line="360" w:lineRule="auto"/>
        <w:ind w:firstLine="602" w:firstLineChars="200"/>
        <w:rPr>
          <w:rFonts w:hint="eastAsia" w:ascii="宋体" w:hAnsi="宋体" w:eastAsia="宋体" w:cs="宋体"/>
          <w:b/>
          <w:color w:val="auto"/>
          <w:sz w:val="30"/>
          <w:szCs w:val="30"/>
          <w:highlight w:val="none"/>
        </w:rPr>
      </w:pPr>
    </w:p>
    <w:p w14:paraId="1A3C79B2">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B142026">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45EDCB31">
      <w:pPr>
        <w:pStyle w:val="2"/>
        <w:rPr>
          <w:rFonts w:hint="eastAsia" w:ascii="宋体" w:hAnsi="宋体" w:eastAsia="宋体" w:cs="宋体"/>
          <w:color w:val="auto"/>
          <w:kern w:val="0"/>
          <w:sz w:val="24"/>
          <w:highlight w:val="none"/>
          <w:lang w:val="zh-CN"/>
        </w:rPr>
      </w:pPr>
    </w:p>
    <w:p w14:paraId="5A026D6F">
      <w:pPr>
        <w:rPr>
          <w:rFonts w:hint="eastAsia" w:ascii="宋体" w:hAnsi="宋体" w:eastAsia="宋体" w:cs="宋体"/>
          <w:color w:val="auto"/>
          <w:kern w:val="0"/>
          <w:sz w:val="24"/>
          <w:highlight w:val="none"/>
          <w:lang w:val="zh-CN"/>
        </w:rPr>
      </w:pPr>
    </w:p>
    <w:p w14:paraId="6CDEA4A3">
      <w:pPr>
        <w:pStyle w:val="2"/>
        <w:rPr>
          <w:rFonts w:hint="eastAsia" w:ascii="宋体" w:hAnsi="宋体" w:eastAsia="宋体" w:cs="宋体"/>
          <w:color w:val="auto"/>
          <w:kern w:val="0"/>
          <w:sz w:val="24"/>
          <w:highlight w:val="none"/>
          <w:lang w:val="zh-CN"/>
        </w:rPr>
      </w:pPr>
      <w:r>
        <w:rPr>
          <w:rFonts w:hint="eastAsia" w:ascii="宋体" w:hAnsi="宋体" w:cs="宋体"/>
          <w:b/>
          <w:color w:val="auto"/>
          <w:sz w:val="30"/>
          <w:szCs w:val="30"/>
          <w:highlight w:val="none"/>
          <w:lang w:val="en-US" w:eastAsia="zh-CN"/>
        </w:rPr>
        <w:t>十</w:t>
      </w:r>
      <w:r>
        <w:rPr>
          <w:rFonts w:hint="eastAsia" w:ascii="宋体" w:hAnsi="宋体" w:eastAsia="宋体" w:cs="宋体"/>
          <w:b/>
          <w:color w:val="auto"/>
          <w:sz w:val="30"/>
          <w:szCs w:val="30"/>
          <w:highlight w:val="none"/>
        </w:rPr>
        <w:t>、除磋商文件规定必须提供以外，供应商认为需要提供的其他证明材料。</w:t>
      </w:r>
    </w:p>
    <w:p w14:paraId="6F54753E">
      <w:pPr>
        <w:rPr>
          <w:rFonts w:hint="eastAsia" w:ascii="宋体" w:hAnsi="宋体" w:eastAsia="宋体" w:cs="宋体"/>
          <w:color w:val="auto"/>
          <w:kern w:val="0"/>
          <w:sz w:val="24"/>
          <w:highlight w:val="none"/>
          <w:lang w:val="zh-CN"/>
        </w:rPr>
      </w:pPr>
    </w:p>
    <w:p w14:paraId="307B563E">
      <w:pPr>
        <w:pStyle w:val="2"/>
        <w:rPr>
          <w:rFonts w:hint="eastAsia"/>
          <w:color w:val="auto"/>
          <w:highlight w:val="none"/>
          <w:lang w:val="zh-CN"/>
        </w:rPr>
      </w:pPr>
    </w:p>
    <w:p w14:paraId="5F52DF76">
      <w:pPr>
        <w:rPr>
          <w:rFonts w:hint="eastAsia"/>
          <w:color w:val="auto"/>
          <w:highlight w:val="none"/>
          <w:lang w:val="zh-CN"/>
        </w:rPr>
      </w:pPr>
    </w:p>
    <w:p w14:paraId="65A73C98">
      <w:pPr>
        <w:pStyle w:val="2"/>
        <w:rPr>
          <w:rFonts w:hint="eastAsia"/>
          <w:color w:val="auto"/>
          <w:highlight w:val="none"/>
          <w:lang w:val="zh-CN"/>
        </w:rPr>
      </w:pPr>
    </w:p>
    <w:p w14:paraId="081C35F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2E8127F">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20034254">
      <w:pPr>
        <w:rPr>
          <w:rFonts w:hint="eastAsia"/>
          <w:color w:val="auto"/>
          <w:highlight w:val="none"/>
          <w:lang w:val="zh-CN"/>
        </w:rPr>
      </w:pPr>
    </w:p>
    <w:p w14:paraId="488A32E5">
      <w:pPr>
        <w:pStyle w:val="2"/>
        <w:rPr>
          <w:rFonts w:hint="eastAsia"/>
          <w:color w:val="auto"/>
          <w:highlight w:val="none"/>
          <w:lang w:val="zh-CN"/>
        </w:rPr>
      </w:pPr>
    </w:p>
    <w:p w14:paraId="35F3B8B7">
      <w:pPr>
        <w:rPr>
          <w:rFonts w:hint="eastAsia"/>
          <w:color w:val="auto"/>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326C942">
      <w:pPr>
        <w:pStyle w:val="4"/>
        <w:spacing w:line="360" w:lineRule="auto"/>
        <w:jc w:val="center"/>
        <w:rPr>
          <w:rFonts w:hint="eastAsia" w:ascii="宋体" w:hAnsi="宋体" w:eastAsia="宋体" w:cs="宋体"/>
          <w:b w:val="0"/>
          <w:color w:val="auto"/>
          <w:highlight w:val="none"/>
        </w:rPr>
      </w:pPr>
      <w:bookmarkStart w:id="105" w:name="_Toc8220"/>
      <w:bookmarkStart w:id="106" w:name="_Toc80205940"/>
      <w:bookmarkStart w:id="107" w:name="_Toc22872"/>
      <w:bookmarkStart w:id="108" w:name="_Toc24675"/>
      <w:r>
        <w:rPr>
          <w:rFonts w:hint="eastAsia" w:ascii="宋体" w:hAnsi="宋体" w:eastAsia="宋体" w:cs="宋体"/>
          <w:b w:val="0"/>
          <w:bCs w:val="0"/>
          <w:color w:val="auto"/>
          <w:highlight w:val="none"/>
        </w:rPr>
        <w:t>第</w:t>
      </w:r>
      <w:r>
        <w:rPr>
          <w:rFonts w:hint="eastAsia" w:ascii="宋体" w:hAnsi="宋体" w:eastAsia="宋体" w:cs="宋体"/>
          <w:b w:val="0"/>
          <w:bCs w:val="0"/>
          <w:color w:val="auto"/>
          <w:highlight w:val="none"/>
          <w:lang w:eastAsia="zh-CN"/>
        </w:rPr>
        <w:t>三</w:t>
      </w:r>
      <w:r>
        <w:rPr>
          <w:rFonts w:hint="eastAsia" w:ascii="宋体" w:hAnsi="宋体" w:eastAsia="宋体" w:cs="宋体"/>
          <w:b w:val="0"/>
          <w:bCs w:val="0"/>
          <w:color w:val="auto"/>
          <w:highlight w:val="none"/>
        </w:rPr>
        <w:t xml:space="preserve">节 </w:t>
      </w:r>
      <w:r>
        <w:rPr>
          <w:rFonts w:hint="eastAsia" w:ascii="宋体" w:hAnsi="宋体" w:eastAsia="宋体" w:cs="宋体"/>
          <w:b w:val="0"/>
          <w:color w:val="auto"/>
          <w:highlight w:val="none"/>
        </w:rPr>
        <w:t>商务技术文件格式</w:t>
      </w:r>
      <w:bookmarkEnd w:id="105"/>
      <w:bookmarkEnd w:id="106"/>
      <w:bookmarkEnd w:id="107"/>
      <w:bookmarkEnd w:id="108"/>
    </w:p>
    <w:p w14:paraId="4A8BD44A">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47A38DE0">
      <w:pPr>
        <w:snapToGrid w:val="0"/>
        <w:spacing w:before="120" w:beforeLines="50" w:after="50" w:line="360" w:lineRule="auto"/>
        <w:rPr>
          <w:rFonts w:hint="eastAsia" w:ascii="宋体" w:hAnsi="宋体" w:eastAsia="宋体" w:cs="宋体"/>
          <w:color w:val="auto"/>
          <w:sz w:val="24"/>
          <w:szCs w:val="20"/>
          <w:highlight w:val="none"/>
        </w:rPr>
      </w:pPr>
    </w:p>
    <w:p w14:paraId="7201D81F">
      <w:pPr>
        <w:snapToGrid w:val="0"/>
        <w:spacing w:before="120" w:beforeLines="50" w:after="50" w:line="360" w:lineRule="auto"/>
        <w:rPr>
          <w:rFonts w:hint="eastAsia" w:ascii="宋体" w:hAnsi="宋体" w:eastAsia="宋体" w:cs="宋体"/>
          <w:color w:val="auto"/>
          <w:sz w:val="24"/>
          <w:szCs w:val="20"/>
          <w:highlight w:val="none"/>
        </w:rPr>
      </w:pPr>
    </w:p>
    <w:p w14:paraId="45CA6202">
      <w:pPr>
        <w:snapToGrid w:val="0"/>
        <w:spacing w:before="120" w:beforeLines="50" w:after="50" w:line="360" w:lineRule="auto"/>
        <w:rPr>
          <w:rFonts w:hint="eastAsia" w:ascii="宋体" w:hAnsi="宋体" w:eastAsia="宋体" w:cs="宋体"/>
          <w:color w:val="auto"/>
          <w:sz w:val="24"/>
          <w:szCs w:val="20"/>
          <w:highlight w:val="none"/>
        </w:rPr>
      </w:pPr>
    </w:p>
    <w:p w14:paraId="7E3619A5">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  务  技  术  文  件（封面）</w:t>
      </w:r>
    </w:p>
    <w:p w14:paraId="42A88CDD">
      <w:pPr>
        <w:snapToGrid w:val="0"/>
        <w:spacing w:before="120" w:beforeLines="50" w:after="50" w:line="360" w:lineRule="auto"/>
        <w:rPr>
          <w:rFonts w:hint="eastAsia" w:ascii="宋体" w:hAnsi="宋体" w:eastAsia="宋体" w:cs="宋体"/>
          <w:bCs/>
          <w:color w:val="auto"/>
          <w:sz w:val="24"/>
          <w:szCs w:val="20"/>
          <w:highlight w:val="none"/>
        </w:rPr>
      </w:pPr>
    </w:p>
    <w:p w14:paraId="2E0D9B75">
      <w:pPr>
        <w:snapToGrid w:val="0"/>
        <w:spacing w:before="120" w:beforeLines="50" w:after="50" w:line="360" w:lineRule="auto"/>
        <w:rPr>
          <w:rFonts w:hint="eastAsia" w:ascii="宋体" w:hAnsi="宋体" w:eastAsia="宋体" w:cs="宋体"/>
          <w:bCs/>
          <w:color w:val="auto"/>
          <w:sz w:val="24"/>
          <w:szCs w:val="20"/>
          <w:highlight w:val="none"/>
        </w:rPr>
      </w:pPr>
    </w:p>
    <w:p w14:paraId="49F2187F">
      <w:pPr>
        <w:snapToGrid w:val="0"/>
        <w:spacing w:before="120" w:beforeLines="50" w:after="50" w:line="360" w:lineRule="auto"/>
        <w:rPr>
          <w:rFonts w:hint="eastAsia" w:ascii="宋体" w:hAnsi="宋体" w:eastAsia="宋体" w:cs="宋体"/>
          <w:bCs/>
          <w:color w:val="auto"/>
          <w:sz w:val="24"/>
          <w:szCs w:val="20"/>
          <w:highlight w:val="none"/>
        </w:rPr>
      </w:pPr>
    </w:p>
    <w:p w14:paraId="15AD1041">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1D473926">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49A27976">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7389AA0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5C32D89C">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24A697E0">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2912AAAD">
      <w:pPr>
        <w:pStyle w:val="9"/>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083CC0CF">
      <w:pPr>
        <w:pStyle w:val="9"/>
        <w:snapToGrid w:val="0"/>
        <w:spacing w:before="50" w:after="50" w:line="360" w:lineRule="auto"/>
        <w:ind w:firstLine="720" w:firstLineChars="225"/>
        <w:rPr>
          <w:rFonts w:hint="eastAsia" w:ascii="宋体" w:hAnsi="宋体" w:eastAsia="宋体" w:cs="宋体"/>
          <w:bCs/>
          <w:color w:val="auto"/>
          <w:sz w:val="32"/>
          <w:szCs w:val="32"/>
          <w:highlight w:val="none"/>
        </w:rPr>
      </w:pPr>
    </w:p>
    <w:p w14:paraId="56383FEB">
      <w:pPr>
        <w:pStyle w:val="9"/>
        <w:snapToGrid w:val="0"/>
        <w:spacing w:before="50" w:after="50" w:line="360" w:lineRule="auto"/>
        <w:ind w:firstLine="1280" w:firstLineChars="400"/>
        <w:rPr>
          <w:rFonts w:hint="eastAsia" w:ascii="宋体" w:hAnsi="宋体" w:eastAsia="宋体" w:cs="宋体"/>
          <w:bCs/>
          <w:color w:val="auto"/>
          <w:sz w:val="32"/>
          <w:szCs w:val="32"/>
          <w:highlight w:val="none"/>
        </w:rPr>
      </w:pPr>
    </w:p>
    <w:p w14:paraId="5FFD27B4">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6CA950E2">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A47FFFE">
      <w:pPr>
        <w:spacing w:line="360" w:lineRule="auto"/>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商务技术文件目录</w:t>
      </w:r>
    </w:p>
    <w:p w14:paraId="63867D18">
      <w:pPr>
        <w:spacing w:line="360" w:lineRule="auto"/>
        <w:jc w:val="center"/>
        <w:rPr>
          <w:rFonts w:hint="eastAsia" w:ascii="宋体" w:hAnsi="宋体" w:eastAsia="宋体" w:cs="宋体"/>
          <w:b/>
          <w:color w:val="auto"/>
          <w:kern w:val="0"/>
          <w:sz w:val="28"/>
          <w:szCs w:val="28"/>
          <w:highlight w:val="none"/>
        </w:rPr>
      </w:pPr>
    </w:p>
    <w:p w14:paraId="34C1BB5F">
      <w:pPr>
        <w:pStyle w:val="2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一、无串通竞标行为的承诺函……………………………………………………（页码）</w:t>
      </w:r>
    </w:p>
    <w:p w14:paraId="0DD88EDB">
      <w:pPr>
        <w:pStyle w:val="2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二、法定代表人身份证明书及法定代表人有效身份证正反面复印件…………（页码）</w:t>
      </w:r>
    </w:p>
    <w:p w14:paraId="0C6A42E9">
      <w:pPr>
        <w:pStyle w:val="2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30EDB51E">
      <w:pPr>
        <w:pStyle w:val="2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3EB0A284">
      <w:pPr>
        <w:pStyle w:val="29"/>
        <w:spacing w:line="360" w:lineRule="auto"/>
        <w:rPr>
          <w:rFonts w:hint="eastAsia" w:ascii="宋体" w:hAnsi="宋体" w:eastAsia="宋体" w:cs="宋体"/>
          <w:color w:val="auto"/>
          <w:highlight w:val="none"/>
        </w:rPr>
      </w:pPr>
      <w:bookmarkStart w:id="109" w:name="OLE_LINK6"/>
      <w:bookmarkStart w:id="110" w:name="OLE_LINK7"/>
      <w:bookmarkStart w:id="111" w:name="OLE_LINK5"/>
      <w:r>
        <w:rPr>
          <w:rFonts w:hint="eastAsia" w:ascii="宋体" w:hAnsi="宋体" w:eastAsia="宋体" w:cs="宋体"/>
          <w:color w:val="auto"/>
          <w:highlight w:val="none"/>
        </w:rPr>
        <w:t>五、供应商类似业绩的证明文件</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62E43DF4">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六、供应商认为需要提供的其他有关资料</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en-US" w:eastAsia="zh-CN"/>
        </w:rPr>
        <w:t>（页码）</w:t>
      </w:r>
      <w:bookmarkEnd w:id="109"/>
      <w:bookmarkEnd w:id="110"/>
    </w:p>
    <w:bookmarkEnd w:id="111"/>
    <w:p w14:paraId="2CF17F25">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七、采购需求内容响应偏离表</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125CF740">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八、企业概况表…………………………………………………………</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1711063F">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九、项目经理（或建造师）简历表……………………………………………（页码）</w:t>
      </w:r>
    </w:p>
    <w:p w14:paraId="66C2B6A2">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十、项目管理机构配备情况表…………………………………………………（页码）</w:t>
      </w:r>
    </w:p>
    <w:p w14:paraId="206CB811">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十一、施工组织设计………………………………………………………………（页码）</w:t>
      </w:r>
    </w:p>
    <w:p w14:paraId="2C85039A">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十二、供应商认为需要提供的其他有关资料……………………………………（页码）</w:t>
      </w:r>
    </w:p>
    <w:p w14:paraId="6AA9690C">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6C46F54C">
      <w:pPr>
        <w:spacing w:line="360" w:lineRule="auto"/>
        <w:ind w:firstLine="880" w:firstLineChars="2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一、无串通竞标行为的承诺函</w:t>
      </w:r>
    </w:p>
    <w:p w14:paraId="3D1BF58E">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44"/>
          <w:szCs w:val="44"/>
          <w:highlight w:val="none"/>
        </w:rPr>
        <w:t>无串通竞标行为的承诺函</w:t>
      </w:r>
    </w:p>
    <w:p w14:paraId="23A9AD6F">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一、我方承诺无下列相互串通竞标的情形：</w:t>
      </w:r>
    </w:p>
    <w:p w14:paraId="12A9F42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1.不同供应商的响应文件由同一单位或者个人编制； </w:t>
      </w:r>
    </w:p>
    <w:p w14:paraId="00FA9CF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2.不同供应商委托同一单位或者个人办理竞标事宜；</w:t>
      </w:r>
    </w:p>
    <w:p w14:paraId="1A40F08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3.不同供应商的响应文件载明的项目管理员为同一个人；</w:t>
      </w:r>
    </w:p>
    <w:p w14:paraId="4C8E1CC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4.不</w:t>
      </w:r>
      <w:r>
        <w:rPr>
          <w:rFonts w:hint="eastAsia" w:ascii="宋体" w:hAnsi="宋体" w:eastAsia="宋体" w:cs="宋体"/>
          <w:color w:val="auto"/>
          <w:spacing w:val="-6"/>
          <w:sz w:val="24"/>
          <w:highlight w:val="none"/>
        </w:rPr>
        <w:t>同供应商的响应文件异常一致或者响应报价呈规律性差异；</w:t>
      </w:r>
    </w:p>
    <w:p w14:paraId="1AF7DF5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5.不同供应商的响应文件相互混装；</w:t>
      </w:r>
    </w:p>
    <w:p w14:paraId="7FF1429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6.不同供应商的磋商保证金从同一单位或者个人账户转出。</w:t>
      </w:r>
    </w:p>
    <w:p w14:paraId="062A4E95">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二、我方承诺无下列恶意串通的情形：</w:t>
      </w:r>
    </w:p>
    <w:p w14:paraId="72350D7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1.供应商直接或者间接从采购人或者采购代理机构处获得其他供应商的相关信息并修改其响应文件；</w:t>
      </w:r>
    </w:p>
    <w:p w14:paraId="31A6E4D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2.供应商按照采购人或者采购代理机构的授意撤换、修改响应文件；</w:t>
      </w:r>
    </w:p>
    <w:p w14:paraId="38FAED7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3.供</w:t>
      </w:r>
      <w:r>
        <w:rPr>
          <w:rFonts w:hint="eastAsia" w:ascii="宋体" w:hAnsi="宋体" w:eastAsia="宋体" w:cs="宋体"/>
          <w:color w:val="auto"/>
          <w:spacing w:val="-6"/>
          <w:sz w:val="24"/>
          <w:highlight w:val="none"/>
        </w:rPr>
        <w:t>应商之间协商报价、技术方案等响应文件的实质性内容；</w:t>
      </w:r>
    </w:p>
    <w:p w14:paraId="4720595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4.属于同一集团、协会、商会等组织成员的供应商按照该组织要求协同参加政府采购活动；</w:t>
      </w:r>
    </w:p>
    <w:p w14:paraId="53DF7EF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6D8D79E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6.供应商之间商定部分供应商放弃参加政府采购活动或者放弃成交；</w:t>
      </w:r>
    </w:p>
    <w:p w14:paraId="5444511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7.供应商与采购人或者采购代理机构之间、供应商相互之间，为</w:t>
      </w:r>
      <w:r>
        <w:rPr>
          <w:rFonts w:hint="eastAsia" w:ascii="宋体" w:hAnsi="宋体" w:eastAsia="宋体" w:cs="宋体"/>
          <w:color w:val="auto"/>
          <w:spacing w:val="-6"/>
          <w:sz w:val="24"/>
          <w:highlight w:val="none"/>
        </w:rPr>
        <w:t>谋求特定供应商成交或者排斥其他供应商的其他串通行为。</w:t>
      </w:r>
    </w:p>
    <w:p w14:paraId="4928C537">
      <w:pPr>
        <w:spacing w:line="360" w:lineRule="auto"/>
        <w:ind w:firstLine="480" w:firstLineChars="200"/>
        <w:contextualSpacing/>
        <w:rPr>
          <w:rFonts w:hint="eastAsia" w:ascii="宋体" w:hAnsi="宋体" w:eastAsia="宋体" w:cs="宋体"/>
          <w:color w:val="auto"/>
          <w:sz w:val="24"/>
          <w:highlight w:val="none"/>
        </w:rPr>
      </w:pPr>
    </w:p>
    <w:p w14:paraId="42999A1A">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以上情形一经核查属实，我方愿意承担一切后果，并不再寻求任何旨在减轻或者免除法律责任的辩解。</w:t>
      </w:r>
    </w:p>
    <w:p w14:paraId="3D9A2C6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F452BE7">
      <w:pPr>
        <w:spacing w:line="360" w:lineRule="auto"/>
        <w:ind w:left="237" w:leftChars="113" w:firstLine="5860" w:firstLineChars="2442"/>
        <w:jc w:val="left"/>
        <w:rPr>
          <w:rFonts w:hint="eastAsia" w:ascii="宋体" w:hAnsi="宋体" w:eastAsia="宋体" w:cs="宋体"/>
          <w:bCs/>
          <w:color w:val="auto"/>
          <w:sz w:val="44"/>
          <w:szCs w:val="44"/>
          <w:highlight w:val="none"/>
        </w:rPr>
      </w:pPr>
      <w:r>
        <w:rPr>
          <w:rFonts w:hint="eastAsia" w:ascii="宋体" w:hAnsi="宋体" w:eastAsia="宋体" w:cs="宋体"/>
          <w:color w:val="auto"/>
          <w:kern w:val="0"/>
          <w:sz w:val="24"/>
          <w:highlight w:val="none"/>
          <w:lang w:val="zh-CN"/>
        </w:rPr>
        <w:t xml:space="preserve">日期：  年  月   日   </w:t>
      </w:r>
      <w:r>
        <w:rPr>
          <w:rFonts w:hint="eastAsia" w:ascii="宋体" w:hAnsi="宋体" w:eastAsia="宋体" w:cs="宋体"/>
          <w:b/>
          <w:bCs/>
          <w:color w:val="auto"/>
          <w:sz w:val="32"/>
          <w:szCs w:val="32"/>
          <w:highlight w:val="none"/>
        </w:rPr>
        <w:br w:type="page"/>
      </w:r>
      <w:r>
        <w:rPr>
          <w:rFonts w:hint="eastAsia" w:ascii="宋体" w:hAnsi="宋体" w:eastAsia="宋体" w:cs="宋体"/>
          <w:b/>
          <w:color w:val="auto"/>
          <w:sz w:val="30"/>
          <w:szCs w:val="30"/>
          <w:highlight w:val="none"/>
        </w:rPr>
        <w:t>二、法定代表人身份证明及法定代表人有效身份证正反面复印件</w:t>
      </w:r>
    </w:p>
    <w:p w14:paraId="64E120C0">
      <w:pPr>
        <w:spacing w:line="360" w:lineRule="auto"/>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44"/>
          <w:szCs w:val="44"/>
          <w:highlight w:val="none"/>
        </w:rPr>
        <w:t>法定代表人证明书</w:t>
      </w:r>
    </w:p>
    <w:p w14:paraId="51741851">
      <w:pPr>
        <w:spacing w:line="360" w:lineRule="auto"/>
        <w:ind w:left="540"/>
        <w:contextualSpacing/>
        <w:rPr>
          <w:rFonts w:hint="eastAsia" w:ascii="宋体" w:hAnsi="宋体" w:eastAsia="宋体" w:cs="宋体"/>
          <w:color w:val="auto"/>
          <w:sz w:val="32"/>
          <w:szCs w:val="32"/>
          <w:highlight w:val="none"/>
        </w:rPr>
      </w:pPr>
    </w:p>
    <w:p w14:paraId="736D819F">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p>
    <w:p w14:paraId="0DC5B63B">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15FB2EB3">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5FD94D59">
      <w:pPr>
        <w:spacing w:line="360" w:lineRule="auto"/>
        <w:ind w:left="54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4A856919">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0467210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的法定代表人。</w:t>
      </w:r>
    </w:p>
    <w:p w14:paraId="01D0510A">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252A5D54">
      <w:pPr>
        <w:spacing w:line="360" w:lineRule="auto"/>
        <w:ind w:left="540"/>
        <w:contextualSpacing/>
        <w:rPr>
          <w:rFonts w:hint="eastAsia" w:ascii="宋体" w:hAnsi="宋体" w:eastAsia="宋体" w:cs="宋体"/>
          <w:color w:val="auto"/>
          <w:sz w:val="24"/>
          <w:highlight w:val="none"/>
        </w:rPr>
      </w:pPr>
    </w:p>
    <w:p w14:paraId="4B111477">
      <w:pPr>
        <w:spacing w:line="360" w:lineRule="auto"/>
        <w:ind w:left="540"/>
        <w:contextualSpacing/>
        <w:rPr>
          <w:rFonts w:hint="eastAsia" w:ascii="宋体" w:hAnsi="宋体" w:eastAsia="宋体" w:cs="宋体"/>
          <w:color w:val="auto"/>
          <w:sz w:val="24"/>
          <w:highlight w:val="none"/>
        </w:rPr>
      </w:pPr>
    </w:p>
    <w:p w14:paraId="7129DB2B">
      <w:pPr>
        <w:spacing w:line="360" w:lineRule="auto"/>
        <w:ind w:left="540"/>
        <w:contextualSpacing/>
        <w:rPr>
          <w:rFonts w:hint="eastAsia" w:ascii="宋体" w:hAnsi="宋体" w:eastAsia="宋体" w:cs="宋体"/>
          <w:color w:val="auto"/>
          <w:sz w:val="24"/>
          <w:highlight w:val="none"/>
        </w:rPr>
      </w:pPr>
    </w:p>
    <w:p w14:paraId="6134CA5F">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72DDEEED">
      <w:pPr>
        <w:spacing w:line="360" w:lineRule="auto"/>
        <w:ind w:left="540"/>
        <w:contextualSpacing/>
        <w:rPr>
          <w:rFonts w:hint="eastAsia" w:ascii="宋体" w:hAnsi="宋体" w:eastAsia="宋体" w:cs="宋体"/>
          <w:color w:val="auto"/>
          <w:sz w:val="24"/>
          <w:highlight w:val="none"/>
        </w:rPr>
      </w:pPr>
    </w:p>
    <w:p w14:paraId="6CA12CB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160D9E9">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50AC666D">
      <w:pPr>
        <w:spacing w:line="360" w:lineRule="auto"/>
        <w:contextualSpacing/>
        <w:jc w:val="left"/>
        <w:rPr>
          <w:rFonts w:hint="eastAsia" w:ascii="宋体" w:hAnsi="宋体" w:eastAsia="宋体" w:cs="宋体"/>
          <w:color w:val="auto"/>
          <w:sz w:val="24"/>
          <w:highlight w:val="none"/>
        </w:rPr>
      </w:pPr>
    </w:p>
    <w:p w14:paraId="1E2EC4BF">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注：1.自然人竞标的无需提供，联合体竞标的只需牵头人出具。</w:t>
      </w:r>
    </w:p>
    <w:p w14:paraId="22D51855">
      <w:pPr>
        <w:spacing w:line="360" w:lineRule="auto"/>
        <w:ind w:firstLine="480" w:firstLineChars="200"/>
        <w:contextualSpacing/>
        <w:jc w:val="left"/>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4"/>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019D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0" w:hRule="atLeast"/>
        </w:trPr>
        <w:tc>
          <w:tcPr>
            <w:tcW w:w="9400" w:type="dxa"/>
            <w:noWrap w:val="0"/>
            <w:vAlign w:val="top"/>
          </w:tcPr>
          <w:p w14:paraId="070798A5">
            <w:pPr>
              <w:spacing w:line="360" w:lineRule="auto"/>
              <w:rPr>
                <w:rFonts w:hint="eastAsia" w:ascii="宋体" w:hAnsi="宋体" w:eastAsia="宋体" w:cs="宋体"/>
                <w:b/>
                <w:color w:val="auto"/>
                <w:sz w:val="24"/>
                <w:highlight w:val="none"/>
              </w:rPr>
            </w:pPr>
          </w:p>
          <w:p w14:paraId="45EA118C">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法定代表身份证复印件</w:t>
            </w:r>
            <w:r>
              <w:rPr>
                <w:rFonts w:hint="eastAsia" w:ascii="宋体" w:hAnsi="宋体" w:eastAsia="宋体" w:cs="宋体"/>
                <w:b/>
                <w:color w:val="auto"/>
                <w:sz w:val="24"/>
                <w:highlight w:val="none"/>
                <w:lang w:eastAsia="zh-CN"/>
              </w:rPr>
              <w:t>粘贴</w:t>
            </w:r>
            <w:r>
              <w:rPr>
                <w:rFonts w:hint="eastAsia" w:ascii="宋体" w:hAnsi="宋体" w:eastAsia="宋体" w:cs="宋体"/>
                <w:b/>
                <w:color w:val="auto"/>
                <w:sz w:val="24"/>
                <w:highlight w:val="none"/>
              </w:rPr>
              <w:t>处（正、反面）</w:t>
            </w:r>
          </w:p>
        </w:tc>
      </w:tr>
    </w:tbl>
    <w:p w14:paraId="3F911065">
      <w:pPr>
        <w:spacing w:line="360" w:lineRule="auto"/>
        <w:ind w:firstLine="482" w:firstLineChars="200"/>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highlight w:val="none"/>
        </w:rPr>
        <w:t>附件：</w:t>
      </w:r>
    </w:p>
    <w:p w14:paraId="1E433844">
      <w:pPr>
        <w:adjustRightInd w:val="0"/>
        <w:snapToGrid w:val="0"/>
        <w:spacing w:line="360" w:lineRule="auto"/>
        <w:jc w:val="left"/>
        <w:rPr>
          <w:rFonts w:hint="eastAsia" w:ascii="宋体" w:hAnsi="宋体" w:eastAsia="宋体" w:cs="宋体"/>
          <w:b/>
          <w:color w:val="auto"/>
          <w:szCs w:val="21"/>
          <w:highlight w:val="none"/>
        </w:rPr>
      </w:pPr>
    </w:p>
    <w:p w14:paraId="38EDC5A8">
      <w:pPr>
        <w:spacing w:line="360" w:lineRule="auto"/>
        <w:ind w:firstLine="880"/>
        <w:jc w:val="left"/>
        <w:rPr>
          <w:rFonts w:hint="eastAsia" w:ascii="宋体" w:hAnsi="宋体" w:eastAsia="宋体" w:cs="宋体"/>
          <w:bCs/>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三、法定代表人授权委托书及委托代理人有效身份证正反面复印件</w:t>
      </w:r>
    </w:p>
    <w:p w14:paraId="2DB49733">
      <w:pPr>
        <w:spacing w:line="360" w:lineRule="auto"/>
        <w:jc w:val="center"/>
        <w:rPr>
          <w:rFonts w:hint="eastAsia" w:ascii="宋体" w:hAnsi="宋体" w:eastAsia="宋体" w:cs="宋体"/>
          <w:color w:val="auto"/>
          <w:sz w:val="44"/>
          <w:szCs w:val="44"/>
          <w:highlight w:val="none"/>
        </w:rPr>
      </w:pPr>
    </w:p>
    <w:p w14:paraId="3A2557CF">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授权委托书（非联合体竞标格式）</w:t>
      </w:r>
    </w:p>
    <w:p w14:paraId="0AE2B5C9">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7BCBC52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4193F13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），现授权</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项目的竞标活动，并代表我方全权办理针对上述项目的所有采购程序和环节的具体事务和签署相关文件。</w:t>
      </w:r>
    </w:p>
    <w:p w14:paraId="72EF252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我方对委托代理人的签字事项负全部责任。</w:t>
      </w:r>
    </w:p>
    <w:p w14:paraId="39D0545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36686FA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400D87C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附：法定代表人身份证明书及委托代理人有效身份证正反面复印件</w:t>
      </w:r>
    </w:p>
    <w:p w14:paraId="357EDEA8">
      <w:pPr>
        <w:spacing w:line="360" w:lineRule="auto"/>
        <w:rPr>
          <w:rFonts w:hint="eastAsia" w:ascii="宋体" w:hAnsi="宋体" w:eastAsia="宋体" w:cs="宋体"/>
          <w:color w:val="auto"/>
          <w:sz w:val="24"/>
          <w:highlight w:val="none"/>
        </w:rPr>
      </w:pPr>
    </w:p>
    <w:p w14:paraId="2EC5686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委托代理人（签字）：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法定代表人（签字或盖章）：                    </w:t>
      </w:r>
    </w:p>
    <w:p w14:paraId="3122862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委托代理人身份证号码：                                     </w:t>
      </w:r>
    </w:p>
    <w:p w14:paraId="149A71C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kern w:val="0"/>
          <w:sz w:val="24"/>
          <w:highlight w:val="none"/>
        </w:rPr>
        <w:t>供应商名称（电子签章）：</w:t>
      </w:r>
    </w:p>
    <w:p w14:paraId="52CAFB09">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183D4D3A">
      <w:pPr>
        <w:spacing w:line="360" w:lineRule="auto"/>
        <w:rPr>
          <w:rFonts w:hint="eastAsia" w:ascii="宋体" w:hAnsi="宋体" w:eastAsia="宋体" w:cs="宋体"/>
          <w:color w:val="auto"/>
          <w:sz w:val="24"/>
          <w:highlight w:val="none"/>
        </w:rPr>
      </w:pPr>
    </w:p>
    <w:p w14:paraId="530127E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4BF5CF67">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2C637B1">
      <w:pPr>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 w:val="24"/>
          <w:highlight w:val="none"/>
        </w:rPr>
        <w:t>3. 法人、其他组织竞标时“我方”是指“我单位”，自然人竞标时“我方”是指“本人”。</w:t>
      </w:r>
    </w:p>
    <w:p w14:paraId="298D06AD">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44"/>
          <w:szCs w:val="44"/>
          <w:highlight w:val="none"/>
        </w:rPr>
        <w:t>授权委托书（联合体竞标格式）</w:t>
      </w:r>
    </w:p>
    <w:p w14:paraId="01E551B1">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12C2A628">
      <w:pPr>
        <w:spacing w:line="360" w:lineRule="auto"/>
        <w:jc w:val="center"/>
        <w:rPr>
          <w:rFonts w:hint="eastAsia" w:ascii="宋体" w:hAnsi="宋体" w:eastAsia="宋体" w:cs="宋体"/>
          <w:color w:val="auto"/>
          <w:sz w:val="32"/>
          <w:szCs w:val="32"/>
          <w:highlight w:val="none"/>
        </w:rPr>
      </w:pPr>
    </w:p>
    <w:p w14:paraId="119ED22D">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本授权委托书声明：根据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（联合体其他成员名称）签订的《联合体竞标协议书》的内容，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（牵头人名称）的法定代表人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（姓名）现授权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（姓名）为联合委托代理人，并代表我方全权办理针对上述项目的所有采购程序和环节的具体事务和签署相关文件。</w:t>
      </w:r>
    </w:p>
    <w:p w14:paraId="4B2A28F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我方对委托代理人的签字事项负全部责任。</w:t>
      </w:r>
    </w:p>
    <w:p w14:paraId="7DFD398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697988C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1141ABC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7459F6A">
      <w:pPr>
        <w:spacing w:line="360" w:lineRule="auto"/>
        <w:ind w:firstLine="1560" w:firstLineChars="65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牵头人法定代表人（签字或盖章）：</w:t>
      </w:r>
    </w:p>
    <w:p w14:paraId="7C95BF67">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牵头人（电子签章）：</w:t>
      </w:r>
    </w:p>
    <w:p w14:paraId="2D96D66B">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6AEDB88B">
      <w:pPr>
        <w:spacing w:line="360" w:lineRule="auto"/>
        <w:rPr>
          <w:rFonts w:hint="eastAsia" w:ascii="宋体" w:hAnsi="宋体" w:eastAsia="宋体" w:cs="宋体"/>
          <w:color w:val="auto"/>
          <w:sz w:val="24"/>
          <w:highlight w:val="none"/>
        </w:rPr>
      </w:pPr>
    </w:p>
    <w:p w14:paraId="7F8FFA09">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被授权人（签字）：</w:t>
      </w:r>
    </w:p>
    <w:p w14:paraId="2115E50D">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5C44B59E">
      <w:pPr>
        <w:spacing w:line="360" w:lineRule="auto"/>
        <w:rPr>
          <w:rFonts w:hint="eastAsia" w:ascii="宋体" w:hAnsi="宋体" w:eastAsia="宋体" w:cs="宋体"/>
          <w:color w:val="auto"/>
          <w:sz w:val="24"/>
          <w:highlight w:val="none"/>
        </w:rPr>
      </w:pPr>
    </w:p>
    <w:p w14:paraId="7F573D3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4410F1D4">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2.本授权委托书应由联合体牵头人的法定代表人按上述规定签署。</w:t>
      </w:r>
    </w:p>
    <w:p w14:paraId="4CC9F53B">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FACBDB4">
      <w:pPr>
        <w:spacing w:line="360" w:lineRule="auto"/>
        <w:ind w:firstLine="480" w:firstLineChars="200"/>
        <w:jc w:val="left"/>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4.法人、其他组织竞标时“我方”是指“我单位”，自然人竞标时“我方”是指“本人”。</w:t>
      </w:r>
      <w:r>
        <w:rPr>
          <w:rFonts w:hint="eastAsia" w:ascii="宋体" w:hAnsi="宋体" w:eastAsia="宋体" w:cs="宋体"/>
          <w:color w:val="auto"/>
          <w:sz w:val="32"/>
          <w:szCs w:val="32"/>
          <w:highlight w:val="none"/>
        </w:rPr>
        <w:br w:type="page"/>
      </w:r>
      <w:r>
        <w:rPr>
          <w:rFonts w:hint="eastAsia" w:ascii="宋体" w:hAnsi="宋体" w:eastAsia="宋体" w:cs="宋体"/>
          <w:b/>
          <w:color w:val="auto"/>
          <w:sz w:val="30"/>
          <w:szCs w:val="30"/>
          <w:highlight w:val="none"/>
        </w:rPr>
        <w:t>四、商务条款偏离表</w:t>
      </w:r>
    </w:p>
    <w:p w14:paraId="2D51FFCB">
      <w:pPr>
        <w:spacing w:line="360" w:lineRule="auto"/>
        <w:jc w:val="center"/>
        <w:rPr>
          <w:rFonts w:hint="eastAsia" w:ascii="宋体" w:hAnsi="宋体" w:eastAsia="宋体" w:cs="宋体"/>
          <w:bCs/>
          <w:color w:val="auto"/>
          <w:sz w:val="44"/>
          <w:szCs w:val="44"/>
          <w:highlight w:val="none"/>
        </w:rPr>
      </w:pPr>
      <w:r>
        <w:rPr>
          <w:rFonts w:hint="eastAsia" w:ascii="宋体" w:hAnsi="宋体" w:eastAsia="宋体" w:cs="宋体"/>
          <w:b/>
          <w:bCs w:val="0"/>
          <w:color w:val="auto"/>
          <w:sz w:val="44"/>
          <w:szCs w:val="44"/>
          <w:highlight w:val="none"/>
        </w:rPr>
        <w:t>商务条款偏离表</w:t>
      </w:r>
    </w:p>
    <w:p w14:paraId="5F73AEC0">
      <w:pPr>
        <w:spacing w:line="360" w:lineRule="auto"/>
        <w:contextualSpacing/>
        <w:rPr>
          <w:rFonts w:hint="default" w:ascii="宋体" w:hAnsi="宋体" w:eastAsia="宋体" w:cs="宋体"/>
          <w:color w:val="auto"/>
          <w:sz w:val="24"/>
          <w:highlight w:val="none"/>
          <w:u w:val="single"/>
          <w:lang w:val="en-US"/>
        </w:rPr>
      </w:pPr>
      <w:r>
        <w:rPr>
          <w:rFonts w:hint="eastAsia" w:ascii="宋体" w:hAnsi="宋体" w:eastAsia="宋体" w:cs="宋体"/>
          <w:color w:val="auto"/>
          <w:sz w:val="24"/>
          <w:highlight w:val="none"/>
        </w:rPr>
        <w:t>采购项目编号：</w:t>
      </w:r>
      <w:r>
        <w:rPr>
          <w:rFonts w:hint="eastAsia" w:ascii="宋体" w:hAnsi="宋体" w:cs="宋体"/>
          <w:color w:val="auto"/>
          <w:sz w:val="24"/>
          <w:highlight w:val="none"/>
          <w:u w:val="single"/>
          <w:lang w:val="en-US" w:eastAsia="zh-CN"/>
        </w:rPr>
        <w:t xml:space="preserve">                         </w:t>
      </w:r>
    </w:p>
    <w:p w14:paraId="4C4436C2">
      <w:pPr>
        <w:spacing w:line="360" w:lineRule="auto"/>
        <w:contextualSpacing/>
        <w:rPr>
          <w:rFonts w:hint="default" w:ascii="宋体" w:hAnsi="宋体" w:eastAsia="宋体" w:cs="宋体"/>
          <w:color w:val="auto"/>
          <w:sz w:val="24"/>
          <w:highlight w:val="none"/>
          <w:lang w:val="en-US"/>
        </w:rPr>
      </w:pPr>
      <w:r>
        <w:rPr>
          <w:rFonts w:hint="eastAsia" w:ascii="宋体" w:hAnsi="宋体" w:eastAsia="宋体" w:cs="宋体"/>
          <w:color w:val="auto"/>
          <w:sz w:val="24"/>
          <w:highlight w:val="none"/>
        </w:rPr>
        <w:t>采购项目名称：</w:t>
      </w:r>
      <w:r>
        <w:rPr>
          <w:rFonts w:hint="eastAsia" w:ascii="宋体" w:hAnsi="宋体" w:cs="宋体"/>
          <w:color w:val="auto"/>
          <w:sz w:val="24"/>
          <w:highlight w:val="none"/>
          <w:u w:val="single"/>
          <w:lang w:val="en-US" w:eastAsia="zh-CN"/>
        </w:rPr>
        <w:t xml:space="preserve">                        </w:t>
      </w:r>
    </w:p>
    <w:p w14:paraId="6F0CDD81">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分标号</w:t>
      </w:r>
      <w:r>
        <w:rPr>
          <w:rFonts w:hint="eastAsia" w:ascii="宋体" w:hAnsi="宋体" w:eastAsia="宋体" w:cs="宋体"/>
          <w:color w:val="auto"/>
          <w:szCs w:val="21"/>
          <w:highlight w:val="none"/>
        </w:rPr>
        <w:t>（此处有分标时填写具体分标号，无分标时填写“无”）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tbl>
      <w:tblPr>
        <w:tblStyle w:val="24"/>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248"/>
        <w:gridCol w:w="1615"/>
      </w:tblGrid>
      <w:tr w14:paraId="6A3F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3174534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334355F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竞争性磋商文件的商务需求</w:t>
            </w:r>
          </w:p>
        </w:tc>
        <w:tc>
          <w:tcPr>
            <w:tcW w:w="3248" w:type="dxa"/>
            <w:tcBorders>
              <w:top w:val="single" w:color="auto" w:sz="4" w:space="0"/>
              <w:left w:val="single" w:color="auto" w:sz="4" w:space="0"/>
              <w:bottom w:val="single" w:color="auto" w:sz="4" w:space="0"/>
              <w:right w:val="single" w:color="auto" w:sz="4" w:space="0"/>
            </w:tcBorders>
            <w:noWrap w:val="0"/>
            <w:vAlign w:val="center"/>
          </w:tcPr>
          <w:p w14:paraId="15703A6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响应文件承诺的商务条款</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174FD76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293E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C08BA4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2A1DD7D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7F165D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0D12664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E582AD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74F0E4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514B8F8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33C0D1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593E21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309F81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4C56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52037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1575D91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21AD80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18C24DA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47B18FF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7256032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F45F57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CA0DC9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DEABF9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6F0DD9C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6AE5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1A363C6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8BBCF2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81A892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938EF6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1EF827E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3E8DBC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649B392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B28E76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56AD62D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1A5E7E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bl>
    <w:p w14:paraId="57D8239D">
      <w:pPr>
        <w:pStyle w:val="12"/>
        <w:keepNext w:val="0"/>
        <w:keepLines w:val="0"/>
        <w:pageBreakBefore w:val="0"/>
        <w:widowControl w:val="0"/>
        <w:kinsoku/>
        <w:wordWrap/>
        <w:overflowPunct/>
        <w:topLinePunct w:val="0"/>
        <w:autoSpaceDE/>
        <w:autoSpaceDN/>
        <w:bidi w:val="0"/>
        <w:adjustRightInd/>
        <w:snapToGrid/>
        <w:spacing w:line="400" w:lineRule="exact"/>
        <w:ind w:firstLine="0" w:firstLineChars="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C0CD299">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1.说明：应对照磋商文件“第二章 采购需求”中的商务条款逐条作出明确响应，并</w:t>
      </w:r>
      <w:r>
        <w:rPr>
          <w:rFonts w:hint="eastAsia" w:hAnsi="宋体" w:eastAsia="宋体" w:cs="宋体"/>
          <w:color w:val="auto"/>
          <w:sz w:val="24"/>
          <w:szCs w:val="24"/>
          <w:highlight w:val="none"/>
          <w:lang w:eastAsia="zh-CN"/>
        </w:rPr>
        <w:t>做出</w:t>
      </w:r>
      <w:r>
        <w:rPr>
          <w:rFonts w:hint="eastAsia" w:ascii="宋体" w:hAnsi="宋体" w:eastAsia="宋体" w:cs="宋体"/>
          <w:color w:val="auto"/>
          <w:sz w:val="24"/>
          <w:szCs w:val="24"/>
          <w:highlight w:val="none"/>
          <w:lang w:eastAsia="zh-CN"/>
        </w:rPr>
        <w:t>偏离说明。</w:t>
      </w:r>
    </w:p>
    <w:p w14:paraId="533E4CB4">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2.供应商应根据自身的承诺，对照磋商文件要求，在“偏离说明”中注明“正偏离”、“负偏离”或者“无偏离”。既不属于“正偏离”也不属于“负偏离”即为“无偏离”。</w:t>
      </w:r>
      <w:r>
        <w:rPr>
          <w:rFonts w:hint="eastAsia" w:ascii="宋体" w:hAnsi="宋体" w:eastAsia="宋体" w:cs="宋体"/>
          <w:b/>
          <w:bCs/>
          <w:color w:val="auto"/>
          <w:sz w:val="24"/>
          <w:szCs w:val="24"/>
          <w:highlight w:val="none"/>
          <w:lang w:eastAsia="zh-CN"/>
        </w:rPr>
        <w:t>当响应文件的</w:t>
      </w:r>
      <w:r>
        <w:rPr>
          <w:rFonts w:hint="eastAsia" w:ascii="宋体" w:hAnsi="宋体" w:eastAsia="宋体" w:cs="宋体"/>
          <w:color w:val="auto"/>
          <w:sz w:val="24"/>
          <w:szCs w:val="24"/>
          <w:highlight w:val="none"/>
          <w:lang w:eastAsia="zh-CN"/>
        </w:rPr>
        <w:t>商务内容低于竞争性磋商文件要求时，竞标人应当如实写明“负偏离”，否则视为虚假应标</w:t>
      </w:r>
      <w:r>
        <w:rPr>
          <w:rFonts w:hint="eastAsia" w:hAnsi="宋体" w:cs="宋体"/>
          <w:color w:val="auto"/>
          <w:sz w:val="24"/>
          <w:szCs w:val="24"/>
          <w:highlight w:val="none"/>
          <w:lang w:eastAsia="zh-CN"/>
        </w:rPr>
        <w:t>。</w:t>
      </w:r>
    </w:p>
    <w:p w14:paraId="2AA2E772">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3.表格内容均需按要求填写，不得留空，否则按竞标无效处理。</w:t>
      </w:r>
    </w:p>
    <w:p w14:paraId="2108945B">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p>
    <w:p w14:paraId="173E42BA">
      <w:pPr>
        <w:pStyle w:val="14"/>
        <w:spacing w:line="360" w:lineRule="auto"/>
        <w:contextualSpacing/>
        <w:rPr>
          <w:rFonts w:hint="eastAsia" w:ascii="宋体" w:hAnsi="宋体" w:eastAsia="宋体" w:cs="宋体"/>
          <w:color w:val="auto"/>
          <w:sz w:val="24"/>
          <w:highlight w:val="none"/>
          <w:lang w:eastAsia="zh-CN"/>
        </w:rPr>
      </w:pPr>
    </w:p>
    <w:p w14:paraId="1DEF996E">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供应商名称（电子签章）：</w:t>
      </w:r>
    </w:p>
    <w:p w14:paraId="71FAAC51">
      <w:pPr>
        <w:spacing w:line="360" w:lineRule="auto"/>
        <w:contextualSpacing/>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63C05D83">
      <w:pPr>
        <w:spacing w:line="360" w:lineRule="auto"/>
        <w:contextualSpacing/>
        <w:jc w:val="center"/>
        <w:rPr>
          <w:rFonts w:hint="eastAsia" w:ascii="宋体" w:hAnsi="宋体" w:eastAsia="宋体" w:cs="宋体"/>
          <w:b/>
          <w:color w:val="auto"/>
          <w:sz w:val="24"/>
          <w:highlight w:val="none"/>
        </w:rPr>
      </w:pPr>
    </w:p>
    <w:p w14:paraId="67E9A817">
      <w:pPr>
        <w:snapToGrid w:val="0"/>
        <w:spacing w:line="360" w:lineRule="auto"/>
        <w:ind w:firstLine="602" w:firstLineChars="200"/>
        <w:rPr>
          <w:rFonts w:hint="eastAsia" w:ascii="宋体" w:hAnsi="宋体" w:eastAsia="宋体" w:cs="宋体"/>
          <w:b/>
          <w:color w:val="auto"/>
          <w:sz w:val="30"/>
          <w:szCs w:val="30"/>
          <w:highlight w:val="none"/>
        </w:rPr>
      </w:pPr>
    </w:p>
    <w:p w14:paraId="0DB1E931">
      <w:pPr>
        <w:snapToGrid w:val="0"/>
        <w:spacing w:before="120" w:beforeLines="50" w:after="50"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五、供应商类似业绩的证明文件</w:t>
      </w:r>
    </w:p>
    <w:p w14:paraId="518801E5">
      <w:pPr>
        <w:tabs>
          <w:tab w:val="left" w:pos="826"/>
        </w:tabs>
        <w:snapToGrid w:val="0"/>
        <w:ind w:firstLine="602" w:firstLineChars="20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类似</w:t>
      </w:r>
      <w:r>
        <w:rPr>
          <w:rFonts w:hint="eastAsia" w:ascii="宋体" w:hAnsi="宋体" w:cs="宋体"/>
          <w:b/>
          <w:color w:val="auto"/>
          <w:sz w:val="30"/>
          <w:szCs w:val="30"/>
          <w:highlight w:val="none"/>
          <w:lang w:val="en-US" w:eastAsia="zh-CN"/>
        </w:rPr>
        <w:t>业绩</w:t>
      </w:r>
      <w:r>
        <w:rPr>
          <w:rFonts w:hint="eastAsia" w:ascii="宋体" w:hAnsi="宋体" w:cs="宋体"/>
          <w:b/>
          <w:color w:val="auto"/>
          <w:sz w:val="30"/>
          <w:szCs w:val="30"/>
          <w:highlight w:val="none"/>
        </w:rPr>
        <w:t>一览表</w:t>
      </w:r>
    </w:p>
    <w:p w14:paraId="7EC3FD6C">
      <w:pPr>
        <w:pStyle w:val="2"/>
        <w:rPr>
          <w:color w:val="auto"/>
          <w:highlight w:val="none"/>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560"/>
        <w:gridCol w:w="2409"/>
        <w:gridCol w:w="1284"/>
        <w:gridCol w:w="1701"/>
      </w:tblGrid>
      <w:tr w14:paraId="1EB2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1DF830BA">
            <w:pPr>
              <w:jc w:val="center"/>
              <w:rPr>
                <w:rFonts w:ascii="宋体" w:hAnsi="宋体"/>
                <w:color w:val="auto"/>
                <w:sz w:val="24"/>
                <w:szCs w:val="24"/>
                <w:highlight w:val="none"/>
              </w:rPr>
            </w:pPr>
            <w:r>
              <w:rPr>
                <w:rFonts w:hint="eastAsia" w:ascii="宋体" w:hAnsi="宋体" w:cs="宋体"/>
                <w:color w:val="auto"/>
                <w:sz w:val="24"/>
                <w:szCs w:val="24"/>
                <w:highlight w:val="none"/>
              </w:rPr>
              <w:t>序号</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73E663E">
            <w:pPr>
              <w:jc w:val="center"/>
              <w:rPr>
                <w:rFonts w:ascii="宋体" w:hAnsi="宋体"/>
                <w:color w:val="auto"/>
                <w:sz w:val="24"/>
                <w:szCs w:val="24"/>
                <w:highlight w:val="none"/>
              </w:rPr>
            </w:pPr>
            <w:r>
              <w:rPr>
                <w:rFonts w:hint="eastAsia" w:ascii="宋体" w:hAnsi="宋体" w:cs="宋体"/>
                <w:color w:val="auto"/>
                <w:sz w:val="24"/>
                <w:szCs w:val="24"/>
                <w:highlight w:val="none"/>
              </w:rPr>
              <w:t>发包人名称</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769C0711">
            <w:pPr>
              <w:jc w:val="center"/>
              <w:rPr>
                <w:rFonts w:ascii="宋体" w:hAnsi="宋体"/>
                <w:color w:val="auto"/>
                <w:sz w:val="24"/>
                <w:szCs w:val="24"/>
                <w:highlight w:val="none"/>
              </w:rPr>
            </w:pPr>
            <w:r>
              <w:rPr>
                <w:rFonts w:hint="eastAsia" w:ascii="宋体" w:hAnsi="宋体" w:cs="宋体"/>
                <w:color w:val="auto"/>
                <w:sz w:val="24"/>
                <w:szCs w:val="24"/>
                <w:highlight w:val="none"/>
              </w:rPr>
              <w:t>工程名称</w:t>
            </w:r>
          </w:p>
          <w:p w14:paraId="70BBA698">
            <w:pPr>
              <w:jc w:val="center"/>
              <w:rPr>
                <w:rFonts w:ascii="宋体" w:hAnsi="宋体"/>
                <w:color w:val="auto"/>
                <w:sz w:val="24"/>
                <w:szCs w:val="24"/>
                <w:highlight w:val="none"/>
              </w:rPr>
            </w:pPr>
            <w:r>
              <w:rPr>
                <w:rFonts w:hint="eastAsia" w:ascii="宋体" w:hAnsi="宋体" w:cs="宋体"/>
                <w:color w:val="auto"/>
                <w:sz w:val="24"/>
                <w:szCs w:val="24"/>
                <w:highlight w:val="none"/>
              </w:rPr>
              <w:t>及建设地点</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2093F947">
            <w:pPr>
              <w:jc w:val="center"/>
              <w:rPr>
                <w:rFonts w:ascii="宋体" w:hAnsi="宋体"/>
                <w:color w:val="auto"/>
                <w:sz w:val="24"/>
                <w:szCs w:val="24"/>
                <w:highlight w:val="none"/>
              </w:rPr>
            </w:pPr>
            <w:r>
              <w:rPr>
                <w:rFonts w:hint="eastAsia" w:ascii="宋体" w:hAnsi="宋体" w:cs="宋体"/>
                <w:color w:val="auto"/>
                <w:sz w:val="24"/>
                <w:szCs w:val="24"/>
                <w:highlight w:val="none"/>
              </w:rPr>
              <w:t>建设规模</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E39DA7E">
            <w:pPr>
              <w:jc w:val="center"/>
              <w:rPr>
                <w:rFonts w:ascii="宋体" w:hAnsi="宋体"/>
                <w:color w:val="auto"/>
                <w:sz w:val="24"/>
                <w:szCs w:val="24"/>
                <w:highlight w:val="none"/>
              </w:rPr>
            </w:pPr>
            <w:r>
              <w:rPr>
                <w:rFonts w:hint="eastAsia" w:ascii="宋体" w:hAnsi="宋体" w:cs="宋体"/>
                <w:color w:val="auto"/>
                <w:sz w:val="24"/>
                <w:szCs w:val="24"/>
                <w:highlight w:val="none"/>
              </w:rPr>
              <w:t>合同金额</w:t>
            </w:r>
          </w:p>
          <w:p w14:paraId="0E452B29">
            <w:pPr>
              <w:jc w:val="center"/>
              <w:rPr>
                <w:rFonts w:ascii="宋体" w:hAnsi="宋体"/>
                <w:color w:val="auto"/>
                <w:sz w:val="24"/>
                <w:szCs w:val="24"/>
                <w:highlight w:val="none"/>
              </w:rPr>
            </w:pPr>
            <w:r>
              <w:rPr>
                <w:rFonts w:hint="eastAsia" w:ascii="宋体" w:hAnsi="宋体" w:cs="宋体"/>
                <w:color w:val="auto"/>
                <w:sz w:val="24"/>
                <w:szCs w:val="24"/>
                <w:highlight w:val="none"/>
              </w:rPr>
              <w:t>（万元）</w:t>
            </w:r>
          </w:p>
        </w:tc>
      </w:tr>
      <w:tr w14:paraId="0E4C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4EFAE707">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C6C43DC">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28180A2A">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74B24F0">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4F5CC95">
            <w:pPr>
              <w:jc w:val="center"/>
              <w:rPr>
                <w:rFonts w:ascii="宋体" w:hAnsi="宋体"/>
                <w:color w:val="auto"/>
                <w:sz w:val="24"/>
                <w:szCs w:val="24"/>
                <w:highlight w:val="none"/>
              </w:rPr>
            </w:pPr>
          </w:p>
        </w:tc>
      </w:tr>
      <w:tr w14:paraId="1809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19059A77">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8F7E919">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66FE7746">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62B43243">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BBB0058">
            <w:pPr>
              <w:jc w:val="center"/>
              <w:rPr>
                <w:rFonts w:ascii="宋体" w:hAnsi="宋体"/>
                <w:color w:val="auto"/>
                <w:sz w:val="24"/>
                <w:szCs w:val="24"/>
                <w:highlight w:val="none"/>
              </w:rPr>
            </w:pPr>
          </w:p>
        </w:tc>
      </w:tr>
      <w:tr w14:paraId="4D11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3BA95A83">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FA81F3F">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2E654273">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111E706B">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E84A492">
            <w:pPr>
              <w:jc w:val="center"/>
              <w:rPr>
                <w:rFonts w:ascii="宋体" w:hAnsi="宋体"/>
                <w:color w:val="auto"/>
                <w:sz w:val="24"/>
                <w:szCs w:val="24"/>
                <w:highlight w:val="none"/>
              </w:rPr>
            </w:pPr>
          </w:p>
        </w:tc>
      </w:tr>
      <w:tr w14:paraId="6C0E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215AEB5B">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640C20A">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4453F2F2">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47269EF0">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DC163AA">
            <w:pPr>
              <w:jc w:val="center"/>
              <w:rPr>
                <w:rFonts w:ascii="宋体" w:hAnsi="宋体"/>
                <w:color w:val="auto"/>
                <w:sz w:val="24"/>
                <w:szCs w:val="24"/>
                <w:highlight w:val="none"/>
              </w:rPr>
            </w:pPr>
          </w:p>
        </w:tc>
      </w:tr>
      <w:tr w14:paraId="5D95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258FC765">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21CA36B">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37279B9D">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0D690283">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A3BDCE0">
            <w:pPr>
              <w:jc w:val="center"/>
              <w:rPr>
                <w:rFonts w:ascii="宋体" w:hAnsi="宋体"/>
                <w:color w:val="auto"/>
                <w:sz w:val="24"/>
                <w:szCs w:val="24"/>
                <w:highlight w:val="none"/>
              </w:rPr>
            </w:pPr>
          </w:p>
        </w:tc>
      </w:tr>
      <w:tr w14:paraId="5CD5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101EC002">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A438672">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C58B242">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0E6C2275">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2774833">
            <w:pPr>
              <w:jc w:val="center"/>
              <w:rPr>
                <w:rFonts w:ascii="宋体" w:hAnsi="宋体"/>
                <w:color w:val="auto"/>
                <w:sz w:val="24"/>
                <w:szCs w:val="24"/>
                <w:highlight w:val="none"/>
              </w:rPr>
            </w:pPr>
          </w:p>
        </w:tc>
      </w:tr>
      <w:tr w14:paraId="1FB0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79646FC5">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30E51AC">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7A76FB13">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60A026CF">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D5013F2">
            <w:pPr>
              <w:jc w:val="center"/>
              <w:rPr>
                <w:rFonts w:ascii="宋体" w:hAnsi="宋体"/>
                <w:color w:val="auto"/>
                <w:sz w:val="24"/>
                <w:szCs w:val="24"/>
                <w:highlight w:val="none"/>
              </w:rPr>
            </w:pPr>
          </w:p>
        </w:tc>
      </w:tr>
    </w:tbl>
    <w:p w14:paraId="7C4E8AFA">
      <w:pPr>
        <w:ind w:firstLine="480" w:firstLineChars="200"/>
        <w:rPr>
          <w:rFonts w:ascii="宋体" w:hAnsi="宋体"/>
          <w:color w:val="auto"/>
          <w:sz w:val="24"/>
          <w:szCs w:val="24"/>
          <w:highlight w:val="none"/>
        </w:rPr>
      </w:pPr>
      <w:r>
        <w:rPr>
          <w:rFonts w:hint="eastAsia" w:ascii="宋体" w:hAnsi="宋体" w:cs="楷体_GB2312"/>
          <w:color w:val="auto"/>
          <w:sz w:val="24"/>
          <w:szCs w:val="24"/>
          <w:highlight w:val="none"/>
        </w:rPr>
        <w:t>备注：</w:t>
      </w:r>
    </w:p>
    <w:p w14:paraId="68016BF9">
      <w:pPr>
        <w:ind w:firstLine="720" w:firstLineChars="300"/>
        <w:rPr>
          <w:rFonts w:ascii="宋体" w:hAnsi="宋体"/>
          <w:color w:val="auto"/>
          <w:sz w:val="24"/>
          <w:szCs w:val="24"/>
          <w:highlight w:val="none"/>
        </w:rPr>
      </w:pPr>
      <w:bookmarkStart w:id="112" w:name="OLE_LINK26"/>
      <w:r>
        <w:rPr>
          <w:rFonts w:ascii="宋体" w:hAnsi="宋体"/>
          <w:color w:val="auto"/>
          <w:sz w:val="24"/>
          <w:szCs w:val="24"/>
          <w:highlight w:val="none"/>
        </w:rPr>
        <w:t>1</w:t>
      </w:r>
      <w:r>
        <w:rPr>
          <w:rFonts w:hint="eastAsia" w:ascii="宋体" w:hAnsi="宋体" w:cs="楷体_GB2312"/>
          <w:color w:val="auto"/>
          <w:sz w:val="24"/>
          <w:szCs w:val="24"/>
          <w:highlight w:val="none"/>
        </w:rPr>
        <w:t>、</w:t>
      </w:r>
      <w:r>
        <w:rPr>
          <w:rFonts w:hint="eastAsia" w:ascii="宋体" w:hAnsi="宋体" w:eastAsia="宋体" w:cs="楷体_GB2312"/>
          <w:color w:val="auto"/>
          <w:sz w:val="24"/>
          <w:szCs w:val="24"/>
          <w:highlight w:val="none"/>
        </w:rPr>
        <w:t>附以上类似工程的</w:t>
      </w:r>
      <w:r>
        <w:rPr>
          <w:rFonts w:hint="eastAsia" w:ascii="宋体" w:hAnsi="宋体" w:eastAsia="宋体" w:cs="Tahoma"/>
          <w:color w:val="auto"/>
          <w:kern w:val="0"/>
          <w:sz w:val="24"/>
          <w:szCs w:val="24"/>
          <w:highlight w:val="none"/>
          <w:lang w:val="en-US" w:eastAsia="zh-CN"/>
        </w:rPr>
        <w:t>中标（</w:t>
      </w:r>
      <w:r>
        <w:rPr>
          <w:rFonts w:ascii="宋体" w:hAnsi="宋体" w:eastAsia="宋体" w:cs="Tahoma"/>
          <w:color w:val="auto"/>
          <w:kern w:val="0"/>
          <w:sz w:val="24"/>
          <w:szCs w:val="24"/>
          <w:highlight w:val="none"/>
        </w:rPr>
        <w:t>成交</w:t>
      </w:r>
      <w:r>
        <w:rPr>
          <w:rFonts w:hint="eastAsia" w:ascii="宋体" w:hAnsi="宋体" w:eastAsia="宋体" w:cs="Tahoma"/>
          <w:color w:val="auto"/>
          <w:kern w:val="0"/>
          <w:sz w:val="24"/>
          <w:szCs w:val="24"/>
          <w:highlight w:val="none"/>
          <w:lang w:eastAsia="zh-CN"/>
        </w:rPr>
        <w:t>）</w:t>
      </w:r>
      <w:r>
        <w:rPr>
          <w:rFonts w:hint="eastAsia" w:ascii="宋体" w:hAnsi="宋体" w:eastAsia="宋体" w:cs="楷体_GB2312"/>
          <w:color w:val="auto"/>
          <w:sz w:val="24"/>
          <w:szCs w:val="24"/>
          <w:highlight w:val="none"/>
        </w:rPr>
        <w:t>通知书或工程合同</w:t>
      </w:r>
      <w:r>
        <w:rPr>
          <w:rFonts w:hint="eastAsia" w:ascii="宋体" w:hAnsi="宋体" w:cs="楷体_GB2312"/>
          <w:color w:val="auto"/>
          <w:sz w:val="24"/>
          <w:szCs w:val="24"/>
          <w:highlight w:val="none"/>
        </w:rPr>
        <w:t>。</w:t>
      </w:r>
    </w:p>
    <w:bookmarkEnd w:id="112"/>
    <w:p w14:paraId="550D258A">
      <w:pPr>
        <w:jc w:val="center"/>
        <w:rPr>
          <w:rFonts w:ascii="宋体" w:hAnsi="宋体"/>
          <w:color w:val="auto"/>
          <w:sz w:val="24"/>
          <w:szCs w:val="24"/>
          <w:highlight w:val="none"/>
        </w:rPr>
      </w:pPr>
    </w:p>
    <w:p w14:paraId="275D6FF7">
      <w:pPr>
        <w:widowControl/>
        <w:tabs>
          <w:tab w:val="center" w:pos="4153"/>
          <w:tab w:val="right" w:pos="8306"/>
        </w:tabs>
        <w:snapToGrid w:val="0"/>
        <w:jc w:val="left"/>
        <w:rPr>
          <w:rFonts w:ascii="宋体" w:hAnsi="宋体"/>
          <w:color w:val="auto"/>
          <w:kern w:val="0"/>
          <w:sz w:val="24"/>
          <w:szCs w:val="24"/>
          <w:highlight w:val="none"/>
        </w:rPr>
      </w:pPr>
    </w:p>
    <w:p w14:paraId="790ACBCE">
      <w:pPr>
        <w:widowControl/>
        <w:tabs>
          <w:tab w:val="center" w:pos="4153"/>
          <w:tab w:val="right" w:pos="8306"/>
        </w:tabs>
        <w:snapToGrid w:val="0"/>
        <w:jc w:val="left"/>
        <w:rPr>
          <w:rFonts w:ascii="宋体" w:hAnsi="宋体"/>
          <w:color w:val="auto"/>
          <w:kern w:val="0"/>
          <w:sz w:val="24"/>
          <w:szCs w:val="24"/>
          <w:highlight w:val="none"/>
        </w:rPr>
      </w:pPr>
    </w:p>
    <w:p w14:paraId="1A2A3E72">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18049A59">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59C42A03">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0E36E45F">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54B81AB5">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4AE785A9">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723BF45A">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2D9287CE">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67E1E50A">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eastAsia="zh-CN"/>
        </w:rPr>
      </w:pPr>
    </w:p>
    <w:p w14:paraId="7C310F44">
      <w:pPr>
        <w:pStyle w:val="19"/>
        <w:snapToGrid w:val="0"/>
        <w:spacing w:line="360" w:lineRule="auto"/>
        <w:ind w:left="480" w:hanging="480"/>
        <w:rPr>
          <w:rFonts w:hint="eastAsia" w:ascii="宋体" w:hAnsi="宋体" w:eastAsia="宋体" w:cs="宋体"/>
          <w:color w:val="auto"/>
          <w:sz w:val="24"/>
          <w:highlight w:val="none"/>
        </w:rPr>
      </w:pPr>
    </w:p>
    <w:p w14:paraId="07C48792">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lang w:val="en-US" w:eastAsia="zh-CN"/>
        </w:rPr>
        <w:t>六</w:t>
      </w:r>
      <w:r>
        <w:rPr>
          <w:rFonts w:hint="eastAsia" w:ascii="宋体" w:hAnsi="宋体" w:cs="宋体"/>
          <w:b/>
          <w:color w:val="auto"/>
          <w:sz w:val="30"/>
          <w:szCs w:val="30"/>
          <w:highlight w:val="none"/>
        </w:rPr>
        <w:t>、供应商认为需要提供的其他有关资料</w:t>
      </w:r>
    </w:p>
    <w:p w14:paraId="6677DF6F">
      <w:pPr>
        <w:jc w:val="center"/>
        <w:rPr>
          <w:rFonts w:hint="eastAsia" w:ascii="宋体" w:hAnsi="宋体" w:cs="宋体"/>
          <w:b/>
          <w:color w:val="auto"/>
          <w:sz w:val="30"/>
          <w:szCs w:val="30"/>
          <w:highlight w:val="none"/>
        </w:rPr>
      </w:pPr>
    </w:p>
    <w:p w14:paraId="409F0868">
      <w:pPr>
        <w:jc w:val="center"/>
        <w:rPr>
          <w:rFonts w:hint="eastAsia" w:ascii="宋体" w:hAnsi="宋体" w:cs="宋体"/>
          <w:b/>
          <w:color w:val="auto"/>
          <w:sz w:val="30"/>
          <w:szCs w:val="30"/>
          <w:highlight w:val="none"/>
        </w:rPr>
      </w:pPr>
    </w:p>
    <w:p w14:paraId="4ABD7CEF">
      <w:pPr>
        <w:jc w:val="center"/>
        <w:rPr>
          <w:rFonts w:hint="eastAsia" w:ascii="宋体" w:hAnsi="宋体" w:cs="宋体"/>
          <w:b/>
          <w:color w:val="auto"/>
          <w:sz w:val="30"/>
          <w:szCs w:val="30"/>
          <w:highlight w:val="none"/>
        </w:rPr>
      </w:pPr>
    </w:p>
    <w:p w14:paraId="1AB4B4C5">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684FA666">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5E716CD3">
      <w:pPr>
        <w:jc w:val="center"/>
        <w:rPr>
          <w:rFonts w:hint="eastAsia" w:ascii="宋体" w:hAnsi="宋体" w:cs="宋体"/>
          <w:b/>
          <w:color w:val="auto"/>
          <w:sz w:val="30"/>
          <w:szCs w:val="30"/>
          <w:highlight w:val="none"/>
        </w:rPr>
      </w:pPr>
    </w:p>
    <w:p w14:paraId="1AE9306D">
      <w:pPr>
        <w:jc w:val="center"/>
        <w:rPr>
          <w:rFonts w:hint="eastAsia" w:ascii="宋体" w:hAnsi="宋体" w:cs="宋体"/>
          <w:b/>
          <w:color w:val="auto"/>
          <w:sz w:val="30"/>
          <w:szCs w:val="30"/>
          <w:highlight w:val="none"/>
        </w:rPr>
      </w:pPr>
    </w:p>
    <w:p w14:paraId="46FD9CAE">
      <w:pPr>
        <w:jc w:val="center"/>
        <w:rPr>
          <w:rFonts w:hint="eastAsia" w:ascii="宋体" w:hAnsi="宋体" w:cs="宋体"/>
          <w:b/>
          <w:color w:val="auto"/>
          <w:sz w:val="30"/>
          <w:szCs w:val="30"/>
          <w:highlight w:val="none"/>
        </w:rPr>
      </w:pPr>
    </w:p>
    <w:p w14:paraId="502F9FCA">
      <w:pPr>
        <w:jc w:val="center"/>
        <w:rPr>
          <w:rFonts w:hint="eastAsia" w:ascii="宋体" w:hAnsi="宋体" w:cs="宋体"/>
          <w:b/>
          <w:color w:val="auto"/>
          <w:sz w:val="30"/>
          <w:szCs w:val="30"/>
          <w:highlight w:val="none"/>
        </w:rPr>
      </w:pPr>
    </w:p>
    <w:p w14:paraId="399554C6">
      <w:pPr>
        <w:pStyle w:val="36"/>
        <w:rPr>
          <w:rFonts w:hint="eastAsia" w:ascii="宋体" w:hAnsi="宋体" w:cs="宋体"/>
          <w:b/>
          <w:color w:val="auto"/>
          <w:sz w:val="30"/>
          <w:szCs w:val="30"/>
          <w:highlight w:val="none"/>
        </w:rPr>
      </w:pPr>
    </w:p>
    <w:p w14:paraId="51AB2D27">
      <w:pPr>
        <w:pStyle w:val="36"/>
        <w:rPr>
          <w:rFonts w:hint="eastAsia" w:ascii="宋体" w:hAnsi="宋体" w:cs="宋体"/>
          <w:b/>
          <w:color w:val="auto"/>
          <w:sz w:val="30"/>
          <w:szCs w:val="30"/>
          <w:highlight w:val="none"/>
        </w:rPr>
      </w:pPr>
    </w:p>
    <w:p w14:paraId="67E085B7">
      <w:pPr>
        <w:pStyle w:val="36"/>
        <w:rPr>
          <w:rFonts w:hint="eastAsia" w:ascii="宋体" w:hAnsi="宋体" w:cs="宋体"/>
          <w:b/>
          <w:color w:val="auto"/>
          <w:sz w:val="30"/>
          <w:szCs w:val="30"/>
          <w:highlight w:val="none"/>
        </w:rPr>
      </w:pPr>
    </w:p>
    <w:p w14:paraId="53516CB5">
      <w:pPr>
        <w:pStyle w:val="36"/>
        <w:rPr>
          <w:rFonts w:hint="eastAsia" w:ascii="宋体" w:hAnsi="宋体" w:cs="宋体"/>
          <w:b/>
          <w:color w:val="auto"/>
          <w:sz w:val="30"/>
          <w:szCs w:val="30"/>
          <w:highlight w:val="none"/>
        </w:rPr>
      </w:pPr>
    </w:p>
    <w:p w14:paraId="50ABA94F">
      <w:pPr>
        <w:pStyle w:val="36"/>
        <w:rPr>
          <w:rFonts w:hint="eastAsia" w:ascii="宋体" w:hAnsi="宋体" w:cs="宋体"/>
          <w:b/>
          <w:color w:val="auto"/>
          <w:sz w:val="30"/>
          <w:szCs w:val="30"/>
          <w:highlight w:val="none"/>
        </w:rPr>
      </w:pPr>
    </w:p>
    <w:p w14:paraId="1F26A500">
      <w:pPr>
        <w:pStyle w:val="36"/>
        <w:rPr>
          <w:rFonts w:hint="eastAsia" w:ascii="宋体" w:hAnsi="宋体" w:cs="宋体"/>
          <w:b/>
          <w:color w:val="auto"/>
          <w:sz w:val="30"/>
          <w:szCs w:val="30"/>
          <w:highlight w:val="none"/>
        </w:rPr>
      </w:pPr>
    </w:p>
    <w:p w14:paraId="11734A29">
      <w:pPr>
        <w:pStyle w:val="36"/>
        <w:rPr>
          <w:rFonts w:hint="eastAsia" w:ascii="宋体" w:hAnsi="宋体" w:cs="宋体"/>
          <w:b/>
          <w:color w:val="auto"/>
          <w:sz w:val="30"/>
          <w:szCs w:val="30"/>
          <w:highlight w:val="none"/>
        </w:rPr>
      </w:pPr>
    </w:p>
    <w:p w14:paraId="77F1AC10">
      <w:pPr>
        <w:pStyle w:val="36"/>
        <w:rPr>
          <w:rFonts w:hint="eastAsia" w:ascii="宋体" w:hAnsi="宋体" w:cs="宋体"/>
          <w:b/>
          <w:color w:val="auto"/>
          <w:sz w:val="30"/>
          <w:szCs w:val="30"/>
          <w:highlight w:val="none"/>
        </w:rPr>
      </w:pPr>
    </w:p>
    <w:p w14:paraId="2A331F9A">
      <w:pPr>
        <w:pStyle w:val="36"/>
        <w:rPr>
          <w:rFonts w:hint="eastAsia" w:ascii="宋体" w:hAnsi="宋体" w:cs="宋体"/>
          <w:b/>
          <w:color w:val="auto"/>
          <w:sz w:val="30"/>
          <w:szCs w:val="30"/>
          <w:highlight w:val="none"/>
        </w:rPr>
      </w:pPr>
    </w:p>
    <w:p w14:paraId="3072E8F0">
      <w:pPr>
        <w:pStyle w:val="36"/>
        <w:rPr>
          <w:rFonts w:hint="eastAsia" w:ascii="宋体" w:hAnsi="宋体" w:cs="宋体"/>
          <w:b/>
          <w:color w:val="auto"/>
          <w:sz w:val="30"/>
          <w:szCs w:val="30"/>
          <w:highlight w:val="none"/>
        </w:rPr>
      </w:pPr>
    </w:p>
    <w:p w14:paraId="529F3C5D">
      <w:pPr>
        <w:pStyle w:val="36"/>
        <w:rPr>
          <w:rFonts w:hint="eastAsia" w:ascii="宋体" w:hAnsi="宋体" w:cs="宋体"/>
          <w:b/>
          <w:color w:val="auto"/>
          <w:sz w:val="30"/>
          <w:szCs w:val="30"/>
          <w:highlight w:val="none"/>
        </w:rPr>
      </w:pPr>
    </w:p>
    <w:p w14:paraId="53F7A258">
      <w:pPr>
        <w:pStyle w:val="36"/>
        <w:rPr>
          <w:rFonts w:hint="eastAsia" w:ascii="宋体" w:hAnsi="宋体" w:cs="宋体"/>
          <w:b/>
          <w:color w:val="auto"/>
          <w:sz w:val="30"/>
          <w:szCs w:val="30"/>
          <w:highlight w:val="none"/>
        </w:rPr>
      </w:pPr>
    </w:p>
    <w:p w14:paraId="74F562B0">
      <w:pPr>
        <w:pStyle w:val="36"/>
        <w:rPr>
          <w:rFonts w:hint="eastAsia" w:ascii="宋体" w:hAnsi="宋体" w:cs="宋体"/>
          <w:b/>
          <w:color w:val="auto"/>
          <w:sz w:val="30"/>
          <w:szCs w:val="30"/>
          <w:highlight w:val="none"/>
        </w:rPr>
      </w:pPr>
    </w:p>
    <w:p w14:paraId="1FA652D9">
      <w:pPr>
        <w:pStyle w:val="36"/>
        <w:rPr>
          <w:rFonts w:hint="eastAsia" w:ascii="宋体" w:hAnsi="宋体" w:cs="宋体"/>
          <w:b/>
          <w:color w:val="auto"/>
          <w:sz w:val="30"/>
          <w:szCs w:val="30"/>
          <w:highlight w:val="none"/>
        </w:rPr>
      </w:pPr>
    </w:p>
    <w:p w14:paraId="286E180B">
      <w:pPr>
        <w:pStyle w:val="36"/>
        <w:rPr>
          <w:rFonts w:hint="eastAsia" w:ascii="宋体" w:hAnsi="宋体" w:cs="宋体"/>
          <w:b/>
          <w:color w:val="auto"/>
          <w:sz w:val="30"/>
          <w:szCs w:val="30"/>
          <w:highlight w:val="none"/>
        </w:rPr>
      </w:pPr>
    </w:p>
    <w:p w14:paraId="699E21F3">
      <w:pPr>
        <w:pStyle w:val="36"/>
        <w:rPr>
          <w:rFonts w:hint="eastAsia" w:ascii="宋体" w:hAnsi="宋体" w:cs="宋体"/>
          <w:b/>
          <w:color w:val="auto"/>
          <w:sz w:val="30"/>
          <w:szCs w:val="30"/>
          <w:highlight w:val="none"/>
        </w:rPr>
      </w:pPr>
    </w:p>
    <w:p w14:paraId="5E553079">
      <w:pPr>
        <w:pStyle w:val="36"/>
        <w:rPr>
          <w:rFonts w:hint="eastAsia" w:ascii="宋体" w:hAnsi="宋体" w:cs="宋体"/>
          <w:b/>
          <w:color w:val="auto"/>
          <w:sz w:val="30"/>
          <w:szCs w:val="30"/>
          <w:highlight w:val="none"/>
        </w:rPr>
      </w:pPr>
    </w:p>
    <w:p w14:paraId="156522CB">
      <w:pPr>
        <w:pStyle w:val="36"/>
        <w:rPr>
          <w:rFonts w:hint="eastAsia" w:ascii="宋体" w:hAnsi="宋体" w:cs="宋体"/>
          <w:b/>
          <w:color w:val="auto"/>
          <w:sz w:val="30"/>
          <w:szCs w:val="30"/>
          <w:highlight w:val="none"/>
        </w:rPr>
      </w:pPr>
    </w:p>
    <w:p w14:paraId="645E3887">
      <w:pPr>
        <w:pStyle w:val="36"/>
        <w:rPr>
          <w:rFonts w:hint="eastAsia" w:ascii="宋体" w:hAnsi="宋体" w:cs="宋体"/>
          <w:b/>
          <w:color w:val="auto"/>
          <w:sz w:val="30"/>
          <w:szCs w:val="30"/>
          <w:highlight w:val="none"/>
        </w:rPr>
      </w:pPr>
    </w:p>
    <w:p w14:paraId="3A17C84A">
      <w:pPr>
        <w:pStyle w:val="36"/>
        <w:rPr>
          <w:rFonts w:hint="eastAsia" w:ascii="宋体" w:hAnsi="宋体" w:cs="宋体"/>
          <w:b/>
          <w:color w:val="auto"/>
          <w:sz w:val="30"/>
          <w:szCs w:val="30"/>
          <w:highlight w:val="none"/>
        </w:rPr>
      </w:pPr>
    </w:p>
    <w:p w14:paraId="253B99BA">
      <w:pPr>
        <w:pStyle w:val="36"/>
        <w:rPr>
          <w:rFonts w:hint="eastAsia" w:ascii="宋体" w:hAnsi="宋体" w:cs="宋体"/>
          <w:b/>
          <w:color w:val="auto"/>
          <w:sz w:val="30"/>
          <w:szCs w:val="30"/>
          <w:highlight w:val="none"/>
        </w:rPr>
      </w:pPr>
    </w:p>
    <w:p w14:paraId="24D298C1">
      <w:pPr>
        <w:pStyle w:val="36"/>
        <w:rPr>
          <w:rFonts w:hint="eastAsia" w:ascii="宋体" w:hAnsi="宋体" w:cs="宋体"/>
          <w:b/>
          <w:color w:val="auto"/>
          <w:sz w:val="30"/>
          <w:szCs w:val="30"/>
          <w:highlight w:val="none"/>
        </w:rPr>
      </w:pPr>
    </w:p>
    <w:p w14:paraId="322FC345">
      <w:pPr>
        <w:pStyle w:val="36"/>
        <w:rPr>
          <w:rFonts w:hint="eastAsia" w:ascii="宋体" w:hAnsi="宋体" w:cs="宋体"/>
          <w:b/>
          <w:color w:val="auto"/>
          <w:sz w:val="30"/>
          <w:szCs w:val="30"/>
          <w:highlight w:val="none"/>
        </w:rPr>
      </w:pPr>
    </w:p>
    <w:p w14:paraId="0C88C3B6">
      <w:pPr>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八</w:t>
      </w:r>
      <w:r>
        <w:rPr>
          <w:rFonts w:hint="eastAsia" w:ascii="宋体" w:hAnsi="宋体" w:cs="宋体"/>
          <w:b/>
          <w:color w:val="auto"/>
          <w:sz w:val="30"/>
          <w:szCs w:val="30"/>
          <w:highlight w:val="none"/>
          <w:lang w:eastAsia="zh-CN"/>
        </w:rPr>
        <w:t>、采购需求内容响应偏离表</w:t>
      </w:r>
    </w:p>
    <w:p w14:paraId="3A748E90">
      <w:pPr>
        <w:jc w:val="center"/>
        <w:rPr>
          <w:rFonts w:hint="eastAsia" w:ascii="宋体" w:hAnsi="宋体" w:cs="宋体"/>
          <w:b/>
          <w:color w:val="auto"/>
          <w:sz w:val="30"/>
          <w:szCs w:val="30"/>
          <w:highlight w:val="none"/>
          <w:lang w:eastAsia="zh-CN"/>
        </w:rPr>
      </w:pPr>
    </w:p>
    <w:p w14:paraId="1223BDA4">
      <w:pPr>
        <w:spacing w:line="360" w:lineRule="auto"/>
        <w:jc w:val="center"/>
        <w:rPr>
          <w:rFonts w:hint="eastAsia" w:ascii="宋体" w:hAnsi="宋体" w:eastAsia="宋体" w:cs="宋体"/>
          <w:bCs/>
          <w:color w:val="auto"/>
          <w:sz w:val="36"/>
          <w:szCs w:val="36"/>
          <w:highlight w:val="none"/>
        </w:rPr>
      </w:pPr>
      <w:r>
        <w:rPr>
          <w:rFonts w:hint="eastAsia" w:ascii="宋体" w:hAnsi="宋体" w:eastAsia="宋体" w:cs="宋体"/>
          <w:b/>
          <w:bCs w:val="0"/>
          <w:color w:val="auto"/>
          <w:sz w:val="44"/>
          <w:szCs w:val="44"/>
          <w:highlight w:val="none"/>
          <w:lang w:val="en-US" w:eastAsia="zh-CN"/>
        </w:rPr>
        <w:t>采购</w:t>
      </w:r>
      <w:r>
        <w:rPr>
          <w:rFonts w:hint="eastAsia" w:ascii="宋体" w:hAnsi="宋体" w:eastAsia="宋体" w:cs="宋体"/>
          <w:b/>
          <w:bCs w:val="0"/>
          <w:color w:val="auto"/>
          <w:sz w:val="44"/>
          <w:szCs w:val="44"/>
          <w:highlight w:val="none"/>
        </w:rPr>
        <w:t>需求</w:t>
      </w:r>
      <w:r>
        <w:rPr>
          <w:rFonts w:hint="eastAsia" w:ascii="宋体" w:hAnsi="宋体" w:eastAsia="宋体" w:cs="宋体"/>
          <w:b/>
          <w:bCs w:val="0"/>
          <w:color w:val="auto"/>
          <w:sz w:val="44"/>
          <w:szCs w:val="44"/>
          <w:highlight w:val="none"/>
          <w:lang w:val="en-US" w:eastAsia="zh-CN"/>
        </w:rPr>
        <w:t>内容响应</w:t>
      </w:r>
      <w:r>
        <w:rPr>
          <w:rFonts w:hint="eastAsia" w:ascii="宋体" w:hAnsi="宋体" w:eastAsia="宋体" w:cs="宋体"/>
          <w:b/>
          <w:bCs w:val="0"/>
          <w:color w:val="auto"/>
          <w:sz w:val="44"/>
          <w:szCs w:val="44"/>
          <w:highlight w:val="none"/>
        </w:rPr>
        <w:t>偏离表</w:t>
      </w:r>
    </w:p>
    <w:p w14:paraId="73E0FD19">
      <w:pPr>
        <w:pStyle w:val="11"/>
        <w:pageBreakBefore w:val="0"/>
        <w:kinsoku/>
        <w:overflowPunct/>
        <w:topLinePunct w:val="0"/>
        <w:bidi w:val="0"/>
        <w:spacing w:after="0"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kern w:val="0"/>
          <w:sz w:val="21"/>
          <w:szCs w:val="21"/>
          <w:highlight w:val="none"/>
        </w:rPr>
        <w:t>分标号（此处有分标时填写具体分标号，无分标时填写“无”）：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4"/>
          <w:highlight w:val="none"/>
          <w:u w:val="single"/>
        </w:rPr>
        <w:t xml:space="preserve"> </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502"/>
        <w:gridCol w:w="790"/>
        <w:gridCol w:w="1692"/>
        <w:gridCol w:w="1318"/>
        <w:gridCol w:w="763"/>
        <w:gridCol w:w="1400"/>
        <w:gridCol w:w="1225"/>
      </w:tblGrid>
      <w:tr w14:paraId="1554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620" w:type="dxa"/>
            <w:vMerge w:val="restart"/>
            <w:tcBorders>
              <w:top w:val="single" w:color="auto" w:sz="4" w:space="0"/>
              <w:left w:val="single" w:color="auto" w:sz="4" w:space="0"/>
              <w:bottom w:val="single" w:color="auto" w:sz="4" w:space="0"/>
              <w:right w:val="single" w:color="auto" w:sz="4" w:space="0"/>
            </w:tcBorders>
            <w:noWrap w:val="0"/>
            <w:vAlign w:val="center"/>
          </w:tcPr>
          <w:p w14:paraId="6EA5A24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84" w:type="dxa"/>
            <w:gridSpan w:val="3"/>
            <w:tcBorders>
              <w:top w:val="single" w:color="auto" w:sz="4" w:space="0"/>
              <w:left w:val="single" w:color="auto" w:sz="4" w:space="0"/>
              <w:bottom w:val="single" w:color="auto" w:sz="4" w:space="0"/>
              <w:right w:val="single" w:color="auto" w:sz="4" w:space="0"/>
            </w:tcBorders>
            <w:noWrap w:val="0"/>
            <w:vAlign w:val="center"/>
          </w:tcPr>
          <w:p w14:paraId="5B1F939F">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竞争性磋商采购文件需求</w:t>
            </w:r>
          </w:p>
        </w:tc>
        <w:tc>
          <w:tcPr>
            <w:tcW w:w="3481" w:type="dxa"/>
            <w:gridSpan w:val="3"/>
            <w:tcBorders>
              <w:top w:val="single" w:color="auto" w:sz="4" w:space="0"/>
              <w:left w:val="single" w:color="auto" w:sz="4" w:space="0"/>
              <w:bottom w:val="single" w:color="auto" w:sz="4" w:space="0"/>
              <w:right w:val="single" w:color="auto" w:sz="4" w:space="0"/>
            </w:tcBorders>
            <w:noWrap w:val="0"/>
            <w:vAlign w:val="center"/>
          </w:tcPr>
          <w:p w14:paraId="6C3813C8">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w:t>
            </w:r>
          </w:p>
        </w:tc>
        <w:tc>
          <w:tcPr>
            <w:tcW w:w="1225" w:type="dxa"/>
            <w:vMerge w:val="restart"/>
            <w:tcBorders>
              <w:top w:val="single" w:color="auto" w:sz="4" w:space="0"/>
              <w:left w:val="single" w:color="auto" w:sz="4" w:space="0"/>
              <w:bottom w:val="single" w:color="auto" w:sz="4" w:space="0"/>
              <w:right w:val="single" w:color="auto" w:sz="4" w:space="0"/>
            </w:tcBorders>
            <w:noWrap w:val="0"/>
            <w:vAlign w:val="center"/>
          </w:tcPr>
          <w:p w14:paraId="2FB3233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7BA2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620" w:type="dxa"/>
            <w:vMerge w:val="continue"/>
            <w:tcBorders>
              <w:top w:val="single" w:color="auto" w:sz="4" w:space="0"/>
              <w:left w:val="single" w:color="auto" w:sz="4" w:space="0"/>
              <w:bottom w:val="single" w:color="auto" w:sz="4" w:space="0"/>
              <w:right w:val="single" w:color="auto" w:sz="4" w:space="0"/>
            </w:tcBorders>
            <w:noWrap w:val="0"/>
            <w:vAlign w:val="center"/>
          </w:tcPr>
          <w:p w14:paraId="2ECBD46C">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55A600CA">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0DCADF12">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08495D1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工程概况及采购范围</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1D211C18">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4DE6D612">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3B9B8A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承诺的工程概况及采购范围</w:t>
            </w:r>
          </w:p>
        </w:tc>
        <w:tc>
          <w:tcPr>
            <w:tcW w:w="1225" w:type="dxa"/>
            <w:vMerge w:val="continue"/>
            <w:tcBorders>
              <w:top w:val="single" w:color="auto" w:sz="4" w:space="0"/>
              <w:left w:val="single" w:color="auto" w:sz="4" w:space="0"/>
              <w:bottom w:val="single" w:color="auto" w:sz="4" w:space="0"/>
              <w:right w:val="single" w:color="auto" w:sz="4" w:space="0"/>
            </w:tcBorders>
            <w:noWrap w:val="0"/>
            <w:vAlign w:val="center"/>
          </w:tcPr>
          <w:p w14:paraId="27F6D583">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r>
      <w:tr w14:paraId="3938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5977C17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7157A68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6B41432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7772516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04423A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02E0D4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34C6FC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0FBCD08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478F3CC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6582D6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F00A65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234EA5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2D1E7D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7686B501">
            <w:pPr>
              <w:pageBreakBefore w:val="0"/>
              <w:kinsoku/>
              <w:overflowPunct/>
              <w:topLinePunct w:val="0"/>
              <w:bidi w:val="0"/>
              <w:spacing w:line="360" w:lineRule="auto"/>
              <w:rPr>
                <w:rFonts w:hint="eastAsia" w:ascii="宋体" w:hAnsi="宋体" w:eastAsia="宋体" w:cs="宋体"/>
                <w:color w:val="auto"/>
                <w:szCs w:val="21"/>
                <w:highlight w:val="none"/>
              </w:rPr>
            </w:pPr>
          </w:p>
        </w:tc>
      </w:tr>
      <w:tr w14:paraId="158D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25C9E8C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4FC65E0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339B509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3CCB59D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25D1D36">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A03300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27DEC65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58ADD3D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6FD232C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0E39965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8F4D85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F29176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F4347E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30D76747">
            <w:pPr>
              <w:pageBreakBefore w:val="0"/>
              <w:kinsoku/>
              <w:overflowPunct/>
              <w:topLinePunct w:val="0"/>
              <w:bidi w:val="0"/>
              <w:spacing w:line="360" w:lineRule="auto"/>
              <w:rPr>
                <w:rFonts w:hint="eastAsia" w:ascii="宋体" w:hAnsi="宋体" w:eastAsia="宋体" w:cs="宋体"/>
                <w:color w:val="auto"/>
                <w:szCs w:val="21"/>
                <w:highlight w:val="none"/>
              </w:rPr>
            </w:pPr>
          </w:p>
        </w:tc>
      </w:tr>
      <w:tr w14:paraId="6146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5509EFD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27134AC2">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noWrap w:val="0"/>
            <w:vAlign w:val="center"/>
          </w:tcPr>
          <w:p w14:paraId="0CDF0F7F">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center"/>
          </w:tcPr>
          <w:p w14:paraId="64CEC6A7">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318" w:type="dxa"/>
            <w:tcBorders>
              <w:top w:val="single" w:color="auto" w:sz="4" w:space="0"/>
              <w:left w:val="single" w:color="auto" w:sz="4" w:space="0"/>
              <w:bottom w:val="single" w:color="auto" w:sz="4" w:space="0"/>
              <w:right w:val="single" w:color="auto" w:sz="4" w:space="0"/>
            </w:tcBorders>
            <w:noWrap w:val="0"/>
            <w:vAlign w:val="center"/>
          </w:tcPr>
          <w:p w14:paraId="1B0DB62E">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center"/>
          </w:tcPr>
          <w:p w14:paraId="05C3E932">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97FF7C4">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14:paraId="3728AFBD">
            <w:pPr>
              <w:pageBreakBefore w:val="0"/>
              <w:kinsoku/>
              <w:overflowPunct/>
              <w:topLinePunct w:val="0"/>
              <w:bidi w:val="0"/>
              <w:spacing w:line="360" w:lineRule="auto"/>
              <w:rPr>
                <w:rFonts w:hint="eastAsia" w:ascii="宋体" w:hAnsi="宋体" w:eastAsia="宋体" w:cs="宋体"/>
                <w:color w:val="auto"/>
                <w:szCs w:val="21"/>
                <w:highlight w:val="none"/>
              </w:rPr>
            </w:pPr>
          </w:p>
        </w:tc>
      </w:tr>
    </w:tbl>
    <w:p w14:paraId="46B558C1">
      <w:pPr>
        <w:pStyle w:val="11"/>
        <w:pageBreakBefore w:val="0"/>
        <w:kinsoku/>
        <w:overflowPunct/>
        <w:topLinePunct w:val="0"/>
        <w:bidi w:val="0"/>
        <w:spacing w:after="0" w:line="360" w:lineRule="auto"/>
        <w:contextualSpacing/>
        <w:rPr>
          <w:rFonts w:hint="eastAsia" w:ascii="宋体" w:hAnsi="宋体" w:eastAsia="宋体" w:cs="宋体"/>
          <w:color w:val="auto"/>
          <w:kern w:val="0"/>
          <w:sz w:val="24"/>
          <w:szCs w:val="24"/>
          <w:highlight w:val="none"/>
        </w:rPr>
      </w:pPr>
    </w:p>
    <w:p w14:paraId="1A9D4FCE">
      <w:pPr>
        <w:pStyle w:val="11"/>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05C29D09">
      <w:pPr>
        <w:pStyle w:val="11"/>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1.说明：应对照磋商文件</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第二章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中</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需求</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的工程概况及采购范围逐条作出明确响应，并作出偏离说明。</w:t>
      </w:r>
    </w:p>
    <w:p w14:paraId="1E408C71">
      <w:pPr>
        <w:pStyle w:val="12"/>
        <w:pageBreakBefore w:val="0"/>
        <w:kinsoku/>
        <w:overflowPunct/>
        <w:topLinePunct w:val="0"/>
        <w:bidi w:val="0"/>
        <w:spacing w:line="360" w:lineRule="auto"/>
        <w:ind w:firstLine="0" w:firstLineChars="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2.供应商应根据自身的承诺，对照磋商文件要求，在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偏离说明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中注明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。既不属于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也不属于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即为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当响应文件的商务内容低于竞争性磋商采购文件要求时，竞标人应当如实写明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，否则视为虚假应标</w:t>
      </w:r>
      <w:r>
        <w:rPr>
          <w:rFonts w:hint="eastAsia" w:ascii="宋体" w:hAnsi="宋体" w:eastAsia="宋体" w:cs="宋体"/>
          <w:color w:val="auto"/>
          <w:sz w:val="21"/>
          <w:szCs w:val="21"/>
          <w:highlight w:val="none"/>
          <w:lang w:eastAsia="zh-CN"/>
        </w:rPr>
        <w:t>。</w:t>
      </w:r>
    </w:p>
    <w:p w14:paraId="1854CB1D">
      <w:pPr>
        <w:pageBreakBefore w:val="0"/>
        <w:kinsoku/>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3.表格内容均需按要求填写并盖章，不得留空，否则按竞标无效处理。</w:t>
      </w:r>
    </w:p>
    <w:p w14:paraId="1D04425A">
      <w:pPr>
        <w:pageBreakBefore w:val="0"/>
        <w:kinsoku/>
        <w:overflowPunct/>
        <w:topLinePunct w:val="0"/>
        <w:bidi w:val="0"/>
        <w:spacing w:line="360" w:lineRule="auto"/>
        <w:contextualSpacing/>
        <w:rPr>
          <w:rFonts w:hint="eastAsia" w:ascii="宋体" w:hAnsi="宋体" w:eastAsia="宋体" w:cs="宋体"/>
          <w:b/>
          <w:color w:val="auto"/>
          <w:sz w:val="30"/>
          <w:szCs w:val="30"/>
          <w:highlight w:val="none"/>
        </w:rPr>
      </w:pPr>
      <w:r>
        <w:rPr>
          <w:rFonts w:hint="eastAsia" w:ascii="宋体" w:hAnsi="宋体" w:eastAsia="宋体" w:cs="宋体"/>
          <w:color w:val="auto"/>
          <w:kern w:val="0"/>
          <w:szCs w:val="21"/>
          <w:highlight w:val="none"/>
        </w:rPr>
        <w:t>4.如技术偏离表中的竞标响应与佐证材料不一致的，以佐证材料为准。</w:t>
      </w:r>
    </w:p>
    <w:p w14:paraId="6AF5F3B7">
      <w:pPr>
        <w:pageBreakBefore w:val="0"/>
        <w:kinsoku/>
        <w:overflowPunct/>
        <w:topLinePunct w:val="0"/>
        <w:autoSpaceDE w:val="0"/>
        <w:autoSpaceDN w:val="0"/>
        <w:bidi w:val="0"/>
        <w:spacing w:line="360" w:lineRule="auto"/>
        <w:ind w:left="4334" w:leftChars="2064" w:firstLine="720" w:firstLineChars="3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785018E">
      <w:pPr>
        <w:pageBreakBefore w:val="0"/>
        <w:kinsoku/>
        <w:overflowPunct/>
        <w:topLinePunct w:val="0"/>
        <w:autoSpaceDE w:val="0"/>
        <w:autoSpaceDN w:val="0"/>
        <w:bidi w:val="0"/>
        <w:spacing w:line="360" w:lineRule="auto"/>
        <w:ind w:firstLine="7440" w:firstLineChars="3100"/>
        <w:rPr>
          <w:rFonts w:hint="eastAsia" w:ascii="宋体" w:hAnsi="宋体" w:eastAsia="宋体" w:cs="宋体"/>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kern w:val="0"/>
          <w:sz w:val="24"/>
          <w:highlight w:val="none"/>
          <w:lang w:val="zh-CN"/>
        </w:rPr>
        <w:t>日期：  年  月   日</w:t>
      </w:r>
    </w:p>
    <w:p w14:paraId="4118B9C7">
      <w:pPr>
        <w:pageBreakBefore w:val="0"/>
        <w:kinsoku/>
        <w:overflowPunct/>
        <w:topLinePunct w:val="0"/>
        <w:autoSpaceDE w:val="0"/>
        <w:autoSpaceDN w:val="0"/>
        <w:bidi w:val="0"/>
        <w:spacing w:line="360" w:lineRule="auto"/>
        <w:ind w:firstLine="7440" w:firstLineChars="3100"/>
        <w:rPr>
          <w:rFonts w:hint="eastAsia" w:ascii="宋体" w:hAnsi="宋体" w:eastAsia="宋体" w:cs="宋体"/>
          <w:color w:val="auto"/>
          <w:kern w:val="0"/>
          <w:sz w:val="24"/>
          <w:highlight w:val="none"/>
          <w:lang w:val="zh-CN"/>
        </w:rPr>
      </w:pPr>
    </w:p>
    <w:p w14:paraId="311B519B">
      <w:pPr>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九</w:t>
      </w:r>
      <w:r>
        <w:rPr>
          <w:rFonts w:hint="eastAsia" w:ascii="宋体" w:hAnsi="宋体" w:cs="宋体"/>
          <w:b/>
          <w:color w:val="auto"/>
          <w:sz w:val="30"/>
          <w:szCs w:val="30"/>
          <w:highlight w:val="none"/>
          <w:lang w:eastAsia="zh-CN"/>
        </w:rPr>
        <w:t>、企业概况表</w:t>
      </w:r>
    </w:p>
    <w:tbl>
      <w:tblPr>
        <w:tblStyle w:val="24"/>
        <w:tblW w:w="0" w:type="auto"/>
        <w:jc w:val="center"/>
        <w:tblLayout w:type="fixed"/>
        <w:tblCellMar>
          <w:top w:w="0" w:type="dxa"/>
          <w:left w:w="0" w:type="dxa"/>
          <w:bottom w:w="0" w:type="dxa"/>
          <w:right w:w="0" w:type="dxa"/>
        </w:tblCellMar>
      </w:tblPr>
      <w:tblGrid>
        <w:gridCol w:w="2008"/>
        <w:gridCol w:w="1318"/>
        <w:gridCol w:w="1382"/>
        <w:gridCol w:w="1400"/>
        <w:gridCol w:w="1513"/>
        <w:gridCol w:w="1187"/>
      </w:tblGrid>
      <w:tr w14:paraId="2911CB54">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8FA9BE">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企业注册名称</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CAD25C">
            <w:pPr>
              <w:spacing w:line="500" w:lineRule="exact"/>
              <w:jc w:val="center"/>
              <w:rPr>
                <w:rFonts w:ascii="新宋体" w:hAnsi="新宋体" w:eastAsia="新宋体"/>
                <w:color w:val="auto"/>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7FABD9">
            <w:pPr>
              <w:spacing w:line="500" w:lineRule="exact"/>
              <w:ind w:left="72"/>
              <w:jc w:val="center"/>
              <w:rPr>
                <w:rFonts w:ascii="新宋体" w:hAnsi="新宋体" w:eastAsia="新宋体"/>
                <w:color w:val="auto"/>
                <w:highlight w:val="none"/>
              </w:rPr>
            </w:pPr>
            <w:r>
              <w:rPr>
                <w:rFonts w:hint="eastAsia" w:ascii="新宋体" w:hAnsi="新宋体" w:eastAsia="新宋体"/>
                <w:color w:val="auto"/>
                <w:highlight w:val="none"/>
              </w:rPr>
              <w:t>建立日期</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551929B">
            <w:pPr>
              <w:spacing w:line="500" w:lineRule="exact"/>
              <w:jc w:val="center"/>
              <w:rPr>
                <w:rFonts w:ascii="新宋体" w:hAnsi="新宋体" w:eastAsia="新宋体"/>
                <w:color w:val="auto"/>
                <w:highlight w:val="none"/>
              </w:rPr>
            </w:pPr>
          </w:p>
        </w:tc>
      </w:tr>
      <w:tr w14:paraId="2BF1F1C7">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62413B4">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企业法人代表</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5B3D878">
            <w:pPr>
              <w:spacing w:line="500" w:lineRule="exact"/>
              <w:rPr>
                <w:rFonts w:ascii="新宋体" w:hAnsi="新宋体" w:eastAsia="新宋体"/>
                <w:color w:val="auto"/>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E37EBA5">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职    称</w:t>
            </w:r>
          </w:p>
        </w:tc>
        <w:tc>
          <w:tcPr>
            <w:tcW w:w="14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62FD86">
            <w:pPr>
              <w:spacing w:line="500" w:lineRule="exact"/>
              <w:jc w:val="center"/>
              <w:rPr>
                <w:rFonts w:ascii="新宋体" w:hAnsi="新宋体" w:eastAsia="新宋体"/>
                <w:color w:val="auto"/>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4BAB9D">
            <w:pPr>
              <w:spacing w:line="500" w:lineRule="exact"/>
              <w:ind w:left="72"/>
              <w:jc w:val="center"/>
              <w:rPr>
                <w:rFonts w:ascii="新宋体" w:hAnsi="新宋体" w:eastAsia="新宋体"/>
                <w:color w:val="auto"/>
                <w:highlight w:val="none"/>
              </w:rPr>
            </w:pPr>
            <w:r>
              <w:rPr>
                <w:rFonts w:hint="eastAsia" w:ascii="新宋体" w:hAnsi="新宋体" w:eastAsia="新宋体"/>
                <w:color w:val="auto"/>
                <w:highlight w:val="none"/>
              </w:rPr>
              <w:t>企业性质</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6E87AC">
            <w:pPr>
              <w:spacing w:line="500" w:lineRule="exact"/>
              <w:jc w:val="center"/>
              <w:rPr>
                <w:rFonts w:ascii="新宋体" w:hAnsi="新宋体" w:eastAsia="新宋体"/>
                <w:color w:val="auto"/>
                <w:highlight w:val="none"/>
              </w:rPr>
            </w:pPr>
          </w:p>
        </w:tc>
      </w:tr>
      <w:tr w14:paraId="397A1F0F">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F9A53EA">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企业资质等级</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F00045F">
            <w:pPr>
              <w:spacing w:line="500" w:lineRule="exact"/>
              <w:rPr>
                <w:rFonts w:ascii="新宋体" w:hAnsi="新宋体" w:eastAsia="新宋体"/>
                <w:color w:val="auto"/>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075F203">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经营方式</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9DA8402">
            <w:pPr>
              <w:spacing w:line="500" w:lineRule="exact"/>
              <w:jc w:val="center"/>
              <w:rPr>
                <w:rFonts w:ascii="新宋体" w:hAnsi="新宋体" w:eastAsia="新宋体"/>
                <w:color w:val="auto"/>
                <w:highlight w:val="none"/>
              </w:rPr>
            </w:pPr>
          </w:p>
        </w:tc>
      </w:tr>
      <w:tr w14:paraId="2592365B">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01AF55">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上级主管部门</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D6B3E99">
            <w:pPr>
              <w:spacing w:line="500" w:lineRule="exact"/>
              <w:jc w:val="center"/>
              <w:rPr>
                <w:rFonts w:ascii="新宋体" w:hAnsi="新宋体" w:eastAsia="新宋体"/>
                <w:color w:val="auto"/>
                <w:highlight w:val="none"/>
              </w:rPr>
            </w:pPr>
          </w:p>
        </w:tc>
      </w:tr>
      <w:tr w14:paraId="077E693C">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36956B5">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批准成立机构</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115D7C">
            <w:pPr>
              <w:spacing w:line="500" w:lineRule="exact"/>
              <w:rPr>
                <w:rFonts w:ascii="新宋体" w:hAnsi="新宋体" w:eastAsia="新宋体"/>
                <w:color w:val="auto"/>
                <w:highlight w:val="none"/>
              </w:rPr>
            </w:pPr>
          </w:p>
        </w:tc>
      </w:tr>
      <w:tr w14:paraId="05B19B57">
        <w:tblPrEx>
          <w:tblCellMar>
            <w:top w:w="0" w:type="dxa"/>
            <w:left w:w="0" w:type="dxa"/>
            <w:bottom w:w="0" w:type="dxa"/>
            <w:right w:w="0" w:type="dxa"/>
          </w:tblCellMar>
        </w:tblPrEx>
        <w:trPr>
          <w:trHeight w:val="1334"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FA2866">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经营范围</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6C3FF13">
            <w:pPr>
              <w:spacing w:line="500" w:lineRule="exact"/>
              <w:rPr>
                <w:rFonts w:ascii="新宋体" w:hAnsi="新宋体" w:eastAsia="新宋体"/>
                <w:color w:val="auto"/>
                <w:highlight w:val="none"/>
              </w:rPr>
            </w:pPr>
            <w:r>
              <w:rPr>
                <w:rFonts w:hint="eastAsia" w:ascii="新宋体" w:hAnsi="新宋体" w:eastAsia="新宋体"/>
                <w:color w:val="auto"/>
                <w:highlight w:val="none"/>
              </w:rPr>
              <w:t xml:space="preserve">                                                                  </w:t>
            </w:r>
          </w:p>
        </w:tc>
      </w:tr>
      <w:tr w14:paraId="3CDB7CFF">
        <w:tblPrEx>
          <w:tblCellMar>
            <w:top w:w="0" w:type="dxa"/>
            <w:left w:w="0" w:type="dxa"/>
            <w:bottom w:w="0" w:type="dxa"/>
            <w:right w:w="0" w:type="dxa"/>
          </w:tblCellMar>
        </w:tblPrEx>
        <w:trPr>
          <w:trHeight w:val="5620"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61F720D">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企业简介</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191C04C">
            <w:pPr>
              <w:spacing w:line="500" w:lineRule="exact"/>
              <w:rPr>
                <w:rFonts w:ascii="新宋体" w:hAnsi="新宋体" w:eastAsia="新宋体"/>
                <w:color w:val="auto"/>
                <w:highlight w:val="none"/>
              </w:rPr>
            </w:pPr>
          </w:p>
        </w:tc>
      </w:tr>
    </w:tbl>
    <w:p w14:paraId="57C627AD">
      <w:pPr>
        <w:snapToGrid w:val="0"/>
        <w:spacing w:line="360" w:lineRule="auto"/>
        <w:ind w:firstLine="602" w:firstLineChars="200"/>
        <w:rPr>
          <w:rFonts w:ascii="仿宋" w:hAnsi="仿宋" w:eastAsia="仿宋" w:cs="仿宋_GB2312"/>
          <w:b/>
          <w:color w:val="auto"/>
          <w:sz w:val="30"/>
          <w:szCs w:val="30"/>
          <w:highlight w:val="none"/>
        </w:rPr>
      </w:pPr>
    </w:p>
    <w:p w14:paraId="3BE678BE">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6EE0D1B9">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01A5D636">
      <w:pPr>
        <w:jc w:val="center"/>
        <w:rPr>
          <w:rFonts w:hint="eastAsia" w:ascii="宋体" w:hAnsi="宋体" w:cs="宋体"/>
          <w:b/>
          <w:color w:val="auto"/>
          <w:sz w:val="30"/>
          <w:szCs w:val="30"/>
          <w:highlight w:val="none"/>
          <w:lang w:eastAsia="zh-CN"/>
        </w:rPr>
      </w:pPr>
    </w:p>
    <w:p w14:paraId="612D42E2">
      <w:pPr>
        <w:jc w:val="center"/>
        <w:rPr>
          <w:rFonts w:hint="eastAsia" w:ascii="宋体" w:hAnsi="宋体" w:cs="宋体"/>
          <w:b/>
          <w:color w:val="auto"/>
          <w:sz w:val="30"/>
          <w:szCs w:val="30"/>
          <w:highlight w:val="none"/>
          <w:lang w:eastAsia="zh-CN"/>
        </w:rPr>
      </w:pPr>
    </w:p>
    <w:p w14:paraId="1F668437">
      <w:pPr>
        <w:jc w:val="center"/>
        <w:rPr>
          <w:rFonts w:hint="eastAsia" w:ascii="宋体" w:hAnsi="宋体" w:cs="宋体"/>
          <w:b/>
          <w:color w:val="auto"/>
          <w:sz w:val="30"/>
          <w:szCs w:val="30"/>
          <w:highlight w:val="none"/>
          <w:lang w:eastAsia="zh-CN"/>
        </w:rPr>
      </w:pPr>
    </w:p>
    <w:p w14:paraId="55EBFC67">
      <w:pPr>
        <w:jc w:val="center"/>
        <w:rPr>
          <w:rFonts w:hint="eastAsia" w:ascii="宋体" w:hAnsi="宋体" w:cs="宋体"/>
          <w:b/>
          <w:color w:val="auto"/>
          <w:sz w:val="30"/>
          <w:szCs w:val="30"/>
          <w:highlight w:val="none"/>
          <w:lang w:eastAsia="zh-CN"/>
        </w:rPr>
      </w:pPr>
    </w:p>
    <w:p w14:paraId="7528BA66">
      <w:pPr>
        <w:jc w:val="center"/>
        <w:rPr>
          <w:rFonts w:hint="eastAsia" w:ascii="宋体" w:hAnsi="宋体" w:cs="宋体"/>
          <w:b/>
          <w:color w:val="auto"/>
          <w:sz w:val="30"/>
          <w:szCs w:val="30"/>
          <w:highlight w:val="none"/>
          <w:lang w:eastAsia="zh-CN"/>
        </w:rPr>
      </w:pPr>
    </w:p>
    <w:p w14:paraId="6DDF8C5B">
      <w:pPr>
        <w:jc w:val="center"/>
        <w:rPr>
          <w:rFonts w:hint="eastAsia" w:ascii="宋体" w:hAnsi="宋体" w:cs="宋体"/>
          <w:b/>
          <w:color w:val="auto"/>
          <w:sz w:val="30"/>
          <w:szCs w:val="30"/>
          <w:highlight w:val="none"/>
          <w:lang w:eastAsia="zh-CN"/>
        </w:rPr>
      </w:pPr>
    </w:p>
    <w:p w14:paraId="354161C0">
      <w:pPr>
        <w:jc w:val="center"/>
        <w:rPr>
          <w:rFonts w:ascii="宋体" w:hAnsi="宋体"/>
          <w:b/>
          <w:color w:val="auto"/>
          <w:sz w:val="30"/>
          <w:szCs w:val="30"/>
          <w:highlight w:val="none"/>
        </w:rPr>
      </w:pPr>
      <w:r>
        <w:rPr>
          <w:rFonts w:hint="eastAsia" w:ascii="宋体" w:hAnsi="宋体" w:cs="宋体"/>
          <w:b/>
          <w:color w:val="auto"/>
          <w:sz w:val="30"/>
          <w:szCs w:val="30"/>
          <w:highlight w:val="none"/>
          <w:lang w:eastAsia="zh-CN"/>
        </w:rPr>
        <w:t>十、</w:t>
      </w:r>
      <w:r>
        <w:rPr>
          <w:rFonts w:hint="eastAsia" w:ascii="宋体" w:hAnsi="宋体" w:cs="宋体"/>
          <w:b/>
          <w:color w:val="auto"/>
          <w:sz w:val="30"/>
          <w:szCs w:val="30"/>
          <w:highlight w:val="none"/>
        </w:rPr>
        <w:t>项目经理（或建造师）简历表</w:t>
      </w:r>
    </w:p>
    <w:p w14:paraId="775F3EB0">
      <w:pPr>
        <w:jc w:val="center"/>
        <w:rPr>
          <w:rFonts w:ascii="宋体" w:hAnsi="宋体"/>
          <w:color w:val="auto"/>
          <w:highlight w:val="none"/>
        </w:rPr>
      </w:pPr>
    </w:p>
    <w:tbl>
      <w:tblPr>
        <w:tblStyle w:val="24"/>
        <w:tblW w:w="0" w:type="auto"/>
        <w:jc w:val="center"/>
        <w:tblLayout w:type="fixed"/>
        <w:tblCellMar>
          <w:top w:w="0" w:type="dxa"/>
          <w:left w:w="0" w:type="dxa"/>
          <w:bottom w:w="0" w:type="dxa"/>
          <w:right w:w="0" w:type="dxa"/>
        </w:tblCellMar>
      </w:tblPr>
      <w:tblGrid>
        <w:gridCol w:w="1158"/>
        <w:gridCol w:w="2005"/>
        <w:gridCol w:w="1155"/>
        <w:gridCol w:w="1565"/>
        <w:gridCol w:w="1060"/>
        <w:gridCol w:w="1670"/>
      </w:tblGrid>
      <w:tr w14:paraId="5C6C833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27E3ED">
            <w:pPr>
              <w:jc w:val="center"/>
              <w:rPr>
                <w:rFonts w:ascii="宋体" w:hAnsi="宋体"/>
                <w:color w:val="auto"/>
                <w:szCs w:val="21"/>
                <w:highlight w:val="none"/>
              </w:rPr>
            </w:pPr>
            <w:r>
              <w:rPr>
                <w:rFonts w:hint="eastAsia" w:ascii="宋体" w:hAnsi="宋体" w:cs="宋体"/>
                <w:color w:val="auto"/>
                <w:szCs w:val="21"/>
                <w:highlight w:val="none"/>
              </w:rPr>
              <w:t>姓名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CD9E81">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CDBB42">
            <w:pPr>
              <w:jc w:val="center"/>
              <w:rPr>
                <w:rFonts w:ascii="宋体" w:hAnsi="宋体"/>
                <w:color w:val="auto"/>
                <w:szCs w:val="21"/>
                <w:highlight w:val="none"/>
              </w:rPr>
            </w:pPr>
            <w:r>
              <w:rPr>
                <w:rFonts w:hint="eastAsia" w:ascii="宋体" w:hAnsi="宋体" w:cs="宋体"/>
                <w:color w:val="auto"/>
                <w:szCs w:val="21"/>
                <w:highlight w:val="none"/>
              </w:rPr>
              <w:t>性别</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CDC50B">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3AE729">
            <w:pPr>
              <w:jc w:val="center"/>
              <w:rPr>
                <w:rFonts w:ascii="宋体" w:hAnsi="宋体"/>
                <w:color w:val="auto"/>
                <w:szCs w:val="21"/>
                <w:highlight w:val="none"/>
              </w:rPr>
            </w:pPr>
            <w:r>
              <w:rPr>
                <w:rFonts w:hint="eastAsia" w:ascii="宋体" w:hAnsi="宋体" w:cs="宋体"/>
                <w:color w:val="auto"/>
                <w:szCs w:val="21"/>
                <w:highlight w:val="none"/>
              </w:rPr>
              <w:t>年龄</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449627">
            <w:pPr>
              <w:jc w:val="center"/>
              <w:rPr>
                <w:rFonts w:ascii="宋体" w:hAnsi="宋体"/>
                <w:color w:val="auto"/>
                <w:szCs w:val="21"/>
                <w:highlight w:val="none"/>
              </w:rPr>
            </w:pPr>
          </w:p>
        </w:tc>
      </w:tr>
      <w:tr w14:paraId="7DFB778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5EFBF5">
            <w:pPr>
              <w:jc w:val="center"/>
              <w:rPr>
                <w:rFonts w:ascii="宋体" w:hAnsi="宋体"/>
                <w:color w:val="auto"/>
                <w:szCs w:val="21"/>
                <w:highlight w:val="none"/>
              </w:rPr>
            </w:pPr>
            <w:r>
              <w:rPr>
                <w:rFonts w:hint="eastAsia" w:ascii="宋体" w:hAnsi="宋体" w:cs="宋体"/>
                <w:color w:val="auto"/>
                <w:szCs w:val="21"/>
                <w:highlight w:val="none"/>
              </w:rPr>
              <w:t>职务</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E1E8C7">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82E946">
            <w:pPr>
              <w:jc w:val="center"/>
              <w:rPr>
                <w:rFonts w:ascii="宋体" w:hAnsi="宋体"/>
                <w:color w:val="auto"/>
                <w:szCs w:val="21"/>
                <w:highlight w:val="none"/>
              </w:rPr>
            </w:pPr>
            <w:r>
              <w:rPr>
                <w:rFonts w:hint="eastAsia" w:ascii="宋体" w:hAnsi="宋体" w:cs="宋体"/>
                <w:color w:val="auto"/>
                <w:szCs w:val="21"/>
                <w:highlight w:val="none"/>
              </w:rPr>
              <w:t>职称</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6BED32">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A4940E">
            <w:pPr>
              <w:jc w:val="center"/>
              <w:rPr>
                <w:rFonts w:ascii="宋体" w:hAnsi="宋体"/>
                <w:color w:val="auto"/>
                <w:szCs w:val="21"/>
                <w:highlight w:val="none"/>
              </w:rPr>
            </w:pPr>
            <w:r>
              <w:rPr>
                <w:rFonts w:hint="eastAsia" w:ascii="宋体" w:hAnsi="宋体" w:cs="宋体"/>
                <w:color w:val="auto"/>
                <w:szCs w:val="21"/>
                <w:highlight w:val="none"/>
              </w:rPr>
              <w:t>学历</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159430">
            <w:pPr>
              <w:jc w:val="center"/>
              <w:rPr>
                <w:rFonts w:ascii="宋体" w:hAnsi="宋体"/>
                <w:color w:val="auto"/>
                <w:szCs w:val="21"/>
                <w:highlight w:val="none"/>
              </w:rPr>
            </w:pPr>
          </w:p>
        </w:tc>
      </w:tr>
      <w:tr w14:paraId="5C2AC2C2">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7C6D1F">
            <w:pPr>
              <w:jc w:val="center"/>
              <w:rPr>
                <w:rFonts w:ascii="宋体" w:hAnsi="宋体"/>
                <w:color w:val="auto"/>
                <w:szCs w:val="21"/>
                <w:highlight w:val="none"/>
              </w:rPr>
            </w:pPr>
            <w:r>
              <w:rPr>
                <w:rFonts w:hint="eastAsia" w:ascii="宋体" w:hAnsi="宋体" w:cs="宋体"/>
                <w:color w:val="auto"/>
                <w:szCs w:val="21"/>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10F65F">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7E7D20">
            <w:pPr>
              <w:jc w:val="center"/>
              <w:rPr>
                <w:rFonts w:ascii="宋体" w:hAnsi="宋体"/>
                <w:color w:val="auto"/>
                <w:szCs w:val="21"/>
                <w:highlight w:val="none"/>
              </w:rPr>
            </w:pPr>
            <w:r>
              <w:rPr>
                <w:rFonts w:hint="eastAsia" w:ascii="宋体" w:hAnsi="宋体" w:cs="宋体"/>
                <w:color w:val="auto"/>
                <w:szCs w:val="21"/>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C43E079">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081150">
            <w:pPr>
              <w:jc w:val="center"/>
              <w:rPr>
                <w:rFonts w:ascii="宋体" w:hAnsi="宋体"/>
                <w:color w:val="auto"/>
                <w:szCs w:val="21"/>
                <w:highlight w:val="none"/>
              </w:rPr>
            </w:pPr>
            <w:r>
              <w:rPr>
                <w:rFonts w:hint="eastAsia" w:ascii="宋体" w:hAnsi="宋体" w:cs="宋体"/>
                <w:color w:val="auto"/>
                <w:szCs w:val="21"/>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798191">
            <w:pPr>
              <w:jc w:val="center"/>
              <w:rPr>
                <w:rFonts w:ascii="宋体" w:hAnsi="宋体"/>
                <w:color w:val="auto"/>
                <w:szCs w:val="21"/>
                <w:highlight w:val="none"/>
              </w:rPr>
            </w:pPr>
          </w:p>
        </w:tc>
      </w:tr>
      <w:tr w14:paraId="5B9C3A09">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45EAAA">
            <w:pPr>
              <w:jc w:val="center"/>
              <w:rPr>
                <w:rFonts w:ascii="宋体" w:hAnsi="宋体"/>
                <w:color w:val="auto"/>
                <w:szCs w:val="21"/>
                <w:highlight w:val="none"/>
              </w:rPr>
            </w:pPr>
            <w:r>
              <w:rPr>
                <w:rFonts w:hint="eastAsia" w:ascii="宋体" w:hAnsi="宋体" w:cs="宋体"/>
                <w:color w:val="auto"/>
                <w:szCs w:val="21"/>
                <w:highlight w:val="none"/>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63165F">
            <w:pPr>
              <w:jc w:val="center"/>
              <w:rPr>
                <w:rFonts w:ascii="宋体" w:hAnsi="宋体"/>
                <w:color w:val="auto"/>
                <w:szCs w:val="21"/>
                <w:highlight w:val="none"/>
              </w:rPr>
            </w:pPr>
          </w:p>
        </w:tc>
      </w:tr>
      <w:tr w14:paraId="592898DE">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121571">
            <w:pPr>
              <w:jc w:val="center"/>
              <w:rPr>
                <w:rFonts w:ascii="宋体" w:hAnsi="宋体"/>
                <w:color w:val="auto"/>
                <w:szCs w:val="21"/>
                <w:highlight w:val="none"/>
              </w:rPr>
            </w:pPr>
            <w:r>
              <w:rPr>
                <w:rFonts w:hint="eastAsia" w:ascii="宋体" w:hAnsi="宋体" w:cs="宋体"/>
                <w:color w:val="auto"/>
                <w:szCs w:val="21"/>
                <w:highlight w:val="none"/>
              </w:rPr>
              <w:t>已完工程项目情况</w:t>
            </w:r>
          </w:p>
        </w:tc>
      </w:tr>
      <w:tr w14:paraId="6A2E7814">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CA6AB6">
            <w:pPr>
              <w:jc w:val="center"/>
              <w:rPr>
                <w:rFonts w:ascii="宋体" w:hAnsi="宋体"/>
                <w:color w:val="auto"/>
                <w:szCs w:val="21"/>
                <w:highlight w:val="none"/>
              </w:rPr>
            </w:pPr>
            <w:r>
              <w:rPr>
                <w:rFonts w:hint="eastAsia" w:ascii="宋体" w:hAnsi="宋体" w:cs="宋体"/>
                <w:color w:val="auto"/>
                <w:szCs w:val="21"/>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D13080">
            <w:pPr>
              <w:jc w:val="center"/>
              <w:rPr>
                <w:rFonts w:ascii="宋体" w:hAnsi="宋体"/>
                <w:color w:val="auto"/>
                <w:szCs w:val="21"/>
                <w:highlight w:val="none"/>
              </w:rPr>
            </w:pPr>
            <w:r>
              <w:rPr>
                <w:rFonts w:hint="eastAsia" w:ascii="宋体" w:hAnsi="宋体" w:cs="宋体"/>
                <w:color w:val="auto"/>
                <w:szCs w:val="21"/>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E805D9">
            <w:pPr>
              <w:jc w:val="center"/>
              <w:rPr>
                <w:rFonts w:ascii="宋体" w:hAnsi="宋体"/>
                <w:color w:val="auto"/>
                <w:szCs w:val="21"/>
                <w:highlight w:val="none"/>
              </w:rPr>
            </w:pPr>
            <w:r>
              <w:rPr>
                <w:rFonts w:hint="eastAsia" w:ascii="宋体" w:hAnsi="宋体" w:cs="宋体"/>
                <w:color w:val="auto"/>
                <w:szCs w:val="21"/>
                <w:highlight w:val="none"/>
              </w:rPr>
              <w:t>建筑规模</w:t>
            </w: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743C54">
            <w:pPr>
              <w:jc w:val="center"/>
              <w:rPr>
                <w:rFonts w:ascii="宋体" w:hAnsi="宋体"/>
                <w:color w:val="auto"/>
                <w:szCs w:val="21"/>
                <w:highlight w:val="none"/>
              </w:rPr>
            </w:pPr>
            <w:r>
              <w:rPr>
                <w:rFonts w:hint="eastAsia" w:ascii="宋体" w:hAnsi="宋体" w:cs="宋体"/>
                <w:color w:val="auto"/>
                <w:szCs w:val="21"/>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AE13314">
            <w:pPr>
              <w:jc w:val="center"/>
              <w:rPr>
                <w:rFonts w:ascii="宋体" w:hAnsi="宋体"/>
                <w:color w:val="auto"/>
                <w:szCs w:val="21"/>
                <w:highlight w:val="none"/>
              </w:rPr>
            </w:pPr>
            <w:r>
              <w:rPr>
                <w:rFonts w:hint="eastAsia" w:ascii="宋体" w:hAnsi="宋体" w:cs="宋体"/>
                <w:color w:val="auto"/>
                <w:szCs w:val="21"/>
                <w:highlight w:val="none"/>
              </w:rPr>
              <w:t>质量等级</w:t>
            </w:r>
          </w:p>
        </w:tc>
      </w:tr>
      <w:tr w14:paraId="17C6C05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9FAA66">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3D4289">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13237A">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099C59">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1E8E0B">
            <w:pPr>
              <w:jc w:val="center"/>
              <w:rPr>
                <w:rFonts w:ascii="宋体" w:hAnsi="宋体"/>
                <w:color w:val="auto"/>
                <w:szCs w:val="21"/>
                <w:highlight w:val="none"/>
              </w:rPr>
            </w:pPr>
          </w:p>
        </w:tc>
      </w:tr>
      <w:tr w14:paraId="4768931B">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CB101D">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F379DD">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9C548A">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496F81">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BC4504">
            <w:pPr>
              <w:jc w:val="center"/>
              <w:rPr>
                <w:rFonts w:ascii="宋体" w:hAnsi="宋体"/>
                <w:color w:val="auto"/>
                <w:szCs w:val="21"/>
                <w:highlight w:val="none"/>
              </w:rPr>
            </w:pPr>
          </w:p>
        </w:tc>
      </w:tr>
      <w:tr w14:paraId="5BD4F397">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76DA34">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F18512">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C6BFD6">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73577E">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A42650">
            <w:pPr>
              <w:jc w:val="center"/>
              <w:rPr>
                <w:rFonts w:ascii="宋体" w:hAnsi="宋体"/>
                <w:color w:val="auto"/>
                <w:szCs w:val="21"/>
                <w:highlight w:val="none"/>
              </w:rPr>
            </w:pPr>
          </w:p>
        </w:tc>
      </w:tr>
      <w:tr w14:paraId="08FFCEBB">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037187">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18B76A">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41A255">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D0ADB2">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339AA7">
            <w:pPr>
              <w:jc w:val="center"/>
              <w:rPr>
                <w:rFonts w:ascii="宋体" w:hAnsi="宋体"/>
                <w:color w:val="auto"/>
                <w:szCs w:val="21"/>
                <w:highlight w:val="none"/>
              </w:rPr>
            </w:pPr>
          </w:p>
        </w:tc>
      </w:tr>
      <w:tr w14:paraId="03CB0C3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2CB717">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CDF850">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11448E">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60CAD0">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BC5789">
            <w:pPr>
              <w:jc w:val="center"/>
              <w:rPr>
                <w:rFonts w:ascii="宋体" w:hAnsi="宋体"/>
                <w:color w:val="auto"/>
                <w:szCs w:val="21"/>
                <w:highlight w:val="none"/>
              </w:rPr>
            </w:pPr>
          </w:p>
        </w:tc>
      </w:tr>
      <w:tr w14:paraId="7EAEDF36">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EDCC19">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5A1485">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0FFB44">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3F67EC">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10957A">
            <w:pPr>
              <w:jc w:val="center"/>
              <w:rPr>
                <w:rFonts w:ascii="宋体" w:hAnsi="宋体"/>
                <w:color w:val="auto"/>
                <w:szCs w:val="21"/>
                <w:highlight w:val="none"/>
              </w:rPr>
            </w:pPr>
          </w:p>
        </w:tc>
      </w:tr>
      <w:tr w14:paraId="0A662997">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6161E5">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D6748C">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AD2AA5">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9CCFBF">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55691C">
            <w:pPr>
              <w:jc w:val="center"/>
              <w:rPr>
                <w:rFonts w:ascii="宋体" w:hAnsi="宋体"/>
                <w:color w:val="auto"/>
                <w:szCs w:val="21"/>
                <w:highlight w:val="none"/>
              </w:rPr>
            </w:pPr>
          </w:p>
        </w:tc>
      </w:tr>
      <w:tr w14:paraId="117C63F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01177B">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DC8ACB">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6DC744">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310BFF">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CF0190">
            <w:pPr>
              <w:jc w:val="center"/>
              <w:rPr>
                <w:rFonts w:ascii="宋体" w:hAnsi="宋体"/>
                <w:color w:val="auto"/>
                <w:szCs w:val="21"/>
                <w:highlight w:val="none"/>
              </w:rPr>
            </w:pPr>
          </w:p>
        </w:tc>
      </w:tr>
      <w:tr w14:paraId="165E2294">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B800C0">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05136D">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0C41A9">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2CD1FF">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5BA672">
            <w:pPr>
              <w:jc w:val="center"/>
              <w:rPr>
                <w:rFonts w:ascii="宋体" w:hAnsi="宋体"/>
                <w:color w:val="auto"/>
                <w:szCs w:val="21"/>
                <w:highlight w:val="none"/>
              </w:rPr>
            </w:pPr>
          </w:p>
        </w:tc>
      </w:tr>
      <w:tr w14:paraId="6EEB8C7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5932D6">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7E0178">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50479D">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3586E3">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772D21">
            <w:pPr>
              <w:jc w:val="center"/>
              <w:rPr>
                <w:rFonts w:ascii="宋体" w:hAnsi="宋体"/>
                <w:color w:val="auto"/>
                <w:szCs w:val="21"/>
                <w:highlight w:val="none"/>
              </w:rPr>
            </w:pPr>
          </w:p>
        </w:tc>
      </w:tr>
      <w:tr w14:paraId="0875635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BCC5F3">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00EEBD">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0B8929">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9994B9">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FD35BD">
            <w:pPr>
              <w:jc w:val="center"/>
              <w:rPr>
                <w:rFonts w:ascii="宋体" w:hAnsi="宋体"/>
                <w:color w:val="auto"/>
                <w:szCs w:val="21"/>
                <w:highlight w:val="none"/>
              </w:rPr>
            </w:pPr>
          </w:p>
        </w:tc>
      </w:tr>
      <w:tr w14:paraId="0DB6BB9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068C6B">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548C2E">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EE4160">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77A876">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90B6E8">
            <w:pPr>
              <w:jc w:val="center"/>
              <w:rPr>
                <w:rFonts w:ascii="宋体" w:hAnsi="宋体"/>
                <w:color w:val="auto"/>
                <w:szCs w:val="21"/>
                <w:highlight w:val="none"/>
              </w:rPr>
            </w:pPr>
          </w:p>
        </w:tc>
      </w:tr>
    </w:tbl>
    <w:p w14:paraId="582B4387">
      <w:pPr>
        <w:rPr>
          <w:rFonts w:ascii="宋体" w:hAnsi="宋体"/>
          <w:color w:val="auto"/>
          <w:szCs w:val="21"/>
          <w:highlight w:val="none"/>
        </w:rPr>
      </w:pPr>
    </w:p>
    <w:p w14:paraId="2198BE48">
      <w:pPr>
        <w:ind w:firstLine="422" w:firstLineChars="200"/>
        <w:rPr>
          <w:rFonts w:ascii="宋体" w:hAnsi="宋体"/>
          <w:b/>
          <w:color w:val="auto"/>
          <w:szCs w:val="21"/>
          <w:highlight w:val="none"/>
        </w:rPr>
      </w:pPr>
      <w:r>
        <w:rPr>
          <w:rFonts w:hint="eastAsia" w:ascii="宋体" w:hAnsi="宋体" w:cs="宋体"/>
          <w:b/>
          <w:color w:val="auto"/>
          <w:szCs w:val="21"/>
          <w:highlight w:val="none"/>
        </w:rPr>
        <w:t>附：项目经理（或建造师）或注册建造师资质等级证书扫描件及资质等级年检情况。</w:t>
      </w:r>
    </w:p>
    <w:p w14:paraId="55A87852">
      <w:pPr>
        <w:rPr>
          <w:rFonts w:ascii="宋体" w:hAnsi="宋体"/>
          <w:b/>
          <w:color w:val="auto"/>
          <w:szCs w:val="21"/>
          <w:highlight w:val="none"/>
        </w:rPr>
      </w:pPr>
    </w:p>
    <w:p w14:paraId="0B97FFE7">
      <w:pPr>
        <w:rPr>
          <w:rFonts w:ascii="宋体" w:hAnsi="宋体"/>
          <w:b/>
          <w:color w:val="auto"/>
          <w:szCs w:val="21"/>
          <w:highlight w:val="none"/>
        </w:rPr>
      </w:pPr>
    </w:p>
    <w:p w14:paraId="38B1623B">
      <w:pPr>
        <w:rPr>
          <w:rFonts w:ascii="宋体" w:hAnsi="宋体"/>
          <w:b/>
          <w:color w:val="auto"/>
          <w:szCs w:val="21"/>
          <w:highlight w:val="none"/>
        </w:rPr>
      </w:pPr>
    </w:p>
    <w:p w14:paraId="739EFD5B">
      <w:pPr>
        <w:rPr>
          <w:rFonts w:ascii="宋体" w:hAnsi="宋体"/>
          <w:b/>
          <w:color w:val="auto"/>
          <w:szCs w:val="21"/>
          <w:highlight w:val="none"/>
        </w:rPr>
      </w:pPr>
    </w:p>
    <w:p w14:paraId="297E3CE3">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0AFD6415">
      <w:pPr>
        <w:pStyle w:val="19"/>
        <w:snapToGrid w:val="0"/>
        <w:spacing w:line="360" w:lineRule="auto"/>
        <w:ind w:left="409" w:leftChars="195" w:firstLine="6240" w:firstLineChars="2600"/>
        <w:rPr>
          <w:rFonts w:hint="eastAsia" w:ascii="宋体" w:hAnsi="宋体" w:eastAsia="宋体" w:cs="宋体"/>
          <w:color w:val="auto"/>
          <w:sz w:val="24"/>
          <w:szCs w:val="24"/>
          <w:highlight w:val="none"/>
        </w:rPr>
      </w:pPr>
      <w:r>
        <w:rPr>
          <w:rFonts w:hint="eastAsia" w:ascii="宋体" w:hAnsi="宋体" w:cs="仿宋_GB2312"/>
          <w:color w:val="auto"/>
          <w:kern w:val="0"/>
          <w:sz w:val="24"/>
          <w:szCs w:val="24"/>
          <w:highlight w:val="none"/>
          <w:lang w:val="zh-CN"/>
        </w:rPr>
        <w:t>日期：  年  月   日</w:t>
      </w:r>
    </w:p>
    <w:p w14:paraId="41D822F7">
      <w:pPr>
        <w:pStyle w:val="19"/>
        <w:snapToGrid w:val="0"/>
        <w:spacing w:line="360" w:lineRule="auto"/>
        <w:ind w:left="480" w:hanging="480"/>
        <w:rPr>
          <w:rFonts w:hint="eastAsia" w:ascii="宋体" w:hAnsi="宋体" w:eastAsia="宋体" w:cs="宋体"/>
          <w:color w:val="auto"/>
          <w:sz w:val="24"/>
          <w:highlight w:val="none"/>
        </w:rPr>
      </w:pPr>
    </w:p>
    <w:p w14:paraId="162C24F8">
      <w:pPr>
        <w:pStyle w:val="19"/>
        <w:snapToGrid w:val="0"/>
        <w:spacing w:line="360" w:lineRule="auto"/>
        <w:ind w:left="480" w:hanging="480"/>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EA4D529">
      <w:pPr>
        <w:snapToGrid w:val="0"/>
        <w:spacing w:line="360" w:lineRule="auto"/>
        <w:ind w:left="480" w:firstLine="0" w:firstLineChars="0"/>
        <w:jc w:val="center"/>
        <w:rPr>
          <w:rFonts w:hint="eastAsia" w:ascii="宋体" w:hAnsi="宋体" w:eastAsia="宋体" w:cs="宋体"/>
          <w:b/>
          <w:color w:val="auto"/>
          <w:sz w:val="30"/>
          <w:szCs w:val="30"/>
          <w:highlight w:val="none"/>
          <w:lang w:val="en-US"/>
        </w:rPr>
      </w:pPr>
      <w:bookmarkStart w:id="113" w:name="_Toc2647"/>
      <w:r>
        <w:rPr>
          <w:rFonts w:hint="eastAsia" w:ascii="宋体" w:hAnsi="宋体" w:cs="宋体"/>
          <w:b/>
          <w:color w:val="auto"/>
          <w:sz w:val="28"/>
          <w:szCs w:val="28"/>
          <w:highlight w:val="none"/>
          <w:lang w:val="en-US" w:eastAsia="zh-CN"/>
        </w:rPr>
        <w:t>十一</w:t>
      </w:r>
      <w:r>
        <w:rPr>
          <w:rFonts w:hint="eastAsia" w:ascii="宋体" w:hAnsi="宋体" w:cs="宋体"/>
          <w:b/>
          <w:color w:val="auto"/>
          <w:sz w:val="28"/>
          <w:szCs w:val="28"/>
          <w:highlight w:val="none"/>
        </w:rPr>
        <w:t>、项目管理机构配备情况表</w:t>
      </w:r>
      <w:bookmarkEnd w:id="113"/>
    </w:p>
    <w:p w14:paraId="0A1CDDFC">
      <w:pPr>
        <w:widowControl/>
        <w:rPr>
          <w:rFonts w:hint="eastAsia" w:ascii="宋体" w:hAnsi="宋体" w:cs="宋体"/>
          <w:color w:val="auto"/>
          <w:szCs w:val="21"/>
          <w:highlight w:val="none"/>
          <w:u w:val="single"/>
        </w:rPr>
      </w:pPr>
      <w:bookmarkStart w:id="114" w:name="_Toc251052185"/>
    </w:p>
    <w:p w14:paraId="708909EA">
      <w:pPr>
        <w:widowControl/>
        <w:ind w:firstLine="210" w:firstLineChars="100"/>
        <w:rPr>
          <w:rFonts w:hint="default" w:ascii="宋体" w:hAnsi="宋体" w:cs="宋体"/>
          <w:color w:val="auto"/>
          <w:szCs w:val="21"/>
          <w:highlight w:val="none"/>
          <w:u w:val="single"/>
          <w:lang w:val="en-US" w:eastAsia="zh-CN"/>
        </w:rPr>
      </w:pPr>
      <w:r>
        <w:rPr>
          <w:rFonts w:hint="eastAsia" w:ascii="宋体" w:hAnsi="宋体" w:cs="宋体"/>
          <w:color w:val="auto"/>
          <w:szCs w:val="21"/>
          <w:highlight w:val="none"/>
          <w:u w:val="single"/>
        </w:rPr>
        <w:t>项目名称</w:t>
      </w:r>
      <w:bookmarkEnd w:id="114"/>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 xml:space="preserve">                 </w:t>
      </w:r>
    </w:p>
    <w:p w14:paraId="2C50AC1A">
      <w:pPr>
        <w:widowControl/>
        <w:ind w:firstLine="210" w:firstLineChars="100"/>
        <w:rPr>
          <w:rFonts w:hint="eastAsia" w:ascii="宋体" w:hAnsi="宋体" w:cs="宋体"/>
          <w:color w:val="auto"/>
          <w:szCs w:val="21"/>
          <w:highlight w:val="none"/>
          <w:u w:val="single"/>
          <w:lang w:val="en-US" w:eastAsia="zh-CN"/>
        </w:rPr>
      </w:pPr>
    </w:p>
    <w:p w14:paraId="7D48F048">
      <w:pPr>
        <w:widowControl/>
        <w:ind w:firstLine="210" w:firstLineChars="100"/>
        <w:rPr>
          <w:rFonts w:hint="default"/>
          <w:color w:val="auto"/>
          <w:highlight w:val="none"/>
          <w:lang w:val="en-US" w:eastAsia="zh-CN"/>
        </w:rPr>
      </w:pPr>
      <w:r>
        <w:rPr>
          <w:rFonts w:hint="eastAsia" w:ascii="宋体" w:hAnsi="宋体" w:cs="宋体"/>
          <w:color w:val="auto"/>
          <w:szCs w:val="21"/>
          <w:highlight w:val="none"/>
          <w:u w:val="single"/>
          <w:lang w:val="en-US" w:eastAsia="zh-CN"/>
        </w:rPr>
        <w:t xml:space="preserve"> 项目编号：                    </w:t>
      </w:r>
    </w:p>
    <w:tbl>
      <w:tblPr>
        <w:tblStyle w:val="24"/>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830"/>
        <w:gridCol w:w="817"/>
        <w:gridCol w:w="1148"/>
        <w:gridCol w:w="1148"/>
        <w:gridCol w:w="1148"/>
        <w:gridCol w:w="1148"/>
        <w:gridCol w:w="850"/>
        <w:gridCol w:w="1277"/>
      </w:tblGrid>
      <w:tr w14:paraId="2B8D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tcBorders>
              <w:top w:val="single" w:color="auto" w:sz="4" w:space="0"/>
              <w:left w:val="single" w:color="auto" w:sz="4" w:space="0"/>
              <w:bottom w:val="single" w:color="auto" w:sz="4" w:space="0"/>
              <w:right w:val="single" w:color="auto" w:sz="4" w:space="0"/>
            </w:tcBorders>
            <w:noWrap w:val="0"/>
            <w:vAlign w:val="center"/>
          </w:tcPr>
          <w:p w14:paraId="66D5B38D">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岗位</w:t>
            </w:r>
          </w:p>
        </w:tc>
        <w:tc>
          <w:tcPr>
            <w:tcW w:w="829" w:type="dxa"/>
            <w:vMerge w:val="restart"/>
            <w:tcBorders>
              <w:top w:val="single" w:color="auto" w:sz="4" w:space="0"/>
              <w:left w:val="single" w:color="auto" w:sz="4" w:space="0"/>
              <w:bottom w:val="single" w:color="auto" w:sz="4" w:space="0"/>
              <w:right w:val="single" w:color="auto" w:sz="4" w:space="0"/>
            </w:tcBorders>
            <w:noWrap w:val="0"/>
            <w:vAlign w:val="center"/>
          </w:tcPr>
          <w:p w14:paraId="0DF3FDFE">
            <w:pPr>
              <w:ind w:left="223" w:hanging="222" w:hangingChars="106"/>
              <w:jc w:val="center"/>
              <w:rPr>
                <w:rFonts w:ascii="宋体" w:hAnsi="宋体"/>
                <w:color w:val="auto"/>
                <w:szCs w:val="21"/>
                <w:highlight w:val="none"/>
              </w:rPr>
            </w:pPr>
            <w:bookmarkStart w:id="115" w:name="_Toc251052187"/>
            <w:r>
              <w:rPr>
                <w:rFonts w:hint="eastAsia" w:ascii="宋体" w:hAnsi="宋体" w:cs="宋体"/>
                <w:color w:val="auto"/>
                <w:szCs w:val="21"/>
                <w:highlight w:val="none"/>
              </w:rPr>
              <w:t>姓名</w:t>
            </w:r>
            <w:bookmarkEnd w:id="115"/>
          </w:p>
        </w:tc>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14:paraId="22AD676D">
            <w:pPr>
              <w:ind w:left="223" w:hanging="222" w:hangingChars="106"/>
              <w:jc w:val="center"/>
              <w:rPr>
                <w:rFonts w:ascii="宋体" w:hAnsi="宋体"/>
                <w:color w:val="auto"/>
                <w:szCs w:val="21"/>
                <w:highlight w:val="none"/>
              </w:rPr>
            </w:pPr>
            <w:bookmarkStart w:id="116" w:name="_Toc251052188"/>
            <w:r>
              <w:rPr>
                <w:rFonts w:hint="eastAsia" w:ascii="宋体" w:hAnsi="宋体" w:cs="宋体"/>
                <w:color w:val="auto"/>
                <w:szCs w:val="21"/>
                <w:highlight w:val="none"/>
              </w:rPr>
              <w:t>职称</w:t>
            </w:r>
            <w:bookmarkEnd w:id="116"/>
          </w:p>
        </w:tc>
        <w:tc>
          <w:tcPr>
            <w:tcW w:w="4592" w:type="dxa"/>
            <w:gridSpan w:val="4"/>
            <w:tcBorders>
              <w:top w:val="single" w:color="auto" w:sz="4" w:space="0"/>
              <w:left w:val="single" w:color="auto" w:sz="4" w:space="0"/>
              <w:bottom w:val="single" w:color="auto" w:sz="4" w:space="0"/>
              <w:right w:val="single" w:color="auto" w:sz="4" w:space="0"/>
            </w:tcBorders>
            <w:noWrap w:val="0"/>
            <w:vAlign w:val="center"/>
          </w:tcPr>
          <w:p w14:paraId="2681E4AD">
            <w:pPr>
              <w:ind w:left="223" w:hanging="222" w:hangingChars="106"/>
              <w:jc w:val="center"/>
              <w:rPr>
                <w:rFonts w:ascii="宋体" w:hAnsi="宋体"/>
                <w:color w:val="auto"/>
                <w:szCs w:val="21"/>
                <w:highlight w:val="none"/>
              </w:rPr>
            </w:pPr>
            <w:bookmarkStart w:id="117" w:name="_Toc251052189"/>
            <w:r>
              <w:rPr>
                <w:rFonts w:hint="eastAsia" w:ascii="宋体" w:hAnsi="宋体" w:cs="宋体"/>
                <w:color w:val="auto"/>
                <w:szCs w:val="21"/>
                <w:highlight w:val="none"/>
              </w:rPr>
              <w:t>执业或职业资格证明</w:t>
            </w:r>
            <w:bookmarkEnd w:id="117"/>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49D4C273">
            <w:pPr>
              <w:ind w:left="223" w:hanging="222" w:hangingChars="106"/>
              <w:jc w:val="center"/>
              <w:rPr>
                <w:rFonts w:ascii="宋体" w:hAnsi="宋体"/>
                <w:color w:val="auto"/>
                <w:szCs w:val="21"/>
                <w:highlight w:val="none"/>
              </w:rPr>
            </w:pPr>
            <w:bookmarkStart w:id="118" w:name="_Toc251052190"/>
            <w:r>
              <w:rPr>
                <w:rFonts w:hint="eastAsia" w:ascii="宋体" w:hAnsi="宋体" w:cs="宋体"/>
                <w:color w:val="auto"/>
                <w:szCs w:val="21"/>
                <w:highlight w:val="none"/>
              </w:rPr>
              <w:t>承担完工</w:t>
            </w:r>
            <w:bookmarkEnd w:id="118"/>
            <w:bookmarkStart w:id="119" w:name="_Toc251052191"/>
            <w:r>
              <w:rPr>
                <w:rFonts w:hint="eastAsia" w:ascii="宋体" w:hAnsi="宋体" w:cs="宋体"/>
                <w:color w:val="auto"/>
                <w:szCs w:val="21"/>
                <w:highlight w:val="none"/>
              </w:rPr>
              <w:t>工程情况</w:t>
            </w:r>
            <w:bookmarkEnd w:id="119"/>
          </w:p>
        </w:tc>
      </w:tr>
      <w:tr w14:paraId="49AD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tcBorders>
              <w:top w:val="single" w:color="auto" w:sz="4" w:space="0"/>
              <w:left w:val="single" w:color="auto" w:sz="4" w:space="0"/>
              <w:bottom w:val="single" w:color="auto" w:sz="4" w:space="0"/>
              <w:right w:val="single" w:color="auto" w:sz="4" w:space="0"/>
            </w:tcBorders>
            <w:noWrap w:val="0"/>
            <w:vAlign w:val="center"/>
          </w:tcPr>
          <w:p w14:paraId="06480BA8">
            <w:pPr>
              <w:rPr>
                <w:rFonts w:ascii="宋体" w:hAnsi="宋体"/>
                <w:color w:val="auto"/>
                <w:szCs w:val="21"/>
                <w:highlight w:val="none"/>
              </w:rPr>
            </w:pPr>
          </w:p>
        </w:tc>
        <w:tc>
          <w:tcPr>
            <w:tcW w:w="829" w:type="dxa"/>
            <w:vMerge w:val="continue"/>
            <w:tcBorders>
              <w:top w:val="single" w:color="auto" w:sz="4" w:space="0"/>
              <w:left w:val="single" w:color="auto" w:sz="4" w:space="0"/>
              <w:bottom w:val="single" w:color="auto" w:sz="4" w:space="0"/>
              <w:right w:val="single" w:color="auto" w:sz="4" w:space="0"/>
            </w:tcBorders>
            <w:noWrap w:val="0"/>
            <w:vAlign w:val="center"/>
          </w:tcPr>
          <w:p w14:paraId="13E4D209">
            <w:pPr>
              <w:rPr>
                <w:rFonts w:ascii="宋体" w:hAnsi="宋体"/>
                <w:color w:val="auto"/>
                <w:szCs w:val="21"/>
                <w:highlight w:val="none"/>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14:paraId="6E31125F">
            <w:pP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62C0771">
            <w:pPr>
              <w:ind w:left="223" w:hanging="222" w:hangingChars="106"/>
              <w:jc w:val="center"/>
              <w:rPr>
                <w:rFonts w:ascii="宋体" w:hAnsi="宋体"/>
                <w:color w:val="auto"/>
                <w:szCs w:val="21"/>
                <w:highlight w:val="none"/>
              </w:rPr>
            </w:pPr>
            <w:bookmarkStart w:id="120" w:name="_Toc251052192"/>
            <w:r>
              <w:rPr>
                <w:rFonts w:hint="eastAsia" w:ascii="宋体" w:hAnsi="宋体" w:cs="宋体"/>
                <w:color w:val="auto"/>
                <w:szCs w:val="21"/>
                <w:highlight w:val="none"/>
              </w:rPr>
              <w:t>证书名称</w:t>
            </w:r>
            <w:bookmarkEnd w:id="120"/>
          </w:p>
        </w:tc>
        <w:tc>
          <w:tcPr>
            <w:tcW w:w="1148" w:type="dxa"/>
            <w:tcBorders>
              <w:top w:val="single" w:color="auto" w:sz="4" w:space="0"/>
              <w:left w:val="single" w:color="auto" w:sz="4" w:space="0"/>
              <w:bottom w:val="single" w:color="auto" w:sz="4" w:space="0"/>
              <w:right w:val="single" w:color="auto" w:sz="4" w:space="0"/>
            </w:tcBorders>
            <w:noWrap w:val="0"/>
            <w:vAlign w:val="center"/>
          </w:tcPr>
          <w:p w14:paraId="402D7951">
            <w:pPr>
              <w:ind w:left="223" w:hanging="222" w:hangingChars="106"/>
              <w:jc w:val="center"/>
              <w:rPr>
                <w:rFonts w:ascii="宋体" w:hAnsi="宋体"/>
                <w:color w:val="auto"/>
                <w:szCs w:val="21"/>
                <w:highlight w:val="none"/>
              </w:rPr>
            </w:pPr>
            <w:bookmarkStart w:id="121" w:name="_Toc251052193"/>
            <w:r>
              <w:rPr>
                <w:rFonts w:hint="eastAsia" w:ascii="宋体" w:hAnsi="宋体" w:cs="宋体"/>
                <w:color w:val="auto"/>
                <w:szCs w:val="21"/>
                <w:highlight w:val="none"/>
              </w:rPr>
              <w:t>级别</w:t>
            </w:r>
            <w:bookmarkEnd w:id="121"/>
          </w:p>
        </w:tc>
        <w:tc>
          <w:tcPr>
            <w:tcW w:w="1148" w:type="dxa"/>
            <w:tcBorders>
              <w:top w:val="single" w:color="auto" w:sz="4" w:space="0"/>
              <w:left w:val="single" w:color="auto" w:sz="4" w:space="0"/>
              <w:bottom w:val="single" w:color="auto" w:sz="4" w:space="0"/>
              <w:right w:val="single" w:color="auto" w:sz="4" w:space="0"/>
            </w:tcBorders>
            <w:noWrap w:val="0"/>
            <w:vAlign w:val="center"/>
          </w:tcPr>
          <w:p w14:paraId="4C2D4751">
            <w:pPr>
              <w:ind w:left="223" w:hanging="222" w:hangingChars="106"/>
              <w:jc w:val="center"/>
              <w:rPr>
                <w:rFonts w:ascii="宋体" w:hAnsi="宋体"/>
                <w:color w:val="auto"/>
                <w:szCs w:val="21"/>
                <w:highlight w:val="none"/>
              </w:rPr>
            </w:pPr>
            <w:bookmarkStart w:id="122" w:name="_Toc251052194"/>
            <w:r>
              <w:rPr>
                <w:rFonts w:hint="eastAsia" w:ascii="宋体" w:hAnsi="宋体" w:cs="宋体"/>
                <w:color w:val="auto"/>
                <w:szCs w:val="21"/>
                <w:highlight w:val="none"/>
              </w:rPr>
              <w:t>证号</w:t>
            </w:r>
            <w:bookmarkEnd w:id="122"/>
          </w:p>
        </w:tc>
        <w:tc>
          <w:tcPr>
            <w:tcW w:w="1148" w:type="dxa"/>
            <w:tcBorders>
              <w:top w:val="single" w:color="auto" w:sz="4" w:space="0"/>
              <w:left w:val="single" w:color="auto" w:sz="4" w:space="0"/>
              <w:bottom w:val="single" w:color="auto" w:sz="4" w:space="0"/>
              <w:right w:val="single" w:color="auto" w:sz="4" w:space="0"/>
            </w:tcBorders>
            <w:noWrap w:val="0"/>
            <w:vAlign w:val="center"/>
          </w:tcPr>
          <w:p w14:paraId="167360CD">
            <w:pPr>
              <w:ind w:left="223" w:hanging="222" w:hangingChars="106"/>
              <w:jc w:val="center"/>
              <w:rPr>
                <w:rFonts w:ascii="宋体" w:hAnsi="宋体"/>
                <w:color w:val="auto"/>
                <w:szCs w:val="21"/>
                <w:highlight w:val="none"/>
              </w:rPr>
            </w:pPr>
            <w:bookmarkStart w:id="123" w:name="_Toc251052195"/>
            <w:r>
              <w:rPr>
                <w:rFonts w:hint="eastAsia" w:ascii="宋体" w:hAnsi="宋体" w:cs="宋体"/>
                <w:color w:val="auto"/>
                <w:szCs w:val="21"/>
                <w:highlight w:val="none"/>
              </w:rPr>
              <w:t>专业</w:t>
            </w:r>
            <w:bookmarkEnd w:id="123"/>
          </w:p>
        </w:tc>
        <w:tc>
          <w:tcPr>
            <w:tcW w:w="850" w:type="dxa"/>
            <w:tcBorders>
              <w:top w:val="single" w:color="auto" w:sz="4" w:space="0"/>
              <w:left w:val="single" w:color="auto" w:sz="4" w:space="0"/>
              <w:bottom w:val="single" w:color="auto" w:sz="4" w:space="0"/>
              <w:right w:val="single" w:color="auto" w:sz="4" w:space="0"/>
            </w:tcBorders>
            <w:noWrap w:val="0"/>
            <w:vAlign w:val="center"/>
          </w:tcPr>
          <w:p w14:paraId="29EE421A">
            <w:pPr>
              <w:ind w:left="223" w:hanging="222" w:hangingChars="106"/>
              <w:jc w:val="center"/>
              <w:rPr>
                <w:rFonts w:ascii="宋体" w:hAnsi="宋体"/>
                <w:color w:val="auto"/>
                <w:szCs w:val="21"/>
                <w:highlight w:val="none"/>
              </w:rPr>
            </w:pPr>
            <w:bookmarkStart w:id="124" w:name="_Toc251052197"/>
            <w:r>
              <w:rPr>
                <w:rFonts w:hint="eastAsia" w:ascii="宋体" w:hAnsi="宋体" w:cs="宋体"/>
                <w:color w:val="auto"/>
                <w:szCs w:val="21"/>
                <w:highlight w:val="none"/>
              </w:rPr>
              <w:t>项目数</w:t>
            </w:r>
            <w:bookmarkEnd w:id="124"/>
          </w:p>
        </w:tc>
        <w:tc>
          <w:tcPr>
            <w:tcW w:w="1276" w:type="dxa"/>
            <w:tcBorders>
              <w:top w:val="single" w:color="auto" w:sz="4" w:space="0"/>
              <w:left w:val="single" w:color="auto" w:sz="4" w:space="0"/>
              <w:bottom w:val="single" w:color="auto" w:sz="4" w:space="0"/>
              <w:right w:val="single" w:color="auto" w:sz="4" w:space="0"/>
            </w:tcBorders>
            <w:noWrap w:val="0"/>
            <w:vAlign w:val="center"/>
          </w:tcPr>
          <w:p w14:paraId="6ADAD4C7">
            <w:pPr>
              <w:ind w:left="223" w:hanging="222" w:hangingChars="106"/>
              <w:jc w:val="center"/>
              <w:rPr>
                <w:rFonts w:ascii="宋体" w:hAnsi="宋体"/>
                <w:color w:val="auto"/>
                <w:szCs w:val="21"/>
                <w:highlight w:val="none"/>
              </w:rPr>
            </w:pPr>
            <w:bookmarkStart w:id="125" w:name="_Toc251052198"/>
            <w:r>
              <w:rPr>
                <w:rFonts w:hint="eastAsia" w:ascii="宋体" w:hAnsi="宋体" w:cs="宋体"/>
                <w:color w:val="auto"/>
                <w:szCs w:val="21"/>
                <w:highlight w:val="none"/>
              </w:rPr>
              <w:t>主要项目</w:t>
            </w:r>
          </w:p>
          <w:p w14:paraId="68CD9F72">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名称</w:t>
            </w:r>
            <w:bookmarkEnd w:id="125"/>
          </w:p>
        </w:tc>
      </w:tr>
      <w:tr w14:paraId="35C2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2640479F">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435EB638">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25D373D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E9802A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53BEBEC">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E418FA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971903B">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F25A8DB">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E134117">
            <w:pPr>
              <w:ind w:left="223" w:hanging="222" w:hangingChars="106"/>
              <w:jc w:val="center"/>
              <w:rPr>
                <w:rFonts w:ascii="宋体" w:hAnsi="宋体"/>
                <w:color w:val="auto"/>
                <w:szCs w:val="21"/>
                <w:highlight w:val="none"/>
              </w:rPr>
            </w:pPr>
          </w:p>
        </w:tc>
      </w:tr>
      <w:tr w14:paraId="6B91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73F5F502">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35C0400B">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1EE54262">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F6E43A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625B253">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9B977CA">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05313C6">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A7745D6">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1E3D685">
            <w:pPr>
              <w:ind w:left="223" w:hanging="222" w:hangingChars="106"/>
              <w:jc w:val="center"/>
              <w:rPr>
                <w:rFonts w:ascii="宋体" w:hAnsi="宋体"/>
                <w:color w:val="auto"/>
                <w:szCs w:val="21"/>
                <w:highlight w:val="none"/>
              </w:rPr>
            </w:pPr>
          </w:p>
        </w:tc>
      </w:tr>
      <w:tr w14:paraId="7F9F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29111276">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1A7CF3E5">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AC8D9FA">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8D2FF7B">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4AE2533">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248251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165F252">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DB59B47">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C8FB13F">
            <w:pPr>
              <w:ind w:left="223" w:hanging="222" w:hangingChars="106"/>
              <w:jc w:val="center"/>
              <w:rPr>
                <w:rFonts w:ascii="宋体" w:hAnsi="宋体"/>
                <w:color w:val="auto"/>
                <w:szCs w:val="21"/>
                <w:highlight w:val="none"/>
              </w:rPr>
            </w:pPr>
          </w:p>
        </w:tc>
      </w:tr>
      <w:tr w14:paraId="5729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00A11B0A">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686A15DA">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4BBDC9A">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726EFD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54624BF">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696A2CF">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326E8ED">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F957003">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155049A">
            <w:pPr>
              <w:ind w:left="223" w:hanging="222" w:hangingChars="106"/>
              <w:jc w:val="center"/>
              <w:rPr>
                <w:rFonts w:ascii="宋体" w:hAnsi="宋体"/>
                <w:color w:val="auto"/>
                <w:szCs w:val="21"/>
                <w:highlight w:val="none"/>
              </w:rPr>
            </w:pPr>
          </w:p>
        </w:tc>
      </w:tr>
    </w:tbl>
    <w:p w14:paraId="4933C477">
      <w:pPr>
        <w:jc w:val="center"/>
        <w:rPr>
          <w:rFonts w:ascii="宋体" w:hAnsi="宋体"/>
          <w:b/>
          <w:color w:val="auto"/>
          <w:szCs w:val="21"/>
          <w:highlight w:val="none"/>
        </w:rPr>
      </w:pPr>
    </w:p>
    <w:p w14:paraId="6FDC47E5">
      <w:pPr>
        <w:tabs>
          <w:tab w:val="left" w:pos="0"/>
        </w:tabs>
        <w:spacing w:line="360" w:lineRule="auto"/>
        <w:ind w:right="-210"/>
        <w:rPr>
          <w:rFonts w:ascii="宋体" w:hAnsi="宋体"/>
          <w:color w:val="auto"/>
          <w:szCs w:val="21"/>
          <w:highlight w:val="none"/>
        </w:rPr>
      </w:pPr>
      <w:r>
        <w:rPr>
          <w:rFonts w:hint="eastAsia" w:ascii="宋体" w:hAnsi="宋体" w:cs="楷体_GB2312"/>
          <w:color w:val="auto"/>
          <w:szCs w:val="21"/>
          <w:highlight w:val="none"/>
        </w:rPr>
        <w:t>【备注：附各岗位人员资格证件（如有）扫描件。以上扫描件均为原件的扫描件】</w:t>
      </w:r>
    </w:p>
    <w:p w14:paraId="0EE89B32">
      <w:pPr>
        <w:spacing w:line="440" w:lineRule="exact"/>
        <w:jc w:val="center"/>
        <w:rPr>
          <w:rFonts w:ascii="宋体" w:hAnsi="宋体"/>
          <w:b/>
          <w:color w:val="auto"/>
          <w:szCs w:val="21"/>
          <w:highlight w:val="none"/>
        </w:rPr>
      </w:pPr>
    </w:p>
    <w:p w14:paraId="0C382151">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2566B974">
      <w:pPr>
        <w:pStyle w:val="2"/>
        <w:snapToGrid w:val="0"/>
        <w:spacing w:line="360" w:lineRule="auto"/>
        <w:ind w:left="480" w:firstLine="6960" w:firstLineChars="2900"/>
        <w:rPr>
          <w:rFonts w:hint="eastAsia" w:ascii="宋体" w:hAnsi="宋体" w:eastAsia="宋体" w:cs="宋体"/>
          <w:b/>
          <w:color w:val="auto"/>
          <w:sz w:val="24"/>
          <w:szCs w:val="24"/>
          <w:highlight w:val="none"/>
          <w:lang w:val="en-US"/>
        </w:rPr>
      </w:pPr>
      <w:r>
        <w:rPr>
          <w:rFonts w:hint="eastAsia" w:ascii="宋体" w:hAnsi="宋体" w:cs="仿宋_GB2312"/>
          <w:color w:val="auto"/>
          <w:kern w:val="0"/>
          <w:sz w:val="24"/>
          <w:szCs w:val="24"/>
          <w:highlight w:val="none"/>
          <w:lang w:val="zh-CN"/>
        </w:rPr>
        <w:t>日期：  年  月   日</w:t>
      </w:r>
    </w:p>
    <w:p w14:paraId="542C38E8">
      <w:pPr>
        <w:snapToGrid w:val="0"/>
        <w:spacing w:line="360" w:lineRule="auto"/>
        <w:ind w:left="480" w:hanging="480"/>
        <w:rPr>
          <w:rFonts w:hint="eastAsia"/>
          <w:color w:val="auto"/>
          <w:sz w:val="24"/>
          <w:szCs w:val="24"/>
          <w:highlight w:val="none"/>
          <w:lang w:val="en-US"/>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2381C8F">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十二、施工组织设计</w:t>
      </w:r>
    </w:p>
    <w:p w14:paraId="71C91AB0">
      <w:pPr>
        <w:numPr>
          <w:ilvl w:val="0"/>
          <w:numId w:val="0"/>
        </w:numPr>
        <w:ind w:firstLine="630" w:firstLineChars="300"/>
        <w:outlineLvl w:val="9"/>
        <w:rPr>
          <w:rFonts w:hint="eastAsia"/>
          <w:color w:val="auto"/>
          <w:highlight w:val="none"/>
          <w:lang w:val="en-US" w:eastAsia="zh-CN"/>
        </w:rPr>
      </w:pPr>
      <w:r>
        <w:rPr>
          <w:rFonts w:hint="eastAsia" w:hAnsi="宋体"/>
          <w:color w:val="auto"/>
          <w:highlight w:val="none"/>
        </w:rPr>
        <w:t>由供应商</w:t>
      </w:r>
      <w:r>
        <w:rPr>
          <w:rFonts w:hint="eastAsia" w:hAnsi="宋体"/>
          <w:color w:val="auto"/>
          <w:highlight w:val="none"/>
          <w:lang w:eastAsia="zh-CN"/>
        </w:rPr>
        <w:t>根据</w:t>
      </w:r>
      <w:r>
        <w:rPr>
          <w:rFonts w:hint="eastAsia" w:hAnsi="宋体"/>
          <w:color w:val="auto"/>
          <w:highlight w:val="none"/>
        </w:rPr>
        <w:t>本项目“采购需求”</w:t>
      </w:r>
      <w:r>
        <w:rPr>
          <w:rFonts w:hint="eastAsia" w:hAnsi="宋体"/>
          <w:color w:val="auto"/>
          <w:highlight w:val="none"/>
          <w:lang w:eastAsia="zh-CN"/>
        </w:rPr>
        <w:t>及评审内容</w:t>
      </w:r>
      <w:r>
        <w:rPr>
          <w:rFonts w:hint="eastAsia" w:hAnsi="宋体"/>
          <w:color w:val="auto"/>
          <w:highlight w:val="none"/>
        </w:rPr>
        <w:t>自行</w:t>
      </w:r>
      <w:r>
        <w:rPr>
          <w:rFonts w:hint="eastAsia" w:hAnsi="宋体"/>
          <w:color w:val="auto"/>
          <w:highlight w:val="none"/>
          <w:lang w:eastAsia="zh-CN"/>
        </w:rPr>
        <w:t>编</w:t>
      </w:r>
      <w:r>
        <w:rPr>
          <w:rFonts w:hint="eastAsia" w:hAnsi="宋体"/>
          <w:color w:val="auto"/>
          <w:highlight w:val="none"/>
        </w:rPr>
        <w:t>写。</w:t>
      </w:r>
    </w:p>
    <w:p w14:paraId="0939D79A">
      <w:pPr>
        <w:outlineLvl w:val="9"/>
        <w:rPr>
          <w:rFonts w:hint="eastAsia"/>
          <w:color w:val="auto"/>
          <w:highlight w:val="none"/>
          <w:lang w:val="en-US" w:eastAsia="zh-CN"/>
        </w:rPr>
      </w:pPr>
    </w:p>
    <w:p w14:paraId="1BE9987C">
      <w:pPr>
        <w:outlineLvl w:val="9"/>
        <w:rPr>
          <w:rFonts w:hint="eastAsia"/>
          <w:color w:val="auto"/>
          <w:highlight w:val="none"/>
          <w:lang w:val="en-US" w:eastAsia="zh-CN"/>
        </w:rPr>
      </w:pPr>
    </w:p>
    <w:p w14:paraId="030244E8">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7D7A4E9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F120ABE">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86CED12">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81DB09C">
      <w:pPr>
        <w:spacing w:line="360" w:lineRule="auto"/>
        <w:ind w:left="0" w:leftChars="0" w:firstLine="6098" w:firstLineChars="2541"/>
        <w:contextualSpacing/>
        <w:jc w:val="both"/>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8CECC1B">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十三、</w:t>
      </w:r>
      <w:r>
        <w:rPr>
          <w:rFonts w:hint="eastAsia" w:ascii="宋体" w:hAnsi="宋体" w:eastAsia="宋体" w:cs="宋体"/>
          <w:b/>
          <w:color w:val="auto"/>
          <w:sz w:val="28"/>
          <w:szCs w:val="28"/>
          <w:highlight w:val="none"/>
          <w:lang w:val="en-US" w:eastAsia="zh-CN"/>
        </w:rPr>
        <w:t>供应商认为需要提供的其他有关资料</w:t>
      </w:r>
    </w:p>
    <w:p w14:paraId="47D32986">
      <w:pPr>
        <w:numPr>
          <w:ilvl w:val="0"/>
          <w:numId w:val="0"/>
        </w:numPr>
        <w:outlineLvl w:val="9"/>
        <w:rPr>
          <w:rFonts w:hint="eastAsia"/>
          <w:color w:val="auto"/>
          <w:highlight w:val="none"/>
          <w:lang w:val="en-US" w:eastAsia="zh-CN"/>
        </w:rPr>
      </w:pPr>
    </w:p>
    <w:p w14:paraId="0A4675BF">
      <w:pPr>
        <w:outlineLvl w:val="9"/>
        <w:rPr>
          <w:rFonts w:hint="eastAsia"/>
          <w:color w:val="auto"/>
          <w:highlight w:val="none"/>
          <w:lang w:val="en-US" w:eastAsia="zh-CN"/>
        </w:rPr>
      </w:pPr>
    </w:p>
    <w:p w14:paraId="58D60102">
      <w:pPr>
        <w:outlineLvl w:val="9"/>
        <w:rPr>
          <w:rFonts w:hint="eastAsia"/>
          <w:color w:val="auto"/>
          <w:highlight w:val="none"/>
          <w:lang w:val="en-US" w:eastAsia="zh-CN"/>
        </w:rPr>
      </w:pPr>
    </w:p>
    <w:p w14:paraId="6B5F2E13">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4B372ACD">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1909525D">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4B146BD">
      <w:pPr>
        <w:pStyle w:val="2"/>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日期：  年  月   日</w:t>
      </w:r>
    </w:p>
    <w:p w14:paraId="0519FD7A">
      <w:pPr>
        <w:pStyle w:val="15"/>
        <w:rPr>
          <w:rFonts w:hint="eastAsia" w:ascii="宋体" w:hAnsi="宋体" w:eastAsia="宋体" w:cs="宋体"/>
          <w:color w:val="auto"/>
          <w:kern w:val="0"/>
          <w:sz w:val="24"/>
          <w:highlight w:val="none"/>
          <w:lang w:val="zh-CN"/>
        </w:rPr>
      </w:pPr>
    </w:p>
    <w:p w14:paraId="15170508">
      <w:pPr>
        <w:rPr>
          <w:rFonts w:hint="eastAsia"/>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016D7B12">
      <w:pPr>
        <w:autoSpaceDE w:val="0"/>
        <w:autoSpaceDN w:val="0"/>
        <w:spacing w:line="360" w:lineRule="auto"/>
        <w:ind w:firstLine="6505" w:firstLineChars="2700"/>
        <w:rPr>
          <w:rFonts w:hint="eastAsia" w:ascii="宋体" w:hAnsi="宋体" w:eastAsia="宋体" w:cs="宋体"/>
          <w:b/>
          <w:bCs/>
          <w:color w:val="auto"/>
          <w:sz w:val="24"/>
          <w:highlight w:val="none"/>
        </w:rPr>
      </w:pPr>
    </w:p>
    <w:p w14:paraId="14F2AAB0">
      <w:pPr>
        <w:pStyle w:val="4"/>
        <w:spacing w:line="360" w:lineRule="auto"/>
        <w:jc w:val="center"/>
        <w:rPr>
          <w:rFonts w:hint="eastAsia" w:ascii="宋体" w:hAnsi="宋体" w:eastAsia="宋体" w:cs="宋体"/>
          <w:color w:val="auto"/>
          <w:highlight w:val="none"/>
          <w:lang w:val="en-US" w:eastAsia="zh-CN"/>
        </w:rPr>
      </w:pPr>
      <w:bookmarkStart w:id="126" w:name="_Toc7838"/>
      <w:bookmarkStart w:id="127" w:name="_Toc14497"/>
      <w:bookmarkStart w:id="128" w:name="_Toc9136"/>
      <w:bookmarkStart w:id="129" w:name="_Toc80205941"/>
      <w:r>
        <w:rPr>
          <w:rFonts w:hint="eastAsia" w:ascii="宋体" w:hAnsi="宋体" w:eastAsia="宋体" w:cs="宋体"/>
          <w:color w:val="auto"/>
          <w:highlight w:val="none"/>
          <w:lang w:val="en-US" w:eastAsia="zh-CN"/>
        </w:rPr>
        <w:t>第四节 报价文件格式</w:t>
      </w:r>
      <w:bookmarkEnd w:id="126"/>
      <w:bookmarkEnd w:id="127"/>
      <w:bookmarkEnd w:id="128"/>
      <w:bookmarkEnd w:id="129"/>
    </w:p>
    <w:p w14:paraId="3075867C">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3A039191">
      <w:pPr>
        <w:snapToGrid w:val="0"/>
        <w:spacing w:before="120" w:beforeLines="50" w:after="50" w:line="360" w:lineRule="auto"/>
        <w:rPr>
          <w:rFonts w:hint="eastAsia" w:ascii="宋体" w:hAnsi="宋体" w:eastAsia="宋体" w:cs="宋体"/>
          <w:color w:val="auto"/>
          <w:sz w:val="24"/>
          <w:szCs w:val="20"/>
          <w:highlight w:val="none"/>
        </w:rPr>
      </w:pPr>
    </w:p>
    <w:p w14:paraId="092BA780">
      <w:pPr>
        <w:snapToGrid w:val="0"/>
        <w:spacing w:before="120" w:beforeLines="50" w:after="50" w:line="360" w:lineRule="auto"/>
        <w:rPr>
          <w:rFonts w:hint="eastAsia" w:ascii="宋体" w:hAnsi="宋体" w:eastAsia="宋体" w:cs="宋体"/>
          <w:color w:val="auto"/>
          <w:sz w:val="24"/>
          <w:szCs w:val="20"/>
          <w:highlight w:val="none"/>
        </w:rPr>
      </w:pPr>
    </w:p>
    <w:p w14:paraId="49CEE436">
      <w:pPr>
        <w:snapToGrid w:val="0"/>
        <w:spacing w:before="120" w:beforeLines="50" w:after="50" w:line="360" w:lineRule="auto"/>
        <w:rPr>
          <w:rFonts w:hint="eastAsia" w:ascii="宋体" w:hAnsi="宋体" w:eastAsia="宋体" w:cs="宋体"/>
          <w:color w:val="auto"/>
          <w:sz w:val="24"/>
          <w:szCs w:val="20"/>
          <w:highlight w:val="none"/>
        </w:rPr>
      </w:pPr>
    </w:p>
    <w:p w14:paraId="4CAA3974">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报  价  文  件（封面）</w:t>
      </w:r>
    </w:p>
    <w:p w14:paraId="224749F6">
      <w:pPr>
        <w:snapToGrid w:val="0"/>
        <w:spacing w:before="120" w:beforeLines="50" w:after="50" w:line="360" w:lineRule="auto"/>
        <w:rPr>
          <w:rFonts w:hint="eastAsia" w:ascii="宋体" w:hAnsi="宋体" w:eastAsia="宋体" w:cs="宋体"/>
          <w:bCs/>
          <w:color w:val="auto"/>
          <w:sz w:val="24"/>
          <w:szCs w:val="20"/>
          <w:highlight w:val="none"/>
        </w:rPr>
      </w:pPr>
    </w:p>
    <w:p w14:paraId="483C27C4">
      <w:pPr>
        <w:snapToGrid w:val="0"/>
        <w:spacing w:before="120" w:beforeLines="50" w:after="50" w:line="360" w:lineRule="auto"/>
        <w:rPr>
          <w:rFonts w:hint="eastAsia" w:ascii="宋体" w:hAnsi="宋体" w:eastAsia="宋体" w:cs="宋体"/>
          <w:bCs/>
          <w:color w:val="auto"/>
          <w:sz w:val="24"/>
          <w:szCs w:val="20"/>
          <w:highlight w:val="none"/>
        </w:rPr>
      </w:pPr>
    </w:p>
    <w:p w14:paraId="03D07CF7">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4E13261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644292D3">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35AAE68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5F38EA2F">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4747ACF8">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32EE0A12">
      <w:pPr>
        <w:pStyle w:val="9"/>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611CDC3D">
      <w:pPr>
        <w:pStyle w:val="9"/>
        <w:snapToGrid w:val="0"/>
        <w:spacing w:before="50" w:after="50" w:line="360" w:lineRule="auto"/>
        <w:ind w:firstLine="720" w:firstLineChars="225"/>
        <w:rPr>
          <w:rFonts w:hint="eastAsia" w:ascii="宋体" w:hAnsi="宋体" w:eastAsia="宋体" w:cs="宋体"/>
          <w:bCs/>
          <w:color w:val="auto"/>
          <w:sz w:val="32"/>
          <w:szCs w:val="32"/>
          <w:highlight w:val="none"/>
        </w:rPr>
      </w:pPr>
    </w:p>
    <w:p w14:paraId="5C2F129C">
      <w:pPr>
        <w:pStyle w:val="9"/>
        <w:snapToGrid w:val="0"/>
        <w:spacing w:before="50" w:after="50" w:line="360" w:lineRule="auto"/>
        <w:ind w:firstLine="1280" w:firstLineChars="400"/>
        <w:rPr>
          <w:rFonts w:hint="eastAsia" w:ascii="宋体" w:hAnsi="宋体" w:eastAsia="宋体" w:cs="宋体"/>
          <w:bCs/>
          <w:color w:val="auto"/>
          <w:sz w:val="32"/>
          <w:szCs w:val="32"/>
          <w:highlight w:val="none"/>
        </w:rPr>
      </w:pPr>
    </w:p>
    <w:p w14:paraId="099B1792">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265D8305">
      <w:pPr>
        <w:snapToGrid w:val="0"/>
        <w:spacing w:before="120" w:beforeLines="50" w:after="50"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报价文件目录</w:t>
      </w:r>
    </w:p>
    <w:p w14:paraId="2F5F57AC">
      <w:pPr>
        <w:spacing w:line="360" w:lineRule="auto"/>
        <w:rPr>
          <w:rFonts w:hint="eastAsia" w:ascii="宋体" w:hAnsi="宋体" w:eastAsia="宋体" w:cs="宋体"/>
          <w:color w:val="auto"/>
          <w:highlight w:val="none"/>
        </w:rPr>
      </w:pPr>
    </w:p>
    <w:p w14:paraId="4E1D8382">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一、响应函………………………………………………………（页码）</w:t>
      </w:r>
    </w:p>
    <w:p w14:paraId="08227603">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二、响应报价表…………………………………………………（页码）</w:t>
      </w:r>
    </w:p>
    <w:p w14:paraId="03C6A9CA">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三</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已标价工程量清单</w:t>
      </w:r>
      <w:r>
        <w:rPr>
          <w:rFonts w:hint="eastAsia" w:ascii="宋体" w:hAnsi="宋体" w:eastAsia="宋体" w:cs="宋体"/>
          <w:color w:val="auto"/>
          <w:kern w:val="0"/>
          <w:sz w:val="24"/>
          <w:highlight w:val="none"/>
        </w:rPr>
        <w:t>…………………………………………（页码）</w:t>
      </w:r>
    </w:p>
    <w:p w14:paraId="47CE4BD0">
      <w:pPr>
        <w:spacing w:line="360" w:lineRule="auto"/>
        <w:rPr>
          <w:rFonts w:hint="eastAsia" w:ascii="宋体" w:hAnsi="宋体" w:eastAsia="宋体" w:cs="宋体"/>
          <w:color w:val="auto"/>
          <w:sz w:val="24"/>
          <w:highlight w:val="none"/>
        </w:rPr>
      </w:pPr>
      <w:r>
        <w:rPr>
          <w:rFonts w:hint="eastAsia" w:ascii="宋体" w:hAnsi="宋体" w:cs="宋体"/>
          <w:color w:val="auto"/>
          <w:kern w:val="0"/>
          <w:sz w:val="24"/>
          <w:highlight w:val="none"/>
          <w:lang w:val="en-US" w:eastAsia="zh-CN"/>
        </w:rPr>
        <w:t>四</w:t>
      </w:r>
      <w:r>
        <w:rPr>
          <w:rFonts w:hint="eastAsia" w:ascii="宋体" w:hAnsi="宋体" w:eastAsia="宋体" w:cs="宋体"/>
          <w:color w:val="auto"/>
          <w:kern w:val="0"/>
          <w:sz w:val="24"/>
          <w:highlight w:val="none"/>
        </w:rPr>
        <w:t>、供应商认为需要提供的其他有关资料。…………………（页码）</w:t>
      </w:r>
    </w:p>
    <w:p w14:paraId="60873BDD">
      <w:pPr>
        <w:snapToGrid w:val="0"/>
        <w:spacing w:before="120" w:beforeLines="50" w:after="50" w:line="360" w:lineRule="auto"/>
        <w:ind w:left="0" w:firstLine="0" w:firstLineChars="0"/>
        <w:jc w:val="left"/>
        <w:rPr>
          <w:rFonts w:hint="eastAsia" w:ascii="宋体" w:hAnsi="宋体" w:eastAsia="宋体" w:cs="宋体"/>
          <w:color w:val="auto"/>
          <w:sz w:val="32"/>
          <w:szCs w:val="32"/>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66CDA265">
      <w:pPr>
        <w:snapToGrid w:val="0"/>
        <w:spacing w:before="120" w:beforeLines="50" w:after="50" w:line="360" w:lineRule="auto"/>
        <w:ind w:left="142"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一、响应函</w:t>
      </w:r>
    </w:p>
    <w:p w14:paraId="4603A1A1">
      <w:pPr>
        <w:pStyle w:val="14"/>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响应函</w:t>
      </w:r>
    </w:p>
    <w:p w14:paraId="41669D4D">
      <w:pPr>
        <w:pStyle w:val="14"/>
        <w:spacing w:line="360" w:lineRule="auto"/>
        <w:rPr>
          <w:rFonts w:hint="eastAsia" w:ascii="宋体" w:hAnsi="宋体" w:eastAsia="宋体" w:cs="宋体"/>
          <w:color w:val="auto"/>
          <w:sz w:val="32"/>
          <w:highlight w:val="none"/>
        </w:rPr>
      </w:pPr>
    </w:p>
    <w:p w14:paraId="2F038D95">
      <w:pPr>
        <w:pStyle w:val="14"/>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（采购代理机构名称）</w:t>
      </w:r>
    </w:p>
    <w:p w14:paraId="17FE191A">
      <w:pPr>
        <w:pStyle w:val="14"/>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我方已仔细阅读了贵方组织的</w:t>
      </w:r>
      <w:r>
        <w:rPr>
          <w:rFonts w:hint="eastAsia" w:hAnsi="宋体" w:cs="宋体"/>
          <w:color w:val="auto"/>
          <w:sz w:val="21"/>
          <w:szCs w:val="21"/>
          <w:highlight w:val="none"/>
          <w:u w:val="single"/>
          <w:lang w:eastAsia="zh-CN"/>
        </w:rPr>
        <w:t>（</w:t>
      </w:r>
      <w:r>
        <w:rPr>
          <w:rFonts w:hint="eastAsia" w:hAnsi="宋体" w:cs="宋体"/>
          <w:color w:val="auto"/>
          <w:sz w:val="21"/>
          <w:szCs w:val="21"/>
          <w:highlight w:val="none"/>
          <w:u w:val="single"/>
          <w:lang w:val="en-US" w:eastAsia="zh-CN"/>
        </w:rPr>
        <w:t>项目名称</w:t>
      </w:r>
      <w:r>
        <w:rPr>
          <w:rFonts w:hint="eastAsia" w:hAnsi="宋体" w:cs="宋体"/>
          <w:color w:val="auto"/>
          <w:sz w:val="21"/>
          <w:szCs w:val="21"/>
          <w:highlight w:val="none"/>
          <w:u w:val="single"/>
          <w:lang w:eastAsia="zh-CN"/>
        </w:rPr>
        <w:t>）</w:t>
      </w:r>
      <w:r>
        <w:rPr>
          <w:rFonts w:hint="eastAsia" w:ascii="宋体" w:hAnsi="宋体" w:eastAsia="宋体" w:cs="宋体"/>
          <w:color w:val="auto"/>
          <w:sz w:val="21"/>
          <w:szCs w:val="21"/>
          <w:highlight w:val="none"/>
        </w:rPr>
        <w:t>项目（项目编号：</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）的竞争性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 xml:space="preserve">文件的全部内容，现正式递交下述文件参加贵方组织的本次政府采购活动： </w:t>
      </w:r>
    </w:p>
    <w:p w14:paraId="6B255F45">
      <w:pPr>
        <w:pStyle w:val="14"/>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一、首次报价文件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p>
    <w:p w14:paraId="2D7C875A">
      <w:pPr>
        <w:pStyle w:val="14"/>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二、技术文件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提交的全部文件）；商务文件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r>
        <w:rPr>
          <w:rFonts w:hint="eastAsia" w:ascii="宋体" w:hAnsi="宋体" w:eastAsia="宋体" w:cs="宋体"/>
          <w:color w:val="auto"/>
          <w:sz w:val="21"/>
          <w:szCs w:val="21"/>
          <w:highlight w:val="none"/>
          <w:lang w:eastAsia="zh-CN"/>
        </w:rPr>
        <w:t>（商务技术文件已合并装订成册）</w:t>
      </w:r>
    </w:p>
    <w:p w14:paraId="27AA2809">
      <w:pPr>
        <w:pStyle w:val="14"/>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三、资格证明文件电子版（包含按“第三章供应商须知”提交的全部文件）；</w:t>
      </w:r>
    </w:p>
    <w:p w14:paraId="6E7765F8">
      <w:pPr>
        <w:pStyle w:val="14"/>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据此函，签字人兹宣布：</w:t>
      </w:r>
    </w:p>
    <w:p w14:paraId="18116B1B">
      <w:pPr>
        <w:pStyle w:val="14"/>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1、我单位经考察现场和研究上述工程竞争性磋商文件的</w:t>
      </w:r>
      <w:r>
        <w:rPr>
          <w:rFonts w:hint="eastAsia"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须知、合同条件、技术规范、图纸和其他有关文件后，我方承接本项目</w:t>
      </w:r>
      <w:r>
        <w:rPr>
          <w:rFonts w:hint="eastAsia" w:ascii="宋体" w:hAnsi="宋体"/>
          <w:color w:val="auto"/>
          <w:spacing w:val="8"/>
          <w:sz w:val="21"/>
          <w:szCs w:val="21"/>
          <w:highlight w:val="none"/>
        </w:rPr>
        <w:t>磋商</w:t>
      </w:r>
      <w:r>
        <w:rPr>
          <w:rFonts w:hint="eastAsia" w:ascii="宋体" w:hAnsi="宋体" w:eastAsia="宋体" w:cs="宋体"/>
          <w:color w:val="auto"/>
          <w:sz w:val="21"/>
          <w:szCs w:val="21"/>
          <w:highlight w:val="none"/>
        </w:rPr>
        <w:t>报价为人民币（大写）</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）。按上述合同条件、技术规范、图纸的条件承包本采购范围内全部工程的施工、竣工和保修。</w:t>
      </w:r>
    </w:p>
    <w:p w14:paraId="132AED8A">
      <w:pPr>
        <w:pStyle w:val="14"/>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2、一旦我方中标，我方保证按合同书中规定的工期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eastAsia="zh-CN"/>
        </w:rPr>
        <w:t>，</w:t>
      </w:r>
      <w:r>
        <w:rPr>
          <w:rFonts w:hint="eastAsia" w:ascii="宋体" w:hAnsi="宋体"/>
          <w:color w:val="auto"/>
          <w:sz w:val="21"/>
          <w:szCs w:val="21"/>
          <w:highlight w:val="none"/>
        </w:rPr>
        <w:t>并保证工程质量</w:t>
      </w:r>
      <w:r>
        <w:rPr>
          <w:rFonts w:hint="eastAsia" w:ascii="宋体" w:hAnsi="Courier New"/>
          <w:color w:val="auto"/>
          <w:sz w:val="21"/>
          <w:szCs w:val="21"/>
          <w:highlight w:val="none"/>
          <w:u w:val="single"/>
        </w:rPr>
        <w:t xml:space="preserve">      </w:t>
      </w:r>
      <w:r>
        <w:rPr>
          <w:rFonts w:hint="eastAsia" w:ascii="宋体" w:hAnsi="宋体" w:eastAsia="宋体" w:cs="宋体"/>
          <w:color w:val="auto"/>
          <w:sz w:val="21"/>
          <w:szCs w:val="21"/>
          <w:highlight w:val="none"/>
        </w:rPr>
        <w:t>。</w:t>
      </w:r>
    </w:p>
    <w:p w14:paraId="75556763">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、我方同意自本项目竞争性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采购公告</w:t>
      </w:r>
      <w:r>
        <w:rPr>
          <w:rFonts w:hint="eastAsia" w:ascii="宋体" w:hAnsi="宋体" w:eastAsia="宋体" w:cs="宋体"/>
          <w:color w:val="auto"/>
          <w:sz w:val="21"/>
          <w:szCs w:val="21"/>
          <w:highlight w:val="none"/>
        </w:rPr>
        <w:t>规定的递交响应文件截止时间起遵循本响应函，并承诺在</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规定的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有效期内不修改、撤销</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w:t>
      </w:r>
    </w:p>
    <w:p w14:paraId="35D7271F">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w:t>
      </w:r>
      <w:r>
        <w:rPr>
          <w:rFonts w:hint="eastAsia" w:ascii="宋体" w:hAnsi="宋体" w:eastAsia="宋体" w:cs="宋体"/>
          <w:color w:val="auto"/>
          <w:sz w:val="21"/>
          <w:szCs w:val="21"/>
          <w:highlight w:val="none"/>
        </w:rPr>
        <w:t>、我方在此声明，所递交的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文件及有关资料内容完整、真实和准确。</w:t>
      </w:r>
    </w:p>
    <w:p w14:paraId="354A576A">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、如本项目采购内容涉及须符合国家强制规定的，我方承诺我方本次竞标均符合国家有关强制规定。</w:t>
      </w:r>
    </w:p>
    <w:p w14:paraId="59D997AF">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、我方承诺未被列入失信被执行人、重大税收违法案件当事人名单、政府采购严重违法失信行为记录名单，并已经具备《中华人民共和国政府采购法》中规定的参加政府采购活动的供应商应当具备的条件：</w:t>
      </w:r>
    </w:p>
    <w:p w14:paraId="26BDE885">
      <w:pPr>
        <w:pStyle w:val="14"/>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具有独立承担民事责任的能力；</w:t>
      </w:r>
    </w:p>
    <w:p w14:paraId="52CE1FFE">
      <w:pPr>
        <w:pStyle w:val="14"/>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具有良好的商业信誉和健全的财务会计制度；</w:t>
      </w:r>
    </w:p>
    <w:p w14:paraId="6B500E70">
      <w:pPr>
        <w:pStyle w:val="14"/>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具有履行合同所必需的设备和专业技术能力；</w:t>
      </w:r>
    </w:p>
    <w:p w14:paraId="77D3F2A5">
      <w:pPr>
        <w:pStyle w:val="14"/>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有依法缴纳税收和社会保障资金的良好记录；</w:t>
      </w:r>
    </w:p>
    <w:p w14:paraId="235BE3DF">
      <w:pPr>
        <w:pStyle w:val="14"/>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参加政府采购活动前三年内，在经营活动中没有重大违法记录；</w:t>
      </w:r>
    </w:p>
    <w:p w14:paraId="1EBF8E51">
      <w:pPr>
        <w:pStyle w:val="14"/>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法律、行政法规规定的其他条件。</w:t>
      </w:r>
    </w:p>
    <w:p w14:paraId="74C7AD69">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7</w:t>
      </w:r>
      <w:r>
        <w:rPr>
          <w:rFonts w:hint="eastAsia" w:ascii="宋体" w:hAnsi="宋体" w:eastAsia="宋体" w:cs="宋体"/>
          <w:color w:val="auto"/>
          <w:sz w:val="21"/>
          <w:szCs w:val="21"/>
          <w:highlight w:val="none"/>
        </w:rPr>
        <w:t>、如我方成交，我方承诺在收到成交通知书后，在成交通知书规定的期限内，根据竞争性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文件及有关澄清承诺书的要求按第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”与采购人订立书面合同，并按照合同约定承担完成合同的责任和义务。</w:t>
      </w:r>
    </w:p>
    <w:p w14:paraId="62E32421">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8</w:t>
      </w:r>
      <w:r>
        <w:rPr>
          <w:rFonts w:hint="eastAsia" w:ascii="宋体" w:hAnsi="宋体" w:eastAsia="宋体" w:cs="宋体"/>
          <w:color w:val="auto"/>
          <w:sz w:val="21"/>
          <w:szCs w:val="21"/>
          <w:highlight w:val="none"/>
        </w:rPr>
        <w:t>、我方已详细审核竞争性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文件，我方知道必须放弃提出含糊不清或误解问题的权利。</w:t>
      </w:r>
    </w:p>
    <w:p w14:paraId="311EEE01">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9</w:t>
      </w:r>
      <w:r>
        <w:rPr>
          <w:rFonts w:hint="eastAsia" w:ascii="宋体" w:hAnsi="宋体" w:eastAsia="宋体" w:cs="宋体"/>
          <w:color w:val="auto"/>
          <w:sz w:val="21"/>
          <w:szCs w:val="21"/>
          <w:highlight w:val="none"/>
        </w:rPr>
        <w:t>、我方承诺满足竞争性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”的条款，承担完成合同的责任和义务。</w:t>
      </w:r>
      <w:permStart w:id="2" w:edGrp="everyone"/>
      <w:permEnd w:id="2"/>
    </w:p>
    <w:p w14:paraId="63547A77">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10</w:t>
      </w:r>
      <w:r>
        <w:rPr>
          <w:rFonts w:hint="eastAsia" w:ascii="宋体" w:hAnsi="宋体" w:eastAsia="宋体" w:cs="宋体"/>
          <w:color w:val="auto"/>
          <w:sz w:val="21"/>
          <w:szCs w:val="21"/>
          <w:highlight w:val="none"/>
        </w:rPr>
        <w:t>、我方同意应贵方要求提供与</w:t>
      </w:r>
      <w:r>
        <w:rPr>
          <w:rFonts w:hint="eastAsia" w:hAnsi="宋体" w:cs="宋体"/>
          <w:color w:val="auto"/>
          <w:sz w:val="21"/>
          <w:szCs w:val="21"/>
          <w:highlight w:val="none"/>
          <w:lang w:eastAsia="zh-CN"/>
        </w:rPr>
        <w:t>本次</w:t>
      </w:r>
      <w:r>
        <w:rPr>
          <w:rFonts w:hint="eastAsia" w:ascii="宋体" w:hAnsi="宋体" w:eastAsia="宋体" w:cs="宋体"/>
          <w:color w:val="auto"/>
          <w:sz w:val="21"/>
          <w:szCs w:val="21"/>
          <w:highlight w:val="none"/>
        </w:rPr>
        <w:t>竞标有关的任何数据或资料。若贵方需要，我方愿意提供我方作出的一切承诺的证明材料。</w:t>
      </w:r>
    </w:p>
    <w:p w14:paraId="25A755DB">
      <w:pPr>
        <w:pStyle w:val="14"/>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rPr>
        <w:t>、我方完全理解贵方不一定接受响应报价最低的竞标人为成交供应商的行为。</w:t>
      </w:r>
    </w:p>
    <w:p w14:paraId="4CAB1BCC">
      <w:pPr>
        <w:pStyle w:val="14"/>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1DC0194">
      <w:pPr>
        <w:pStyle w:val="14"/>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提供虚假材料谋取中标、成交的；</w:t>
      </w:r>
    </w:p>
    <w:p w14:paraId="6D3B4A46">
      <w:pPr>
        <w:pStyle w:val="14"/>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采取不正当手段诋毁、排挤其他供应商的；</w:t>
      </w:r>
    </w:p>
    <w:p w14:paraId="07B925D1">
      <w:pPr>
        <w:pStyle w:val="14"/>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与采购人、其他供应商或者采购代理机构恶意串通的；</w:t>
      </w:r>
    </w:p>
    <w:p w14:paraId="21F906E1">
      <w:pPr>
        <w:pStyle w:val="14"/>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向采购人、采购代理机构行贿或者提供其他不正当利益的；</w:t>
      </w:r>
    </w:p>
    <w:p w14:paraId="6AF36963">
      <w:pPr>
        <w:pStyle w:val="14"/>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在采购过程中与采购人进行协商谈判的；</w:t>
      </w:r>
    </w:p>
    <w:p w14:paraId="7D60307B">
      <w:pPr>
        <w:pStyle w:val="14"/>
        <w:numPr>
          <w:ilvl w:val="0"/>
          <w:numId w:val="3"/>
        </w:numPr>
        <w:tabs>
          <w:tab w:val="left" w:pos="94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拒绝有关部门监督检查或提供虚假情况的。</w:t>
      </w:r>
    </w:p>
    <w:p w14:paraId="299BFC95">
      <w:pPr>
        <w:pStyle w:val="14"/>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.与本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有关的一切正式往来信函请寄：</w:t>
      </w:r>
    </w:p>
    <w:p w14:paraId="5746E693">
      <w:pPr>
        <w:pStyle w:val="14"/>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2507319">
      <w:pPr>
        <w:pStyle w:val="14"/>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3E1FADCC">
      <w:pPr>
        <w:pStyle w:val="14"/>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w:t>
      </w:r>
    </w:p>
    <w:p w14:paraId="7FB852C9">
      <w:pPr>
        <w:pStyle w:val="14"/>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7F46A8EA">
      <w:pPr>
        <w:pStyle w:val="14"/>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p>
    <w:p w14:paraId="4AA4A6C7">
      <w:pPr>
        <w:pStyle w:val="14"/>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1951DA53">
      <w:pPr>
        <w:pStyle w:val="14"/>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p>
    <w:p w14:paraId="5F679B73">
      <w:pPr>
        <w:pStyle w:val="13"/>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特此承诺。</w:t>
      </w:r>
    </w:p>
    <w:p w14:paraId="79EE3A97">
      <w:pPr>
        <w:spacing w:line="360" w:lineRule="auto"/>
        <w:contextualSpacing/>
        <w:jc w:val="left"/>
        <w:rPr>
          <w:rFonts w:hint="eastAsia" w:ascii="宋体" w:hAnsi="宋体" w:eastAsia="宋体" w:cs="宋体"/>
          <w:color w:val="auto"/>
          <w:szCs w:val="21"/>
          <w:highlight w:val="none"/>
        </w:rPr>
      </w:pPr>
    </w:p>
    <w:p w14:paraId="45038C5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A358427">
      <w:pPr>
        <w:autoSpaceDE w:val="0"/>
        <w:autoSpaceDN w:val="0"/>
        <w:spacing w:line="360" w:lineRule="auto"/>
        <w:ind w:left="0" w:leftChars="0" w:firstLine="5880" w:firstLineChars="24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A6CA5CF">
      <w:pPr>
        <w:spacing w:line="360" w:lineRule="auto"/>
        <w:ind w:firstLine="420" w:firstLineChars="200"/>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3F9C6C84">
      <w:pPr>
        <w:snapToGrid w:val="0"/>
        <w:spacing w:before="120" w:beforeLines="50" w:after="50" w:line="360" w:lineRule="auto"/>
        <w:ind w:left="142" w:firstLine="643"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32"/>
          <w:szCs w:val="32"/>
          <w:highlight w:val="none"/>
        </w:rPr>
        <w:t>二、响应报价表</w:t>
      </w:r>
    </w:p>
    <w:p w14:paraId="64DF5725">
      <w:pPr>
        <w:snapToGrid w:val="0"/>
        <w:spacing w:before="50" w:after="50"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项目名称：</w:t>
      </w:r>
    </w:p>
    <w:p w14:paraId="2C21A996">
      <w:pPr>
        <w:snapToGrid w:val="0"/>
        <w:spacing w:before="50" w:after="50" w:line="360" w:lineRule="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项目编号：</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rPr>
        <w:t xml:space="preserve">         分标：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p w14:paraId="7E3DAE92">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59AEF280">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14:paraId="6E1CDAC4">
      <w:pPr>
        <w:pageBreakBefore w:val="0"/>
        <w:kinsoku/>
        <w:overflowPunct/>
        <w:topLinePunct w:val="0"/>
        <w:bidi w:val="0"/>
        <w:spacing w:line="360" w:lineRule="auto"/>
        <w:ind w:left="238" w:hanging="240"/>
        <w:jc w:val="left"/>
        <w:rPr>
          <w:rFonts w:hint="eastAsia" w:ascii="宋体" w:hAnsi="宋体" w:eastAsia="宋体" w:cs="宋体"/>
          <w:color w:val="auto"/>
          <w:kern w:val="0"/>
          <w:sz w:val="24"/>
          <w:highlight w:val="none"/>
          <w:vertAlign w:val="superscript"/>
        </w:rPr>
      </w:pPr>
      <w:r>
        <w:rPr>
          <w:rFonts w:hint="eastAsia" w:ascii="宋体" w:hAnsi="宋体" w:eastAsia="宋体" w:cs="宋体"/>
          <w:color w:val="auto"/>
          <w:sz w:val="24"/>
          <w:highlight w:val="none"/>
        </w:rPr>
        <w:t>币种：人民币</w:t>
      </w:r>
      <w:r>
        <w:rPr>
          <w:rFonts w:hint="eastAsia" w:ascii="宋体" w:hAnsi="宋体" w:eastAsia="宋体" w:cs="宋体"/>
          <w:color w:val="auto"/>
          <w:sz w:val="24"/>
          <w:highlight w:val="none"/>
          <w:vertAlign w:val="superscript"/>
        </w:rPr>
        <w:t xml:space="preserve"> </w:t>
      </w:r>
    </w:p>
    <w:p w14:paraId="10EF5329">
      <w:pPr>
        <w:pageBreakBefore w:val="0"/>
        <w:kinsoku/>
        <w:overflowPunct/>
        <w:topLinePunct w:val="0"/>
        <w:bidi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w:t>
      </w:r>
    </w:p>
    <w:tbl>
      <w:tblPr>
        <w:tblStyle w:val="24"/>
        <w:tblW w:w="0" w:type="auto"/>
        <w:jc w:val="center"/>
        <w:tblLayout w:type="fixed"/>
        <w:tblCellMar>
          <w:top w:w="0" w:type="dxa"/>
          <w:left w:w="0" w:type="dxa"/>
          <w:bottom w:w="0" w:type="dxa"/>
          <w:right w:w="0" w:type="dxa"/>
        </w:tblCellMar>
      </w:tblPr>
      <w:tblGrid>
        <w:gridCol w:w="1135"/>
        <w:gridCol w:w="4450"/>
        <w:gridCol w:w="3470"/>
      </w:tblGrid>
      <w:tr w14:paraId="64B2EB4A">
        <w:tblPrEx>
          <w:tblCellMar>
            <w:top w:w="0" w:type="dxa"/>
            <w:left w:w="0" w:type="dxa"/>
            <w:bottom w:w="0" w:type="dxa"/>
            <w:right w:w="0" w:type="dxa"/>
          </w:tblCellMar>
        </w:tblPrEx>
        <w:trPr>
          <w:trHeight w:val="1122"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69FFA580">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3AA3998D">
            <w:pPr>
              <w:pageBreakBefore w:val="0"/>
              <w:kinsoku/>
              <w:overflowPunct/>
              <w:topLinePunct w:val="0"/>
              <w:autoSpaceDE w:val="0"/>
              <w:bidi w:val="0"/>
              <w:spacing w:line="360" w:lineRule="auto"/>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总报价（一）＋（二）＋(三)+…</w:t>
            </w:r>
          </w:p>
        </w:tc>
        <w:tc>
          <w:tcPr>
            <w:tcW w:w="3470" w:type="dxa"/>
            <w:tcBorders>
              <w:top w:val="single" w:color="000000" w:sz="4" w:space="0"/>
              <w:left w:val="nil"/>
              <w:bottom w:val="single" w:color="000000" w:sz="4" w:space="0"/>
              <w:right w:val="single" w:color="000000" w:sz="4" w:space="0"/>
            </w:tcBorders>
            <w:noWrap w:val="0"/>
            <w:vAlign w:val="center"/>
          </w:tcPr>
          <w:p w14:paraId="7EF65FCA">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1F2DE5B9">
        <w:tblPrEx>
          <w:tblCellMar>
            <w:top w:w="0" w:type="dxa"/>
            <w:left w:w="0" w:type="dxa"/>
            <w:bottom w:w="0" w:type="dxa"/>
            <w:right w:w="0" w:type="dxa"/>
          </w:tblCellMar>
        </w:tblPrEx>
        <w:trPr>
          <w:trHeight w:val="701"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605513DB">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（一）</w:t>
            </w:r>
          </w:p>
        </w:tc>
        <w:tc>
          <w:tcPr>
            <w:tcW w:w="4450" w:type="dxa"/>
            <w:tcBorders>
              <w:top w:val="single" w:color="000000" w:sz="4" w:space="0"/>
              <w:left w:val="nil"/>
              <w:bottom w:val="single" w:color="000000" w:sz="4" w:space="0"/>
              <w:right w:val="single" w:color="000000" w:sz="4" w:space="0"/>
            </w:tcBorders>
            <w:noWrap w:val="0"/>
            <w:vAlign w:val="center"/>
          </w:tcPr>
          <w:p w14:paraId="47312482">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09FB7A6D">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891C3D2">
        <w:tblPrEx>
          <w:tblCellMar>
            <w:top w:w="0" w:type="dxa"/>
            <w:left w:w="0" w:type="dxa"/>
            <w:bottom w:w="0" w:type="dxa"/>
            <w:right w:w="0" w:type="dxa"/>
          </w:tblCellMar>
        </w:tblPrEx>
        <w:trPr>
          <w:trHeight w:val="625"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3A96957C">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（二）</w:t>
            </w:r>
          </w:p>
        </w:tc>
        <w:tc>
          <w:tcPr>
            <w:tcW w:w="4450" w:type="dxa"/>
            <w:tcBorders>
              <w:top w:val="single" w:color="000000" w:sz="4" w:space="0"/>
              <w:left w:val="nil"/>
              <w:bottom w:val="single" w:color="000000" w:sz="4" w:space="0"/>
              <w:right w:val="single" w:color="000000" w:sz="4" w:space="0"/>
            </w:tcBorders>
            <w:noWrap w:val="0"/>
            <w:vAlign w:val="center"/>
          </w:tcPr>
          <w:p w14:paraId="427D85CA">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04858317">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66904541">
        <w:tblPrEx>
          <w:tblCellMar>
            <w:top w:w="0" w:type="dxa"/>
            <w:left w:w="0" w:type="dxa"/>
            <w:bottom w:w="0" w:type="dxa"/>
            <w:right w:w="0" w:type="dxa"/>
          </w:tblCellMar>
        </w:tblPrEx>
        <w:trPr>
          <w:trHeight w:val="625"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5285E0D3">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(三)</w:t>
            </w:r>
          </w:p>
        </w:tc>
        <w:tc>
          <w:tcPr>
            <w:tcW w:w="4450" w:type="dxa"/>
            <w:tcBorders>
              <w:top w:val="single" w:color="000000" w:sz="4" w:space="0"/>
              <w:left w:val="nil"/>
              <w:bottom w:val="single" w:color="000000" w:sz="4" w:space="0"/>
              <w:right w:val="single" w:color="000000" w:sz="4" w:space="0"/>
            </w:tcBorders>
            <w:noWrap w:val="0"/>
            <w:vAlign w:val="center"/>
          </w:tcPr>
          <w:p w14:paraId="759C0347">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7C8B0905">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D286798">
        <w:tblPrEx>
          <w:tblCellMar>
            <w:top w:w="0" w:type="dxa"/>
            <w:left w:w="0" w:type="dxa"/>
            <w:bottom w:w="0" w:type="dxa"/>
            <w:right w:w="0" w:type="dxa"/>
          </w:tblCellMar>
        </w:tblPrEx>
        <w:trPr>
          <w:trHeight w:val="604"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51A2F45A">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4450" w:type="dxa"/>
            <w:tcBorders>
              <w:top w:val="single" w:color="000000" w:sz="4" w:space="0"/>
              <w:left w:val="nil"/>
              <w:bottom w:val="single" w:color="000000" w:sz="4" w:space="0"/>
              <w:right w:val="single" w:color="000000" w:sz="4" w:space="0"/>
            </w:tcBorders>
            <w:noWrap w:val="0"/>
            <w:vAlign w:val="center"/>
          </w:tcPr>
          <w:p w14:paraId="4A7A50AB">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3766F5B5">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094F3EEF">
        <w:tblPrEx>
          <w:tblCellMar>
            <w:top w:w="0" w:type="dxa"/>
            <w:left w:w="0" w:type="dxa"/>
            <w:bottom w:w="0" w:type="dxa"/>
            <w:right w:w="0" w:type="dxa"/>
          </w:tblCellMar>
        </w:tblPrEx>
        <w:trPr>
          <w:trHeight w:val="821" w:hRule="atLeast"/>
          <w:jc w:val="center"/>
        </w:trPr>
        <w:tc>
          <w:tcPr>
            <w:tcW w:w="1135" w:type="dxa"/>
            <w:vMerge w:val="restart"/>
            <w:tcBorders>
              <w:top w:val="nil"/>
              <w:left w:val="single" w:color="000000" w:sz="4" w:space="0"/>
              <w:bottom w:val="single" w:color="000000" w:sz="4" w:space="0"/>
              <w:right w:val="single" w:color="000000" w:sz="4" w:space="0"/>
            </w:tcBorders>
            <w:noWrap w:val="0"/>
            <w:vAlign w:val="center"/>
          </w:tcPr>
          <w:p w14:paraId="3FA7F4DF">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其中：</w:t>
            </w:r>
          </w:p>
        </w:tc>
        <w:tc>
          <w:tcPr>
            <w:tcW w:w="4450" w:type="dxa"/>
            <w:tcBorders>
              <w:top w:val="single" w:color="000000" w:sz="4" w:space="0"/>
              <w:left w:val="nil"/>
              <w:bottom w:val="single" w:color="000000" w:sz="4" w:space="0"/>
              <w:right w:val="single" w:color="000000" w:sz="4" w:space="0"/>
            </w:tcBorders>
            <w:noWrap w:val="0"/>
            <w:vAlign w:val="center"/>
          </w:tcPr>
          <w:p w14:paraId="3FAC869C">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2B60CB36">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FCCCA3C">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787027A4">
            <w:pPr>
              <w:pageBreakBefore w:val="0"/>
              <w:widowControl/>
              <w:kinsoku/>
              <w:overflowPunct/>
              <w:topLinePunct w:val="0"/>
              <w:autoSpaceDE w:val="0"/>
              <w:bidi w:val="0"/>
              <w:spacing w:line="360" w:lineRule="auto"/>
              <w:jc w:val="left"/>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4889543A">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3F2559C7">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0FA4EC61">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6CB934E4">
            <w:pPr>
              <w:pageBreakBefore w:val="0"/>
              <w:widowControl/>
              <w:kinsoku/>
              <w:overflowPunct/>
              <w:topLinePunct w:val="0"/>
              <w:autoSpaceDE w:val="0"/>
              <w:bidi w:val="0"/>
              <w:spacing w:line="360" w:lineRule="auto"/>
              <w:jc w:val="left"/>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42F51210">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12D0368F">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3E230FD">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00A5B501">
            <w:pPr>
              <w:pageBreakBefore w:val="0"/>
              <w:widowControl/>
              <w:kinsoku/>
              <w:overflowPunct/>
              <w:topLinePunct w:val="0"/>
              <w:autoSpaceDE w:val="0"/>
              <w:bidi w:val="0"/>
              <w:spacing w:line="360" w:lineRule="auto"/>
              <w:jc w:val="left"/>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773C2DD4">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079061C4">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bl>
    <w:p w14:paraId="5F3899A3">
      <w:pPr>
        <w:pageBreakBefore w:val="0"/>
        <w:kinsoku/>
        <w:overflowPunct/>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E400CF2">
      <w:pPr>
        <w:pageBreakBefore w:val="0"/>
        <w:kinsoku/>
        <w:overflowPunct/>
        <w:topLinePunct w:val="0"/>
        <w:bidi w:val="0"/>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备注：</w:t>
      </w:r>
      <w:r>
        <w:rPr>
          <w:rFonts w:hint="eastAsia" w:ascii="宋体" w:hAnsi="宋体" w:eastAsia="宋体" w:cs="宋体"/>
          <w:color w:val="auto"/>
          <w:sz w:val="28"/>
          <w:szCs w:val="28"/>
          <w:highlight w:val="none"/>
        </w:rPr>
        <w:t>总报价含建安劳保费</w:t>
      </w:r>
    </w:p>
    <w:p w14:paraId="62EE9ADA">
      <w:pPr>
        <w:pageBreakBefore w:val="0"/>
        <w:kinsoku/>
        <w:overflowPunct/>
        <w:topLinePunct w:val="0"/>
        <w:bidi w:val="0"/>
        <w:snapToGrid w:val="0"/>
        <w:spacing w:line="360" w:lineRule="auto"/>
        <w:rPr>
          <w:rFonts w:hint="eastAsia" w:ascii="宋体" w:hAnsi="宋体" w:eastAsia="宋体" w:cs="宋体"/>
          <w:color w:val="auto"/>
          <w:sz w:val="24"/>
          <w:highlight w:val="none"/>
          <w:u w:val="single"/>
        </w:rPr>
      </w:pPr>
    </w:p>
    <w:p w14:paraId="29C598C2">
      <w:pPr>
        <w:pageBreakBefore w:val="0"/>
        <w:kinsoku/>
        <w:overflowPunct/>
        <w:topLinePunct w:val="0"/>
        <w:autoSpaceDE w:val="0"/>
        <w:autoSpaceDN w:val="0"/>
        <w:bidi w:val="0"/>
        <w:spacing w:line="360" w:lineRule="auto"/>
        <w:ind w:left="4335" w:leftChars="1950" w:hanging="240" w:hangingChars="100"/>
        <w:rPr>
          <w:rFonts w:hint="eastAsia" w:ascii="宋体" w:hAnsi="宋体" w:eastAsia="宋体" w:cs="宋体"/>
          <w:color w:val="auto"/>
          <w:kern w:val="0"/>
          <w:sz w:val="24"/>
          <w:highlight w:val="none"/>
        </w:rPr>
      </w:pPr>
    </w:p>
    <w:p w14:paraId="08B7C799">
      <w:pPr>
        <w:pageBreakBefore w:val="0"/>
        <w:kinsoku/>
        <w:overflowPunct/>
        <w:topLinePunct w:val="0"/>
        <w:autoSpaceDE w:val="0"/>
        <w:autoSpaceDN w:val="0"/>
        <w:bidi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64CD830">
      <w:pPr>
        <w:pStyle w:val="14"/>
        <w:pageBreakBefore w:val="0"/>
        <w:kinsoku/>
        <w:overflowPunct/>
        <w:topLinePunct w:val="0"/>
        <w:bidi w:val="0"/>
        <w:spacing w:line="360" w:lineRule="auto"/>
        <w:ind w:firstLine="6360" w:firstLineChars="2650"/>
        <w:rPr>
          <w:rFonts w:hint="eastAsia" w:ascii="宋体" w:hAnsi="宋体" w:eastAsia="宋体" w:cs="宋体"/>
          <w:color w:val="auto"/>
          <w:sz w:val="24"/>
          <w:highlight w:val="none"/>
          <w:lang w:val="zh-CN"/>
        </w:rPr>
        <w:sectPr>
          <w:pgSz w:w="11910" w:h="16840"/>
          <w:pgMar w:top="1440" w:right="1080" w:bottom="1440" w:left="1080" w:header="720" w:footer="720" w:gutter="0"/>
          <w:cols w:space="720" w:num="1"/>
        </w:sectPr>
      </w:pPr>
      <w:r>
        <w:rPr>
          <w:rFonts w:hint="eastAsia" w:ascii="宋体" w:hAnsi="宋体" w:eastAsia="宋体" w:cs="宋体"/>
          <w:color w:val="auto"/>
          <w:sz w:val="24"/>
          <w:highlight w:val="none"/>
          <w:lang w:val="zh-CN"/>
        </w:rPr>
        <w:t>日期：  年  月   日</w:t>
      </w:r>
    </w:p>
    <w:p w14:paraId="4E182F63">
      <w:pPr>
        <w:rPr>
          <w:rFonts w:hint="eastAsia"/>
          <w:color w:val="auto"/>
          <w:highlight w:val="none"/>
          <w:lang w:val="zh-CN"/>
        </w:rPr>
      </w:pPr>
    </w:p>
    <w:p w14:paraId="469D84DD">
      <w:pPr>
        <w:snapToGrid w:val="0"/>
        <w:spacing w:line="360" w:lineRule="auto"/>
        <w:ind w:firstLine="602" w:firstLineChars="200"/>
        <w:rPr>
          <w:rFonts w:hint="eastAsia" w:ascii="宋体" w:hAnsi="宋体" w:cs="仿宋_GB2312"/>
          <w:b/>
          <w:color w:val="auto"/>
          <w:sz w:val="30"/>
          <w:szCs w:val="30"/>
          <w:highlight w:val="none"/>
        </w:rPr>
      </w:pPr>
      <w:r>
        <w:rPr>
          <w:rFonts w:hint="eastAsia" w:ascii="宋体" w:hAnsi="宋体" w:cs="仿宋_GB2312"/>
          <w:b/>
          <w:color w:val="auto"/>
          <w:sz w:val="30"/>
          <w:szCs w:val="30"/>
          <w:highlight w:val="none"/>
        </w:rPr>
        <w:t>三、已标价工程量清单</w:t>
      </w:r>
    </w:p>
    <w:p w14:paraId="6E81D752">
      <w:pPr>
        <w:snapToGrid w:val="0"/>
        <w:spacing w:line="360" w:lineRule="auto"/>
        <w:ind w:firstLine="482" w:firstLineChars="200"/>
        <w:rPr>
          <w:rFonts w:hint="eastAsia" w:ascii="宋体" w:hAnsi="宋体" w:cs="仿宋_GB2312"/>
          <w:b/>
          <w:color w:val="auto"/>
          <w:sz w:val="24"/>
          <w:szCs w:val="24"/>
          <w:highlight w:val="none"/>
          <w:lang w:val="en-US" w:eastAsia="zh-CN"/>
        </w:rPr>
      </w:pPr>
    </w:p>
    <w:p w14:paraId="337A3E70">
      <w:pPr>
        <w:snapToGrid w:val="0"/>
        <w:spacing w:line="360" w:lineRule="auto"/>
        <w:ind w:firstLine="482" w:firstLineChars="200"/>
        <w:rPr>
          <w:rFonts w:hint="eastAsia" w:ascii="宋体" w:hAnsi="宋体" w:eastAsia="宋体" w:cs="宋体"/>
          <w:b/>
          <w:color w:val="auto"/>
          <w:sz w:val="30"/>
          <w:szCs w:val="30"/>
          <w:highlight w:val="none"/>
          <w:lang w:val="en-US" w:eastAsia="zh-CN"/>
        </w:rPr>
      </w:pPr>
      <w:r>
        <w:rPr>
          <w:rFonts w:hint="eastAsia" w:ascii="宋体" w:hAnsi="宋体" w:cs="仿宋_GB2312"/>
          <w:b/>
          <w:color w:val="auto"/>
          <w:sz w:val="24"/>
          <w:szCs w:val="24"/>
          <w:highlight w:val="none"/>
          <w:lang w:val="en-US" w:eastAsia="zh-CN"/>
        </w:rPr>
        <w:t>说明：</w:t>
      </w:r>
      <w:r>
        <w:rPr>
          <w:rFonts w:hint="eastAsia" w:ascii="宋体" w:hAnsi="宋体" w:cs="仿宋_GB2312"/>
          <w:b/>
          <w:bCs w:val="0"/>
          <w:color w:val="auto"/>
          <w:kern w:val="2"/>
          <w:sz w:val="24"/>
          <w:szCs w:val="24"/>
          <w:highlight w:val="none"/>
          <w:lang w:val="en-US" w:eastAsia="zh-CN"/>
        </w:rPr>
        <w:t>二次报价或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由供应商自行承担。</w:t>
      </w:r>
    </w:p>
    <w:p w14:paraId="3E953C41">
      <w:pPr>
        <w:snapToGrid w:val="0"/>
        <w:spacing w:line="360" w:lineRule="auto"/>
        <w:ind w:firstLine="602" w:firstLineChars="200"/>
        <w:rPr>
          <w:rFonts w:hint="eastAsia" w:ascii="宋体" w:hAnsi="宋体" w:eastAsia="宋体" w:cs="宋体"/>
          <w:b/>
          <w:color w:val="auto"/>
          <w:sz w:val="30"/>
          <w:szCs w:val="30"/>
          <w:highlight w:val="none"/>
          <w:lang w:val="en-US" w:eastAsia="zh-CN"/>
        </w:rPr>
      </w:pPr>
    </w:p>
    <w:p w14:paraId="6E7878A1">
      <w:pPr>
        <w:pStyle w:val="2"/>
        <w:jc w:val="center"/>
        <w:rPr>
          <w:rFonts w:hint="eastAsia" w:ascii="宋体" w:hAnsi="宋体" w:cs="宋体"/>
          <w:b/>
          <w:color w:val="auto"/>
          <w:sz w:val="24"/>
          <w:szCs w:val="24"/>
          <w:highlight w:val="none"/>
          <w:lang w:val="en-US" w:eastAsia="zh-CN"/>
        </w:rPr>
      </w:pPr>
    </w:p>
    <w:p w14:paraId="18B3727A">
      <w:pPr>
        <w:pStyle w:val="2"/>
        <w:jc w:val="center"/>
        <w:rPr>
          <w:rFonts w:hint="eastAsia" w:ascii="宋体" w:hAnsi="宋体" w:cs="宋体"/>
          <w:b/>
          <w:color w:val="auto"/>
          <w:sz w:val="24"/>
          <w:szCs w:val="24"/>
          <w:highlight w:val="none"/>
          <w:lang w:val="en-US" w:eastAsia="zh-CN"/>
        </w:rPr>
      </w:pPr>
    </w:p>
    <w:p w14:paraId="501D8E1D">
      <w:pPr>
        <w:pStyle w:val="2"/>
        <w:ind w:firstLine="630" w:firstLineChars="300"/>
        <w:rPr>
          <w:rFonts w:hint="eastAsia"/>
          <w:color w:val="auto"/>
          <w:highlight w:val="none"/>
          <w:lang w:val="en-US" w:eastAsia="zh-CN"/>
        </w:rPr>
      </w:pPr>
    </w:p>
    <w:p w14:paraId="7F249580">
      <w:pPr>
        <w:snapToGrid w:val="0"/>
        <w:spacing w:line="360" w:lineRule="auto"/>
        <w:ind w:firstLine="602" w:firstLineChars="200"/>
        <w:rPr>
          <w:rFonts w:hint="eastAsia" w:ascii="宋体" w:hAnsi="宋体" w:eastAsia="宋体" w:cs="宋体"/>
          <w:b/>
          <w:color w:val="auto"/>
          <w:sz w:val="30"/>
          <w:szCs w:val="30"/>
          <w:highlight w:val="none"/>
          <w:lang w:val="en-US" w:eastAsia="zh-CN"/>
        </w:rPr>
      </w:pPr>
    </w:p>
    <w:p w14:paraId="16819D58">
      <w:pPr>
        <w:snapToGrid w:val="0"/>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四</w:t>
      </w:r>
      <w:r>
        <w:rPr>
          <w:rFonts w:hint="eastAsia" w:ascii="宋体" w:hAnsi="宋体" w:eastAsia="宋体" w:cs="宋体"/>
          <w:b/>
          <w:color w:val="auto"/>
          <w:sz w:val="30"/>
          <w:szCs w:val="30"/>
          <w:highlight w:val="none"/>
        </w:rPr>
        <w:t>、供应商认为需要提供的其他有关资料</w:t>
      </w:r>
    </w:p>
    <w:p w14:paraId="2F5F5F5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08676BB">
      <w:pPr>
        <w:pStyle w:val="2"/>
        <w:spacing w:line="360" w:lineRule="auto"/>
        <w:rPr>
          <w:rFonts w:hint="eastAsia" w:ascii="宋体" w:hAnsi="宋体" w:eastAsia="宋体" w:cs="宋体"/>
          <w:color w:val="auto"/>
          <w:highlight w:val="none"/>
        </w:rPr>
      </w:pPr>
    </w:p>
    <w:p w14:paraId="0F7D5C9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732E63E">
      <w:pPr>
        <w:ind w:firstLine="2160" w:firstLineChars="900"/>
        <w:rPr>
          <w:rFonts w:hint="eastAsia"/>
          <w:color w:val="auto"/>
          <w:highlight w:val="none"/>
          <w:lang w:val="zh-CN"/>
        </w:rPr>
        <w:sectPr>
          <w:pgSz w:w="11906" w:h="16838"/>
          <w:pgMar w:top="1440" w:right="1080" w:bottom="1440" w:left="1080" w:header="720" w:footer="720" w:gutter="0"/>
          <w:pgBorders w:offsetFrom="page">
            <w:top w:val="none" w:sz="0" w:space="0"/>
            <w:left w:val="none" w:sz="0" w:space="0"/>
            <w:bottom w:val="none" w:sz="0" w:space="0"/>
            <w:right w:val="none" w:sz="0" w:space="0"/>
          </w:pgBorders>
          <w:pgNumType w:fmt="decimal"/>
          <w:cols w:space="720" w:num="1"/>
          <w:docGrid w:type="lines" w:linePitch="331" w:charSpace="0"/>
        </w:sect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日期：  年  月   日</w:t>
      </w:r>
    </w:p>
    <w:p w14:paraId="014B1E91">
      <w:pPr>
        <w:rPr>
          <w:rFonts w:hint="eastAsia"/>
          <w:color w:val="auto"/>
          <w:highlight w:val="none"/>
          <w:lang w:val="zh-CN" w:eastAsia="zh-CN"/>
        </w:rPr>
      </w:pPr>
    </w:p>
    <w:p w14:paraId="5A558BCE">
      <w:pPr>
        <w:pStyle w:val="14"/>
        <w:spacing w:line="360" w:lineRule="auto"/>
        <w:ind w:firstLine="602" w:firstLineChars="200"/>
        <w:rPr>
          <w:rFonts w:hint="eastAsia" w:ascii="宋体" w:hAnsi="宋体" w:eastAsia="宋体" w:cs="宋体"/>
          <w:b/>
          <w:color w:val="auto"/>
          <w:kern w:val="2"/>
          <w:sz w:val="30"/>
          <w:szCs w:val="30"/>
          <w:highlight w:val="none"/>
          <w:lang w:val="en-US" w:eastAsia="zh-CN"/>
        </w:rPr>
      </w:pPr>
    </w:p>
    <w:p w14:paraId="30B5AA06">
      <w:pPr>
        <w:spacing w:line="360" w:lineRule="auto"/>
        <w:jc w:val="center"/>
        <w:rPr>
          <w:rFonts w:hint="eastAsia" w:ascii="宋体" w:hAnsi="宋体" w:eastAsia="宋体" w:cs="宋体"/>
          <w:color w:val="auto"/>
          <w:sz w:val="24"/>
          <w:highlight w:val="none"/>
        </w:rPr>
      </w:pPr>
    </w:p>
    <w:p w14:paraId="003EF4C7">
      <w:pPr>
        <w:spacing w:line="360" w:lineRule="auto"/>
        <w:jc w:val="center"/>
        <w:rPr>
          <w:rFonts w:hint="eastAsia" w:ascii="宋体" w:hAnsi="宋体" w:eastAsia="宋体" w:cs="宋体"/>
          <w:color w:val="auto"/>
          <w:sz w:val="24"/>
          <w:highlight w:val="none"/>
        </w:rPr>
      </w:pPr>
    </w:p>
    <w:p w14:paraId="003927ED">
      <w:pPr>
        <w:spacing w:line="360" w:lineRule="auto"/>
        <w:jc w:val="center"/>
        <w:rPr>
          <w:rFonts w:hint="eastAsia" w:ascii="宋体" w:hAnsi="宋体" w:eastAsia="宋体" w:cs="宋体"/>
          <w:color w:val="auto"/>
          <w:sz w:val="24"/>
          <w:highlight w:val="none"/>
        </w:rPr>
      </w:pPr>
    </w:p>
    <w:p w14:paraId="02EC88C2">
      <w:pPr>
        <w:spacing w:line="360" w:lineRule="auto"/>
        <w:jc w:val="center"/>
        <w:rPr>
          <w:rFonts w:hint="eastAsia" w:ascii="宋体" w:hAnsi="宋体" w:eastAsia="宋体" w:cs="宋体"/>
          <w:color w:val="auto"/>
          <w:sz w:val="24"/>
          <w:highlight w:val="none"/>
        </w:rPr>
      </w:pPr>
    </w:p>
    <w:p w14:paraId="217D3B11">
      <w:pPr>
        <w:spacing w:line="360" w:lineRule="auto"/>
        <w:jc w:val="center"/>
        <w:rPr>
          <w:rFonts w:hint="eastAsia" w:ascii="宋体" w:hAnsi="宋体" w:eastAsia="宋体" w:cs="宋体"/>
          <w:color w:val="auto"/>
          <w:sz w:val="24"/>
          <w:highlight w:val="none"/>
        </w:rPr>
      </w:pPr>
    </w:p>
    <w:p w14:paraId="06BF5A7D">
      <w:pPr>
        <w:spacing w:line="360" w:lineRule="auto"/>
        <w:jc w:val="both"/>
        <w:rPr>
          <w:rFonts w:hint="eastAsia" w:ascii="宋体" w:hAnsi="宋体" w:eastAsia="宋体" w:cs="宋体"/>
          <w:color w:val="auto"/>
          <w:sz w:val="24"/>
          <w:highlight w:val="none"/>
        </w:rPr>
      </w:pPr>
    </w:p>
    <w:p w14:paraId="44235933">
      <w:pPr>
        <w:spacing w:line="360" w:lineRule="auto"/>
        <w:jc w:val="center"/>
        <w:rPr>
          <w:rFonts w:hint="eastAsia" w:ascii="宋体" w:hAnsi="宋体" w:eastAsia="宋体" w:cs="宋体"/>
          <w:color w:val="auto"/>
          <w:sz w:val="24"/>
          <w:highlight w:val="none"/>
        </w:rPr>
      </w:pPr>
    </w:p>
    <w:p w14:paraId="5AEBAC36">
      <w:pPr>
        <w:spacing w:line="360" w:lineRule="auto"/>
        <w:jc w:val="center"/>
        <w:rPr>
          <w:rFonts w:hint="eastAsia" w:ascii="宋体" w:hAnsi="宋体" w:eastAsia="宋体" w:cs="宋体"/>
          <w:color w:val="auto"/>
          <w:sz w:val="24"/>
          <w:highlight w:val="none"/>
        </w:rPr>
      </w:pPr>
    </w:p>
    <w:p w14:paraId="33228905">
      <w:pPr>
        <w:spacing w:line="360" w:lineRule="auto"/>
        <w:jc w:val="center"/>
        <w:rPr>
          <w:rFonts w:hint="eastAsia" w:ascii="宋体" w:hAnsi="宋体" w:eastAsia="宋体" w:cs="宋体"/>
          <w:color w:val="auto"/>
          <w:sz w:val="24"/>
          <w:highlight w:val="none"/>
        </w:rPr>
      </w:pPr>
    </w:p>
    <w:p w14:paraId="009386F4">
      <w:pPr>
        <w:pStyle w:val="3"/>
        <w:spacing w:line="360" w:lineRule="auto"/>
        <w:jc w:val="center"/>
        <w:rPr>
          <w:rFonts w:hint="eastAsia" w:ascii="宋体" w:hAnsi="宋体" w:eastAsia="宋体" w:cs="宋体"/>
          <w:b w:val="0"/>
          <w:bCs w:val="0"/>
          <w:color w:val="auto"/>
          <w:highlight w:val="none"/>
        </w:rPr>
      </w:pPr>
      <w:bookmarkStart w:id="130" w:name="_Toc14897"/>
      <w:bookmarkStart w:id="131" w:name="_Toc26628"/>
      <w:bookmarkStart w:id="132" w:name="_Toc25466"/>
      <w:r>
        <w:rPr>
          <w:rFonts w:hint="eastAsia" w:ascii="宋体" w:hAnsi="宋体" w:eastAsia="宋体" w:cs="宋体"/>
          <w:b/>
          <w:bCs/>
          <w:color w:val="auto"/>
          <w:highlight w:val="none"/>
        </w:rPr>
        <w:t>第六章  合同文本</w:t>
      </w:r>
      <w:r>
        <w:rPr>
          <w:rFonts w:hint="eastAsia" w:ascii="宋体" w:hAnsi="宋体" w:eastAsia="宋体" w:cs="宋体"/>
          <w:b/>
          <w:bCs/>
          <w:color w:val="auto"/>
          <w:highlight w:val="none"/>
        </w:rPr>
        <w:br w:type="page"/>
      </w:r>
      <w:bookmarkEnd w:id="130"/>
      <w:bookmarkEnd w:id="131"/>
      <w:bookmarkEnd w:id="132"/>
    </w:p>
    <w:p w14:paraId="2E0EF445">
      <w:pPr>
        <w:pageBreakBefore w:val="0"/>
        <w:kinsoku/>
        <w:topLinePunct w:val="0"/>
        <w:bidi w:val="0"/>
        <w:spacing w:line="360" w:lineRule="auto"/>
        <w:rPr>
          <w:rFonts w:hint="eastAsia" w:ascii="宋体" w:hAnsi="宋体"/>
          <w:b/>
          <w:bCs/>
          <w:color w:val="auto"/>
          <w:highlight w:val="none"/>
        </w:rPr>
      </w:pPr>
      <w:r>
        <w:rPr>
          <w:rFonts w:hint="eastAsia" w:ascii="仿宋_GB2312" w:hAnsi="楷体" w:eastAsia="仿宋_GB2312"/>
          <w:color w:val="auto"/>
          <w:sz w:val="24"/>
          <w:highlight w:val="none"/>
          <w:lang w:eastAsia="zh-CN"/>
        </w:rPr>
        <w:t>“广西政府采购云平台”</w:t>
      </w:r>
      <w:r>
        <w:rPr>
          <w:rFonts w:hint="eastAsia" w:ascii="仿宋_GB2312" w:hAnsi="楷体" w:eastAsia="仿宋_GB2312"/>
          <w:color w:val="auto"/>
          <w:sz w:val="24"/>
          <w:highlight w:val="none"/>
        </w:rPr>
        <w:t>合同编号：</w:t>
      </w:r>
    </w:p>
    <w:p w14:paraId="24480D4F">
      <w:pPr>
        <w:pageBreakBefore w:val="0"/>
        <w:kinsoku/>
        <w:topLinePunct w:val="0"/>
        <w:bidi w:val="0"/>
        <w:spacing w:line="360" w:lineRule="auto"/>
        <w:jc w:val="center"/>
        <w:rPr>
          <w:rFonts w:hint="eastAsia" w:ascii="宋体"/>
          <w:b/>
          <w:bCs/>
          <w:color w:val="auto"/>
          <w:sz w:val="52"/>
          <w:highlight w:val="none"/>
        </w:rPr>
      </w:pPr>
      <w:r>
        <w:rPr>
          <w:rFonts w:hint="eastAsia" w:ascii="宋体"/>
          <w:b/>
          <w:bCs/>
          <w:color w:val="auto"/>
          <w:sz w:val="52"/>
          <w:highlight w:val="none"/>
        </w:rPr>
        <w:t>南 宁 市 政 府 采 购</w:t>
      </w:r>
    </w:p>
    <w:p w14:paraId="1E54ADF7">
      <w:pPr>
        <w:pageBreakBefore w:val="0"/>
        <w:kinsoku/>
        <w:topLinePunct w:val="0"/>
        <w:bidi w:val="0"/>
        <w:spacing w:line="360" w:lineRule="auto"/>
        <w:ind w:firstLine="420" w:firstLineChars="200"/>
        <w:rPr>
          <w:rFonts w:hint="eastAsia" w:ascii="宋体"/>
          <w:color w:val="auto"/>
          <w:highlight w:val="none"/>
        </w:rPr>
      </w:pPr>
    </w:p>
    <w:p w14:paraId="42A7F23E">
      <w:pPr>
        <w:pageBreakBefore w:val="0"/>
        <w:kinsoku/>
        <w:topLinePunct w:val="0"/>
        <w:bidi w:val="0"/>
        <w:spacing w:line="360" w:lineRule="auto"/>
        <w:ind w:firstLine="420" w:firstLineChars="200"/>
        <w:rPr>
          <w:rFonts w:hint="eastAsia" w:ascii="宋体"/>
          <w:color w:val="auto"/>
          <w:highlight w:val="none"/>
        </w:rPr>
      </w:pPr>
      <w:r>
        <w:rPr>
          <w:rFonts w:hint="eastAsia" w:ascii="宋体"/>
          <w:color w:val="auto"/>
          <w:highlight w:val="none"/>
        </w:rPr>
        <w:t xml:space="preserve">                                                 </w:t>
      </w:r>
    </w:p>
    <w:p w14:paraId="30D6FAAD">
      <w:pPr>
        <w:pageBreakBefore w:val="0"/>
        <w:kinsoku/>
        <w:topLinePunct w:val="0"/>
        <w:bidi w:val="0"/>
        <w:spacing w:line="360" w:lineRule="auto"/>
        <w:jc w:val="center"/>
        <w:rPr>
          <w:rFonts w:hint="default" w:ascii="宋体" w:eastAsia="宋体"/>
          <w:b/>
          <w:bCs/>
          <w:color w:val="auto"/>
          <w:sz w:val="44"/>
          <w:highlight w:val="none"/>
          <w:lang w:val="en-US" w:eastAsia="zh-CN"/>
        </w:rPr>
      </w:pPr>
      <w:r>
        <w:rPr>
          <w:rFonts w:hint="eastAsia" w:ascii="宋体"/>
          <w:b/>
          <w:bCs/>
          <w:color w:val="auto"/>
          <w:sz w:val="44"/>
          <w:highlight w:val="none"/>
          <w:u w:val="single"/>
        </w:rPr>
        <w:t xml:space="preserve">    （项目名称）    </w:t>
      </w:r>
      <w:r>
        <w:rPr>
          <w:rFonts w:hint="eastAsia" w:ascii="宋体"/>
          <w:b/>
          <w:bCs/>
          <w:color w:val="auto"/>
          <w:sz w:val="44"/>
          <w:highlight w:val="none"/>
        </w:rPr>
        <w:t>合同</w:t>
      </w:r>
    </w:p>
    <w:p w14:paraId="079F6299">
      <w:pPr>
        <w:pageBreakBefore w:val="0"/>
        <w:kinsoku/>
        <w:topLinePunct w:val="0"/>
        <w:bidi w:val="0"/>
        <w:spacing w:line="360" w:lineRule="auto"/>
        <w:jc w:val="center"/>
        <w:rPr>
          <w:rFonts w:hint="eastAsia" w:ascii="宋体"/>
          <w:b/>
          <w:bCs/>
          <w:color w:val="auto"/>
          <w:sz w:val="44"/>
          <w:highlight w:val="none"/>
        </w:rPr>
      </w:pPr>
    </w:p>
    <w:p w14:paraId="13D360D7">
      <w:pPr>
        <w:pageBreakBefore w:val="0"/>
        <w:kinsoku/>
        <w:topLinePunct w:val="0"/>
        <w:bidi w:val="0"/>
        <w:spacing w:line="360" w:lineRule="auto"/>
        <w:ind w:firstLine="3507" w:firstLineChars="794"/>
        <w:rPr>
          <w:rFonts w:hint="eastAsia" w:ascii="宋体"/>
          <w:b/>
          <w:bCs/>
          <w:color w:val="auto"/>
          <w:sz w:val="44"/>
          <w:highlight w:val="none"/>
        </w:rPr>
      </w:pPr>
    </w:p>
    <w:p w14:paraId="7E0ED22C">
      <w:pPr>
        <w:pageBreakBefore w:val="0"/>
        <w:kinsoku/>
        <w:topLinePunct w:val="0"/>
        <w:bidi w:val="0"/>
        <w:spacing w:line="360" w:lineRule="auto"/>
        <w:ind w:firstLine="3507" w:firstLineChars="794"/>
        <w:rPr>
          <w:rFonts w:hint="eastAsia" w:ascii="宋体"/>
          <w:b/>
          <w:bCs/>
          <w:color w:val="auto"/>
          <w:sz w:val="44"/>
          <w:highlight w:val="none"/>
        </w:rPr>
      </w:pPr>
    </w:p>
    <w:p w14:paraId="60711864">
      <w:pPr>
        <w:pageBreakBefore w:val="0"/>
        <w:kinsoku/>
        <w:topLinePunct w:val="0"/>
        <w:bidi w:val="0"/>
        <w:spacing w:line="360" w:lineRule="auto"/>
        <w:ind w:firstLine="1995" w:firstLineChars="552"/>
        <w:rPr>
          <w:rFonts w:hint="eastAsia" w:ascii="宋体" w:hAnsi="宋体"/>
          <w:b/>
          <w:color w:val="auto"/>
          <w:sz w:val="36"/>
          <w:szCs w:val="36"/>
          <w:highlight w:val="none"/>
        </w:rPr>
      </w:pPr>
      <w:r>
        <w:rPr>
          <w:rFonts w:hint="eastAsia" w:ascii="宋体" w:hAnsi="宋体"/>
          <w:b/>
          <w:color w:val="auto"/>
          <w:sz w:val="36"/>
          <w:szCs w:val="36"/>
          <w:highlight w:val="none"/>
        </w:rPr>
        <w:t>采购项目编号：</w:t>
      </w:r>
      <w:r>
        <w:rPr>
          <w:rFonts w:hint="eastAsia" w:ascii="宋体" w:hAnsi="宋体"/>
          <w:b/>
          <w:color w:val="auto"/>
          <w:sz w:val="36"/>
          <w:szCs w:val="36"/>
          <w:highlight w:val="none"/>
          <w:u w:val="single"/>
        </w:rPr>
        <w:t xml:space="preserve">                     </w:t>
      </w:r>
    </w:p>
    <w:p w14:paraId="56F3CD02">
      <w:pPr>
        <w:pageBreakBefore w:val="0"/>
        <w:kinsoku/>
        <w:topLinePunct w:val="0"/>
        <w:bidi w:val="0"/>
        <w:spacing w:line="360" w:lineRule="auto"/>
        <w:ind w:firstLine="1995" w:firstLineChars="552"/>
        <w:rPr>
          <w:rFonts w:hint="eastAsia" w:ascii="宋体" w:hAnsi="宋体"/>
          <w:b/>
          <w:color w:val="auto"/>
          <w:sz w:val="36"/>
          <w:szCs w:val="36"/>
          <w:highlight w:val="none"/>
        </w:rPr>
      </w:pPr>
      <w:r>
        <w:rPr>
          <w:rFonts w:hint="eastAsia" w:ascii="宋体" w:hAnsi="宋体"/>
          <w:b/>
          <w:color w:val="auto"/>
          <w:sz w:val="36"/>
          <w:szCs w:val="36"/>
          <w:highlight w:val="none"/>
        </w:rPr>
        <w:t>采购计划编号：</w:t>
      </w:r>
      <w:r>
        <w:rPr>
          <w:rFonts w:hint="eastAsia" w:ascii="宋体" w:hAnsi="宋体"/>
          <w:b/>
          <w:color w:val="auto"/>
          <w:sz w:val="36"/>
          <w:szCs w:val="36"/>
          <w:highlight w:val="none"/>
          <w:u w:val="single"/>
        </w:rPr>
        <w:t xml:space="preserve">                     </w:t>
      </w:r>
    </w:p>
    <w:p w14:paraId="64D3C14C">
      <w:pPr>
        <w:pageBreakBefore w:val="0"/>
        <w:kinsoku/>
        <w:topLinePunct w:val="0"/>
        <w:bidi w:val="0"/>
        <w:spacing w:line="360" w:lineRule="auto"/>
        <w:ind w:firstLine="1308" w:firstLineChars="545"/>
        <w:rPr>
          <w:rFonts w:hint="eastAsia" w:ascii="宋体" w:hAnsi="宋体" w:cs="宋体"/>
          <w:color w:val="auto"/>
          <w:sz w:val="24"/>
          <w:highlight w:val="none"/>
        </w:rPr>
      </w:pPr>
    </w:p>
    <w:p w14:paraId="6BC40129">
      <w:pPr>
        <w:pageBreakBefore w:val="0"/>
        <w:kinsoku/>
        <w:topLinePunct w:val="0"/>
        <w:bidi w:val="0"/>
        <w:spacing w:line="360" w:lineRule="auto"/>
        <w:ind w:firstLine="1995" w:firstLineChars="552"/>
        <w:rPr>
          <w:rFonts w:hint="eastAsia" w:ascii="宋体" w:hAnsi="宋体"/>
          <w:b/>
          <w:color w:val="auto"/>
          <w:sz w:val="36"/>
          <w:szCs w:val="36"/>
          <w:highlight w:val="none"/>
          <w:u w:val="single"/>
        </w:rPr>
      </w:pPr>
    </w:p>
    <w:p w14:paraId="6E9054D5">
      <w:pPr>
        <w:pageBreakBefore w:val="0"/>
        <w:kinsoku/>
        <w:topLinePunct w:val="0"/>
        <w:bidi w:val="0"/>
        <w:spacing w:line="360" w:lineRule="auto"/>
        <w:ind w:firstLine="1995" w:firstLineChars="552"/>
        <w:rPr>
          <w:rFonts w:hint="eastAsia" w:ascii="宋体" w:hAnsi="宋体"/>
          <w:b/>
          <w:color w:val="auto"/>
          <w:sz w:val="36"/>
          <w:szCs w:val="36"/>
          <w:highlight w:val="none"/>
          <w:u w:val="single"/>
        </w:rPr>
      </w:pPr>
    </w:p>
    <w:p w14:paraId="0EA98ED1">
      <w:pPr>
        <w:pageBreakBefore w:val="0"/>
        <w:tabs>
          <w:tab w:val="left" w:pos="7200"/>
        </w:tabs>
        <w:kinsoku/>
        <w:topLinePunct w:val="0"/>
        <w:bidi w:val="0"/>
        <w:spacing w:line="360" w:lineRule="auto"/>
        <w:ind w:firstLine="1995" w:firstLineChars="552"/>
        <w:rPr>
          <w:rFonts w:hint="eastAsia" w:ascii="宋体" w:hAnsi="宋体"/>
          <w:b/>
          <w:color w:val="auto"/>
          <w:sz w:val="36"/>
          <w:szCs w:val="36"/>
          <w:highlight w:val="none"/>
          <w:u w:val="single"/>
        </w:rPr>
      </w:pPr>
      <w:r>
        <w:rPr>
          <w:rFonts w:hint="eastAsia" w:ascii="宋体" w:hAnsi="宋体"/>
          <w:b/>
          <w:color w:val="auto"/>
          <w:sz w:val="36"/>
          <w:szCs w:val="36"/>
          <w:highlight w:val="none"/>
        </w:rPr>
        <w:t>采购人：</w:t>
      </w:r>
      <w:r>
        <w:rPr>
          <w:rFonts w:hint="eastAsia" w:ascii="宋体" w:hAnsi="宋体"/>
          <w:b/>
          <w:color w:val="auto"/>
          <w:sz w:val="36"/>
          <w:szCs w:val="36"/>
          <w:highlight w:val="none"/>
          <w:u w:val="single"/>
        </w:rPr>
        <w:t xml:space="preserve">                       </w:t>
      </w:r>
    </w:p>
    <w:p w14:paraId="124234D8">
      <w:pPr>
        <w:pageBreakBefore w:val="0"/>
        <w:tabs>
          <w:tab w:val="left" w:pos="7380"/>
        </w:tabs>
        <w:kinsoku/>
        <w:topLinePunct w:val="0"/>
        <w:bidi w:val="0"/>
        <w:spacing w:line="360" w:lineRule="auto"/>
        <w:ind w:firstLine="1995" w:firstLineChars="552"/>
        <w:rPr>
          <w:rFonts w:hint="eastAsia" w:ascii="宋体"/>
          <w:b/>
          <w:bCs/>
          <w:color w:val="auto"/>
          <w:sz w:val="44"/>
          <w:highlight w:val="none"/>
        </w:rPr>
      </w:pPr>
      <w:r>
        <w:rPr>
          <w:rFonts w:hint="eastAsia" w:ascii="宋体" w:hAnsi="宋体"/>
          <w:b/>
          <w:color w:val="auto"/>
          <w:sz w:val="36"/>
          <w:szCs w:val="36"/>
          <w:highlight w:val="none"/>
          <w:lang w:eastAsia="zh-CN"/>
        </w:rPr>
        <w:t>成交</w:t>
      </w:r>
      <w:r>
        <w:rPr>
          <w:rFonts w:hint="eastAsia" w:ascii="宋体" w:hAnsi="宋体"/>
          <w:b/>
          <w:color w:val="auto"/>
          <w:sz w:val="36"/>
          <w:szCs w:val="36"/>
          <w:highlight w:val="none"/>
        </w:rPr>
        <w:t>供应商：</w:t>
      </w:r>
      <w:r>
        <w:rPr>
          <w:rFonts w:hint="eastAsia" w:ascii="宋体" w:hAnsi="宋体"/>
          <w:b/>
          <w:color w:val="auto"/>
          <w:sz w:val="36"/>
          <w:szCs w:val="36"/>
          <w:highlight w:val="none"/>
          <w:u w:val="single"/>
        </w:rPr>
        <w:t xml:space="preserve">                   </w:t>
      </w:r>
    </w:p>
    <w:p w14:paraId="2F699150">
      <w:pPr>
        <w:pageBreakBefore w:val="0"/>
        <w:tabs>
          <w:tab w:val="left" w:pos="7380"/>
        </w:tabs>
        <w:kinsoku/>
        <w:topLinePunct w:val="0"/>
        <w:bidi w:val="0"/>
        <w:spacing w:line="360" w:lineRule="auto"/>
        <w:rPr>
          <w:rFonts w:hint="eastAsia" w:ascii="宋体"/>
          <w:b/>
          <w:bCs/>
          <w:color w:val="auto"/>
          <w:sz w:val="44"/>
          <w:highlight w:val="none"/>
        </w:rPr>
      </w:pPr>
    </w:p>
    <w:p w14:paraId="0FABF092">
      <w:pPr>
        <w:keepNext/>
        <w:keepLines/>
        <w:pageBreakBefore w:val="0"/>
        <w:kinsoku/>
        <w:topLinePunct w:val="0"/>
        <w:bidi w:val="0"/>
        <w:spacing w:line="360" w:lineRule="auto"/>
        <w:jc w:val="center"/>
        <w:rPr>
          <w:b/>
          <w:color w:val="auto"/>
          <w:kern w:val="0"/>
          <w:sz w:val="24"/>
          <w:szCs w:val="20"/>
          <w:highlight w:val="none"/>
        </w:rPr>
      </w:pPr>
      <w:r>
        <w:rPr>
          <w:rFonts w:hint="eastAsia" w:ascii="宋体"/>
          <w:b/>
          <w:bCs/>
          <w:color w:val="auto"/>
          <w:sz w:val="44"/>
          <w:highlight w:val="none"/>
        </w:rPr>
        <w:br w:type="page"/>
      </w:r>
      <w:r>
        <w:rPr>
          <w:rFonts w:hint="eastAsia"/>
          <w:b/>
          <w:color w:val="auto"/>
          <w:sz w:val="24"/>
          <w:highlight w:val="none"/>
        </w:rPr>
        <w:t>第一部分</w:t>
      </w:r>
      <w:r>
        <w:rPr>
          <w:b/>
          <w:color w:val="auto"/>
          <w:sz w:val="24"/>
          <w:highlight w:val="none"/>
        </w:rPr>
        <w:t xml:space="preserve"> </w:t>
      </w:r>
      <w:r>
        <w:rPr>
          <w:rFonts w:hint="eastAsia"/>
          <w:b/>
          <w:color w:val="auto"/>
          <w:sz w:val="24"/>
          <w:highlight w:val="none"/>
        </w:rPr>
        <w:t>协议书</w:t>
      </w:r>
    </w:p>
    <w:p w14:paraId="180F3AF4">
      <w:pPr>
        <w:pageBreakBefore w:val="0"/>
        <w:kinsoku/>
        <w:topLinePunct w:val="0"/>
        <w:bidi w:val="0"/>
        <w:spacing w:line="360" w:lineRule="auto"/>
        <w:ind w:firstLine="475"/>
        <w:rPr>
          <w:rFonts w:hAnsi="Courier New"/>
          <w:color w:val="auto"/>
          <w:highlight w:val="none"/>
        </w:rPr>
      </w:pPr>
    </w:p>
    <w:p w14:paraId="73EB6BCD">
      <w:pPr>
        <w:pageBreakBefore w:val="0"/>
        <w:widowControl/>
        <w:kinsoku/>
        <w:topLinePunct w:val="0"/>
        <w:bidi w:val="0"/>
        <w:spacing w:line="360" w:lineRule="auto"/>
        <w:jc w:val="left"/>
        <w:rPr>
          <w:rFonts w:hAnsi="Courier New"/>
          <w:b/>
          <w:color w:val="auto"/>
          <w:sz w:val="24"/>
          <w:szCs w:val="20"/>
          <w:highlight w:val="none"/>
        </w:rPr>
      </w:pPr>
    </w:p>
    <w:p w14:paraId="299DD2C7">
      <w:pPr>
        <w:pStyle w:val="2"/>
        <w:rPr>
          <w:rFonts w:hAnsi="Courier New"/>
          <w:b/>
          <w:color w:val="auto"/>
          <w:sz w:val="24"/>
          <w:szCs w:val="20"/>
          <w:highlight w:val="none"/>
        </w:rPr>
      </w:pPr>
    </w:p>
    <w:p w14:paraId="166E3677">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发包人（全称）：                          </w:t>
      </w:r>
    </w:p>
    <w:p w14:paraId="655EFE68">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承包人（全称）：                          </w:t>
      </w:r>
    </w:p>
    <w:p w14:paraId="0FB7F301">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依照《中华人民共和国政府采购法》、《</w:t>
      </w:r>
      <w:r>
        <w:rPr>
          <w:rFonts w:hint="eastAsia" w:hAnsi="宋体" w:cs="宋体"/>
          <w:color w:val="auto"/>
          <w:sz w:val="24"/>
          <w:szCs w:val="24"/>
          <w:highlight w:val="none"/>
          <w:lang w:eastAsia="zh-CN"/>
        </w:rPr>
        <w:t>中华人民共和国民法典</w:t>
      </w:r>
      <w:r>
        <w:rPr>
          <w:rFonts w:hint="eastAsia" w:hAnsi="宋体" w:cs="宋体"/>
          <w:color w:val="auto"/>
          <w:sz w:val="24"/>
          <w:szCs w:val="24"/>
          <w:highlight w:val="none"/>
        </w:rPr>
        <w:t>》和《中华人民共和国建筑法》及其他有关法律、行政法规，遵循平等、自愿、公平和诚实信用的原则，双方就本工程事项协商一致，订立本合同。</w:t>
      </w:r>
    </w:p>
    <w:p w14:paraId="05D744E5">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一、工程概况</w:t>
      </w:r>
    </w:p>
    <w:p w14:paraId="53B5F250">
      <w:pPr>
        <w:spacing w:line="480" w:lineRule="exact"/>
        <w:rPr>
          <w:rFonts w:hint="eastAsia" w:hAnsi="宋体" w:eastAsia="宋体" w:cs="宋体"/>
          <w:color w:val="auto"/>
          <w:sz w:val="24"/>
          <w:szCs w:val="24"/>
          <w:highlight w:val="none"/>
        </w:rPr>
      </w:pPr>
      <w:r>
        <w:rPr>
          <w:rFonts w:hint="eastAsia" w:hAnsi="宋体" w:cs="宋体"/>
          <w:color w:val="auto"/>
          <w:sz w:val="24"/>
          <w:szCs w:val="24"/>
          <w:highlight w:val="none"/>
        </w:rPr>
        <w:t xml:space="preserve">    </w:t>
      </w:r>
      <w:r>
        <w:rPr>
          <w:rFonts w:hint="eastAsia" w:hAnsi="宋体" w:eastAsia="宋体" w:cs="宋体"/>
          <w:color w:val="auto"/>
          <w:sz w:val="24"/>
          <w:szCs w:val="24"/>
          <w:highlight w:val="none"/>
        </w:rPr>
        <w:t>工程名称：</w:t>
      </w:r>
      <w:r>
        <w:rPr>
          <w:rFonts w:hint="eastAsia" w:hAnsi="宋体" w:eastAsia="宋体" w:cs="宋体"/>
          <w:color w:val="auto"/>
          <w:sz w:val="24"/>
          <w:szCs w:val="24"/>
          <w:highlight w:val="none"/>
          <w:lang w:val="en-US" w:eastAsia="zh-CN"/>
        </w:rPr>
        <w:t xml:space="preserve"> </w:t>
      </w:r>
      <w:r>
        <w:rPr>
          <w:rFonts w:hint="eastAsia" w:hAnsi="宋体" w:eastAsia="宋体" w:cs="宋体"/>
          <w:color w:val="auto"/>
          <w:sz w:val="24"/>
          <w:szCs w:val="24"/>
          <w:highlight w:val="none"/>
          <w:lang w:eastAsia="zh-CN"/>
        </w:rPr>
        <w:t xml:space="preserve"> </w:t>
      </w:r>
      <w:r>
        <w:rPr>
          <w:rFonts w:hint="eastAsia" w:hAnsi="宋体" w:eastAsia="宋体" w:cs="宋体"/>
          <w:color w:val="auto"/>
          <w:sz w:val="24"/>
          <w:szCs w:val="24"/>
          <w:highlight w:val="none"/>
        </w:rPr>
        <w:t xml:space="preserve"> </w:t>
      </w:r>
    </w:p>
    <w:p w14:paraId="3AF5556B">
      <w:pPr>
        <w:spacing w:line="480" w:lineRule="exact"/>
        <w:rPr>
          <w:rFonts w:hint="eastAsia" w:hAnsi="宋体" w:eastAsia="宋体" w:cs="宋体"/>
          <w:color w:val="auto"/>
          <w:sz w:val="24"/>
          <w:szCs w:val="24"/>
          <w:highlight w:val="none"/>
          <w:lang w:eastAsia="zh-CN"/>
        </w:rPr>
      </w:pPr>
      <w:r>
        <w:rPr>
          <w:rFonts w:hint="eastAsia" w:hAnsi="宋体" w:eastAsia="宋体" w:cs="宋体"/>
          <w:color w:val="auto"/>
          <w:sz w:val="24"/>
          <w:szCs w:val="24"/>
          <w:highlight w:val="none"/>
        </w:rPr>
        <w:t xml:space="preserve">    工程地点：</w:t>
      </w:r>
      <w:r>
        <w:rPr>
          <w:rFonts w:hint="eastAsia" w:hAnsi="宋体" w:eastAsia="宋体" w:cs="宋体"/>
          <w:color w:val="auto"/>
          <w:sz w:val="24"/>
          <w:szCs w:val="24"/>
          <w:highlight w:val="none"/>
          <w:lang w:val="en-US" w:eastAsia="zh-CN"/>
        </w:rPr>
        <w:t xml:space="preserve"> </w:t>
      </w:r>
    </w:p>
    <w:p w14:paraId="3084A48E">
      <w:pPr>
        <w:spacing w:line="480" w:lineRule="exact"/>
        <w:rPr>
          <w:rFonts w:hint="eastAsia" w:hAnsi="宋体" w:eastAsia="宋体" w:cs="宋体"/>
          <w:color w:val="auto"/>
          <w:sz w:val="24"/>
          <w:szCs w:val="24"/>
          <w:highlight w:val="none"/>
          <w:lang w:eastAsia="zh-CN"/>
        </w:rPr>
      </w:pPr>
      <w:r>
        <w:rPr>
          <w:rFonts w:hint="eastAsia" w:hAnsi="宋体" w:eastAsia="宋体" w:cs="宋体"/>
          <w:color w:val="auto"/>
          <w:sz w:val="24"/>
          <w:szCs w:val="24"/>
          <w:highlight w:val="none"/>
        </w:rPr>
        <w:t xml:space="preserve">    建筑规模:</w:t>
      </w:r>
    </w:p>
    <w:p w14:paraId="067FDDEB">
      <w:pPr>
        <w:spacing w:line="480" w:lineRule="exact"/>
        <w:rPr>
          <w:rFonts w:hAnsi="宋体" w:cs="宋体"/>
          <w:color w:val="auto"/>
          <w:sz w:val="24"/>
          <w:szCs w:val="24"/>
          <w:highlight w:val="none"/>
        </w:rPr>
      </w:pPr>
      <w:r>
        <w:rPr>
          <w:rFonts w:hint="eastAsia" w:hAnsi="宋体" w:cs="宋体"/>
          <w:color w:val="auto"/>
          <w:sz w:val="24"/>
          <w:szCs w:val="24"/>
          <w:highlight w:val="none"/>
        </w:rPr>
        <w:t xml:space="preserve">    资金来源：</w:t>
      </w:r>
      <w:r>
        <w:rPr>
          <w:rFonts w:hint="eastAsia" w:hAnsi="宋体" w:cs="宋体"/>
          <w:color w:val="auto"/>
          <w:sz w:val="24"/>
          <w:szCs w:val="24"/>
          <w:highlight w:val="none"/>
          <w:lang w:eastAsia="zh-CN"/>
        </w:rPr>
        <w:t>财政</w:t>
      </w:r>
      <w:r>
        <w:rPr>
          <w:rFonts w:hint="eastAsia" w:hAnsi="宋体" w:cs="宋体"/>
          <w:color w:val="auto"/>
          <w:sz w:val="24"/>
          <w:szCs w:val="24"/>
          <w:highlight w:val="none"/>
          <w:lang w:val="en-US" w:eastAsia="zh-CN"/>
        </w:rPr>
        <w:t>性</w:t>
      </w:r>
      <w:r>
        <w:rPr>
          <w:rFonts w:hint="eastAsia" w:hAnsi="宋体" w:cs="宋体"/>
          <w:color w:val="auto"/>
          <w:sz w:val="24"/>
          <w:szCs w:val="24"/>
          <w:highlight w:val="none"/>
        </w:rPr>
        <w:t>资金</w:t>
      </w:r>
    </w:p>
    <w:p w14:paraId="18B1EB02">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二、工程承包范围</w:t>
      </w:r>
    </w:p>
    <w:p w14:paraId="7DAC93E1">
      <w:pPr>
        <w:spacing w:line="480" w:lineRule="exact"/>
        <w:ind w:firstLine="480"/>
        <w:rPr>
          <w:rFonts w:hint="eastAsia" w:hAnsi="宋体" w:cs="宋体"/>
          <w:color w:val="auto"/>
          <w:sz w:val="24"/>
          <w:szCs w:val="24"/>
          <w:highlight w:val="none"/>
        </w:rPr>
      </w:pPr>
      <w:r>
        <w:rPr>
          <w:rFonts w:hint="eastAsia" w:hAnsi="宋体" w:cs="宋体"/>
          <w:color w:val="auto"/>
          <w:sz w:val="24"/>
          <w:szCs w:val="24"/>
          <w:highlight w:val="none"/>
        </w:rPr>
        <w:t>承包范围：</w:t>
      </w:r>
    </w:p>
    <w:p w14:paraId="712EC746">
      <w:pPr>
        <w:spacing w:line="480" w:lineRule="exact"/>
        <w:ind w:firstLine="480"/>
        <w:rPr>
          <w:rFonts w:hint="eastAsia" w:hAnsi="宋体" w:cs="宋体"/>
          <w:color w:val="auto"/>
          <w:sz w:val="24"/>
          <w:szCs w:val="24"/>
          <w:highlight w:val="none"/>
        </w:rPr>
      </w:pPr>
      <w:r>
        <w:rPr>
          <w:rFonts w:hint="eastAsia" w:hAnsi="宋体" w:cs="宋体"/>
          <w:color w:val="auto"/>
          <w:sz w:val="24"/>
          <w:szCs w:val="24"/>
          <w:highlight w:val="none"/>
        </w:rPr>
        <w:t>三、合同工期</w:t>
      </w:r>
    </w:p>
    <w:p w14:paraId="258B6BCD">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lang w:val="en-US" w:eastAsia="zh-CN"/>
        </w:rPr>
        <w:t>计划</w:t>
      </w:r>
      <w:r>
        <w:rPr>
          <w:rFonts w:hint="eastAsia" w:hAnsi="宋体" w:cs="宋体"/>
          <w:color w:val="auto"/>
          <w:sz w:val="24"/>
          <w:szCs w:val="24"/>
          <w:highlight w:val="none"/>
        </w:rPr>
        <w:t>开工日期：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p>
    <w:p w14:paraId="24852708">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lang w:val="en-US" w:eastAsia="zh-CN"/>
        </w:rPr>
        <w:t>计划</w:t>
      </w:r>
      <w:r>
        <w:rPr>
          <w:rFonts w:hint="eastAsia" w:hAnsi="宋体" w:cs="宋体"/>
          <w:color w:val="auto"/>
          <w:sz w:val="24"/>
          <w:szCs w:val="24"/>
          <w:highlight w:val="none"/>
        </w:rPr>
        <w:t>竣工日期：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p>
    <w:p w14:paraId="149BBFEE">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合同工期总日历天数：</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。工期总日历天数与根据前述计划开竣工日期计算的工期天数不一致的，以工期总日历天数为准。</w:t>
      </w:r>
    </w:p>
    <w:p w14:paraId="1E09FAC7">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四、质量标准</w:t>
      </w:r>
    </w:p>
    <w:p w14:paraId="448673A7">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工程质量标准：</w:t>
      </w:r>
      <w:r>
        <w:rPr>
          <w:rFonts w:hint="eastAsia" w:hAnsi="宋体" w:cs="宋体"/>
          <w:color w:val="auto"/>
          <w:sz w:val="24"/>
          <w:szCs w:val="24"/>
          <w:highlight w:val="none"/>
          <w:u w:val="single"/>
        </w:rPr>
        <w:t xml:space="preserve">  </w:t>
      </w:r>
      <w:r>
        <w:rPr>
          <w:rFonts w:hint="eastAsia" w:hAnsi="宋体" w:cs="宋体"/>
          <w:color w:val="auto"/>
          <w:sz w:val="24"/>
          <w:szCs w:val="24"/>
          <w:highlight w:val="none"/>
          <w:u w:val="single"/>
          <w:lang w:val="en-US" w:eastAsia="zh-CN"/>
        </w:rPr>
        <w:t xml:space="preserve">  </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37BF75EC">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五、合同价款</w:t>
      </w:r>
    </w:p>
    <w:p w14:paraId="51AF3CB7">
      <w:pPr>
        <w:spacing w:line="480" w:lineRule="exact"/>
        <w:ind w:left="480" w:hanging="480" w:hangingChars="200"/>
        <w:rPr>
          <w:rFonts w:hint="eastAsia" w:hAnsi="宋体" w:cs="宋体"/>
          <w:color w:val="auto"/>
          <w:sz w:val="24"/>
          <w:szCs w:val="24"/>
          <w:highlight w:val="none"/>
        </w:rPr>
      </w:pPr>
      <w:r>
        <w:rPr>
          <w:rFonts w:hint="eastAsia" w:hAnsi="宋体" w:cs="宋体"/>
          <w:color w:val="auto"/>
          <w:sz w:val="24"/>
          <w:szCs w:val="24"/>
          <w:highlight w:val="none"/>
        </w:rPr>
        <w:t xml:space="preserve">    本合同采用</w:t>
      </w:r>
      <w:r>
        <w:rPr>
          <w:rFonts w:hint="eastAsia" w:hAnsi="宋体" w:cs="宋体"/>
          <w:color w:val="auto"/>
          <w:sz w:val="24"/>
          <w:szCs w:val="24"/>
          <w:highlight w:val="none"/>
          <w:u w:val="single"/>
          <w:lang w:val="en-US" w:eastAsia="zh-CN"/>
        </w:rPr>
        <w:t>固定综合单价</w:t>
      </w:r>
      <w:r>
        <w:rPr>
          <w:rFonts w:hint="eastAsia" w:hAnsi="宋体" w:cs="宋体"/>
          <w:color w:val="auto"/>
          <w:sz w:val="24"/>
          <w:szCs w:val="24"/>
          <w:highlight w:val="none"/>
          <w:u w:val="single"/>
        </w:rPr>
        <w:t>方式</w:t>
      </w:r>
      <w:r>
        <w:rPr>
          <w:rFonts w:hint="eastAsia" w:hAnsi="宋体" w:cs="宋体"/>
          <w:color w:val="auto"/>
          <w:sz w:val="24"/>
          <w:szCs w:val="24"/>
          <w:highlight w:val="none"/>
        </w:rPr>
        <w:t>，合同金额为：人民币</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w:t>
      </w:r>
    </w:p>
    <w:p w14:paraId="49D7094A">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六、组成合同的文件</w:t>
      </w:r>
    </w:p>
    <w:p w14:paraId="07C5292B">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组成本合同的文件包括：</w:t>
      </w:r>
    </w:p>
    <w:p w14:paraId="70DAAFDB">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1、本合同协议书</w:t>
      </w:r>
    </w:p>
    <w:p w14:paraId="75CC819A">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2、成交通知书</w:t>
      </w:r>
    </w:p>
    <w:p w14:paraId="6A5654F8">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3、响应文件及其附件</w:t>
      </w:r>
    </w:p>
    <w:p w14:paraId="6064C079">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4、本合同专用条款</w:t>
      </w:r>
    </w:p>
    <w:p w14:paraId="7DEAEF2D">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5、本合同通用条款</w:t>
      </w:r>
    </w:p>
    <w:p w14:paraId="700EC1EF">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6、标准、规范及有关技术文件</w:t>
      </w:r>
    </w:p>
    <w:p w14:paraId="37DDE7B8">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7、工程量清单</w:t>
      </w:r>
    </w:p>
    <w:p w14:paraId="574E5ECA">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8、其他合同文件：</w:t>
      </w:r>
    </w:p>
    <w:p w14:paraId="439F0208">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双方有关</w:t>
      </w:r>
      <w:r>
        <w:rPr>
          <w:rFonts w:hint="eastAsia" w:hAnsi="宋体" w:cs="宋体"/>
          <w:color w:val="auto"/>
          <w:sz w:val="24"/>
          <w:szCs w:val="24"/>
          <w:highlight w:val="none"/>
          <w:lang w:eastAsia="zh-CN"/>
        </w:rPr>
        <w:t>工程</w:t>
      </w:r>
      <w:r>
        <w:rPr>
          <w:rFonts w:hint="eastAsia" w:hAnsi="宋体" w:cs="宋体"/>
          <w:color w:val="auto"/>
          <w:sz w:val="24"/>
          <w:szCs w:val="24"/>
          <w:highlight w:val="none"/>
        </w:rPr>
        <w:t>洽商、变更等书面协议或文件视为本合同的组成部分。</w:t>
      </w:r>
    </w:p>
    <w:p w14:paraId="54729AA8">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七、本协议书中有关词语定义与本合同第二部分《通用条款》中分别赋予它们的定义相同。</w:t>
      </w:r>
    </w:p>
    <w:p w14:paraId="03FF95F3">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八、承包人向发包人承诺按照合同约定进行施工、竣工并在质量保修期内承担工程质量保修责任。</w:t>
      </w:r>
    </w:p>
    <w:p w14:paraId="61C956C9">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九、发包人向承包人承诺按照合同约定的期限和方式支付合同价款及其他应当支付的款项。</w:t>
      </w:r>
    </w:p>
    <w:p w14:paraId="74389F97">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十、合同生效</w:t>
      </w:r>
    </w:p>
    <w:p w14:paraId="1867198F">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1、合同订立时间：      年      月      日。</w:t>
      </w:r>
    </w:p>
    <w:p w14:paraId="53A7505B">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2、合同订立地点：广西壮族自治区南宁市。</w:t>
      </w:r>
    </w:p>
    <w:p w14:paraId="102439D5">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3、本合同经双方法定代表人或其授权代理人签字或盖章，并加盖双方单位公章后生效。</w:t>
      </w:r>
    </w:p>
    <w:p w14:paraId="595D787E">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4、本合同一式     份，正本两份、副本    份，具有同等法律效力。</w:t>
      </w:r>
    </w:p>
    <w:p w14:paraId="2B091388">
      <w:pPr>
        <w:spacing w:line="480" w:lineRule="exact"/>
        <w:rPr>
          <w:rFonts w:hint="eastAsia" w:hAnsi="宋体" w:cs="宋体"/>
          <w:color w:val="auto"/>
          <w:sz w:val="24"/>
          <w:szCs w:val="24"/>
          <w:highlight w:val="none"/>
        </w:rPr>
      </w:pPr>
    </w:p>
    <w:p w14:paraId="57DB32FA">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发包人：(公章)                  承包人：(公章)</w:t>
      </w:r>
    </w:p>
    <w:p w14:paraId="208C033A">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住  所：</w:t>
      </w:r>
      <w:r>
        <w:rPr>
          <w:rFonts w:hint="eastAsia" w:hAnsi="宋体" w:cs="宋体"/>
          <w:color w:val="auto"/>
          <w:sz w:val="24"/>
          <w:szCs w:val="24"/>
          <w:highlight w:val="none"/>
        </w:rPr>
        <w:tab/>
      </w:r>
      <w:r>
        <w:rPr>
          <w:rFonts w:hint="eastAsia" w:hAnsi="宋体" w:cs="宋体"/>
          <w:color w:val="auto"/>
          <w:sz w:val="24"/>
          <w:szCs w:val="24"/>
          <w:highlight w:val="none"/>
        </w:rPr>
        <w:t xml:space="preserve">                      住  所：</w:t>
      </w:r>
    </w:p>
    <w:p w14:paraId="4DC2FFE5">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法定代表人： </w:t>
      </w:r>
      <w:r>
        <w:rPr>
          <w:rFonts w:hint="eastAsia" w:hAnsi="宋体" w:cs="宋体"/>
          <w:color w:val="auto"/>
          <w:sz w:val="24"/>
          <w:szCs w:val="24"/>
          <w:highlight w:val="none"/>
        </w:rPr>
        <w:tab/>
      </w:r>
      <w:r>
        <w:rPr>
          <w:rFonts w:hint="eastAsia" w:hAnsi="宋体" w:cs="宋体"/>
          <w:color w:val="auto"/>
          <w:sz w:val="24"/>
          <w:szCs w:val="24"/>
          <w:highlight w:val="none"/>
        </w:rPr>
        <w:t xml:space="preserve">                  法定代表人：</w:t>
      </w:r>
    </w:p>
    <w:p w14:paraId="5264297C">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委托代理人： </w:t>
      </w:r>
      <w:r>
        <w:rPr>
          <w:rFonts w:hint="eastAsia" w:hAnsi="宋体" w:cs="宋体"/>
          <w:color w:val="auto"/>
          <w:sz w:val="24"/>
          <w:szCs w:val="24"/>
          <w:highlight w:val="none"/>
        </w:rPr>
        <w:tab/>
      </w:r>
      <w:r>
        <w:rPr>
          <w:rFonts w:hint="eastAsia" w:hAnsi="宋体" w:cs="宋体"/>
          <w:color w:val="auto"/>
          <w:sz w:val="24"/>
          <w:szCs w:val="24"/>
          <w:highlight w:val="none"/>
        </w:rPr>
        <w:t xml:space="preserve">                  委托代理人：</w:t>
      </w:r>
    </w:p>
    <w:p w14:paraId="6BD93F0B">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电  话： </w:t>
      </w:r>
      <w:r>
        <w:rPr>
          <w:rFonts w:hint="eastAsia" w:hAnsi="宋体" w:cs="宋体"/>
          <w:color w:val="auto"/>
          <w:sz w:val="24"/>
          <w:szCs w:val="24"/>
          <w:highlight w:val="none"/>
        </w:rPr>
        <w:tab/>
      </w:r>
      <w:r>
        <w:rPr>
          <w:rFonts w:hint="eastAsia" w:hAnsi="宋体" w:cs="宋体"/>
          <w:color w:val="auto"/>
          <w:sz w:val="24"/>
          <w:szCs w:val="24"/>
          <w:highlight w:val="none"/>
        </w:rPr>
        <w:t xml:space="preserve">                      电  话：</w:t>
      </w:r>
    </w:p>
    <w:p w14:paraId="225E8041">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传  真： </w:t>
      </w:r>
      <w:r>
        <w:rPr>
          <w:rFonts w:hint="eastAsia" w:hAnsi="宋体" w:cs="宋体"/>
          <w:color w:val="auto"/>
          <w:sz w:val="24"/>
          <w:szCs w:val="24"/>
          <w:highlight w:val="none"/>
        </w:rPr>
        <w:tab/>
      </w:r>
      <w:r>
        <w:rPr>
          <w:rFonts w:hint="eastAsia" w:hAnsi="宋体" w:cs="宋体"/>
          <w:color w:val="auto"/>
          <w:sz w:val="24"/>
          <w:szCs w:val="24"/>
          <w:highlight w:val="none"/>
        </w:rPr>
        <w:t xml:space="preserve">                      传  真：</w:t>
      </w:r>
    </w:p>
    <w:p w14:paraId="47F66729">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开户银行： </w:t>
      </w:r>
      <w:r>
        <w:rPr>
          <w:rFonts w:hint="eastAsia" w:hAnsi="宋体" w:cs="宋体"/>
          <w:color w:val="auto"/>
          <w:sz w:val="24"/>
          <w:szCs w:val="24"/>
          <w:highlight w:val="none"/>
        </w:rPr>
        <w:tab/>
      </w:r>
      <w:r>
        <w:rPr>
          <w:rFonts w:hint="eastAsia" w:hAnsi="宋体" w:cs="宋体"/>
          <w:color w:val="auto"/>
          <w:sz w:val="24"/>
          <w:szCs w:val="24"/>
          <w:highlight w:val="none"/>
        </w:rPr>
        <w:t xml:space="preserve">                   开户银行：</w:t>
      </w:r>
    </w:p>
    <w:p w14:paraId="0DDBA4DD">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lang w:eastAsia="zh-CN"/>
        </w:rPr>
        <w:t>账  号：</w:t>
      </w:r>
      <w:r>
        <w:rPr>
          <w:rFonts w:hint="eastAsia" w:hAnsi="宋体" w:cs="宋体"/>
          <w:color w:val="auto"/>
          <w:sz w:val="24"/>
          <w:szCs w:val="24"/>
          <w:highlight w:val="none"/>
        </w:rPr>
        <w:t xml:space="preserve"> </w:t>
      </w:r>
      <w:r>
        <w:rPr>
          <w:rFonts w:hint="eastAsia" w:hAnsi="宋体" w:cs="宋体"/>
          <w:color w:val="auto"/>
          <w:sz w:val="24"/>
          <w:szCs w:val="24"/>
          <w:highlight w:val="none"/>
        </w:rPr>
        <w:tab/>
      </w:r>
      <w:r>
        <w:rPr>
          <w:rFonts w:hint="eastAsia" w:hAnsi="宋体" w:cs="宋体"/>
          <w:color w:val="auto"/>
          <w:sz w:val="24"/>
          <w:szCs w:val="24"/>
          <w:highlight w:val="none"/>
        </w:rPr>
        <w:t xml:space="preserve">                      </w:t>
      </w:r>
      <w:r>
        <w:rPr>
          <w:rFonts w:hint="eastAsia" w:hAnsi="宋体" w:cs="宋体"/>
          <w:color w:val="auto"/>
          <w:sz w:val="24"/>
          <w:szCs w:val="24"/>
          <w:highlight w:val="none"/>
          <w:lang w:eastAsia="zh-CN"/>
        </w:rPr>
        <w:t>账  号：</w:t>
      </w:r>
    </w:p>
    <w:p w14:paraId="4DB14971">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邮政编码： </w:t>
      </w:r>
      <w:r>
        <w:rPr>
          <w:rFonts w:hint="eastAsia" w:hAnsi="宋体" w:cs="宋体"/>
          <w:color w:val="auto"/>
          <w:sz w:val="24"/>
          <w:szCs w:val="24"/>
          <w:highlight w:val="none"/>
        </w:rPr>
        <w:tab/>
      </w:r>
      <w:r>
        <w:rPr>
          <w:rFonts w:hint="eastAsia" w:hAnsi="宋体" w:cs="宋体"/>
          <w:color w:val="auto"/>
          <w:sz w:val="24"/>
          <w:szCs w:val="24"/>
          <w:highlight w:val="none"/>
        </w:rPr>
        <w:t xml:space="preserve">                   邮政编码：</w:t>
      </w:r>
    </w:p>
    <w:p w14:paraId="2AD20011">
      <w:pPr>
        <w:spacing w:line="480" w:lineRule="exact"/>
        <w:ind w:firstLine="482" w:firstLineChars="200"/>
        <w:jc w:val="center"/>
        <w:rPr>
          <w:rFonts w:hint="eastAsia" w:hAnsi="宋体" w:cs="宋体"/>
          <w:b/>
          <w:bCs/>
          <w:color w:val="auto"/>
          <w:sz w:val="24"/>
          <w:szCs w:val="24"/>
          <w:highlight w:val="none"/>
        </w:rPr>
      </w:pPr>
    </w:p>
    <w:p w14:paraId="27844A1B">
      <w:pPr>
        <w:keepNext/>
        <w:keepLines/>
        <w:spacing w:beforeLines="0" w:afterLines="0" w:line="360" w:lineRule="auto"/>
        <w:jc w:val="center"/>
        <w:rPr>
          <w:rFonts w:hint="eastAsia" w:ascii="宋体" w:hAnsi="宋体" w:eastAsia="宋体" w:cs="宋体"/>
          <w:b/>
          <w:color w:val="auto"/>
          <w:sz w:val="24"/>
          <w:szCs w:val="24"/>
          <w:highlight w:val="none"/>
        </w:rPr>
      </w:pPr>
    </w:p>
    <w:p w14:paraId="7FF07197">
      <w:pPr>
        <w:keepNext/>
        <w:keepLines/>
        <w:spacing w:beforeLines="0" w:afterLines="0" w:line="360" w:lineRule="auto"/>
        <w:jc w:val="center"/>
        <w:rPr>
          <w:rFonts w:hint="eastAsia" w:ascii="宋体" w:hAnsi="宋体" w:eastAsia="宋体" w:cs="宋体"/>
          <w:b/>
          <w:color w:val="auto"/>
          <w:sz w:val="24"/>
          <w:szCs w:val="24"/>
          <w:highlight w:val="none"/>
        </w:rPr>
      </w:pPr>
    </w:p>
    <w:p w14:paraId="798F0117">
      <w:pPr>
        <w:keepNext/>
        <w:keepLines/>
        <w:spacing w:beforeLines="0" w:afterLines="0" w:line="360" w:lineRule="auto"/>
        <w:jc w:val="center"/>
        <w:rPr>
          <w:rFonts w:hint="eastAsia" w:ascii="宋体" w:hAnsi="宋体" w:eastAsia="宋体" w:cs="宋体"/>
          <w:b/>
          <w:color w:val="auto"/>
          <w:sz w:val="24"/>
          <w:szCs w:val="24"/>
          <w:highlight w:val="none"/>
        </w:rPr>
      </w:pPr>
    </w:p>
    <w:p w14:paraId="10B43A0B">
      <w:pPr>
        <w:keepNext/>
        <w:keepLines/>
        <w:spacing w:beforeLines="0" w:afterLines="0"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第二部分：合同通用条款</w:t>
      </w:r>
    </w:p>
    <w:p w14:paraId="56E77F0E">
      <w:pPr>
        <w:snapToGrid w:val="0"/>
        <w:spacing w:beforeLines="0" w:afterLines="0" w:line="360" w:lineRule="auto"/>
        <w:rPr>
          <w:rFonts w:hint="eastAsia" w:ascii="宋体" w:hAnsi="宋体" w:eastAsia="宋体" w:cs="宋体"/>
          <w:b/>
          <w:color w:val="auto"/>
          <w:sz w:val="36"/>
          <w:szCs w:val="24"/>
          <w:highlight w:val="none"/>
        </w:rPr>
      </w:pPr>
    </w:p>
    <w:p w14:paraId="39AA2BB5">
      <w:pPr>
        <w:snapToGrid w:val="0"/>
        <w:spacing w:beforeLines="0" w:afterLines="0" w:line="360" w:lineRule="auto"/>
        <w:rPr>
          <w:rFonts w:hint="eastAsia" w:ascii="宋体" w:hAnsi="宋体" w:eastAsia="宋体" w:cs="宋体"/>
          <w:color w:val="auto"/>
          <w:sz w:val="21"/>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color w:val="auto"/>
          <w:sz w:val="21"/>
          <w:szCs w:val="24"/>
          <w:highlight w:val="none"/>
        </w:rPr>
        <w:t xml:space="preserve">  本项目《建设工程施工竞争性磋商文件》的“合同通用条款”，</w:t>
      </w:r>
      <w:r>
        <w:rPr>
          <w:rFonts w:hint="eastAsia" w:ascii="宋体" w:hAnsi="宋体" w:eastAsia="宋体" w:cs="宋体"/>
          <w:color w:val="auto"/>
          <w:sz w:val="21"/>
          <w:szCs w:val="21"/>
          <w:highlight w:val="none"/>
        </w:rPr>
        <w:t>采用国家工商行政管理局和建设部颁发的《建设工程施工合同（示范文本）》（GF-2017-0201）的“合同通用条款”</w:t>
      </w:r>
      <w:r>
        <w:rPr>
          <w:rFonts w:hint="eastAsia" w:ascii="宋体" w:hAnsi="宋体" w:eastAsia="宋体" w:cs="宋体"/>
          <w:color w:val="auto"/>
          <w:sz w:val="24"/>
          <w:szCs w:val="24"/>
          <w:highlight w:val="none"/>
        </w:rPr>
        <w:t>。</w:t>
      </w:r>
    </w:p>
    <w:p w14:paraId="3E1B7AED">
      <w:pPr>
        <w:spacing w:beforeLines="0" w:afterLines="0" w:line="360" w:lineRule="auto"/>
        <w:ind w:firstLine="198"/>
        <w:rPr>
          <w:rFonts w:hint="eastAsia" w:ascii="宋体" w:hAnsi="宋体" w:eastAsia="宋体" w:cs="宋体"/>
          <w:color w:val="auto"/>
          <w:sz w:val="21"/>
          <w:szCs w:val="24"/>
          <w:highlight w:val="none"/>
        </w:rPr>
      </w:pPr>
    </w:p>
    <w:p w14:paraId="49577CCD">
      <w:pPr>
        <w:spacing w:beforeLines="0" w:afterLines="0" w:line="360" w:lineRule="auto"/>
        <w:ind w:firstLine="198"/>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br w:type="page"/>
      </w:r>
    </w:p>
    <w:p w14:paraId="3BC8F6A9">
      <w:pPr>
        <w:keepNext/>
        <w:keepLines/>
        <w:spacing w:beforeLines="0" w:afterLines="0"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第三部分：合同专用条款</w:t>
      </w:r>
    </w:p>
    <w:p w14:paraId="2A25CAD2">
      <w:pPr>
        <w:spacing w:beforeLines="0" w:afterLines="0"/>
        <w:rPr>
          <w:rFonts w:hint="eastAsia" w:ascii="宋体" w:hAnsi="宋体" w:eastAsia="宋体" w:cs="宋体"/>
          <w:color w:val="auto"/>
          <w:sz w:val="21"/>
          <w:szCs w:val="24"/>
          <w:highlight w:val="none"/>
        </w:rPr>
      </w:pPr>
      <w:bookmarkStart w:id="133" w:name="_Toc15810"/>
      <w:bookmarkStart w:id="134" w:name="_Toc373227692"/>
      <w:bookmarkStart w:id="135" w:name="_Toc389065258"/>
      <w:bookmarkStart w:id="136" w:name="_Toc373478339"/>
      <w:bookmarkStart w:id="137" w:name="_Toc351203633"/>
      <w:r>
        <w:rPr>
          <w:rFonts w:hint="eastAsia" w:ascii="宋体" w:hAnsi="宋体" w:eastAsia="宋体" w:cs="宋体"/>
          <w:color w:val="auto"/>
          <w:sz w:val="21"/>
          <w:szCs w:val="24"/>
          <w:highlight w:val="none"/>
        </w:rPr>
        <w:t>1</w:t>
      </w:r>
      <w:bookmarkStart w:id="138" w:name="_Toc296944495"/>
      <w:bookmarkStart w:id="139" w:name="_Toc297120456"/>
      <w:bookmarkStart w:id="140" w:name="_Toc296347155"/>
      <w:bookmarkStart w:id="141" w:name="_Toc296503156"/>
      <w:bookmarkStart w:id="142" w:name="_Toc297048342"/>
      <w:bookmarkStart w:id="143" w:name="_Toc296891196"/>
      <w:bookmarkStart w:id="144" w:name="_Toc292559866"/>
      <w:bookmarkStart w:id="145" w:name="_Toc292559361"/>
      <w:bookmarkStart w:id="146" w:name="_Toc296346657"/>
      <w:bookmarkStart w:id="147" w:name="_Toc296890984"/>
      <w:r>
        <w:rPr>
          <w:rFonts w:hint="eastAsia" w:ascii="宋体" w:hAnsi="宋体" w:eastAsia="宋体" w:cs="宋体"/>
          <w:color w:val="auto"/>
          <w:sz w:val="21"/>
          <w:szCs w:val="24"/>
          <w:highlight w:val="none"/>
        </w:rPr>
        <w:t>. 一般约定</w:t>
      </w:r>
      <w:bookmarkEnd w:id="133"/>
      <w:bookmarkEnd w:id="134"/>
      <w:bookmarkEnd w:id="135"/>
      <w:bookmarkEnd w:id="136"/>
      <w:bookmarkEnd w:id="137"/>
    </w:p>
    <w:bookmarkEnd w:id="138"/>
    <w:bookmarkEnd w:id="139"/>
    <w:bookmarkEnd w:id="140"/>
    <w:bookmarkEnd w:id="141"/>
    <w:bookmarkEnd w:id="142"/>
    <w:bookmarkEnd w:id="143"/>
    <w:bookmarkEnd w:id="144"/>
    <w:bookmarkEnd w:id="145"/>
    <w:bookmarkEnd w:id="146"/>
    <w:bookmarkEnd w:id="147"/>
    <w:p w14:paraId="19C0D088">
      <w:pPr>
        <w:spacing w:beforeLines="0" w:afterLines="0"/>
        <w:rPr>
          <w:rFonts w:hint="eastAsia" w:ascii="宋体" w:hAnsi="宋体" w:eastAsia="宋体" w:cs="宋体"/>
          <w:color w:val="auto"/>
          <w:sz w:val="21"/>
          <w:szCs w:val="24"/>
          <w:highlight w:val="none"/>
        </w:rPr>
      </w:pPr>
      <w:bookmarkStart w:id="148" w:name="_Toc19922"/>
      <w:bookmarkStart w:id="149" w:name="_Toc373478340"/>
      <w:bookmarkStart w:id="150" w:name="_Toc389065259"/>
      <w:bookmarkStart w:id="151" w:name="_Toc373227693"/>
      <w:r>
        <w:rPr>
          <w:rFonts w:hint="eastAsia" w:ascii="宋体" w:hAnsi="宋体" w:eastAsia="宋体" w:cs="宋体"/>
          <w:color w:val="auto"/>
          <w:sz w:val="21"/>
          <w:szCs w:val="24"/>
          <w:highlight w:val="none"/>
        </w:rPr>
        <w:t>1.1 词语定义</w:t>
      </w:r>
      <w:bookmarkEnd w:id="148"/>
      <w:bookmarkEnd w:id="149"/>
      <w:bookmarkEnd w:id="150"/>
      <w:bookmarkEnd w:id="151"/>
    </w:p>
    <w:p w14:paraId="61CFFE2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合同</w:t>
      </w:r>
    </w:p>
    <w:p w14:paraId="4797938E">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1.1.1.10 其他合同文件包括：</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1）本合同协议书；（2）中标通知书；（3）投标函及其附录；（4）专用合同条款及其附件；（5）本通用合同条款；（6）技术标准和要求；（7）图纸会审记录、施工组织设计及施工方案、设计变更、发包人和监理工程师通知及指令、现场签证、工程技术联系单、发承包人确认的相关文件资料等有关工程洽商、变更等书面协议；（8）工程报告单及预算书；（9）招标文件及其附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29A26D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 合同当事人及其他相关方</w:t>
      </w:r>
    </w:p>
    <w:p w14:paraId="2FA971A6">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1.1.2.4 监理人：</w:t>
      </w:r>
    </w:p>
    <w:p w14:paraId="6257496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1982FF7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资质类别和等级：</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0E0E95C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16F430F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734836F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68E1D8B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1.1.2.5 设计人：</w:t>
      </w:r>
    </w:p>
    <w:p w14:paraId="32B9BF0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02EB5444">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资质类别和等级：</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1817E6C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0ACE66F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3CB7860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7FD5DB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 工程和设备</w:t>
      </w:r>
    </w:p>
    <w:p w14:paraId="4388446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1.1.3.7 作为施工现场组成部分的其他场所包括：</w:t>
      </w:r>
      <w:r>
        <w:rPr>
          <w:rFonts w:hint="eastAsia" w:ascii="宋体" w:hAnsi="宋体" w:eastAsia="宋体" w:cs="宋体"/>
          <w:color w:val="auto"/>
          <w:sz w:val="21"/>
          <w:szCs w:val="24"/>
          <w:highlight w:val="none"/>
          <w:u w:val="single"/>
        </w:rPr>
        <w:t xml:space="preserve">永久占地和临时占地      </w:t>
      </w:r>
      <w:r>
        <w:rPr>
          <w:rFonts w:hint="eastAsia" w:ascii="宋体" w:hAnsi="宋体" w:eastAsia="宋体" w:cs="宋体"/>
          <w:color w:val="auto"/>
          <w:sz w:val="21"/>
          <w:szCs w:val="21"/>
          <w:highlight w:val="none"/>
        </w:rPr>
        <w:t>。</w:t>
      </w:r>
    </w:p>
    <w:p w14:paraId="0265D0C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1.1.3.9 永久占地包括：</w:t>
      </w:r>
      <w:r>
        <w:rPr>
          <w:rFonts w:hint="eastAsia" w:ascii="宋体" w:hAnsi="宋体" w:eastAsia="宋体" w:cs="宋体"/>
          <w:color w:val="auto"/>
          <w:sz w:val="21"/>
          <w:szCs w:val="24"/>
          <w:highlight w:val="none"/>
          <w:u w:val="single"/>
        </w:rPr>
        <w:t xml:space="preserve">  通用条款1.1.3.9 执行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3D3B6AA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1.1.3.10 临时占地包括：</w:t>
      </w:r>
      <w:r>
        <w:rPr>
          <w:rFonts w:hint="eastAsia" w:ascii="宋体" w:hAnsi="宋体" w:eastAsia="宋体" w:cs="宋体"/>
          <w:color w:val="auto"/>
          <w:sz w:val="21"/>
          <w:szCs w:val="24"/>
          <w:highlight w:val="none"/>
          <w:u w:val="single"/>
        </w:rPr>
        <w:t xml:space="preserve">    通用条款1.1.3.10 执行 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16237407">
      <w:pPr>
        <w:spacing w:beforeLines="0" w:afterLines="0" w:line="360" w:lineRule="auto"/>
        <w:rPr>
          <w:rFonts w:hint="eastAsia" w:ascii="宋体" w:hAnsi="宋体" w:eastAsia="宋体" w:cs="宋体"/>
          <w:color w:val="auto"/>
          <w:sz w:val="21"/>
          <w:szCs w:val="21"/>
          <w:highlight w:val="none"/>
        </w:rPr>
      </w:pPr>
      <w:bookmarkStart w:id="152" w:name="_Toc373478341"/>
      <w:bookmarkStart w:id="153" w:name="_Toc373227694"/>
      <w:bookmarkStart w:id="154" w:name="_Toc5337"/>
      <w:bookmarkStart w:id="155" w:name="_Toc389065260"/>
      <w:r>
        <w:rPr>
          <w:rFonts w:hint="eastAsia" w:ascii="宋体" w:hAnsi="宋体" w:eastAsia="宋体" w:cs="宋体"/>
          <w:color w:val="auto"/>
          <w:sz w:val="21"/>
          <w:szCs w:val="21"/>
          <w:highlight w:val="none"/>
        </w:rPr>
        <w:t>1.3 法律</w:t>
      </w:r>
      <w:bookmarkEnd w:id="152"/>
      <w:bookmarkEnd w:id="153"/>
      <w:bookmarkEnd w:id="154"/>
      <w:bookmarkEnd w:id="155"/>
    </w:p>
    <w:p w14:paraId="47B94275">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适用于合同的其他规范性文件：</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按通用条款1.3条执行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F309B9C">
      <w:pPr>
        <w:spacing w:beforeLines="0" w:afterLines="0" w:line="360" w:lineRule="auto"/>
        <w:rPr>
          <w:rFonts w:hint="eastAsia" w:ascii="宋体" w:hAnsi="宋体" w:eastAsia="宋体" w:cs="宋体"/>
          <w:color w:val="auto"/>
          <w:sz w:val="21"/>
          <w:szCs w:val="21"/>
          <w:highlight w:val="none"/>
        </w:rPr>
      </w:pPr>
      <w:bookmarkStart w:id="156" w:name="_Toc373227695"/>
      <w:bookmarkStart w:id="157" w:name="_Toc12820"/>
      <w:bookmarkStart w:id="158" w:name="_Toc389065261"/>
      <w:bookmarkStart w:id="159" w:name="_Toc373478342"/>
      <w:r>
        <w:rPr>
          <w:rFonts w:hint="eastAsia" w:ascii="宋体" w:hAnsi="宋体" w:eastAsia="宋体" w:cs="宋体"/>
          <w:color w:val="auto"/>
          <w:sz w:val="21"/>
          <w:szCs w:val="21"/>
          <w:highlight w:val="none"/>
        </w:rPr>
        <w:t>1.4 标准和规范</w:t>
      </w:r>
      <w:bookmarkEnd w:id="156"/>
      <w:bookmarkEnd w:id="157"/>
      <w:bookmarkEnd w:id="158"/>
      <w:bookmarkEnd w:id="159"/>
    </w:p>
    <w:p w14:paraId="634781C5">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 适用于工程的标准规范包括：</w:t>
      </w:r>
      <w:r>
        <w:rPr>
          <w:rFonts w:hint="eastAsia" w:ascii="宋体" w:hAnsi="宋体" w:eastAsia="宋体" w:cs="宋体"/>
          <w:color w:val="auto"/>
          <w:sz w:val="21"/>
          <w:szCs w:val="24"/>
          <w:highlight w:val="none"/>
          <w:u w:val="single"/>
        </w:rPr>
        <w:t xml:space="preserve">按通用条款1.4.1条执行____   </w:t>
      </w:r>
      <w:r>
        <w:rPr>
          <w:rFonts w:hint="eastAsia" w:ascii="宋体" w:hAnsi="宋体" w:eastAsia="宋体" w:cs="宋体"/>
          <w:color w:val="auto"/>
          <w:sz w:val="21"/>
          <w:szCs w:val="21"/>
          <w:highlight w:val="none"/>
        </w:rPr>
        <w:t>。</w:t>
      </w:r>
    </w:p>
    <w:p w14:paraId="77F0722A">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 发包人提供国外标准、规范的名称：</w:t>
      </w:r>
      <w:r>
        <w:rPr>
          <w:rFonts w:hint="eastAsia" w:ascii="宋体" w:hAnsi="宋体" w:eastAsia="宋体" w:cs="宋体"/>
          <w:color w:val="auto"/>
          <w:sz w:val="21"/>
          <w:szCs w:val="21"/>
          <w:highlight w:val="none"/>
          <w:u w:val="single"/>
        </w:rPr>
        <w:t xml:space="preserve">无  </w:t>
      </w:r>
      <w:r>
        <w:rPr>
          <w:rFonts w:hint="eastAsia" w:ascii="宋体" w:hAnsi="宋体" w:eastAsia="宋体" w:cs="宋体"/>
          <w:color w:val="auto"/>
          <w:sz w:val="21"/>
          <w:szCs w:val="21"/>
          <w:highlight w:val="none"/>
        </w:rPr>
        <w:t>；</w:t>
      </w:r>
    </w:p>
    <w:p w14:paraId="7B68BA5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发包人提供国外标准、规范的份数：</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64B49B6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发包人提供国外标准、规范的名称：</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7972EA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 发包人对工程的技术标准和功能要求的特殊要求：</w:t>
      </w:r>
      <w:r>
        <w:rPr>
          <w:rFonts w:hint="eastAsia" w:ascii="宋体" w:hAnsi="宋体" w:eastAsia="宋体" w:cs="宋体"/>
          <w:color w:val="auto"/>
          <w:sz w:val="21"/>
          <w:szCs w:val="21"/>
          <w:highlight w:val="none"/>
          <w:u w:val="single"/>
        </w:rPr>
        <w:t xml:space="preserve">无   </w:t>
      </w:r>
      <w:r>
        <w:rPr>
          <w:rFonts w:hint="eastAsia" w:ascii="宋体" w:hAnsi="宋体" w:eastAsia="宋体" w:cs="宋体"/>
          <w:color w:val="auto"/>
          <w:sz w:val="21"/>
          <w:szCs w:val="21"/>
          <w:highlight w:val="none"/>
        </w:rPr>
        <w:t>。</w:t>
      </w:r>
    </w:p>
    <w:p w14:paraId="0A6DC989">
      <w:pPr>
        <w:spacing w:beforeLines="0" w:afterLines="0"/>
        <w:rPr>
          <w:rFonts w:hint="eastAsia" w:ascii="宋体" w:hAnsi="宋体" w:eastAsia="宋体" w:cs="宋体"/>
          <w:color w:val="auto"/>
          <w:sz w:val="21"/>
          <w:szCs w:val="24"/>
          <w:highlight w:val="none"/>
        </w:rPr>
      </w:pPr>
      <w:bookmarkStart w:id="160" w:name="_Toc15264"/>
      <w:bookmarkStart w:id="161" w:name="_Toc389065262"/>
      <w:bookmarkStart w:id="162" w:name="_Toc373227696"/>
      <w:bookmarkStart w:id="163" w:name="_Toc373478343"/>
      <w:r>
        <w:rPr>
          <w:rFonts w:hint="eastAsia" w:ascii="宋体" w:hAnsi="宋体" w:eastAsia="宋体" w:cs="宋体"/>
          <w:color w:val="auto"/>
          <w:sz w:val="21"/>
          <w:szCs w:val="24"/>
          <w:highlight w:val="none"/>
        </w:rPr>
        <w:t>1.5 合同文件的优先顺序</w:t>
      </w:r>
      <w:bookmarkEnd w:id="160"/>
      <w:bookmarkEnd w:id="161"/>
      <w:bookmarkEnd w:id="162"/>
      <w:bookmarkEnd w:id="163"/>
    </w:p>
    <w:p w14:paraId="3BB5D58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合同文件组成及优先顺序为：</w:t>
      </w:r>
    </w:p>
    <w:p w14:paraId="77DC5E5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（1）合同协议书；</w:t>
      </w:r>
    </w:p>
    <w:p w14:paraId="4738BA6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（2）成交通知书（如有）；</w:t>
      </w:r>
    </w:p>
    <w:p w14:paraId="7580938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（3）投标函及其附录（如有）；</w:t>
      </w:r>
    </w:p>
    <w:p w14:paraId="06E48AA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（4）专用合同条款及其附件；</w:t>
      </w:r>
    </w:p>
    <w:p w14:paraId="1E1F328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（5）通用合同条款；</w:t>
      </w:r>
    </w:p>
    <w:p w14:paraId="4BCAAC0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技术标准和要求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3C09A9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 xml:space="preserve">图纸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9DEF6D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已标价工程量清单</w:t>
      </w:r>
      <w:r>
        <w:rPr>
          <w:rFonts w:hint="eastAsia" w:ascii="宋体" w:hAnsi="宋体" w:eastAsia="宋体" w:cs="宋体"/>
          <w:color w:val="auto"/>
          <w:sz w:val="21"/>
          <w:szCs w:val="21"/>
          <w:highlight w:val="none"/>
        </w:rPr>
        <w:t xml:space="preserve">  ；</w:t>
      </w:r>
    </w:p>
    <w:p w14:paraId="4E99727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建设工程工程量清单计价规范（GB5050-2013）》及其广西实施细则及《关于建筑业实施营业税改征增值税后广西壮族自治区建设工程计价依据调整的通知》（桂建标〔2016〕17号）、《建设工程工程量清单计算规范（GB5854~50862-2013）》及其广西实施细则（修订本） (适用于实行工程量清单计价的项目) ；</w:t>
      </w:r>
    </w:p>
    <w:p w14:paraId="3917A53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(10)</w:t>
      </w:r>
      <w:r>
        <w:rPr>
          <w:rFonts w:hint="eastAsia" w:ascii="宋体" w:hAnsi="宋体" w:eastAsia="宋体" w:cs="宋体"/>
          <w:color w:val="auto"/>
          <w:sz w:val="21"/>
          <w:szCs w:val="24"/>
          <w:highlight w:val="none"/>
          <w:u w:val="single"/>
        </w:rPr>
        <w:t xml:space="preserve">其他合同文件：           </w:t>
      </w:r>
      <w:r>
        <w:rPr>
          <w:rFonts w:hint="eastAsia" w:ascii="宋体" w:hAnsi="宋体" w:eastAsia="宋体" w:cs="宋体"/>
          <w:color w:val="auto"/>
          <w:sz w:val="21"/>
          <w:szCs w:val="21"/>
          <w:highlight w:val="none"/>
        </w:rPr>
        <w:t>。</w:t>
      </w:r>
    </w:p>
    <w:p w14:paraId="2D63E7C8">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6188881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说明：（6）、（7）、（8）、（10）填空内容分别限于技术标准和要求、图纸、已标价工程量清单或预算书、其他合同文件四者之一，其优先顺序可根据采取的不同合同方式由双方约定。</w:t>
      </w:r>
    </w:p>
    <w:p w14:paraId="7836C624">
      <w:pPr>
        <w:spacing w:beforeLines="0" w:afterLines="0"/>
        <w:rPr>
          <w:rFonts w:hint="eastAsia" w:ascii="宋体" w:hAnsi="宋体" w:eastAsia="宋体" w:cs="宋体"/>
          <w:color w:val="auto"/>
          <w:sz w:val="21"/>
          <w:szCs w:val="24"/>
          <w:highlight w:val="none"/>
        </w:rPr>
      </w:pPr>
      <w:bookmarkStart w:id="164" w:name="_Toc373227697"/>
      <w:bookmarkStart w:id="165" w:name="_Toc389065263"/>
      <w:bookmarkStart w:id="166" w:name="_Toc4783"/>
      <w:bookmarkStart w:id="167" w:name="_Toc373478344"/>
      <w:r>
        <w:rPr>
          <w:rFonts w:hint="eastAsia" w:ascii="宋体" w:hAnsi="宋体" w:eastAsia="宋体" w:cs="宋体"/>
          <w:color w:val="auto"/>
          <w:sz w:val="21"/>
          <w:szCs w:val="24"/>
          <w:highlight w:val="none"/>
        </w:rPr>
        <w:t>1.6 图纸和承包人文件</w:t>
      </w:r>
      <w:bookmarkEnd w:id="164"/>
      <w:bookmarkEnd w:id="165"/>
      <w:bookmarkEnd w:id="166"/>
      <w:bookmarkEnd w:id="167"/>
      <w:r>
        <w:rPr>
          <w:rFonts w:hint="eastAsia" w:ascii="宋体" w:hAnsi="宋体" w:eastAsia="宋体" w:cs="宋体"/>
          <w:color w:val="auto"/>
          <w:sz w:val="21"/>
          <w:szCs w:val="24"/>
          <w:highlight w:val="none"/>
        </w:rPr>
        <w:tab/>
      </w:r>
    </w:p>
    <w:p w14:paraId="713B05A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 图纸的提供</w:t>
      </w:r>
    </w:p>
    <w:p w14:paraId="19A926F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发包人向承包人提供图纸的期限：</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开工前7个工作日内</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2AC957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发包人向承包人提供图纸的数量：</w:t>
      </w:r>
      <w:r>
        <w:rPr>
          <w:rFonts w:hint="eastAsia" w:ascii="宋体" w:hAnsi="宋体" w:eastAsia="宋体" w:cs="宋体"/>
          <w:color w:val="auto"/>
          <w:sz w:val="21"/>
          <w:szCs w:val="21"/>
          <w:highlight w:val="none"/>
          <w:u w:val="single"/>
        </w:rPr>
        <w:t>一式贰套，承包人需要增加图纸套数的，发包人应代为复制，复制费用由承包人承担</w:t>
      </w:r>
      <w:r>
        <w:rPr>
          <w:rFonts w:hint="eastAsia" w:ascii="宋体" w:hAnsi="宋体" w:eastAsia="宋体" w:cs="宋体"/>
          <w:color w:val="auto"/>
          <w:sz w:val="21"/>
          <w:szCs w:val="21"/>
          <w:highlight w:val="none"/>
        </w:rPr>
        <w:t>；</w:t>
      </w:r>
    </w:p>
    <w:p w14:paraId="1AB880F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发包人向承包人提供图纸的内容：</w:t>
      </w:r>
      <w:r>
        <w:rPr>
          <w:rFonts w:hint="eastAsia" w:ascii="宋体" w:hAnsi="宋体" w:eastAsia="宋体" w:cs="宋体"/>
          <w:color w:val="auto"/>
          <w:sz w:val="21"/>
          <w:szCs w:val="21"/>
          <w:highlight w:val="none"/>
          <w:u w:val="single"/>
        </w:rPr>
        <w:t>经施工图审查通过的施工图纸</w:t>
      </w:r>
      <w:r>
        <w:rPr>
          <w:rFonts w:hint="eastAsia" w:ascii="宋体" w:hAnsi="宋体" w:eastAsia="宋体" w:cs="宋体"/>
          <w:color w:val="auto"/>
          <w:sz w:val="21"/>
          <w:szCs w:val="21"/>
          <w:highlight w:val="none"/>
        </w:rPr>
        <w:t>。</w:t>
      </w:r>
    </w:p>
    <w:p w14:paraId="1668DAB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1.6.4 承包人文件</w:t>
      </w:r>
    </w:p>
    <w:p w14:paraId="2771A1A5">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需要由承包人提供的文件，包括：</w:t>
      </w:r>
      <w:r>
        <w:rPr>
          <w:rFonts w:hint="eastAsia" w:ascii="宋体" w:hAnsi="宋体" w:eastAsia="宋体" w:cs="宋体"/>
          <w:color w:val="auto"/>
          <w:sz w:val="21"/>
          <w:szCs w:val="21"/>
          <w:highlight w:val="none"/>
          <w:u w:val="single"/>
        </w:rPr>
        <w:t>（1）提交施工组织设计（施工方案）；（2）提交符合规定的工程总进度计划；（3）提交分年、分季、分月的进度计划和相应的进度统计报表</w:t>
      </w:r>
      <w:r>
        <w:rPr>
          <w:rFonts w:hint="eastAsia" w:ascii="宋体" w:hAnsi="宋体" w:eastAsia="宋体" w:cs="宋体"/>
          <w:color w:val="auto"/>
          <w:sz w:val="21"/>
          <w:szCs w:val="21"/>
          <w:highlight w:val="none"/>
        </w:rPr>
        <w:t>；</w:t>
      </w:r>
    </w:p>
    <w:p w14:paraId="3413D38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承包人提供的文件的期限为：</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（1）收到发包人全部设计图纸后3天内提供；（2）在开工前7天；月报表每月25日前提交，季报表每季度第一个月25日前提交，年报表每年最后月25日前提交</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1A89D9F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承包人提供的文件的数量为：</w:t>
      </w:r>
      <w:r>
        <w:rPr>
          <w:rFonts w:hint="eastAsia" w:ascii="宋体" w:hAnsi="宋体" w:eastAsia="宋体" w:cs="宋体"/>
          <w:color w:val="auto"/>
          <w:sz w:val="21"/>
          <w:szCs w:val="21"/>
          <w:highlight w:val="none"/>
          <w:u w:val="single"/>
        </w:rPr>
        <w:t>一式贰套</w:t>
      </w:r>
      <w:r>
        <w:rPr>
          <w:rFonts w:hint="eastAsia" w:ascii="宋体" w:hAnsi="宋体" w:eastAsia="宋体" w:cs="宋体"/>
          <w:color w:val="auto"/>
          <w:sz w:val="21"/>
          <w:szCs w:val="21"/>
          <w:highlight w:val="none"/>
        </w:rPr>
        <w:t>；</w:t>
      </w:r>
    </w:p>
    <w:p w14:paraId="354EF77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承包人提供的文件的形式为：</w:t>
      </w:r>
      <w:r>
        <w:rPr>
          <w:rFonts w:hint="eastAsia" w:ascii="宋体" w:hAnsi="宋体" w:eastAsia="宋体" w:cs="宋体"/>
          <w:color w:val="auto"/>
          <w:sz w:val="21"/>
          <w:szCs w:val="21"/>
          <w:highlight w:val="none"/>
          <w:u w:val="single"/>
        </w:rPr>
        <w:t>书面材料</w:t>
      </w:r>
      <w:r>
        <w:rPr>
          <w:rFonts w:hint="eastAsia" w:ascii="宋体" w:hAnsi="宋体" w:eastAsia="宋体" w:cs="宋体"/>
          <w:color w:val="auto"/>
          <w:sz w:val="21"/>
          <w:szCs w:val="21"/>
          <w:highlight w:val="none"/>
        </w:rPr>
        <w:t>；</w:t>
      </w:r>
    </w:p>
    <w:p w14:paraId="25EE143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发包人审批承包人文件的期限：</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收到后7个工作日内确认批复</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34FF188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1.6.5 现场图纸准备</w:t>
      </w:r>
    </w:p>
    <w:p w14:paraId="793F55E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关于现场图纸准备的约定：</w:t>
      </w:r>
      <w:r>
        <w:rPr>
          <w:rFonts w:hint="eastAsia" w:ascii="宋体" w:hAnsi="宋体" w:eastAsia="宋体" w:cs="宋体"/>
          <w:color w:val="auto"/>
          <w:sz w:val="21"/>
          <w:szCs w:val="21"/>
          <w:highlight w:val="none"/>
          <w:u w:val="single"/>
        </w:rPr>
        <w:t>按通用条款1.6.5条执行</w:t>
      </w:r>
      <w:r>
        <w:rPr>
          <w:rFonts w:hint="eastAsia" w:ascii="宋体" w:hAnsi="宋体" w:eastAsia="宋体" w:cs="宋体"/>
          <w:color w:val="auto"/>
          <w:sz w:val="21"/>
          <w:szCs w:val="21"/>
          <w:highlight w:val="none"/>
        </w:rPr>
        <w:t>。</w:t>
      </w:r>
    </w:p>
    <w:p w14:paraId="6921BD84">
      <w:pPr>
        <w:spacing w:beforeLines="0" w:afterLines="0"/>
        <w:rPr>
          <w:rFonts w:hint="eastAsia" w:ascii="宋体" w:hAnsi="宋体" w:eastAsia="宋体" w:cs="宋体"/>
          <w:color w:val="auto"/>
          <w:sz w:val="21"/>
          <w:szCs w:val="24"/>
          <w:highlight w:val="none"/>
        </w:rPr>
      </w:pPr>
      <w:bookmarkStart w:id="168" w:name="_Toc389065264"/>
      <w:bookmarkStart w:id="169" w:name="_Toc373478345"/>
      <w:bookmarkStart w:id="170" w:name="_Toc11291"/>
      <w:bookmarkStart w:id="171" w:name="_Toc373227698"/>
      <w:r>
        <w:rPr>
          <w:rFonts w:hint="eastAsia" w:ascii="宋体" w:hAnsi="宋体" w:eastAsia="宋体" w:cs="宋体"/>
          <w:color w:val="auto"/>
          <w:sz w:val="21"/>
          <w:szCs w:val="24"/>
          <w:highlight w:val="none"/>
        </w:rPr>
        <w:t>1.7 联络</w:t>
      </w:r>
      <w:bookmarkEnd w:id="168"/>
      <w:bookmarkEnd w:id="169"/>
      <w:bookmarkEnd w:id="170"/>
      <w:bookmarkEnd w:id="171"/>
    </w:p>
    <w:p w14:paraId="194AB43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1.7.1发包人和承包人应当在</w:t>
      </w:r>
      <w:r>
        <w:rPr>
          <w:rFonts w:hint="eastAsia" w:ascii="宋体" w:hAnsi="宋体" w:eastAsia="宋体" w:cs="宋体"/>
          <w:color w:val="auto"/>
          <w:sz w:val="21"/>
          <w:szCs w:val="21"/>
          <w:highlight w:val="none"/>
          <w:u w:val="single"/>
        </w:rPr>
        <w:t xml:space="preserve">3  </w:t>
      </w:r>
      <w:r>
        <w:rPr>
          <w:rFonts w:hint="eastAsia" w:ascii="宋体" w:hAnsi="宋体" w:eastAsia="宋体" w:cs="宋体"/>
          <w:color w:val="auto"/>
          <w:sz w:val="21"/>
          <w:szCs w:val="21"/>
          <w:highlight w:val="none"/>
        </w:rPr>
        <w:t>天内将与合同有关的通知、批准、证明、证书、指示、指令、要求、请求、同意、意见、确定和决定等书面函件送达对方当事人。</w:t>
      </w:r>
    </w:p>
    <w:p w14:paraId="7A72CFC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 发包人接收文件的地点：</w:t>
      </w:r>
      <w:r>
        <w:rPr>
          <w:rFonts w:hint="eastAsia" w:ascii="宋体" w:hAnsi="宋体" w:eastAsia="宋体" w:cs="宋体"/>
          <w:color w:val="auto"/>
          <w:sz w:val="21"/>
          <w:szCs w:val="21"/>
          <w:highlight w:val="none"/>
          <w:u w:val="single"/>
        </w:rPr>
        <w:t>发包人指定地点</w:t>
      </w:r>
      <w:r>
        <w:rPr>
          <w:rFonts w:hint="eastAsia" w:ascii="宋体" w:hAnsi="宋体" w:eastAsia="宋体" w:cs="宋体"/>
          <w:color w:val="auto"/>
          <w:sz w:val="21"/>
          <w:szCs w:val="21"/>
          <w:highlight w:val="none"/>
        </w:rPr>
        <w:t>；</w:t>
      </w:r>
    </w:p>
    <w:p w14:paraId="6E63421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发包人指定的接收人为：</w:t>
      </w:r>
      <w:r>
        <w:rPr>
          <w:rFonts w:hint="eastAsia" w:ascii="宋体" w:hAnsi="宋体" w:eastAsia="宋体" w:cs="宋体"/>
          <w:color w:val="auto"/>
          <w:sz w:val="21"/>
          <w:szCs w:val="21"/>
          <w:highlight w:val="none"/>
          <w:u w:val="single"/>
        </w:rPr>
        <w:t>业主代表（现场）    </w:t>
      </w:r>
      <w:r>
        <w:rPr>
          <w:rFonts w:hint="eastAsia" w:ascii="宋体" w:hAnsi="宋体" w:eastAsia="宋体" w:cs="宋体"/>
          <w:color w:val="auto"/>
          <w:sz w:val="21"/>
          <w:szCs w:val="21"/>
          <w:highlight w:val="none"/>
        </w:rPr>
        <w:t>。</w:t>
      </w:r>
    </w:p>
    <w:p w14:paraId="05F55AE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承包人接收文件的地点：</w:t>
      </w:r>
      <w:r>
        <w:rPr>
          <w:rFonts w:hint="eastAsia" w:ascii="宋体" w:hAnsi="宋体" w:eastAsia="宋体" w:cs="宋体"/>
          <w:color w:val="auto"/>
          <w:sz w:val="21"/>
          <w:szCs w:val="21"/>
          <w:highlight w:val="none"/>
          <w:u w:val="single"/>
        </w:rPr>
        <w:t>承包人施工场地管理机构的办公地点</w:t>
      </w:r>
      <w:r>
        <w:rPr>
          <w:rFonts w:hint="eastAsia" w:ascii="宋体" w:hAnsi="宋体" w:eastAsia="宋体" w:cs="宋体"/>
          <w:color w:val="auto"/>
          <w:sz w:val="21"/>
          <w:szCs w:val="21"/>
          <w:highlight w:val="none"/>
        </w:rPr>
        <w:t>；</w:t>
      </w:r>
    </w:p>
    <w:p w14:paraId="6BDE457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承包人指定的接收人为：</w:t>
      </w:r>
      <w:r>
        <w:rPr>
          <w:rFonts w:hint="eastAsia" w:ascii="宋体" w:hAnsi="宋体" w:eastAsia="宋体" w:cs="宋体"/>
          <w:color w:val="auto"/>
          <w:sz w:val="21"/>
          <w:szCs w:val="21"/>
          <w:highlight w:val="none"/>
          <w:u w:val="single"/>
        </w:rPr>
        <w:t>项目经理或资料员</w:t>
      </w:r>
      <w:r>
        <w:rPr>
          <w:rFonts w:hint="eastAsia" w:ascii="宋体" w:hAnsi="宋体" w:eastAsia="宋体" w:cs="宋体"/>
          <w:color w:val="auto"/>
          <w:sz w:val="21"/>
          <w:szCs w:val="21"/>
          <w:highlight w:val="none"/>
        </w:rPr>
        <w:t>。</w:t>
      </w:r>
    </w:p>
    <w:p w14:paraId="20A96436">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监理人接收文件的地点：</w:t>
      </w:r>
      <w:r>
        <w:rPr>
          <w:rFonts w:hint="eastAsia" w:ascii="宋体" w:hAnsi="宋体" w:eastAsia="宋体" w:cs="宋体"/>
          <w:color w:val="auto"/>
          <w:sz w:val="21"/>
          <w:szCs w:val="21"/>
          <w:highlight w:val="none"/>
          <w:u w:val="single"/>
        </w:rPr>
        <w:t>施工现场监理人办公地点 </w:t>
      </w:r>
      <w:r>
        <w:rPr>
          <w:rFonts w:hint="eastAsia" w:ascii="宋体" w:hAnsi="宋体" w:eastAsia="宋体" w:cs="宋体"/>
          <w:color w:val="auto"/>
          <w:sz w:val="21"/>
          <w:szCs w:val="21"/>
          <w:highlight w:val="none"/>
        </w:rPr>
        <w:t>；</w:t>
      </w:r>
    </w:p>
    <w:p w14:paraId="4E771BB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监理人指定的接收人为：</w:t>
      </w:r>
      <w:r>
        <w:rPr>
          <w:rFonts w:hint="eastAsia" w:ascii="宋体" w:hAnsi="宋体" w:eastAsia="宋体" w:cs="宋体"/>
          <w:color w:val="auto"/>
          <w:sz w:val="21"/>
          <w:szCs w:val="21"/>
          <w:highlight w:val="none"/>
          <w:u w:val="single"/>
        </w:rPr>
        <w:t>总监理工程师或总监代表  </w:t>
      </w:r>
      <w:r>
        <w:rPr>
          <w:rFonts w:hint="eastAsia" w:ascii="宋体" w:hAnsi="宋体" w:eastAsia="宋体" w:cs="宋体"/>
          <w:color w:val="auto"/>
          <w:sz w:val="21"/>
          <w:szCs w:val="21"/>
          <w:highlight w:val="none"/>
        </w:rPr>
        <w:t>。</w:t>
      </w:r>
    </w:p>
    <w:p w14:paraId="06F609BB">
      <w:pPr>
        <w:spacing w:beforeLines="0" w:afterLines="0"/>
        <w:rPr>
          <w:rFonts w:hint="eastAsia" w:ascii="宋体" w:hAnsi="宋体" w:eastAsia="宋体" w:cs="宋体"/>
          <w:color w:val="auto"/>
          <w:sz w:val="21"/>
          <w:szCs w:val="24"/>
          <w:highlight w:val="none"/>
        </w:rPr>
      </w:pPr>
      <w:bookmarkStart w:id="172" w:name="_Toc373478346"/>
      <w:bookmarkStart w:id="173" w:name="_Toc22269"/>
      <w:bookmarkStart w:id="174" w:name="_Toc389065265"/>
      <w:bookmarkStart w:id="175" w:name="_Toc373227699"/>
      <w:r>
        <w:rPr>
          <w:rFonts w:hint="eastAsia" w:ascii="宋体" w:hAnsi="宋体" w:eastAsia="宋体" w:cs="宋体"/>
          <w:color w:val="auto"/>
          <w:sz w:val="21"/>
          <w:szCs w:val="24"/>
          <w:highlight w:val="none"/>
        </w:rPr>
        <w:t>1.10 交通运输</w:t>
      </w:r>
      <w:bookmarkEnd w:id="172"/>
      <w:bookmarkEnd w:id="173"/>
      <w:bookmarkEnd w:id="174"/>
      <w:bookmarkEnd w:id="175"/>
    </w:p>
    <w:p w14:paraId="1883ECB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176" w:name="_Toc303539100"/>
      <w:bookmarkStart w:id="177" w:name="_Toc318581155"/>
      <w:bookmarkStart w:id="178" w:name="_Toc304295521"/>
      <w:bookmarkStart w:id="179" w:name="_Toc300934943"/>
      <w:bookmarkStart w:id="180" w:name="_Toc312677986"/>
      <w:r>
        <w:rPr>
          <w:rFonts w:hint="eastAsia" w:ascii="宋体" w:hAnsi="宋体" w:eastAsia="宋体" w:cs="宋体"/>
          <w:color w:val="auto"/>
          <w:sz w:val="21"/>
          <w:szCs w:val="21"/>
          <w:highlight w:val="none"/>
        </w:rPr>
        <w:t>.10.1 出入现场的权利</w:t>
      </w:r>
    </w:p>
    <w:p w14:paraId="6A0AF881">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关于出入现场的权利的约定：</w:t>
      </w:r>
      <w:r>
        <w:rPr>
          <w:rFonts w:hint="eastAsia" w:ascii="宋体" w:hAnsi="宋体" w:eastAsia="宋体" w:cs="宋体"/>
          <w:color w:val="auto"/>
          <w:sz w:val="21"/>
          <w:szCs w:val="21"/>
          <w:highlight w:val="none"/>
          <w:u w:val="single"/>
        </w:rPr>
        <w:t>与施工无关的人员需出入现场须经承发包双方同意</w:t>
      </w:r>
      <w:r>
        <w:rPr>
          <w:rFonts w:hint="eastAsia" w:ascii="宋体" w:hAnsi="宋体" w:eastAsia="宋体" w:cs="宋体"/>
          <w:color w:val="auto"/>
          <w:sz w:val="21"/>
          <w:szCs w:val="21"/>
          <w:highlight w:val="none"/>
        </w:rPr>
        <w:t>。</w:t>
      </w:r>
    </w:p>
    <w:bookmarkEnd w:id="176"/>
    <w:bookmarkEnd w:id="177"/>
    <w:bookmarkEnd w:id="178"/>
    <w:bookmarkEnd w:id="179"/>
    <w:bookmarkEnd w:id="180"/>
    <w:p w14:paraId="3578395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181" w:name="_Toc300934944"/>
      <w:bookmarkStart w:id="182" w:name="_Toc304295522"/>
      <w:bookmarkStart w:id="183" w:name="_Toc312677987"/>
      <w:bookmarkStart w:id="184" w:name="_Toc303539101"/>
      <w:bookmarkStart w:id="185" w:name="_Toc318581156"/>
      <w:r>
        <w:rPr>
          <w:rFonts w:hint="eastAsia" w:ascii="宋体" w:hAnsi="宋体" w:eastAsia="宋体" w:cs="宋体"/>
          <w:color w:val="auto"/>
          <w:sz w:val="21"/>
          <w:szCs w:val="21"/>
          <w:highlight w:val="none"/>
        </w:rPr>
        <w:t>.10.3 场内交通</w:t>
      </w:r>
    </w:p>
    <w:p w14:paraId="1B02464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关于场外交通和场内交通的边界的约定：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D11FBD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关于发包人向承包人免费提供满足工程施工需要的场内道路和交通设施的约定：</w:t>
      </w:r>
      <w:r>
        <w:rPr>
          <w:rFonts w:hint="eastAsia" w:ascii="宋体" w:hAnsi="宋体" w:eastAsia="宋体" w:cs="宋体"/>
          <w:color w:val="auto"/>
          <w:sz w:val="21"/>
          <w:szCs w:val="21"/>
          <w:highlight w:val="none"/>
          <w:u w:val="single"/>
        </w:rPr>
        <w:t xml:space="preserve">由承包人根据现场实际自行考虑，费用自理  </w:t>
      </w:r>
      <w:r>
        <w:rPr>
          <w:rFonts w:hint="eastAsia" w:ascii="宋体" w:hAnsi="宋体" w:eastAsia="宋体" w:cs="宋体"/>
          <w:color w:val="auto"/>
          <w:sz w:val="21"/>
          <w:szCs w:val="21"/>
          <w:highlight w:val="none"/>
        </w:rPr>
        <w:t>。</w:t>
      </w:r>
      <w:bookmarkEnd w:id="181"/>
      <w:bookmarkEnd w:id="182"/>
      <w:bookmarkEnd w:id="183"/>
      <w:bookmarkEnd w:id="184"/>
      <w:bookmarkEnd w:id="185"/>
      <w:bookmarkStart w:id="186" w:name="_Toc318581157"/>
    </w:p>
    <w:p w14:paraId="0DA87DE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1.10.4 超大件和超重件的运输</w:t>
      </w:r>
    </w:p>
    <w:p w14:paraId="4136DBB7">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运输超大件或超重件所需的道路和桥梁临时加固改造费用和其他有关费用由</w:t>
      </w:r>
      <w:r>
        <w:rPr>
          <w:rFonts w:hint="eastAsia" w:ascii="宋体" w:hAnsi="宋体" w:eastAsia="宋体" w:cs="宋体"/>
          <w:color w:val="auto"/>
          <w:sz w:val="21"/>
          <w:szCs w:val="21"/>
          <w:highlight w:val="none"/>
          <w:u w:val="single"/>
        </w:rPr>
        <w:t xml:space="preserve"> 承包人 </w:t>
      </w:r>
      <w:r>
        <w:rPr>
          <w:rFonts w:hint="eastAsia" w:ascii="宋体" w:hAnsi="宋体" w:eastAsia="宋体" w:cs="宋体"/>
          <w:color w:val="auto"/>
          <w:sz w:val="21"/>
          <w:szCs w:val="21"/>
          <w:highlight w:val="none"/>
        </w:rPr>
        <w:t>承担。</w:t>
      </w:r>
    </w:p>
    <w:bookmarkEnd w:id="186"/>
    <w:p w14:paraId="73E2EE65">
      <w:pPr>
        <w:spacing w:beforeLines="0" w:afterLines="0"/>
        <w:rPr>
          <w:rFonts w:hint="eastAsia" w:ascii="宋体" w:hAnsi="宋体" w:eastAsia="宋体" w:cs="宋体"/>
          <w:color w:val="auto"/>
          <w:sz w:val="21"/>
          <w:szCs w:val="24"/>
          <w:highlight w:val="none"/>
        </w:rPr>
      </w:pPr>
      <w:bookmarkStart w:id="187" w:name="_Toc373478347"/>
      <w:bookmarkStart w:id="188" w:name="_Toc373227700"/>
      <w:bookmarkStart w:id="189" w:name="_Toc14351"/>
      <w:bookmarkStart w:id="190" w:name="_Toc389065266"/>
      <w:r>
        <w:rPr>
          <w:rFonts w:hint="eastAsia" w:ascii="宋体" w:hAnsi="宋体" w:eastAsia="宋体" w:cs="宋体"/>
          <w:color w:val="auto"/>
          <w:sz w:val="21"/>
          <w:szCs w:val="24"/>
          <w:highlight w:val="none"/>
        </w:rPr>
        <w:t>1.11 知识产权</w:t>
      </w:r>
      <w:bookmarkEnd w:id="187"/>
      <w:bookmarkEnd w:id="188"/>
      <w:bookmarkEnd w:id="189"/>
      <w:bookmarkEnd w:id="190"/>
    </w:p>
    <w:p w14:paraId="75539E8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属于发包人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C7820A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关于发包人提供的上述文件的使用限制的要求：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承包人可以为实现本合同目的而复制、使用此类文件，但不能用于与合同无关的其他事项，未经发包人同意，承包人不得为了合同以外的目的而复制、使用上述文件或将之提供给任何第三方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2E1C64F">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1.11.2 关于承包人为实施工程所编制文件的著作权的归属：</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属于承包人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4527D3F">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关于承包人提供的上述文件的使用限制的要求：</w:t>
      </w:r>
      <w:r>
        <w:rPr>
          <w:rFonts w:hint="eastAsia" w:ascii="宋体" w:hAnsi="宋体" w:eastAsia="宋体" w:cs="宋体"/>
          <w:color w:val="auto"/>
          <w:sz w:val="21"/>
          <w:szCs w:val="24"/>
          <w:highlight w:val="none"/>
          <w:u w:val="single"/>
        </w:rPr>
        <w:t>承包人可因实施工程的运行、调试、维修、改造等目的而复制、使用此类文件，但不能用于与合同无关的其他事项。未经发包人书面同意，承包人不得为了合同以外的目的而复制、使用上述文件或将之提供给任何第三方</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0BE4F081">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1.11.4 承包人在施工过程中所采用的专利、专有技术、技术秘密的使用费的承担方式：</w:t>
      </w:r>
      <w:r>
        <w:rPr>
          <w:rFonts w:hint="eastAsia" w:ascii="宋体" w:hAnsi="宋体" w:eastAsia="宋体" w:cs="宋体"/>
          <w:color w:val="auto"/>
          <w:sz w:val="21"/>
          <w:szCs w:val="24"/>
          <w:highlight w:val="none"/>
          <w:u w:val="single"/>
        </w:rPr>
        <w:t>承包人在合同签订前和签订时已确定采用的专利、专有技术、技术秘密的使用费已包含在签约合同价中。（由承包人承担）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7A6BAAB">
      <w:pPr>
        <w:spacing w:beforeLines="0" w:afterLines="0" w:line="360" w:lineRule="auto"/>
        <w:rPr>
          <w:rFonts w:hint="eastAsia" w:ascii="宋体" w:hAnsi="宋体" w:eastAsia="宋体" w:cs="宋体"/>
          <w:color w:val="auto"/>
          <w:sz w:val="21"/>
          <w:szCs w:val="21"/>
          <w:highlight w:val="none"/>
        </w:rPr>
      </w:pPr>
      <w:bookmarkStart w:id="191" w:name="_Toc23074"/>
      <w:bookmarkStart w:id="192" w:name="_Toc373227701"/>
      <w:bookmarkStart w:id="193" w:name="_Toc373478348"/>
      <w:bookmarkStart w:id="194" w:name="_Toc389065267"/>
      <w:r>
        <w:rPr>
          <w:rFonts w:hint="eastAsia" w:ascii="宋体" w:hAnsi="宋体" w:eastAsia="宋体" w:cs="宋体"/>
          <w:color w:val="auto"/>
          <w:sz w:val="21"/>
          <w:szCs w:val="21"/>
          <w:highlight w:val="none"/>
        </w:rPr>
        <w:t>1.13工程量清单错误的修正</w:t>
      </w:r>
      <w:bookmarkEnd w:id="191"/>
      <w:bookmarkEnd w:id="192"/>
      <w:bookmarkEnd w:id="193"/>
      <w:bookmarkEnd w:id="194"/>
    </w:p>
    <w:p w14:paraId="5EA000D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出现工程量清单工程量偏差时，是否调整合同价格：</w:t>
      </w:r>
      <w:r>
        <w:rPr>
          <w:rFonts w:hint="eastAsia" w:ascii="宋体" w:hAnsi="宋体" w:eastAsia="宋体" w:cs="宋体"/>
          <w:color w:val="auto"/>
          <w:sz w:val="21"/>
          <w:szCs w:val="24"/>
          <w:highlight w:val="none"/>
          <w:u w:val="single"/>
        </w:rPr>
        <w:t xml:space="preserve">□是     </w:t>
      </w:r>
      <w:r>
        <w:rPr>
          <w:rFonts w:hint="eastAsia" w:ascii="宋体" w:hAnsi="宋体" w:cs="宋体"/>
          <w:color w:val="auto"/>
          <w:sz w:val="21"/>
          <w:szCs w:val="24"/>
          <w:highlight w:val="none"/>
          <w:u w:val="single"/>
          <w:lang w:eastAsia="zh-CN"/>
        </w:rPr>
        <w:t>☑</w:t>
      </w:r>
      <w:r>
        <w:rPr>
          <w:rFonts w:hint="eastAsia" w:ascii="宋体" w:hAnsi="宋体" w:eastAsia="宋体" w:cs="宋体"/>
          <w:color w:val="auto"/>
          <w:sz w:val="21"/>
          <w:szCs w:val="24"/>
          <w:highlight w:val="none"/>
          <w:u w:val="single"/>
        </w:rPr>
        <w:t>否</w:t>
      </w:r>
      <w:r>
        <w:rPr>
          <w:rFonts w:hint="eastAsia" w:ascii="宋体" w:hAnsi="宋体" w:eastAsia="宋体" w:cs="宋体"/>
          <w:color w:val="auto"/>
          <w:sz w:val="21"/>
          <w:szCs w:val="21"/>
          <w:highlight w:val="none"/>
        </w:rPr>
        <w:t>。</w:t>
      </w:r>
    </w:p>
    <w:p w14:paraId="56725AB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允许调整合同价格的工程量偏差范围及其调整办法：</w:t>
      </w:r>
    </w:p>
    <w:p w14:paraId="56702A05">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u w:val="single"/>
        </w:rPr>
        <w:t xml:space="preserve"> 除严重不平衡报价外，无论分部分项工程量清单项目中的工程量变化多少均不调整                 </w:t>
      </w:r>
      <w:r>
        <w:rPr>
          <w:rFonts w:hint="eastAsia" w:ascii="宋体" w:hAnsi="宋体" w:eastAsia="宋体" w:cs="宋体"/>
          <w:color w:val="auto"/>
          <w:sz w:val="21"/>
          <w:szCs w:val="24"/>
          <w:highlight w:val="none"/>
        </w:rPr>
        <w:t>。</w:t>
      </w:r>
    </w:p>
    <w:p w14:paraId="0F3A4E51">
      <w:pPr>
        <w:spacing w:beforeLines="0" w:afterLines="0" w:line="360" w:lineRule="auto"/>
        <w:ind w:firstLine="420" w:firstLineChars="200"/>
        <w:rPr>
          <w:rFonts w:hint="eastAsia" w:ascii="宋体" w:hAnsi="宋体" w:eastAsia="宋体" w:cs="宋体"/>
          <w:color w:val="auto"/>
          <w:sz w:val="21"/>
          <w:szCs w:val="24"/>
          <w:highlight w:val="none"/>
          <w:u w:val="single"/>
        </w:rPr>
      </w:pP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u w:val="single"/>
        </w:rPr>
        <w:t xml:space="preserve">承包人实际完成的某单项清单项目工程量与招标工程量清单工程量偏差超过 </w:t>
      </w:r>
      <w:r>
        <w:rPr>
          <w:rFonts w:hint="eastAsia" w:ascii="宋体" w:hAnsi="宋体" w:cs="宋体"/>
          <w:color w:val="auto"/>
          <w:sz w:val="21"/>
          <w:szCs w:val="24"/>
          <w:highlight w:val="none"/>
          <w:u w:val="single"/>
          <w:lang w:val="en-US" w:eastAsia="zh-CN"/>
        </w:rPr>
        <w:t>5</w:t>
      </w:r>
      <w:r>
        <w:rPr>
          <w:rFonts w:hint="eastAsia" w:ascii="宋体" w:hAnsi="宋体" w:eastAsia="宋体" w:cs="宋体"/>
          <w:color w:val="auto"/>
          <w:sz w:val="21"/>
          <w:szCs w:val="24"/>
          <w:highlight w:val="none"/>
          <w:u w:val="single"/>
        </w:rPr>
        <w:t xml:space="preserve"> %且该单项清单造价超过合同总价</w:t>
      </w:r>
      <w:r>
        <w:rPr>
          <w:rFonts w:hint="eastAsia" w:ascii="宋体" w:hAnsi="宋体" w:cs="宋体"/>
          <w:color w:val="auto"/>
          <w:sz w:val="21"/>
          <w:szCs w:val="24"/>
          <w:highlight w:val="none"/>
          <w:u w:val="single"/>
          <w:lang w:val="en-US" w:eastAsia="zh-CN"/>
        </w:rPr>
        <w:t>5</w:t>
      </w:r>
      <w:r>
        <w:rPr>
          <w:rFonts w:hint="eastAsia" w:ascii="宋体" w:hAnsi="宋体" w:eastAsia="宋体" w:cs="宋体"/>
          <w:color w:val="auto"/>
          <w:sz w:val="21"/>
          <w:szCs w:val="24"/>
          <w:highlight w:val="none"/>
          <w:u w:val="single"/>
        </w:rPr>
        <w:t xml:space="preserve"> %以上的，超过后增加部分工程量或减少后剩余部分工程量的综合单价按以下方法调整：                                    。</w:t>
      </w:r>
    </w:p>
    <w:p w14:paraId="4C430A6F">
      <w:pPr>
        <w:spacing w:beforeLines="0" w:afterLines="0"/>
        <w:rPr>
          <w:rFonts w:hint="eastAsia" w:ascii="宋体" w:hAnsi="宋体" w:eastAsia="宋体" w:cs="宋体"/>
          <w:color w:val="auto"/>
          <w:sz w:val="21"/>
          <w:szCs w:val="24"/>
          <w:highlight w:val="none"/>
        </w:rPr>
      </w:pPr>
      <w:bookmarkStart w:id="195" w:name="_Toc373227702"/>
      <w:bookmarkStart w:id="196" w:name="_Toc351203634"/>
      <w:bookmarkStart w:id="197" w:name="_Toc9409"/>
      <w:bookmarkStart w:id="198" w:name="_Toc389065268"/>
      <w:bookmarkStart w:id="199" w:name="_Toc373478349"/>
      <w:r>
        <w:rPr>
          <w:rFonts w:hint="eastAsia" w:ascii="宋体" w:hAnsi="宋体" w:eastAsia="宋体" w:cs="宋体"/>
          <w:color w:val="auto"/>
          <w:sz w:val="21"/>
          <w:szCs w:val="24"/>
          <w:highlight w:val="none"/>
        </w:rPr>
        <w:t>2</w:t>
      </w:r>
      <w:bookmarkStart w:id="200" w:name="_Toc297120457"/>
      <w:bookmarkStart w:id="201" w:name="_Toc296346658"/>
      <w:bookmarkStart w:id="202" w:name="_Toc292559867"/>
      <w:bookmarkStart w:id="203" w:name="_Toc296891197"/>
      <w:bookmarkStart w:id="204" w:name="_Toc296503157"/>
      <w:bookmarkStart w:id="205" w:name="_Toc296944496"/>
      <w:bookmarkStart w:id="206" w:name="_Toc296347156"/>
      <w:bookmarkStart w:id="207" w:name="_Toc297048343"/>
      <w:bookmarkStart w:id="208" w:name="_Toc296890985"/>
      <w:bookmarkStart w:id="209" w:name="_Toc292559362"/>
      <w:r>
        <w:rPr>
          <w:rFonts w:hint="eastAsia" w:ascii="宋体" w:hAnsi="宋体" w:eastAsia="宋体" w:cs="宋体"/>
          <w:color w:val="auto"/>
          <w:sz w:val="21"/>
          <w:szCs w:val="24"/>
          <w:highlight w:val="none"/>
        </w:rPr>
        <w:t>. 发包人</w:t>
      </w:r>
      <w:bookmarkEnd w:id="195"/>
      <w:bookmarkEnd w:id="196"/>
      <w:bookmarkEnd w:id="197"/>
      <w:bookmarkEnd w:id="198"/>
      <w:bookmarkEnd w:id="199"/>
    </w:p>
    <w:bookmarkEnd w:id="200"/>
    <w:bookmarkEnd w:id="201"/>
    <w:bookmarkEnd w:id="202"/>
    <w:bookmarkEnd w:id="203"/>
    <w:bookmarkEnd w:id="204"/>
    <w:bookmarkEnd w:id="205"/>
    <w:bookmarkEnd w:id="206"/>
    <w:bookmarkEnd w:id="207"/>
    <w:bookmarkEnd w:id="208"/>
    <w:bookmarkEnd w:id="209"/>
    <w:p w14:paraId="3361CE4F">
      <w:pPr>
        <w:spacing w:beforeLines="0" w:afterLines="0"/>
        <w:rPr>
          <w:rFonts w:hint="eastAsia" w:ascii="宋体" w:hAnsi="宋体" w:eastAsia="宋体" w:cs="宋体"/>
          <w:color w:val="auto"/>
          <w:sz w:val="21"/>
          <w:szCs w:val="24"/>
          <w:highlight w:val="none"/>
        </w:rPr>
      </w:pPr>
      <w:bookmarkStart w:id="210" w:name="_Toc373478350"/>
      <w:bookmarkStart w:id="211" w:name="_Toc373227703"/>
      <w:bookmarkStart w:id="212" w:name="_Toc389065269"/>
      <w:bookmarkStart w:id="213" w:name="_Toc28751"/>
      <w:r>
        <w:rPr>
          <w:rFonts w:hint="eastAsia" w:ascii="宋体" w:hAnsi="宋体" w:eastAsia="宋体" w:cs="宋体"/>
          <w:color w:val="auto"/>
          <w:sz w:val="21"/>
          <w:szCs w:val="24"/>
          <w:highlight w:val="none"/>
        </w:rPr>
        <w:t>2.2 发包人代表</w:t>
      </w:r>
      <w:bookmarkEnd w:id="210"/>
      <w:bookmarkEnd w:id="211"/>
      <w:bookmarkEnd w:id="212"/>
      <w:bookmarkEnd w:id="213"/>
    </w:p>
    <w:p w14:paraId="0F83915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发包人代表：</w:t>
      </w:r>
    </w:p>
    <w:p w14:paraId="4D0856A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7E67F31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2DAB8EE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2959745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  </w:t>
      </w:r>
      <w:r>
        <w:rPr>
          <w:rFonts w:hint="eastAsia" w:ascii="宋体" w:hAnsi="宋体" w:eastAsia="宋体" w:cs="宋体"/>
          <w:color w:val="auto"/>
          <w:sz w:val="21"/>
          <w:szCs w:val="21"/>
          <w:highlight w:val="none"/>
        </w:rPr>
        <w:t>；</w:t>
      </w:r>
    </w:p>
    <w:p w14:paraId="67D02BC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   </w:t>
      </w:r>
      <w:r>
        <w:rPr>
          <w:rFonts w:hint="eastAsia" w:ascii="宋体" w:hAnsi="宋体" w:eastAsia="宋体" w:cs="宋体"/>
          <w:color w:val="auto"/>
          <w:sz w:val="21"/>
          <w:szCs w:val="21"/>
          <w:highlight w:val="none"/>
        </w:rPr>
        <w:t>；</w:t>
      </w:r>
    </w:p>
    <w:p w14:paraId="6A8ABA9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646CC57C">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发包人对发包人代表的授权范围如下：</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负责处理合同履行过程中与发包人有关的事宜：对本工程质量、工期、进度、安全、文明施工及材料和设备进场进行监督检查；对涉及工期延长、设计变更、现场收方及签证、已完工程量报告、竣工结算报告等影响工程造价的相关事项作出处理；办理中间交工、工程验收手续；审核工程进度报表、督促监理工程师行使职权以及协调施工现场各方面的关系</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4778FB70">
      <w:pPr>
        <w:spacing w:beforeLines="0" w:afterLines="0"/>
        <w:rPr>
          <w:rFonts w:hint="eastAsia" w:ascii="宋体" w:hAnsi="宋体" w:eastAsia="宋体" w:cs="宋体"/>
          <w:color w:val="auto"/>
          <w:sz w:val="21"/>
          <w:szCs w:val="24"/>
          <w:highlight w:val="none"/>
        </w:rPr>
      </w:pPr>
      <w:bookmarkStart w:id="214" w:name="_Toc373478351"/>
      <w:bookmarkStart w:id="215" w:name="_Toc4499"/>
      <w:bookmarkStart w:id="216" w:name="_Toc389065270"/>
      <w:bookmarkStart w:id="217" w:name="_Toc373227704"/>
      <w:r>
        <w:rPr>
          <w:rFonts w:hint="eastAsia" w:ascii="宋体" w:hAnsi="宋体" w:eastAsia="宋体" w:cs="宋体"/>
          <w:color w:val="auto"/>
          <w:sz w:val="21"/>
          <w:szCs w:val="24"/>
          <w:highlight w:val="none"/>
        </w:rPr>
        <w:t>2.4 施工现场、施工条件和基础资料的提供</w:t>
      </w:r>
      <w:bookmarkEnd w:id="214"/>
      <w:bookmarkEnd w:id="215"/>
      <w:bookmarkEnd w:id="216"/>
      <w:bookmarkEnd w:id="217"/>
    </w:p>
    <w:p w14:paraId="42FEEA1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提供施工现场</w:t>
      </w:r>
    </w:p>
    <w:p w14:paraId="3862FE3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关于发包人移交施工现场的期限要求：</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2809CE8">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提供施工条件</w:t>
      </w:r>
    </w:p>
    <w:p w14:paraId="7C51BEE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关于发包人应负责提供施工所需要的条件，包括：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37BDA37">
      <w:pPr>
        <w:spacing w:beforeLines="0" w:afterLines="0"/>
        <w:rPr>
          <w:rFonts w:hint="eastAsia" w:ascii="宋体" w:hAnsi="宋体" w:eastAsia="宋体" w:cs="宋体"/>
          <w:color w:val="auto"/>
          <w:sz w:val="21"/>
          <w:szCs w:val="24"/>
          <w:highlight w:val="none"/>
        </w:rPr>
      </w:pPr>
      <w:bookmarkStart w:id="218" w:name="_Toc389065271"/>
      <w:bookmarkStart w:id="219" w:name="_Toc373478352"/>
      <w:bookmarkStart w:id="220" w:name="_Toc20337"/>
      <w:bookmarkStart w:id="221" w:name="_Toc373227705"/>
      <w:r>
        <w:rPr>
          <w:rFonts w:hint="eastAsia" w:ascii="宋体" w:hAnsi="宋体" w:eastAsia="宋体" w:cs="宋体"/>
          <w:color w:val="auto"/>
          <w:sz w:val="21"/>
          <w:szCs w:val="24"/>
          <w:highlight w:val="none"/>
        </w:rPr>
        <w:t>2.5 资金来源证明及支付担保</w:t>
      </w:r>
      <w:bookmarkEnd w:id="218"/>
      <w:bookmarkEnd w:id="219"/>
      <w:bookmarkEnd w:id="220"/>
      <w:bookmarkEnd w:id="221"/>
    </w:p>
    <w:p w14:paraId="3A657188">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发包人提供资金来源证明的期限要求：</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1858F1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发包人是否提供支付担保：</w:t>
      </w:r>
      <w:r>
        <w:rPr>
          <w:rFonts w:hint="eastAsia" w:ascii="宋体" w:hAnsi="宋体" w:eastAsia="宋体" w:cs="宋体"/>
          <w:color w:val="auto"/>
          <w:sz w:val="21"/>
          <w:szCs w:val="21"/>
          <w:highlight w:val="none"/>
          <w:u w:val="single"/>
        </w:rPr>
        <w:t xml:space="preserve">否     </w:t>
      </w:r>
      <w:r>
        <w:rPr>
          <w:rFonts w:hint="eastAsia" w:ascii="宋体" w:hAnsi="宋体" w:eastAsia="宋体" w:cs="宋体"/>
          <w:color w:val="auto"/>
          <w:sz w:val="21"/>
          <w:szCs w:val="21"/>
          <w:highlight w:val="none"/>
        </w:rPr>
        <w:t>。</w:t>
      </w:r>
    </w:p>
    <w:p w14:paraId="2E98BB6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发包人提供支付担保的形式：</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1076590">
      <w:pPr>
        <w:spacing w:beforeLines="0" w:afterLines="0" w:line="360" w:lineRule="auto"/>
        <w:ind w:firstLine="420" w:firstLineChars="200"/>
        <w:rPr>
          <w:rFonts w:hint="eastAsia" w:ascii="宋体" w:hAnsi="宋体" w:eastAsia="宋体" w:cs="宋体"/>
          <w:color w:val="auto"/>
          <w:sz w:val="21"/>
          <w:szCs w:val="21"/>
          <w:highlight w:val="none"/>
          <w:u w:val="single"/>
        </w:rPr>
      </w:pPr>
    </w:p>
    <w:p w14:paraId="018CB056">
      <w:pPr>
        <w:spacing w:beforeLines="0" w:afterLines="0"/>
        <w:rPr>
          <w:rFonts w:hint="eastAsia" w:ascii="宋体" w:hAnsi="宋体" w:eastAsia="宋体" w:cs="宋体"/>
          <w:color w:val="auto"/>
          <w:sz w:val="21"/>
          <w:szCs w:val="24"/>
          <w:highlight w:val="none"/>
        </w:rPr>
      </w:pPr>
      <w:bookmarkStart w:id="222" w:name="_Toc351203635"/>
      <w:bookmarkStart w:id="223" w:name="_Toc26761"/>
      <w:bookmarkStart w:id="224" w:name="_Toc373478353"/>
      <w:bookmarkStart w:id="225" w:name="_Toc373227706"/>
      <w:bookmarkStart w:id="226" w:name="_Toc389065272"/>
      <w:r>
        <w:rPr>
          <w:rFonts w:hint="eastAsia" w:ascii="宋体" w:hAnsi="宋体" w:eastAsia="宋体" w:cs="宋体"/>
          <w:color w:val="auto"/>
          <w:sz w:val="21"/>
          <w:szCs w:val="24"/>
          <w:highlight w:val="none"/>
        </w:rPr>
        <w:t>3</w:t>
      </w:r>
      <w:bookmarkStart w:id="227" w:name="_Toc296503158"/>
      <w:bookmarkStart w:id="228" w:name="_Toc296891198"/>
      <w:bookmarkStart w:id="229" w:name="_Toc296890986"/>
      <w:bookmarkStart w:id="230" w:name="_Toc297048344"/>
      <w:bookmarkStart w:id="231" w:name="_Toc292559363"/>
      <w:bookmarkStart w:id="232" w:name="_Toc297120458"/>
      <w:bookmarkStart w:id="233" w:name="_Toc296944497"/>
      <w:bookmarkStart w:id="234" w:name="_Toc296346659"/>
      <w:bookmarkStart w:id="235" w:name="_Toc296347157"/>
      <w:bookmarkStart w:id="236" w:name="_Toc292559868"/>
      <w:r>
        <w:rPr>
          <w:rFonts w:hint="eastAsia" w:ascii="宋体" w:hAnsi="宋体" w:eastAsia="宋体" w:cs="宋体"/>
          <w:color w:val="auto"/>
          <w:sz w:val="21"/>
          <w:szCs w:val="24"/>
          <w:highlight w:val="none"/>
        </w:rPr>
        <w:t>. 承包人</w:t>
      </w:r>
      <w:bookmarkEnd w:id="222"/>
      <w:bookmarkEnd w:id="223"/>
      <w:bookmarkEnd w:id="224"/>
      <w:bookmarkEnd w:id="225"/>
      <w:bookmarkEnd w:id="226"/>
    </w:p>
    <w:bookmarkEnd w:id="227"/>
    <w:bookmarkEnd w:id="228"/>
    <w:bookmarkEnd w:id="229"/>
    <w:bookmarkEnd w:id="230"/>
    <w:bookmarkEnd w:id="231"/>
    <w:bookmarkEnd w:id="232"/>
    <w:bookmarkEnd w:id="233"/>
    <w:bookmarkEnd w:id="234"/>
    <w:bookmarkEnd w:id="235"/>
    <w:bookmarkEnd w:id="236"/>
    <w:p w14:paraId="6B7EAFB6">
      <w:pPr>
        <w:spacing w:beforeLines="0" w:afterLines="0"/>
        <w:rPr>
          <w:rFonts w:hint="eastAsia" w:ascii="宋体" w:hAnsi="宋体" w:eastAsia="宋体" w:cs="宋体"/>
          <w:color w:val="auto"/>
          <w:sz w:val="21"/>
          <w:szCs w:val="24"/>
          <w:highlight w:val="none"/>
        </w:rPr>
      </w:pPr>
      <w:bookmarkStart w:id="237" w:name="_Toc373478354"/>
      <w:bookmarkStart w:id="238" w:name="_Toc15899"/>
      <w:bookmarkStart w:id="239" w:name="_Toc389065273"/>
      <w:bookmarkStart w:id="240" w:name="_Toc373227707"/>
      <w:r>
        <w:rPr>
          <w:rFonts w:hint="eastAsia" w:ascii="宋体" w:hAnsi="宋体" w:eastAsia="宋体" w:cs="宋体"/>
          <w:color w:val="auto"/>
          <w:sz w:val="21"/>
          <w:szCs w:val="24"/>
          <w:highlight w:val="none"/>
        </w:rPr>
        <w:t>3.1 承包人的一般义务</w:t>
      </w:r>
      <w:bookmarkEnd w:id="237"/>
      <w:bookmarkEnd w:id="238"/>
      <w:bookmarkEnd w:id="239"/>
      <w:bookmarkEnd w:id="240"/>
    </w:p>
    <w:p w14:paraId="387978C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（9）承包人提交的竣工资料的内容：</w:t>
      </w:r>
    </w:p>
    <w:p w14:paraId="5193246E">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按照法律规定和合同约定编制的竣工资料，符合工程所在地建设行政主管部门和（或）城市建设档案管理机构有关施工资料的要求，并立卷及归档   </w:t>
      </w:r>
      <w:r>
        <w:rPr>
          <w:rFonts w:hint="eastAsia" w:ascii="宋体" w:hAnsi="宋体" w:eastAsia="宋体" w:cs="宋体"/>
          <w:color w:val="auto"/>
          <w:sz w:val="21"/>
          <w:szCs w:val="21"/>
          <w:highlight w:val="none"/>
        </w:rPr>
        <w:t>。</w:t>
      </w:r>
    </w:p>
    <w:p w14:paraId="0E0B49F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承包人需要提交的竣工资料套数：</w:t>
      </w:r>
      <w:r>
        <w:rPr>
          <w:rFonts w:hint="eastAsia" w:ascii="宋体" w:hAnsi="宋体" w:eastAsia="宋体" w:cs="宋体"/>
          <w:color w:val="auto"/>
          <w:sz w:val="21"/>
          <w:szCs w:val="21"/>
          <w:highlight w:val="none"/>
          <w:u w:val="single"/>
        </w:rPr>
        <w:t xml:space="preserve">  壹式</w:t>
      </w:r>
      <w:r>
        <w:rPr>
          <w:rFonts w:hint="eastAsia" w:ascii="宋体" w:hAnsi="宋体" w:eastAsia="宋体" w:cs="宋体"/>
          <w:color w:val="auto"/>
          <w:sz w:val="21"/>
          <w:szCs w:val="24"/>
          <w:highlight w:val="none"/>
          <w:u w:val="single"/>
        </w:rPr>
        <w:t>肆套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74FDE3E">
      <w:pPr>
        <w:spacing w:beforeLines="0" w:afterLines="0" w:line="360" w:lineRule="auto"/>
        <w:ind w:left="424" w:left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承包人提交的竣工资料的费用承担：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6E65B00">
      <w:pPr>
        <w:spacing w:beforeLines="0" w:afterLines="0" w:line="360" w:lineRule="auto"/>
        <w:ind w:left="424" w:left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承包人提交的竣工资料移交时间：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经过验收合格后30日历天</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54C048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承包人提交的竣工资料形式要求：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书面及电子文档</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4DCB508">
      <w:pPr>
        <w:spacing w:beforeLines="0" w:afterLines="0" w:line="360" w:lineRule="auto"/>
        <w:ind w:left="424" w:left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（10）承包人应履行的其他义务：</w:t>
      </w:r>
    </w:p>
    <w:p w14:paraId="74C97B4B">
      <w:pPr>
        <w:spacing w:beforeLines="0" w:afterLines="0" w:line="360" w:lineRule="auto"/>
        <w:ind w:left="424" w:leftChars="202"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中华人民共和国工会法》、《国务院关于进一步做好为农民工服务工作的意见》（国发〔2014〕40号）、《中华全国总工会关于深入贯彻落实&lt;国务院关于进一步做好为农民工服务工作的意见&gt;的实施意见》（总工发〔2015〕14号）有关要求，深入开展“农民工入会集中行动”。</w:t>
      </w:r>
    </w:p>
    <w:p w14:paraId="7B546E84">
      <w:pPr>
        <w:spacing w:beforeLines="0" w:afterLines="0"/>
        <w:rPr>
          <w:rFonts w:hint="eastAsia" w:ascii="宋体" w:hAnsi="宋体" w:eastAsia="宋体" w:cs="宋体"/>
          <w:color w:val="auto"/>
          <w:sz w:val="21"/>
          <w:szCs w:val="24"/>
          <w:highlight w:val="none"/>
        </w:rPr>
      </w:pPr>
      <w:bookmarkStart w:id="241" w:name="_Toc373478355"/>
      <w:bookmarkStart w:id="242" w:name="_Toc373227708"/>
      <w:bookmarkStart w:id="243" w:name="_Toc389065274"/>
      <w:bookmarkStart w:id="244" w:name="_Toc20483"/>
      <w:r>
        <w:rPr>
          <w:rFonts w:hint="eastAsia" w:ascii="宋体" w:hAnsi="宋体" w:eastAsia="宋体" w:cs="宋体"/>
          <w:color w:val="auto"/>
          <w:sz w:val="21"/>
          <w:szCs w:val="24"/>
          <w:highlight w:val="none"/>
        </w:rPr>
        <w:t>3.2 项目经理</w:t>
      </w:r>
      <w:bookmarkEnd w:id="241"/>
      <w:bookmarkEnd w:id="242"/>
      <w:bookmarkEnd w:id="243"/>
      <w:bookmarkEnd w:id="244"/>
    </w:p>
    <w:p w14:paraId="1CEE453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 项目经理：</w:t>
      </w:r>
    </w:p>
    <w:p w14:paraId="5C0665A0">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姓    名：</w:t>
      </w:r>
      <w:r>
        <w:rPr>
          <w:rFonts w:hint="eastAsia" w:ascii="宋体" w:hAnsi="宋体" w:eastAsia="宋体" w:cs="宋体"/>
          <w:color w:val="auto"/>
          <w:sz w:val="21"/>
          <w:szCs w:val="24"/>
          <w:highlight w:val="none"/>
          <w:u w:val="single"/>
        </w:rPr>
        <w:t>         </w:t>
      </w:r>
      <w:r>
        <w:rPr>
          <w:rFonts w:hint="eastAsia" w:ascii="宋体" w:hAnsi="宋体" w:eastAsia="宋体" w:cs="宋体"/>
          <w:color w:val="auto"/>
          <w:sz w:val="21"/>
          <w:szCs w:val="24"/>
          <w:highlight w:val="none"/>
        </w:rPr>
        <w:t>；</w:t>
      </w:r>
    </w:p>
    <w:p w14:paraId="13F6EB44">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身份证号：</w:t>
      </w:r>
      <w:r>
        <w:rPr>
          <w:rFonts w:hint="eastAsia" w:ascii="宋体" w:hAnsi="宋体" w:eastAsia="宋体" w:cs="宋体"/>
          <w:color w:val="auto"/>
          <w:sz w:val="21"/>
          <w:szCs w:val="24"/>
          <w:highlight w:val="none"/>
          <w:u w:val="single"/>
        </w:rPr>
        <w:t>         </w:t>
      </w:r>
      <w:r>
        <w:rPr>
          <w:rFonts w:hint="eastAsia" w:ascii="宋体" w:hAnsi="宋体" w:eastAsia="宋体" w:cs="宋体"/>
          <w:color w:val="auto"/>
          <w:sz w:val="21"/>
          <w:szCs w:val="24"/>
          <w:highlight w:val="none"/>
        </w:rPr>
        <w:t>；</w:t>
      </w:r>
    </w:p>
    <w:p w14:paraId="127FD873">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建造师执业资格等级：</w:t>
      </w:r>
      <w:r>
        <w:rPr>
          <w:rFonts w:hint="eastAsia" w:ascii="宋体" w:hAnsi="宋体" w:eastAsia="宋体" w:cs="宋体"/>
          <w:color w:val="auto"/>
          <w:sz w:val="21"/>
          <w:szCs w:val="24"/>
          <w:highlight w:val="none"/>
          <w:u w:val="single"/>
        </w:rPr>
        <w:t>   </w:t>
      </w:r>
      <w:r>
        <w:rPr>
          <w:rFonts w:hint="eastAsia" w:ascii="宋体" w:hAnsi="宋体" w:eastAsia="宋体" w:cs="宋体"/>
          <w:color w:val="auto"/>
          <w:sz w:val="21"/>
          <w:szCs w:val="24"/>
          <w:highlight w:val="none"/>
        </w:rPr>
        <w:t>；</w:t>
      </w:r>
    </w:p>
    <w:p w14:paraId="117128A2">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建造师注册证书号：</w:t>
      </w:r>
      <w:r>
        <w:rPr>
          <w:rFonts w:hint="eastAsia" w:ascii="宋体" w:hAnsi="宋体" w:eastAsia="宋体" w:cs="宋体"/>
          <w:color w:val="auto"/>
          <w:sz w:val="21"/>
          <w:szCs w:val="24"/>
          <w:highlight w:val="none"/>
          <w:u w:val="single"/>
        </w:rPr>
        <w:t> </w:t>
      </w:r>
      <w:r>
        <w:rPr>
          <w:rFonts w:hint="eastAsia" w:ascii="宋体" w:hAnsi="宋体" w:eastAsia="宋体" w:cs="宋体"/>
          <w:color w:val="auto"/>
          <w:sz w:val="21"/>
          <w:szCs w:val="24"/>
          <w:highlight w:val="none"/>
        </w:rPr>
        <w:t>；</w:t>
      </w:r>
    </w:p>
    <w:p w14:paraId="20F8B88E">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建造师执业印章号：</w:t>
      </w:r>
      <w:r>
        <w:rPr>
          <w:rFonts w:hint="eastAsia" w:ascii="宋体" w:hAnsi="宋体" w:eastAsia="宋体" w:cs="宋体"/>
          <w:color w:val="auto"/>
          <w:sz w:val="21"/>
          <w:szCs w:val="24"/>
          <w:highlight w:val="none"/>
          <w:u w:val="single"/>
        </w:rPr>
        <w:t> </w:t>
      </w:r>
      <w:r>
        <w:rPr>
          <w:rFonts w:hint="eastAsia" w:ascii="宋体" w:hAnsi="宋体" w:eastAsia="宋体" w:cs="宋体"/>
          <w:color w:val="auto"/>
          <w:sz w:val="21"/>
          <w:szCs w:val="24"/>
          <w:highlight w:val="none"/>
        </w:rPr>
        <w:t>；</w:t>
      </w:r>
    </w:p>
    <w:p w14:paraId="33A59B05">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安全生产考核合格证书号：</w:t>
      </w:r>
      <w:r>
        <w:rPr>
          <w:rFonts w:hint="eastAsia" w:ascii="宋体" w:hAnsi="宋体" w:eastAsia="宋体" w:cs="宋体"/>
          <w:color w:val="auto"/>
          <w:sz w:val="21"/>
          <w:szCs w:val="24"/>
          <w:highlight w:val="none"/>
          <w:u w:val="single"/>
        </w:rPr>
        <w:t> </w:t>
      </w:r>
      <w:r>
        <w:rPr>
          <w:rFonts w:hint="eastAsia" w:ascii="宋体" w:hAnsi="宋体" w:eastAsia="宋体" w:cs="宋体"/>
          <w:color w:val="auto"/>
          <w:sz w:val="21"/>
          <w:szCs w:val="24"/>
          <w:highlight w:val="none"/>
        </w:rPr>
        <w:t>；</w:t>
      </w:r>
    </w:p>
    <w:p w14:paraId="374A8E93">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联系电话：</w:t>
      </w:r>
      <w:r>
        <w:rPr>
          <w:rFonts w:hint="eastAsia" w:ascii="宋体" w:hAnsi="宋体" w:eastAsia="宋体" w:cs="宋体"/>
          <w:color w:val="auto"/>
          <w:sz w:val="21"/>
          <w:szCs w:val="24"/>
          <w:highlight w:val="none"/>
          <w:u w:val="single"/>
        </w:rPr>
        <w:t>         </w:t>
      </w:r>
      <w:r>
        <w:rPr>
          <w:rFonts w:hint="eastAsia" w:ascii="宋体" w:hAnsi="宋体" w:eastAsia="宋体" w:cs="宋体"/>
          <w:color w:val="auto"/>
          <w:sz w:val="21"/>
          <w:szCs w:val="24"/>
          <w:highlight w:val="none"/>
        </w:rPr>
        <w:t>；</w:t>
      </w:r>
    </w:p>
    <w:p w14:paraId="27529C50">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电子信箱：</w:t>
      </w:r>
      <w:r>
        <w:rPr>
          <w:rFonts w:hint="eastAsia" w:ascii="宋体" w:hAnsi="宋体" w:eastAsia="宋体" w:cs="宋体"/>
          <w:color w:val="auto"/>
          <w:sz w:val="21"/>
          <w:szCs w:val="24"/>
          <w:highlight w:val="none"/>
          <w:u w:val="single"/>
        </w:rPr>
        <w:t>         </w:t>
      </w:r>
      <w:r>
        <w:rPr>
          <w:rFonts w:hint="eastAsia" w:ascii="宋体" w:hAnsi="宋体" w:eastAsia="宋体" w:cs="宋体"/>
          <w:color w:val="auto"/>
          <w:sz w:val="21"/>
          <w:szCs w:val="24"/>
          <w:highlight w:val="none"/>
        </w:rPr>
        <w:t>；</w:t>
      </w:r>
    </w:p>
    <w:p w14:paraId="09C93768">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通信地址：</w:t>
      </w:r>
      <w:r>
        <w:rPr>
          <w:rFonts w:hint="eastAsia" w:ascii="宋体" w:hAnsi="宋体" w:eastAsia="宋体" w:cs="宋体"/>
          <w:color w:val="auto"/>
          <w:sz w:val="21"/>
          <w:szCs w:val="24"/>
          <w:highlight w:val="none"/>
          <w:u w:val="single"/>
        </w:rPr>
        <w:t>         </w:t>
      </w:r>
      <w:r>
        <w:rPr>
          <w:rFonts w:hint="eastAsia" w:ascii="宋体" w:hAnsi="宋体" w:eastAsia="宋体" w:cs="宋体"/>
          <w:color w:val="auto"/>
          <w:sz w:val="21"/>
          <w:szCs w:val="24"/>
          <w:highlight w:val="none"/>
        </w:rPr>
        <w:t>；</w:t>
      </w:r>
    </w:p>
    <w:p w14:paraId="10B370D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承包人对项目经理的授权范围如下：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 xml:space="preserve">全面负责施工前期准备和施工过程中的安全、质量、进度管理及相关技术文件的确认。项目经理和项目部管理人员未经承包人书面授权及委托的不得以承包人名义向外赊购材料、借款、租用建筑周转材料、雇佣劳动力、签订分包合同等一切为承包人创设债权或债务的行为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7F6089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关于项目经理每月在施工现场的时间要求：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不得少于施工时间的80%</w:t>
      </w:r>
      <w:r>
        <w:rPr>
          <w:rFonts w:hint="eastAsia" w:ascii="宋体" w:hAnsi="宋体" w:eastAsia="宋体" w:cs="宋体"/>
          <w:color w:val="auto"/>
          <w:sz w:val="21"/>
          <w:szCs w:val="21"/>
          <w:highlight w:val="none"/>
        </w:rPr>
        <w:t>。</w:t>
      </w:r>
    </w:p>
    <w:p w14:paraId="19FE8DDA">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承包人未提交劳动合同，以及没有为项目经理缴纳社会保险证明的违约责任：</w:t>
      </w:r>
    </w:p>
    <w:p w14:paraId="7D423535">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承包人应向发包人支付 5 万元的违约金，发包人有权责令承包人限期提交劳动合同并补缴社会保险，如逾期不提交劳动合同或不补缴社会保险的，视为承包人违约，承包人应从发包人责令其提交合同或补缴社会保险（以先出现的时间为准）之日起，按 10000 元/天的标准向发包人支付违约金   </w:t>
      </w:r>
      <w:r>
        <w:rPr>
          <w:rFonts w:hint="eastAsia" w:ascii="宋体" w:hAnsi="宋体" w:eastAsia="宋体" w:cs="宋体"/>
          <w:color w:val="auto"/>
          <w:sz w:val="21"/>
          <w:szCs w:val="21"/>
          <w:highlight w:val="none"/>
        </w:rPr>
        <w:t>。</w:t>
      </w:r>
    </w:p>
    <w:p w14:paraId="343AE58C">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项目经理未经批准，擅自离开施工现场的违约责任：</w:t>
      </w:r>
      <w:r>
        <w:rPr>
          <w:rFonts w:hint="eastAsia" w:ascii="宋体" w:hAnsi="宋体" w:eastAsia="宋体" w:cs="宋体"/>
          <w:color w:val="auto"/>
          <w:sz w:val="21"/>
          <w:szCs w:val="21"/>
          <w:highlight w:val="none"/>
          <w:u w:val="single"/>
        </w:rPr>
        <w:t xml:space="preserve">项目经理每月在岗带班时间不得少于当月施工时间的80%。未经发包人同意或正当理由，项目经理每月在岗带班时间少于当月施工时间80%的，少在岗带班一天，发包人有权处违约金 500.00 元/日（人民币）  </w:t>
      </w:r>
      <w:r>
        <w:rPr>
          <w:rFonts w:hint="eastAsia" w:ascii="宋体" w:hAnsi="宋体" w:eastAsia="宋体" w:cs="宋体"/>
          <w:color w:val="auto"/>
          <w:sz w:val="21"/>
          <w:szCs w:val="21"/>
          <w:highlight w:val="none"/>
        </w:rPr>
        <w:t>。</w:t>
      </w:r>
    </w:p>
    <w:p w14:paraId="485D4F3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 承包人擅自更换项目经理的违约责任：</w:t>
      </w:r>
      <w:r>
        <w:rPr>
          <w:rFonts w:hint="eastAsia" w:ascii="宋体" w:hAnsi="宋体" w:eastAsia="宋体" w:cs="宋体"/>
          <w:color w:val="auto"/>
          <w:sz w:val="21"/>
          <w:szCs w:val="24"/>
          <w:highlight w:val="none"/>
          <w:u w:val="single"/>
        </w:rPr>
        <w:t>承包人项目经理必须与承包人投标时所承诺的人员一致，并在（开工日期）  前到任。在监理人向承包人颁发竣工验收合格证书（竣工证明材料名称）前，项目经理不得同时兼任其他任何项目的项目经理（符合桂建管﹝2013﹞17号和桂建管﹝2014﹞25号文除外）。未经发包人书面同意，承包人擅自更换项目经理的视为违约，发包人有权上报建设行政主管部门并报</w:t>
      </w:r>
      <w:r>
        <w:rPr>
          <w:rFonts w:hint="eastAsia" w:ascii="宋体" w:hAnsi="宋体" w:cs="宋体"/>
          <w:color w:val="auto"/>
          <w:sz w:val="21"/>
          <w:szCs w:val="24"/>
          <w:highlight w:val="none"/>
          <w:u w:val="single"/>
          <w:lang w:eastAsia="zh-CN"/>
        </w:rPr>
        <w:t>有关规定</w:t>
      </w:r>
      <w:r>
        <w:rPr>
          <w:rFonts w:hint="eastAsia" w:ascii="宋体" w:hAnsi="宋体" w:eastAsia="宋体" w:cs="宋体"/>
          <w:color w:val="auto"/>
          <w:sz w:val="21"/>
          <w:szCs w:val="24"/>
          <w:highlight w:val="none"/>
          <w:u w:val="single"/>
        </w:rPr>
        <w:t>处罚</w:t>
      </w:r>
      <w:r>
        <w:rPr>
          <w:rFonts w:hint="eastAsia" w:ascii="宋体" w:hAnsi="宋体" w:eastAsia="宋体" w:cs="宋体"/>
          <w:color w:val="auto"/>
          <w:sz w:val="21"/>
          <w:szCs w:val="21"/>
          <w:highlight w:val="none"/>
        </w:rPr>
        <w:t>。</w:t>
      </w:r>
    </w:p>
    <w:p w14:paraId="6213D79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3.2.4 承包人无正当理由拒绝更换项目经理的违约责任：</w:t>
      </w:r>
      <w:r>
        <w:rPr>
          <w:rFonts w:hint="eastAsia" w:ascii="宋体" w:hAnsi="宋体" w:eastAsia="宋体" w:cs="宋体"/>
          <w:color w:val="auto"/>
          <w:sz w:val="21"/>
          <w:szCs w:val="24"/>
          <w:highlight w:val="none"/>
          <w:u w:val="single"/>
        </w:rPr>
        <w:t>因承包人项目经理不称职，发包人要求调换而未及时调换的，视为承包人违约，发包人有权上报建设行政主管部门并报</w:t>
      </w:r>
      <w:r>
        <w:rPr>
          <w:rFonts w:hint="eastAsia" w:ascii="宋体" w:hAnsi="宋体" w:cs="宋体"/>
          <w:color w:val="auto"/>
          <w:sz w:val="21"/>
          <w:szCs w:val="24"/>
          <w:highlight w:val="none"/>
          <w:u w:val="single"/>
          <w:lang w:eastAsia="zh-CN"/>
        </w:rPr>
        <w:t>有关规定</w:t>
      </w:r>
      <w:r>
        <w:rPr>
          <w:rFonts w:hint="eastAsia" w:ascii="宋体" w:hAnsi="宋体" w:eastAsia="宋体" w:cs="宋体"/>
          <w:color w:val="auto"/>
          <w:sz w:val="21"/>
          <w:szCs w:val="24"/>
          <w:highlight w:val="none"/>
          <w:u w:val="single"/>
        </w:rPr>
        <w:t>处罚</w:t>
      </w:r>
      <w:r>
        <w:rPr>
          <w:rFonts w:hint="eastAsia" w:ascii="宋体" w:hAnsi="宋体" w:eastAsia="宋体" w:cs="宋体"/>
          <w:color w:val="auto"/>
          <w:sz w:val="21"/>
          <w:szCs w:val="21"/>
          <w:highlight w:val="none"/>
        </w:rPr>
        <w:t>。</w:t>
      </w:r>
    </w:p>
    <w:p w14:paraId="6945AA52">
      <w:pPr>
        <w:spacing w:beforeLines="0" w:afterLines="0"/>
        <w:rPr>
          <w:rFonts w:hint="eastAsia" w:ascii="宋体" w:hAnsi="宋体" w:eastAsia="宋体" w:cs="宋体"/>
          <w:color w:val="auto"/>
          <w:sz w:val="21"/>
          <w:szCs w:val="24"/>
          <w:highlight w:val="none"/>
        </w:rPr>
      </w:pPr>
      <w:bookmarkStart w:id="245" w:name="_Toc389065275"/>
      <w:bookmarkStart w:id="246" w:name="_Toc17124"/>
      <w:bookmarkStart w:id="247" w:name="_Toc373478356"/>
      <w:bookmarkStart w:id="248" w:name="_Toc373227709"/>
      <w:r>
        <w:rPr>
          <w:rFonts w:hint="eastAsia" w:ascii="宋体" w:hAnsi="宋体" w:eastAsia="宋体" w:cs="宋体"/>
          <w:color w:val="auto"/>
          <w:sz w:val="21"/>
          <w:szCs w:val="24"/>
          <w:highlight w:val="none"/>
        </w:rPr>
        <w:t>3.3 承包人人员</w:t>
      </w:r>
      <w:bookmarkEnd w:id="245"/>
      <w:bookmarkEnd w:id="246"/>
      <w:bookmarkEnd w:id="247"/>
      <w:bookmarkEnd w:id="248"/>
    </w:p>
    <w:p w14:paraId="32D441E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 承包人提交项目管理机构及施工现场管理人员安排报告的期限：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拟投入本项目管理机构及施工现场管理人员必须与承包人投标时所承诺的人员一致，开工前7个工作日提交</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8C8C7C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 承包人无正当理由拒绝撤换主要施工管理人员的违约责任：</w:t>
      </w:r>
      <w:r>
        <w:rPr>
          <w:rFonts w:hint="eastAsia" w:ascii="宋体" w:hAnsi="宋体" w:eastAsia="宋体" w:cs="宋体"/>
          <w:color w:val="auto"/>
          <w:sz w:val="21"/>
          <w:szCs w:val="21"/>
          <w:highlight w:val="none"/>
          <w:u w:val="single"/>
        </w:rPr>
        <w:t>因承包人主要施工管理人员不称职，发包人要求调换而无正当理由拒绝撤换或未及时调换的，视为承包人违约，必须向发包人</w:t>
      </w:r>
      <w:r>
        <w:rPr>
          <w:rFonts w:hint="eastAsia" w:ascii="宋体" w:hAnsi="宋体" w:cs="宋体"/>
          <w:color w:val="auto"/>
          <w:sz w:val="21"/>
          <w:szCs w:val="21"/>
          <w:highlight w:val="none"/>
          <w:u w:val="single"/>
          <w:lang w:eastAsia="zh-CN"/>
        </w:rPr>
        <w:t>缴纳</w:t>
      </w:r>
      <w:r>
        <w:rPr>
          <w:rFonts w:hint="eastAsia" w:ascii="宋体" w:hAnsi="宋体" w:eastAsia="宋体" w:cs="宋体"/>
          <w:color w:val="auto"/>
          <w:sz w:val="21"/>
          <w:szCs w:val="21"/>
          <w:highlight w:val="none"/>
          <w:u w:val="single"/>
        </w:rPr>
        <w:t>处罚金，处罚标准：技术负责人1000.00元/人•次（人民币）；专业工程师800.00元/人•次（人民币）</w:t>
      </w:r>
      <w:r>
        <w:rPr>
          <w:rFonts w:hint="eastAsia" w:ascii="宋体" w:hAnsi="宋体" w:eastAsia="宋体" w:cs="宋体"/>
          <w:color w:val="auto"/>
          <w:sz w:val="21"/>
          <w:szCs w:val="21"/>
          <w:highlight w:val="none"/>
        </w:rPr>
        <w:t>。</w:t>
      </w:r>
    </w:p>
    <w:p w14:paraId="00EB2966">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3.3.4 承包人主要施工管理人员离开施工现场的批准要求：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经项目业主批准同意方能离开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CB8705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3.3.5 承包人擅自更换主要施工管理人员的违约责任：</w:t>
      </w:r>
      <w:r>
        <w:rPr>
          <w:rFonts w:hint="eastAsia" w:ascii="宋体" w:hAnsi="宋体" w:eastAsia="宋体" w:cs="宋体"/>
          <w:color w:val="auto"/>
          <w:sz w:val="21"/>
          <w:szCs w:val="24"/>
          <w:highlight w:val="none"/>
          <w:u w:val="single"/>
        </w:rPr>
        <w:t>项目技术负责人、专职安全员及其承诺的</w:t>
      </w:r>
      <w:r>
        <w:rPr>
          <w:rFonts w:hint="eastAsia" w:ascii="宋体" w:hAnsi="宋体" w:cs="宋体"/>
          <w:color w:val="auto"/>
          <w:sz w:val="21"/>
          <w:szCs w:val="24"/>
          <w:highlight w:val="none"/>
          <w:u w:val="single"/>
          <w:lang w:eastAsia="zh-CN"/>
        </w:rPr>
        <w:t>其他</w:t>
      </w:r>
      <w:r>
        <w:rPr>
          <w:rFonts w:hint="eastAsia" w:ascii="宋体" w:hAnsi="宋体" w:eastAsia="宋体" w:cs="宋体"/>
          <w:color w:val="auto"/>
          <w:sz w:val="21"/>
          <w:szCs w:val="24"/>
          <w:highlight w:val="none"/>
          <w:u w:val="single"/>
        </w:rPr>
        <w:t>在场管理人员未经发包人书面同意不准擅自更换，擅自更换项目技术负责人处10000元/人•次（人民币）违约金；擅自更换专职安全员处1000元/人•次（人民币）违约金；擅自更换</w:t>
      </w:r>
      <w:r>
        <w:rPr>
          <w:rFonts w:hint="eastAsia" w:ascii="宋体" w:hAnsi="宋体" w:cs="宋体"/>
          <w:color w:val="auto"/>
          <w:sz w:val="21"/>
          <w:szCs w:val="24"/>
          <w:highlight w:val="none"/>
          <w:u w:val="single"/>
          <w:lang w:eastAsia="zh-CN"/>
        </w:rPr>
        <w:t>其他</w:t>
      </w:r>
      <w:r>
        <w:rPr>
          <w:rFonts w:hint="eastAsia" w:ascii="宋体" w:hAnsi="宋体" w:eastAsia="宋体" w:cs="宋体"/>
          <w:color w:val="auto"/>
          <w:sz w:val="21"/>
          <w:szCs w:val="24"/>
          <w:highlight w:val="none"/>
          <w:u w:val="single"/>
        </w:rPr>
        <w:t>在场管理人员处500元/人•次（人民币）违约金</w:t>
      </w:r>
      <w:r>
        <w:rPr>
          <w:rFonts w:hint="eastAsia" w:ascii="宋体" w:hAnsi="宋体" w:eastAsia="宋体" w:cs="宋体"/>
          <w:color w:val="auto"/>
          <w:sz w:val="21"/>
          <w:szCs w:val="21"/>
          <w:highlight w:val="none"/>
        </w:rPr>
        <w:t>。</w:t>
      </w:r>
    </w:p>
    <w:p w14:paraId="4F2E118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承包人主要施工管理人员擅自离开施工现场的违约责任：</w:t>
      </w:r>
      <w:r>
        <w:rPr>
          <w:rFonts w:hint="eastAsia" w:ascii="宋体" w:hAnsi="宋体" w:eastAsia="宋体" w:cs="宋体"/>
          <w:color w:val="auto"/>
          <w:sz w:val="21"/>
          <w:szCs w:val="24"/>
          <w:highlight w:val="none"/>
          <w:u w:val="single"/>
        </w:rPr>
        <w:t>未经发包人同意，项目技术负责人擅自离岗的，视为承包人违约，发包人有权上报建设行政主管部门并报</w:t>
      </w:r>
      <w:r>
        <w:rPr>
          <w:rFonts w:hint="eastAsia" w:ascii="宋体" w:hAnsi="宋体" w:cs="宋体"/>
          <w:color w:val="auto"/>
          <w:sz w:val="21"/>
          <w:szCs w:val="24"/>
          <w:highlight w:val="none"/>
          <w:u w:val="single"/>
          <w:lang w:eastAsia="zh-CN"/>
        </w:rPr>
        <w:t>有关规定</w:t>
      </w:r>
      <w:r>
        <w:rPr>
          <w:rFonts w:hint="eastAsia" w:ascii="宋体" w:hAnsi="宋体" w:eastAsia="宋体" w:cs="宋体"/>
          <w:color w:val="auto"/>
          <w:sz w:val="21"/>
          <w:szCs w:val="24"/>
          <w:highlight w:val="none"/>
          <w:u w:val="single"/>
        </w:rPr>
        <w:t>处罚；未经发包人同意，专职安全员擅自离岗的，视为承包人违约，发包人有权上报建设行政主管部门并报</w:t>
      </w:r>
      <w:r>
        <w:rPr>
          <w:rFonts w:hint="eastAsia" w:ascii="宋体" w:hAnsi="宋体" w:cs="宋体"/>
          <w:color w:val="auto"/>
          <w:sz w:val="21"/>
          <w:szCs w:val="24"/>
          <w:highlight w:val="none"/>
          <w:u w:val="single"/>
          <w:lang w:eastAsia="zh-CN"/>
        </w:rPr>
        <w:t>有关规定</w:t>
      </w:r>
      <w:r>
        <w:rPr>
          <w:rFonts w:hint="eastAsia" w:ascii="宋体" w:hAnsi="宋体" w:eastAsia="宋体" w:cs="宋体"/>
          <w:color w:val="auto"/>
          <w:sz w:val="21"/>
          <w:szCs w:val="24"/>
          <w:highlight w:val="none"/>
          <w:u w:val="single"/>
        </w:rPr>
        <w:t>处罚；</w:t>
      </w:r>
      <w:r>
        <w:rPr>
          <w:rFonts w:hint="eastAsia" w:ascii="宋体" w:hAnsi="宋体" w:cs="宋体"/>
          <w:color w:val="auto"/>
          <w:sz w:val="21"/>
          <w:szCs w:val="24"/>
          <w:highlight w:val="none"/>
          <w:u w:val="single"/>
          <w:lang w:eastAsia="zh-CN"/>
        </w:rPr>
        <w:t>其他</w:t>
      </w:r>
      <w:r>
        <w:rPr>
          <w:rFonts w:hint="eastAsia" w:ascii="宋体" w:hAnsi="宋体" w:eastAsia="宋体" w:cs="宋体"/>
          <w:color w:val="auto"/>
          <w:sz w:val="21"/>
          <w:szCs w:val="24"/>
          <w:highlight w:val="none"/>
          <w:u w:val="single"/>
        </w:rPr>
        <w:t>在场管理人员擅自离岗的，视为承包人违约，发包人有权上报建设行政主管部门并报</w:t>
      </w:r>
      <w:r>
        <w:rPr>
          <w:rFonts w:hint="eastAsia" w:ascii="宋体" w:hAnsi="宋体" w:cs="宋体"/>
          <w:color w:val="auto"/>
          <w:sz w:val="21"/>
          <w:szCs w:val="24"/>
          <w:highlight w:val="none"/>
          <w:u w:val="single"/>
          <w:lang w:eastAsia="zh-CN"/>
        </w:rPr>
        <w:t>有关规定</w:t>
      </w:r>
      <w:r>
        <w:rPr>
          <w:rFonts w:hint="eastAsia" w:ascii="宋体" w:hAnsi="宋体" w:eastAsia="宋体" w:cs="宋体"/>
          <w:color w:val="auto"/>
          <w:sz w:val="21"/>
          <w:szCs w:val="24"/>
          <w:highlight w:val="none"/>
          <w:u w:val="single"/>
        </w:rPr>
        <w:t>处罚</w:t>
      </w:r>
      <w:r>
        <w:rPr>
          <w:rFonts w:hint="eastAsia" w:ascii="宋体" w:hAnsi="宋体" w:eastAsia="宋体" w:cs="宋体"/>
          <w:color w:val="auto"/>
          <w:sz w:val="21"/>
          <w:szCs w:val="21"/>
          <w:highlight w:val="none"/>
        </w:rPr>
        <w:t>。</w:t>
      </w:r>
    </w:p>
    <w:p w14:paraId="5D69FD34">
      <w:pPr>
        <w:spacing w:beforeLines="0" w:afterLines="0"/>
        <w:rPr>
          <w:rFonts w:hint="eastAsia" w:ascii="宋体" w:hAnsi="宋体" w:eastAsia="宋体" w:cs="宋体"/>
          <w:color w:val="auto"/>
          <w:sz w:val="21"/>
          <w:szCs w:val="24"/>
          <w:highlight w:val="none"/>
        </w:rPr>
      </w:pPr>
      <w:bookmarkStart w:id="249" w:name="_Toc389065276"/>
      <w:bookmarkStart w:id="250" w:name="_Toc373227710"/>
      <w:bookmarkStart w:id="251" w:name="_Toc373478357"/>
      <w:bookmarkStart w:id="252" w:name="_Toc3880"/>
      <w:r>
        <w:rPr>
          <w:rFonts w:hint="eastAsia" w:ascii="宋体" w:hAnsi="宋体" w:eastAsia="宋体" w:cs="宋体"/>
          <w:color w:val="auto"/>
          <w:sz w:val="21"/>
          <w:szCs w:val="24"/>
          <w:highlight w:val="none"/>
        </w:rPr>
        <w:t>3</w:t>
      </w:r>
      <w:bookmarkStart w:id="253" w:name="_Toc296944498"/>
      <w:bookmarkStart w:id="254" w:name="_Toc296891199"/>
      <w:bookmarkStart w:id="255" w:name="_Toc297048345"/>
      <w:bookmarkStart w:id="256" w:name="_Toc297123492"/>
      <w:bookmarkStart w:id="257" w:name="_Toc296503159"/>
      <w:bookmarkStart w:id="258" w:name="_Toc297120459"/>
      <w:bookmarkStart w:id="259" w:name="_Toc296890987"/>
      <w:bookmarkStart w:id="260" w:name="_Toc304295523"/>
      <w:bookmarkStart w:id="261" w:name="_Toc297216151"/>
      <w:bookmarkStart w:id="262" w:name="_Toc300934945"/>
      <w:bookmarkStart w:id="263" w:name="_Toc312677988"/>
      <w:bookmarkStart w:id="264" w:name="_Toc296347158"/>
      <w:bookmarkStart w:id="265" w:name="_Toc303539102"/>
      <w:bookmarkStart w:id="266" w:name="_Toc292559869"/>
      <w:bookmarkStart w:id="267" w:name="_Toc296346660"/>
      <w:bookmarkStart w:id="268" w:name="_Toc292559364"/>
      <w:r>
        <w:rPr>
          <w:rFonts w:hint="eastAsia" w:ascii="宋体" w:hAnsi="宋体" w:eastAsia="宋体" w:cs="宋体"/>
          <w:color w:val="auto"/>
          <w:sz w:val="21"/>
          <w:szCs w:val="24"/>
          <w:highlight w:val="none"/>
        </w:rPr>
        <w:t>.5 分包</w:t>
      </w:r>
      <w:bookmarkEnd w:id="249"/>
      <w:bookmarkEnd w:id="250"/>
      <w:bookmarkEnd w:id="251"/>
      <w:bookmarkEnd w:id="252"/>
    </w:p>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14:paraId="452EA89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269" w:name="_Toc297216152"/>
      <w:bookmarkStart w:id="270" w:name="_Toc296346661"/>
      <w:bookmarkStart w:id="271" w:name="_Toc304295524"/>
      <w:bookmarkStart w:id="272" w:name="_Toc297120460"/>
      <w:bookmarkStart w:id="273" w:name="_Toc296503160"/>
      <w:bookmarkStart w:id="274" w:name="_Toc296347159"/>
      <w:bookmarkStart w:id="275" w:name="_Toc296944499"/>
      <w:bookmarkStart w:id="276" w:name="_Toc300934946"/>
      <w:bookmarkStart w:id="277" w:name="_Toc297123493"/>
      <w:bookmarkStart w:id="278" w:name="_Toc312677989"/>
      <w:bookmarkStart w:id="279" w:name="_Toc296890988"/>
      <w:bookmarkStart w:id="280" w:name="_Toc296891200"/>
      <w:bookmarkStart w:id="281" w:name="_Toc297048346"/>
      <w:bookmarkStart w:id="282" w:name="_Toc292559365"/>
      <w:bookmarkStart w:id="283" w:name="_Toc303539103"/>
      <w:bookmarkStart w:id="284" w:name="_Toc292559870"/>
      <w:bookmarkStart w:id="285" w:name="_Toc318581158"/>
      <w:r>
        <w:rPr>
          <w:rFonts w:hint="eastAsia" w:ascii="宋体" w:hAnsi="宋体" w:eastAsia="宋体" w:cs="宋体"/>
          <w:color w:val="auto"/>
          <w:sz w:val="21"/>
          <w:szCs w:val="21"/>
          <w:highlight w:val="none"/>
        </w:rPr>
        <w:t>.5.1 分包的一般约定</w:t>
      </w:r>
    </w:p>
    <w:p w14:paraId="6A76C5F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禁止分包的工程包括：</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本工程禁止分包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834176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主体结构、关键性工作的范围：</w:t>
      </w:r>
      <w:r>
        <w:rPr>
          <w:rFonts w:hint="eastAsia" w:ascii="宋体" w:hAnsi="宋体" w:eastAsia="宋体" w:cs="宋体"/>
          <w:color w:val="auto"/>
          <w:sz w:val="21"/>
          <w:szCs w:val="21"/>
          <w:highlight w:val="none"/>
          <w:u w:val="single"/>
        </w:rPr>
        <w:t xml:space="preserve">本工程不允许违法分包   </w:t>
      </w:r>
      <w:r>
        <w:rPr>
          <w:rFonts w:hint="eastAsia" w:ascii="宋体" w:hAnsi="宋体" w:eastAsia="宋体" w:cs="宋体"/>
          <w:color w:val="auto"/>
          <w:sz w:val="21"/>
          <w:szCs w:val="21"/>
          <w:highlight w:val="none"/>
        </w:rPr>
        <w:t>。</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5BEB6FF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286" w:name="_Toc312677990"/>
      <w:bookmarkStart w:id="287" w:name="_Toc318581159"/>
      <w:r>
        <w:rPr>
          <w:rFonts w:hint="eastAsia" w:ascii="宋体" w:hAnsi="宋体" w:eastAsia="宋体" w:cs="宋体"/>
          <w:color w:val="auto"/>
          <w:sz w:val="21"/>
          <w:szCs w:val="21"/>
          <w:highlight w:val="none"/>
        </w:rPr>
        <w:t>.5.2 分包的确定</w:t>
      </w:r>
    </w:p>
    <w:p w14:paraId="0D7F02F9">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允许分包的专业工程包括：</w:t>
      </w:r>
      <w:r>
        <w:rPr>
          <w:rFonts w:hint="eastAsia" w:ascii="宋体" w:hAnsi="宋体" w:eastAsia="宋体" w:cs="宋体"/>
          <w:color w:val="auto"/>
          <w:sz w:val="21"/>
          <w:szCs w:val="21"/>
          <w:highlight w:val="none"/>
          <w:u w:val="single"/>
        </w:rPr>
        <w:t xml:space="preserve">所需分包的工程需经过发包人书面同意   </w:t>
      </w:r>
      <w:r>
        <w:rPr>
          <w:rFonts w:hint="eastAsia" w:ascii="宋体" w:hAnsi="宋体" w:eastAsia="宋体" w:cs="宋体"/>
          <w:color w:val="auto"/>
          <w:sz w:val="21"/>
          <w:szCs w:val="21"/>
          <w:highlight w:val="none"/>
        </w:rPr>
        <w:t>。</w:t>
      </w:r>
    </w:p>
    <w:p w14:paraId="2EF1C14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其他关于分包的约定：</w:t>
      </w:r>
    </w:p>
    <w:p w14:paraId="34187AA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0164A65D">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（2）在相关分包合同签订并报送有关建设行政主管部门备案后7天内，承包人应当将一份副本提交给监理人，承包人应保障分包工作不得再次分包。</w:t>
      </w:r>
    </w:p>
    <w:p w14:paraId="59545A8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（3）未经承包人和监理人审批同意的分包工程和分包人，承包人有权拒绝验收分包工程和支付相应款项，由此引起的发包人费用增加和(或)延误的工期由发包人承担。</w:t>
      </w:r>
    </w:p>
    <w:p w14:paraId="6D10E37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（4）承包人有以下情况之一者，发包人有权解除合同：</w:t>
      </w:r>
    </w:p>
    <w:p w14:paraId="4657D59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①个人承包工程，包括本人单位及外单位人员承包，发包人不承认其个人拥有任何资质等级及营业许可资格。</w:t>
      </w:r>
    </w:p>
    <w:p w14:paraId="3A6C07C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②几个人联合承包工程，就地组织暗分包队伍，不具备完成本工程的技术、机械能力，被发包人判定为没有能力履行的承包人。</w:t>
      </w:r>
    </w:p>
    <w:p w14:paraId="6A38A5B8">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③就地转包全部的工程，以谋取高额转让费、管理费的承包人。</w:t>
      </w:r>
    </w:p>
    <w:p w14:paraId="37BEA42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④承包人有部分分包现象（其中包括冒充承包人下属单位的</w:t>
      </w:r>
      <w:r>
        <w:rPr>
          <w:rFonts w:hint="eastAsia" w:ascii="宋体" w:hAnsi="宋体" w:cs="宋体"/>
          <w:color w:val="auto"/>
          <w:sz w:val="21"/>
          <w:szCs w:val="21"/>
          <w:highlight w:val="none"/>
          <w:lang w:eastAsia="zh-CN"/>
        </w:rPr>
        <w:t>挂钩</w:t>
      </w:r>
      <w:r>
        <w:rPr>
          <w:rFonts w:hint="eastAsia" w:ascii="宋体" w:hAnsi="宋体" w:eastAsia="宋体" w:cs="宋体"/>
          <w:color w:val="auto"/>
          <w:sz w:val="21"/>
          <w:szCs w:val="21"/>
          <w:highlight w:val="none"/>
        </w:rPr>
        <w:t>单位，凭口头协议参与施工的分包人及其他暗分包个体户），一经发现核实，发包人将采取驱逐该暗分包人措施。</w:t>
      </w:r>
    </w:p>
    <w:p w14:paraId="1426E26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3.5.4 分包合同价款</w:t>
      </w:r>
    </w:p>
    <w:bookmarkEnd w:id="286"/>
    <w:bookmarkEnd w:id="287"/>
    <w:p w14:paraId="0D15EB34">
      <w:pPr>
        <w:spacing w:beforeLines="0" w:afterLines="0" w:line="360" w:lineRule="auto"/>
        <w:ind w:firstLine="420" w:firstLineChars="200"/>
        <w:rPr>
          <w:rFonts w:hint="eastAsia" w:ascii="宋体" w:hAnsi="宋体" w:eastAsia="宋体" w:cs="宋体"/>
          <w:color w:val="auto"/>
          <w:sz w:val="21"/>
          <w:szCs w:val="21"/>
          <w:highlight w:val="none"/>
        </w:rPr>
      </w:pPr>
      <w:bookmarkStart w:id="288" w:name="_Toc389065277"/>
      <w:bookmarkStart w:id="289" w:name="_Toc373478358"/>
      <w:bookmarkStart w:id="290" w:name="_Toc373227711"/>
      <w:r>
        <w:rPr>
          <w:rFonts w:hint="eastAsia" w:ascii="宋体" w:hAnsi="宋体" w:eastAsia="宋体" w:cs="宋体"/>
          <w:color w:val="auto"/>
          <w:sz w:val="21"/>
          <w:szCs w:val="21"/>
          <w:highlight w:val="none"/>
        </w:rPr>
        <w:t>关于分包合同价款支付的约定：</w:t>
      </w:r>
      <w:r>
        <w:rPr>
          <w:rFonts w:hint="eastAsia" w:ascii="宋体" w:hAnsi="宋体" w:eastAsia="宋体" w:cs="宋体"/>
          <w:color w:val="auto"/>
          <w:sz w:val="21"/>
          <w:szCs w:val="21"/>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48E1C66B">
      <w:pPr>
        <w:spacing w:beforeLines="0" w:afterLines="0"/>
        <w:rPr>
          <w:rFonts w:hint="eastAsia" w:ascii="宋体" w:hAnsi="宋体" w:eastAsia="宋体" w:cs="宋体"/>
          <w:color w:val="auto"/>
          <w:sz w:val="21"/>
          <w:szCs w:val="24"/>
          <w:highlight w:val="none"/>
        </w:rPr>
      </w:pPr>
      <w:bookmarkStart w:id="291" w:name="_Toc8082"/>
      <w:r>
        <w:rPr>
          <w:rFonts w:hint="eastAsia" w:ascii="宋体" w:hAnsi="宋体" w:eastAsia="宋体" w:cs="宋体"/>
          <w:color w:val="auto"/>
          <w:sz w:val="21"/>
          <w:szCs w:val="24"/>
          <w:highlight w:val="none"/>
        </w:rPr>
        <w:t>3.6 工程照管与成品、半成品保护</w:t>
      </w:r>
      <w:bookmarkEnd w:id="288"/>
      <w:bookmarkEnd w:id="289"/>
      <w:bookmarkEnd w:id="290"/>
      <w:bookmarkEnd w:id="291"/>
    </w:p>
    <w:p w14:paraId="74DBFCDA">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承包人负责照管工程及工程相关的材料、工程设备的起始时间：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签订合同之日起，完成工程移交之日止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4529DA3">
      <w:pPr>
        <w:spacing w:beforeLines="0" w:afterLines="0" w:line="360" w:lineRule="auto"/>
        <w:jc w:val="left"/>
        <w:rPr>
          <w:rFonts w:hint="eastAsia" w:ascii="宋体" w:hAnsi="宋体" w:eastAsia="宋体" w:cs="宋体"/>
          <w:color w:val="auto"/>
          <w:sz w:val="21"/>
          <w:szCs w:val="21"/>
          <w:highlight w:val="none"/>
        </w:rPr>
      </w:pPr>
      <w:bookmarkStart w:id="292" w:name="_Toc389065278"/>
      <w:bookmarkStart w:id="293" w:name="_Toc373478359"/>
      <w:bookmarkStart w:id="294" w:name="_Toc373227712"/>
      <w:bookmarkStart w:id="295" w:name="_Toc8926"/>
      <w:r>
        <w:rPr>
          <w:rFonts w:hint="eastAsia" w:ascii="宋体" w:hAnsi="宋体" w:eastAsia="宋体" w:cs="宋体"/>
          <w:color w:val="auto"/>
          <w:sz w:val="21"/>
          <w:szCs w:val="24"/>
          <w:highlight w:val="none"/>
        </w:rPr>
        <w:t xml:space="preserve">3.7 </w:t>
      </w:r>
      <w:r>
        <w:rPr>
          <w:rFonts w:hint="eastAsia" w:ascii="宋体" w:hAnsi="宋体" w:eastAsia="宋体" w:cs="宋体"/>
          <w:color w:val="auto"/>
          <w:sz w:val="21"/>
          <w:szCs w:val="21"/>
          <w:highlight w:val="none"/>
        </w:rPr>
        <w:t>履约</w:t>
      </w:r>
      <w:bookmarkEnd w:id="292"/>
      <w:bookmarkEnd w:id="293"/>
      <w:bookmarkEnd w:id="294"/>
      <w:r>
        <w:rPr>
          <w:rFonts w:hint="eastAsia" w:ascii="宋体" w:hAnsi="宋体" w:eastAsia="宋体" w:cs="宋体"/>
          <w:color w:val="auto"/>
          <w:sz w:val="21"/>
          <w:szCs w:val="21"/>
          <w:highlight w:val="none"/>
        </w:rPr>
        <w:t>保证金</w:t>
      </w:r>
      <w:bookmarkEnd w:id="295"/>
    </w:p>
    <w:p w14:paraId="5EF975A1">
      <w:pPr>
        <w:spacing w:beforeLines="0" w:afterLines="0" w:line="360" w:lineRule="auto"/>
        <w:ind w:firstLine="420" w:firstLineChars="200"/>
        <w:jc w:val="left"/>
        <w:rPr>
          <w:rFonts w:hint="eastAsia" w:ascii="宋体" w:hAnsi="宋体" w:eastAsia="宋体" w:cs="宋体"/>
          <w:color w:val="auto"/>
          <w:sz w:val="21"/>
          <w:szCs w:val="21"/>
          <w:highlight w:val="none"/>
        </w:rPr>
      </w:pPr>
      <w:bookmarkStart w:id="296" w:name="_Toc389065279"/>
      <w:bookmarkStart w:id="297" w:name="_Toc351203636"/>
      <w:bookmarkStart w:id="298" w:name="_Toc373478360"/>
      <w:bookmarkStart w:id="299" w:name="_Toc373227713"/>
      <w:r>
        <w:rPr>
          <w:rFonts w:hint="eastAsia" w:ascii="宋体" w:hAnsi="宋体" w:eastAsia="宋体" w:cs="宋体"/>
          <w:color w:val="auto"/>
          <w:sz w:val="21"/>
          <w:szCs w:val="21"/>
          <w:highlight w:val="none"/>
        </w:rPr>
        <w:t>承包人提供履约担保的形式、金额及</w:t>
      </w:r>
      <w:r>
        <w:rPr>
          <w:rFonts w:hint="eastAsia" w:ascii="宋体" w:hAnsi="宋体" w:cs="宋体"/>
          <w:color w:val="auto"/>
          <w:sz w:val="21"/>
          <w:szCs w:val="21"/>
          <w:highlight w:val="none"/>
          <w:lang w:eastAsia="zh-CN"/>
        </w:rPr>
        <w:t>期限</w:t>
      </w:r>
      <w:r>
        <w:rPr>
          <w:rFonts w:hint="eastAsia" w:ascii="宋体" w:hAnsi="宋体" w:eastAsia="宋体" w:cs="宋体"/>
          <w:color w:val="auto"/>
          <w:sz w:val="21"/>
          <w:szCs w:val="21"/>
          <w:highlight w:val="none"/>
        </w:rPr>
        <w:t>：本项目不收取履约保证金</w:t>
      </w:r>
    </w:p>
    <w:p w14:paraId="0282ACCE">
      <w:pPr>
        <w:spacing w:beforeLines="0" w:afterLines="0"/>
        <w:rPr>
          <w:rFonts w:hint="eastAsia" w:ascii="宋体" w:hAnsi="宋体" w:eastAsia="宋体" w:cs="宋体"/>
          <w:color w:val="auto"/>
          <w:sz w:val="21"/>
          <w:szCs w:val="24"/>
          <w:highlight w:val="none"/>
        </w:rPr>
      </w:pPr>
      <w:bookmarkStart w:id="300" w:name="_Toc32460"/>
      <w:r>
        <w:rPr>
          <w:rFonts w:hint="eastAsia" w:ascii="宋体" w:hAnsi="宋体" w:eastAsia="宋体" w:cs="宋体"/>
          <w:color w:val="auto"/>
          <w:sz w:val="21"/>
          <w:szCs w:val="24"/>
          <w:highlight w:val="none"/>
        </w:rPr>
        <w:t>4</w:t>
      </w:r>
      <w:bookmarkStart w:id="301" w:name="_Toc267251413"/>
      <w:bookmarkStart w:id="302" w:name="_Toc292559871"/>
      <w:bookmarkStart w:id="303" w:name="_Toc297120462"/>
      <w:bookmarkStart w:id="304" w:name="_Toc296944501"/>
      <w:bookmarkStart w:id="305" w:name="_Toc296503162"/>
      <w:bookmarkStart w:id="306" w:name="_Toc296891202"/>
      <w:bookmarkStart w:id="307" w:name="_Toc296890990"/>
      <w:bookmarkStart w:id="308" w:name="_Toc296346663"/>
      <w:bookmarkStart w:id="309" w:name="_Toc296347161"/>
      <w:bookmarkStart w:id="310" w:name="_Toc297048348"/>
      <w:bookmarkStart w:id="311" w:name="_Toc292559366"/>
      <w:r>
        <w:rPr>
          <w:rFonts w:hint="eastAsia" w:ascii="宋体" w:hAnsi="宋体" w:eastAsia="宋体" w:cs="宋体"/>
          <w:color w:val="auto"/>
          <w:sz w:val="21"/>
          <w:szCs w:val="24"/>
          <w:highlight w:val="none"/>
        </w:rPr>
        <w:t>. 监</w:t>
      </w:r>
      <w:bookmarkEnd w:id="301"/>
      <w:bookmarkEnd w:id="302"/>
      <w:bookmarkEnd w:id="303"/>
      <w:bookmarkEnd w:id="304"/>
      <w:bookmarkEnd w:id="305"/>
      <w:bookmarkEnd w:id="306"/>
      <w:bookmarkEnd w:id="307"/>
      <w:bookmarkEnd w:id="308"/>
      <w:bookmarkEnd w:id="309"/>
      <w:bookmarkEnd w:id="310"/>
      <w:bookmarkEnd w:id="311"/>
      <w:r>
        <w:rPr>
          <w:rFonts w:hint="eastAsia" w:ascii="宋体" w:hAnsi="宋体" w:eastAsia="宋体" w:cs="宋体"/>
          <w:color w:val="auto"/>
          <w:sz w:val="21"/>
          <w:szCs w:val="24"/>
          <w:highlight w:val="none"/>
        </w:rPr>
        <w:t>理人</w:t>
      </w:r>
      <w:bookmarkEnd w:id="296"/>
      <w:bookmarkEnd w:id="297"/>
      <w:bookmarkEnd w:id="298"/>
      <w:bookmarkEnd w:id="299"/>
      <w:bookmarkEnd w:id="300"/>
    </w:p>
    <w:p w14:paraId="407D4F7A">
      <w:pPr>
        <w:spacing w:beforeLines="0" w:afterLines="0"/>
        <w:rPr>
          <w:rFonts w:hint="eastAsia" w:ascii="宋体" w:hAnsi="宋体" w:eastAsia="宋体" w:cs="宋体"/>
          <w:color w:val="auto"/>
          <w:sz w:val="21"/>
          <w:szCs w:val="24"/>
          <w:highlight w:val="none"/>
        </w:rPr>
      </w:pPr>
      <w:bookmarkStart w:id="312" w:name="_Toc389065280"/>
      <w:bookmarkStart w:id="313" w:name="_Toc28478"/>
      <w:bookmarkStart w:id="314" w:name="_Toc373478361"/>
      <w:bookmarkStart w:id="315" w:name="_Toc373227714"/>
      <w:r>
        <w:rPr>
          <w:rFonts w:hint="eastAsia" w:ascii="宋体" w:hAnsi="宋体" w:eastAsia="宋体" w:cs="宋体"/>
          <w:color w:val="auto"/>
          <w:sz w:val="21"/>
          <w:szCs w:val="24"/>
          <w:highlight w:val="none"/>
        </w:rPr>
        <w:t>4.1 监理人的一般规定</w:t>
      </w:r>
      <w:bookmarkEnd w:id="312"/>
      <w:bookmarkEnd w:id="313"/>
      <w:bookmarkEnd w:id="314"/>
      <w:bookmarkEnd w:id="315"/>
    </w:p>
    <w:p w14:paraId="72B70BD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57A578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关于监理人的监理权限：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2BA3E427">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关于监理人在施工现场的办公场所、生活场所的提供和费用承担的约定：</w:t>
      </w:r>
      <w:r>
        <w:rPr>
          <w:rFonts w:hint="eastAsia" w:ascii="宋体" w:hAnsi="宋体" w:eastAsia="宋体" w:cs="宋体"/>
          <w:color w:val="auto"/>
          <w:sz w:val="21"/>
          <w:szCs w:val="21"/>
          <w:highlight w:val="none"/>
          <w:u w:val="single"/>
        </w:rPr>
        <w:t xml:space="preserve">              </w:t>
      </w:r>
    </w:p>
    <w:p w14:paraId="1DEA5754">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F61415C">
      <w:pPr>
        <w:spacing w:beforeLines="0" w:afterLines="0"/>
        <w:rPr>
          <w:rFonts w:hint="eastAsia" w:ascii="宋体" w:hAnsi="宋体" w:eastAsia="宋体" w:cs="宋体"/>
          <w:color w:val="auto"/>
          <w:sz w:val="21"/>
          <w:szCs w:val="24"/>
          <w:highlight w:val="none"/>
        </w:rPr>
      </w:pPr>
      <w:bookmarkStart w:id="316" w:name="_Toc12326"/>
      <w:bookmarkStart w:id="317" w:name="_Toc389065281"/>
      <w:bookmarkStart w:id="318" w:name="_Toc373227715"/>
      <w:bookmarkStart w:id="319" w:name="_Toc373478362"/>
      <w:r>
        <w:rPr>
          <w:rFonts w:hint="eastAsia" w:ascii="宋体" w:hAnsi="宋体" w:eastAsia="宋体" w:cs="宋体"/>
          <w:color w:val="auto"/>
          <w:sz w:val="21"/>
          <w:szCs w:val="24"/>
          <w:highlight w:val="none"/>
        </w:rPr>
        <w:t>4.2 监理人员</w:t>
      </w:r>
      <w:bookmarkEnd w:id="316"/>
      <w:bookmarkEnd w:id="317"/>
      <w:bookmarkEnd w:id="318"/>
      <w:bookmarkEnd w:id="319"/>
    </w:p>
    <w:p w14:paraId="0BD1088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总监理工程师：</w:t>
      </w:r>
    </w:p>
    <w:p w14:paraId="395697C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8333F2F">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75FD423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监理工程师执业资格证书号：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5DBBB3E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1AD940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9B9AB66">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047DCFC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关于监理人的其他约定：</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5ED42C5">
      <w:pPr>
        <w:spacing w:beforeLines="0" w:afterLines="0"/>
        <w:rPr>
          <w:rFonts w:hint="eastAsia" w:ascii="宋体" w:hAnsi="宋体" w:eastAsia="宋体" w:cs="宋体"/>
          <w:color w:val="auto"/>
          <w:sz w:val="21"/>
          <w:szCs w:val="24"/>
          <w:highlight w:val="none"/>
        </w:rPr>
      </w:pPr>
      <w:bookmarkStart w:id="320" w:name="_Toc389065282"/>
      <w:bookmarkStart w:id="321" w:name="_Toc373227716"/>
      <w:bookmarkStart w:id="322" w:name="_Toc6626"/>
      <w:bookmarkStart w:id="323" w:name="_Toc373478363"/>
      <w:r>
        <w:rPr>
          <w:rFonts w:hint="eastAsia" w:ascii="宋体" w:hAnsi="宋体" w:eastAsia="宋体" w:cs="宋体"/>
          <w:color w:val="auto"/>
          <w:sz w:val="21"/>
          <w:szCs w:val="24"/>
          <w:highlight w:val="none"/>
        </w:rPr>
        <w:t>4.4 商定或确定</w:t>
      </w:r>
      <w:bookmarkEnd w:id="320"/>
      <w:bookmarkEnd w:id="321"/>
      <w:bookmarkEnd w:id="322"/>
      <w:bookmarkEnd w:id="323"/>
    </w:p>
    <w:p w14:paraId="6192CEBD">
      <w:pPr>
        <w:spacing w:beforeLines="0" w:afterLines="0" w:line="360" w:lineRule="auto"/>
        <w:ind w:firstLine="420" w:firstLineChars="200"/>
        <w:rPr>
          <w:rFonts w:hint="eastAsia" w:ascii="宋体" w:hAnsi="宋体" w:eastAsia="宋体" w:cs="宋体"/>
          <w:color w:val="auto"/>
          <w:sz w:val="21"/>
          <w:szCs w:val="21"/>
          <w:highlight w:val="none"/>
        </w:rPr>
      </w:pPr>
      <w:bookmarkStart w:id="324" w:name="_Toc267251418"/>
      <w:r>
        <w:rPr>
          <w:rFonts w:hint="eastAsia" w:ascii="宋体" w:hAnsi="宋体" w:eastAsia="宋体" w:cs="宋体"/>
          <w:color w:val="auto"/>
          <w:sz w:val="21"/>
          <w:szCs w:val="21"/>
          <w:highlight w:val="none"/>
        </w:rPr>
        <w:t>在发包人和承包人不能通过协商达成一致意见时，发包人授权监理人对以下事项进行确定：</w:t>
      </w:r>
    </w:p>
    <w:p w14:paraId="4ECA1FB8">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0EAE913">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300F6D9">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CA06D57">
      <w:pPr>
        <w:spacing w:beforeLines="0" w:afterLines="0"/>
        <w:rPr>
          <w:rFonts w:hint="eastAsia" w:ascii="宋体" w:hAnsi="宋体" w:eastAsia="宋体" w:cs="宋体"/>
          <w:color w:val="auto"/>
          <w:sz w:val="21"/>
          <w:szCs w:val="24"/>
          <w:highlight w:val="none"/>
        </w:rPr>
      </w:pPr>
      <w:bookmarkStart w:id="325" w:name="_Toc389065283"/>
      <w:bookmarkStart w:id="326" w:name="_Toc28100"/>
      <w:bookmarkStart w:id="327" w:name="_Toc373478364"/>
      <w:bookmarkStart w:id="328" w:name="_Toc373227717"/>
      <w:bookmarkStart w:id="329" w:name="_Toc351203637"/>
      <w:r>
        <w:rPr>
          <w:rFonts w:hint="eastAsia" w:ascii="宋体" w:hAnsi="宋体" w:eastAsia="宋体" w:cs="宋体"/>
          <w:color w:val="auto"/>
          <w:sz w:val="21"/>
          <w:szCs w:val="24"/>
          <w:highlight w:val="none"/>
        </w:rPr>
        <w:t>5</w:t>
      </w:r>
      <w:bookmarkEnd w:id="324"/>
      <w:bookmarkStart w:id="330" w:name="_Toc296346664"/>
      <w:bookmarkStart w:id="331" w:name="_Toc297048349"/>
      <w:bookmarkStart w:id="332" w:name="_Toc296891203"/>
      <w:bookmarkStart w:id="333" w:name="_Toc296890991"/>
      <w:bookmarkStart w:id="334" w:name="_Toc292559367"/>
      <w:bookmarkStart w:id="335" w:name="_Toc297120463"/>
      <w:bookmarkStart w:id="336" w:name="_Toc296944502"/>
      <w:bookmarkStart w:id="337" w:name="_Toc296503163"/>
      <w:bookmarkStart w:id="338" w:name="_Toc296347162"/>
      <w:bookmarkStart w:id="339" w:name="_Toc292559872"/>
      <w:r>
        <w:rPr>
          <w:rFonts w:hint="eastAsia" w:ascii="宋体" w:hAnsi="宋体" w:eastAsia="宋体" w:cs="宋体"/>
          <w:color w:val="auto"/>
          <w:sz w:val="21"/>
          <w:szCs w:val="24"/>
          <w:highlight w:val="none"/>
        </w:rPr>
        <w:t>. 工程质量</w:t>
      </w:r>
      <w:bookmarkEnd w:id="325"/>
      <w:bookmarkEnd w:id="326"/>
      <w:bookmarkEnd w:id="327"/>
      <w:bookmarkEnd w:id="328"/>
      <w:bookmarkEnd w:id="329"/>
    </w:p>
    <w:p w14:paraId="005F0BB7">
      <w:pPr>
        <w:spacing w:beforeLines="0" w:afterLines="0"/>
        <w:rPr>
          <w:rFonts w:hint="eastAsia" w:ascii="宋体" w:hAnsi="宋体" w:eastAsia="宋体" w:cs="宋体"/>
          <w:color w:val="auto"/>
          <w:sz w:val="21"/>
          <w:szCs w:val="24"/>
          <w:highlight w:val="none"/>
        </w:rPr>
      </w:pPr>
      <w:bookmarkStart w:id="340" w:name="_Toc373227718"/>
      <w:bookmarkStart w:id="341" w:name="_Toc15241"/>
      <w:bookmarkStart w:id="342" w:name="_Toc389065284"/>
      <w:bookmarkStart w:id="343" w:name="_Toc373478365"/>
      <w:r>
        <w:rPr>
          <w:rFonts w:hint="eastAsia" w:ascii="宋体" w:hAnsi="宋体" w:eastAsia="宋体" w:cs="宋体"/>
          <w:color w:val="auto"/>
          <w:sz w:val="21"/>
          <w:szCs w:val="24"/>
          <w:highlight w:val="none"/>
        </w:rPr>
        <w:t>5.1 质量要求</w:t>
      </w:r>
      <w:bookmarkEnd w:id="340"/>
      <w:bookmarkEnd w:id="341"/>
      <w:bookmarkEnd w:id="342"/>
      <w:bookmarkEnd w:id="343"/>
    </w:p>
    <w:p w14:paraId="445ED75D">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w:t>
      </w:r>
      <w:bookmarkStart w:id="344" w:name="_Toc304295527"/>
      <w:bookmarkStart w:id="345" w:name="_Toc303539106"/>
      <w:bookmarkStart w:id="346" w:name="_Toc312677997"/>
      <w:bookmarkStart w:id="347" w:name="_Toc318581164"/>
      <w:bookmarkStart w:id="348" w:name="_Toc297123496"/>
      <w:bookmarkStart w:id="349" w:name="_Toc297216155"/>
      <w:bookmarkStart w:id="350" w:name="_Toc300934949"/>
      <w:r>
        <w:rPr>
          <w:rFonts w:hint="eastAsia" w:ascii="宋体" w:hAnsi="宋体" w:eastAsia="宋体" w:cs="宋体"/>
          <w:color w:val="auto"/>
          <w:sz w:val="21"/>
          <w:szCs w:val="21"/>
          <w:highlight w:val="none"/>
        </w:rPr>
        <w:t>.1.1 特殊质量标准和要求：</w:t>
      </w:r>
      <w:r>
        <w:rPr>
          <w:rFonts w:hint="eastAsia" w:ascii="宋体" w:hAnsi="宋体" w:eastAsia="宋体" w:cs="宋体"/>
          <w:color w:val="auto"/>
          <w:sz w:val="21"/>
          <w:szCs w:val="21"/>
          <w:highlight w:val="none"/>
          <w:u w:val="single"/>
        </w:rPr>
        <w:t>严格执行广西壮族自治区住房和城乡建设厅《关于严格实行房屋建筑和市政基础设施工程质量终身责任承诺、永久性质量责任标牌、终身责任信息档案等制度的通知》(桂建管[2014]96号)和南宁市城乡建设委员会《关于落实建设工程质量终身责任，加强工程质量管理的通知》（南建质安[2014]155号）要求，落实建设工程质量终身责任。</w:t>
      </w:r>
    </w:p>
    <w:p w14:paraId="26386DE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关于工程奖项的约定：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125C2C6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根据《研究市政工程质量提升工作专题会议纪要（市人民政府工作专题会议纪要【2019】69 号）》文件精神，政府投资工程的工程质量等级最低应为市优工程。</w:t>
      </w:r>
    </w:p>
    <w:p w14:paraId="0B2756A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 隐蔽工程检查</w:t>
      </w:r>
    </w:p>
    <w:p w14:paraId="2304DA5F">
      <w:pPr>
        <w:spacing w:beforeLines="0" w:afterLines="0" w:line="410" w:lineRule="exact"/>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5.3.2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验收不合格，双方</w:t>
      </w:r>
      <w:r>
        <w:rPr>
          <w:rFonts w:hint="eastAsia" w:ascii="宋体" w:hAnsi="宋体" w:cs="宋体"/>
          <w:color w:val="auto"/>
          <w:sz w:val="21"/>
          <w:szCs w:val="21"/>
          <w:highlight w:val="none"/>
          <w:lang w:eastAsia="zh-CN"/>
        </w:rPr>
        <w:t>商定</w:t>
      </w:r>
      <w:r>
        <w:rPr>
          <w:rFonts w:hint="eastAsia" w:ascii="宋体" w:hAnsi="宋体" w:eastAsia="宋体" w:cs="宋体"/>
          <w:color w:val="auto"/>
          <w:sz w:val="21"/>
          <w:szCs w:val="21"/>
          <w:highlight w:val="none"/>
        </w:rPr>
        <w:t>时限内修改后按上述循序重新验收。</w:t>
      </w:r>
    </w:p>
    <w:p w14:paraId="6EF5E1BC">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监理人不能按时进行检查时，应提前</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小时提交书面延期要求。</w:t>
      </w:r>
    </w:p>
    <w:p w14:paraId="6DE6CA18">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48  </w:t>
      </w:r>
      <w:r>
        <w:rPr>
          <w:rFonts w:hint="eastAsia" w:ascii="宋体" w:hAnsi="宋体" w:eastAsia="宋体" w:cs="宋体"/>
          <w:color w:val="auto"/>
          <w:sz w:val="21"/>
          <w:szCs w:val="21"/>
          <w:highlight w:val="none"/>
        </w:rPr>
        <w:t>小时。</w:t>
      </w:r>
    </w:p>
    <w:p w14:paraId="1E6EC0F3">
      <w:pPr>
        <w:spacing w:beforeLines="0" w:afterLines="0" w:line="410" w:lineRule="exact"/>
        <w:rPr>
          <w:rFonts w:hint="eastAsia" w:ascii="宋体" w:hAnsi="宋体" w:eastAsia="宋体" w:cs="宋体"/>
          <w:color w:val="auto"/>
          <w:sz w:val="21"/>
          <w:szCs w:val="24"/>
          <w:highlight w:val="none"/>
        </w:rPr>
      </w:pPr>
      <w:bookmarkStart w:id="351" w:name="_Toc373227719"/>
      <w:bookmarkStart w:id="352" w:name="_Toc389065285"/>
      <w:bookmarkStart w:id="353" w:name="_Toc351203638"/>
      <w:bookmarkStart w:id="354" w:name="_Toc16364"/>
      <w:bookmarkStart w:id="355" w:name="_Toc373478366"/>
      <w:r>
        <w:rPr>
          <w:rFonts w:hint="eastAsia" w:ascii="宋体" w:hAnsi="宋体" w:eastAsia="宋体" w:cs="宋体"/>
          <w:color w:val="auto"/>
          <w:sz w:val="21"/>
          <w:szCs w:val="24"/>
          <w:highlight w:val="none"/>
        </w:rPr>
        <w:t>6. 安全文明施工与环境保护</w:t>
      </w:r>
      <w:bookmarkEnd w:id="351"/>
      <w:bookmarkEnd w:id="352"/>
      <w:bookmarkEnd w:id="353"/>
      <w:bookmarkEnd w:id="354"/>
      <w:bookmarkEnd w:id="355"/>
    </w:p>
    <w:p w14:paraId="6838422F">
      <w:pPr>
        <w:spacing w:beforeLines="0" w:afterLines="0" w:line="410" w:lineRule="exact"/>
        <w:rPr>
          <w:rFonts w:hint="eastAsia" w:ascii="宋体" w:hAnsi="宋体" w:eastAsia="宋体" w:cs="宋体"/>
          <w:color w:val="auto"/>
          <w:sz w:val="21"/>
          <w:szCs w:val="24"/>
          <w:highlight w:val="none"/>
        </w:rPr>
      </w:pPr>
      <w:bookmarkStart w:id="356" w:name="_Toc373227720"/>
      <w:bookmarkStart w:id="357" w:name="_Toc19419"/>
      <w:bookmarkStart w:id="358" w:name="_Toc373478367"/>
      <w:bookmarkStart w:id="359" w:name="_Toc389065286"/>
      <w:r>
        <w:rPr>
          <w:rFonts w:hint="eastAsia" w:ascii="宋体" w:hAnsi="宋体" w:eastAsia="宋体" w:cs="宋体"/>
          <w:color w:val="auto"/>
          <w:sz w:val="21"/>
          <w:szCs w:val="24"/>
          <w:highlight w:val="none"/>
        </w:rPr>
        <w:t>6.1 安全文明施工</w:t>
      </w:r>
      <w:bookmarkEnd w:id="356"/>
      <w:bookmarkEnd w:id="357"/>
      <w:bookmarkEnd w:id="358"/>
      <w:bookmarkEnd w:id="359"/>
    </w:p>
    <w:p w14:paraId="22E1F4F7">
      <w:pPr>
        <w:spacing w:beforeLines="0" w:afterLines="0" w:line="410" w:lineRule="exact"/>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6.1.1 项目安全生产的达标目标及相应事项的约定：</w:t>
      </w:r>
      <w:r>
        <w:rPr>
          <w:rFonts w:hint="eastAsia" w:ascii="宋体" w:hAnsi="宋体" w:eastAsia="宋体" w:cs="宋体"/>
          <w:color w:val="auto"/>
          <w:sz w:val="21"/>
          <w:szCs w:val="21"/>
          <w:highlight w:val="none"/>
          <w:u w:val="single"/>
        </w:rPr>
        <w:t xml:space="preserve">   按合同通用条款 6.1.1 款执行 。</w:t>
      </w:r>
    </w:p>
    <w:p w14:paraId="2BACFC25">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关于安全文明施工奖项的约定：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5BD7911">
      <w:pPr>
        <w:spacing w:beforeLines="0" w:afterLines="0" w:line="410" w:lineRule="exact"/>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6.1.4 关于治安保卫的特别约定：</w:t>
      </w:r>
      <w:r>
        <w:rPr>
          <w:rFonts w:hint="eastAsia" w:ascii="宋体" w:hAnsi="宋体" w:eastAsia="宋体" w:cs="宋体"/>
          <w:color w:val="auto"/>
          <w:sz w:val="21"/>
          <w:szCs w:val="21"/>
          <w:highlight w:val="none"/>
          <w:u w:val="single"/>
        </w:rPr>
        <w:t>承包人应承担施工安全保卫工作及非夜间施工照明的责任，承包人应采取一切合理的预防措施，防止人员伤亡、财产损失事故，费用由承包人承担。承包人生活设施及施</w:t>
      </w:r>
      <w:r>
        <w:rPr>
          <w:rFonts w:hint="eastAsia" w:ascii="宋体" w:hAnsi="宋体" w:cs="宋体"/>
          <w:color w:val="auto"/>
          <w:sz w:val="21"/>
          <w:szCs w:val="21"/>
          <w:highlight w:val="none"/>
          <w:u w:val="single"/>
          <w:lang w:eastAsia="zh-CN"/>
        </w:rPr>
        <w:t>工现</w:t>
      </w:r>
      <w:r>
        <w:rPr>
          <w:rFonts w:hint="eastAsia" w:ascii="宋体" w:hAnsi="宋体" w:eastAsia="宋体" w:cs="宋体"/>
          <w:color w:val="auto"/>
          <w:sz w:val="21"/>
          <w:szCs w:val="21"/>
          <w:highlight w:val="none"/>
          <w:u w:val="single"/>
        </w:rPr>
        <w:t>场应自费配备消防设备，防止火灾发生。</w:t>
      </w:r>
    </w:p>
    <w:p w14:paraId="73375782">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关于编制施工场地治安管理计划的约定：</w:t>
      </w:r>
      <w:r>
        <w:rPr>
          <w:rFonts w:hint="eastAsia" w:ascii="宋体" w:hAnsi="宋体" w:eastAsia="宋体" w:cs="宋体"/>
          <w:color w:val="auto"/>
          <w:sz w:val="21"/>
          <w:szCs w:val="21"/>
          <w:highlight w:val="none"/>
          <w:u w:val="single"/>
        </w:rPr>
        <w:t xml:space="preserve">       按通用条款 6.1.4 执行      </w:t>
      </w:r>
      <w:r>
        <w:rPr>
          <w:rFonts w:hint="eastAsia" w:ascii="宋体" w:hAnsi="宋体" w:eastAsia="宋体" w:cs="宋体"/>
          <w:color w:val="auto"/>
          <w:sz w:val="21"/>
          <w:szCs w:val="21"/>
          <w:highlight w:val="none"/>
        </w:rPr>
        <w:t>。</w:t>
      </w:r>
    </w:p>
    <w:p w14:paraId="16919CBA">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6.1.5 文明施工</w:t>
      </w:r>
    </w:p>
    <w:p w14:paraId="170FC32D">
      <w:pPr>
        <w:pStyle w:val="35"/>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合同当事人对文明施工的要求：严格执行《</w:t>
      </w:r>
      <w:r>
        <w:rPr>
          <w:rFonts w:hint="eastAsia" w:ascii="宋体" w:hAnsi="宋体" w:cs="宋体"/>
          <w:color w:val="auto"/>
          <w:sz w:val="21"/>
          <w:szCs w:val="21"/>
          <w:highlight w:val="none"/>
          <w:lang w:eastAsia="zh-CN"/>
        </w:rPr>
        <w:t>中华人民共和国大气污染防治法</w:t>
      </w:r>
      <w:r>
        <w:rPr>
          <w:rFonts w:hint="eastAsia" w:ascii="宋体" w:hAnsi="宋体" w:eastAsia="宋体" w:cs="宋体"/>
          <w:color w:val="auto"/>
          <w:sz w:val="21"/>
          <w:szCs w:val="21"/>
          <w:highlight w:val="none"/>
        </w:rPr>
        <w:t>》（主席令第三十一号）、《南宁市建设工程质量和安全生产管理办法》（南宁市人民政府令 第46号）、《南宁市建设工程质量安全标准化图集</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南宁市建设工程施工现场管理若干规定》（南宁市人民政府令 第8号）的有关规定，与辖区卫生防疫、环卫管理部门或有合法资质资格的企业签订病媒生物消杀协议、生活垃圾清运协议、渣土密闭运输协议、在线远程监控扬尘监测协议，遵守“一口两池三包四协议”的有关规定，施工前办理排水许可证，严格执行排水许可，做好工地泥浆水、临时生活污水的排放管理，现场设置三级沉淀池及化粪池，避免生活污水及施工废水直排市政排水管网及内河。采取道路硬化、裸土必盖（种草、绿网）、洗车出门、保洁路口、在线监测、抑尘喷淋等有效措施，确保建设工程各项安全防护、文明施工措施及其费用在工地一线按标准落实到位。</w:t>
      </w:r>
    </w:p>
    <w:p w14:paraId="42193794">
      <w:pPr>
        <w:pStyle w:val="35"/>
        <w:spacing w:beforeLines="0" w:afterLines="0" w:line="410" w:lineRule="exact"/>
        <w:ind w:firstLine="420" w:firstLineChars="200"/>
        <w:jc w:val="left"/>
        <w:rPr>
          <w:rFonts w:hint="eastAsia" w:ascii="宋体" w:hAnsi="宋体" w:eastAsia="宋体" w:cs="宋体"/>
          <w:color w:val="auto"/>
          <w:sz w:val="21"/>
          <w:szCs w:val="21"/>
          <w:highlight w:val="none"/>
        </w:rPr>
      </w:pPr>
      <w:bookmarkStart w:id="360" w:name="_Toc389065287"/>
      <w:bookmarkStart w:id="361" w:name="_Toc373478368"/>
      <w:bookmarkStart w:id="362" w:name="_Toc373227721"/>
      <w:r>
        <w:rPr>
          <w:rFonts w:hint="eastAsia" w:ascii="宋体" w:hAnsi="宋体" w:eastAsia="宋体" w:cs="宋体"/>
          <w:color w:val="auto"/>
          <w:sz w:val="21"/>
          <w:szCs w:val="21"/>
          <w:highlight w:val="none"/>
        </w:rPr>
        <w:t>6.1.6 关于安全文明施工费支付比例和支付期限的约定：</w:t>
      </w:r>
    </w:p>
    <w:p w14:paraId="56CB14CF">
      <w:pPr>
        <w:pStyle w:val="35"/>
        <w:autoSpaceDE w:val="0"/>
        <w:autoSpaceDN w:val="0"/>
        <w:adjustRightInd w:val="0"/>
        <w:spacing w:beforeLines="0" w:afterLines="0" w:line="410" w:lineRule="exact"/>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（1）本合同价款已包含安全文明施工费</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元。</w:t>
      </w:r>
    </w:p>
    <w:p w14:paraId="1AC485DD">
      <w:pPr>
        <w:pStyle w:val="35"/>
        <w:autoSpaceDE w:val="0"/>
        <w:autoSpaceDN w:val="0"/>
        <w:adjustRightInd w:val="0"/>
        <w:spacing w:beforeLines="0" w:afterLines="0" w:line="410" w:lineRule="exact"/>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（2）使用要求：专款专用。具体按</w:t>
      </w:r>
      <w:r>
        <w:rPr>
          <w:rFonts w:hint="eastAsia" w:ascii="宋体" w:hAnsi="宋体" w:eastAsia="宋体" w:cs="宋体"/>
          <w:color w:val="auto"/>
          <w:kern w:val="0"/>
          <w:sz w:val="21"/>
          <w:szCs w:val="21"/>
          <w:highlight w:val="none"/>
          <w:u w:val="single"/>
        </w:rPr>
        <w:t>《广西壮族自治区建设工程安全文明施工费使用管理细则》（桂建质〔2015〕16号）</w:t>
      </w:r>
      <w:r>
        <w:rPr>
          <w:rFonts w:hint="eastAsia" w:ascii="宋体" w:hAnsi="宋体" w:eastAsia="宋体" w:cs="宋体"/>
          <w:color w:val="auto"/>
          <w:kern w:val="0"/>
          <w:sz w:val="21"/>
          <w:szCs w:val="21"/>
          <w:highlight w:val="none"/>
        </w:rPr>
        <w:t>相关规定执行。</w:t>
      </w:r>
    </w:p>
    <w:p w14:paraId="60641465">
      <w:pPr>
        <w:autoSpaceDE w:val="0"/>
        <w:autoSpaceDN w:val="0"/>
        <w:adjustRightInd w:val="0"/>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（3）支付约定：与进度款同期支付，安全文明施工费预付款在工程进度款累计金额超过合同价的5%时开始起扣，每月从支付给承包商的工程款内按安全文明预付款占合同总价的同一百分比扣回。</w:t>
      </w:r>
    </w:p>
    <w:p w14:paraId="2CB2E8A1">
      <w:pPr>
        <w:autoSpaceDE w:val="0"/>
        <w:autoSpaceDN w:val="0"/>
        <w:adjustRightInd w:val="0"/>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（4）建设单位按规定将安全生产费用转入施工单位设立的安全生产费用专户。</w:t>
      </w:r>
    </w:p>
    <w:p w14:paraId="7CCF6735">
      <w:pPr>
        <w:autoSpaceDE w:val="0"/>
        <w:autoSpaceDN w:val="0"/>
        <w:adjustRightInd w:val="0"/>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（5）工程施工完成后安全生产费用尚有结余的，结余部分由建设单位收回。</w:t>
      </w:r>
    </w:p>
    <w:p w14:paraId="2897C8D5">
      <w:pPr>
        <w:autoSpaceDE w:val="0"/>
        <w:autoSpaceDN w:val="0"/>
        <w:adjustRightInd w:val="0"/>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（6）施工单位将安全生产费用使用情况定期报告建设单位和监理单位，并提供相应的材料接受建设行政主管部门对此事项监管。</w:t>
      </w:r>
      <w:bookmarkStart w:id="363" w:name="_Toc30263"/>
    </w:p>
    <w:p w14:paraId="40FCDFFC">
      <w:pPr>
        <w:autoSpaceDE w:val="0"/>
        <w:autoSpaceDN w:val="0"/>
        <w:adjustRightInd w:val="0"/>
        <w:spacing w:beforeLines="0" w:afterLines="0" w:line="410" w:lineRule="exact"/>
        <w:ind w:firstLine="420" w:firstLineChars="200"/>
        <w:jc w:val="left"/>
        <w:rPr>
          <w:rFonts w:hint="eastAsia" w:ascii="宋体" w:hAnsi="宋体" w:eastAsia="宋体" w:cs="宋体"/>
          <w:color w:val="auto"/>
          <w:kern w:val="0"/>
          <w:sz w:val="21"/>
          <w:szCs w:val="24"/>
          <w:highlight w:val="none"/>
        </w:rPr>
      </w:pPr>
      <w:r>
        <w:rPr>
          <w:rFonts w:hint="eastAsia" w:ascii="宋体" w:hAnsi="宋体" w:eastAsia="宋体" w:cs="宋体"/>
          <w:color w:val="auto"/>
          <w:sz w:val="21"/>
          <w:szCs w:val="24"/>
          <w:highlight w:val="none"/>
        </w:rPr>
        <w:t xml:space="preserve">6.3 </w:t>
      </w:r>
      <w:r>
        <w:rPr>
          <w:rFonts w:hint="eastAsia" w:ascii="宋体" w:hAnsi="宋体" w:eastAsia="宋体" w:cs="宋体"/>
          <w:color w:val="auto"/>
          <w:kern w:val="0"/>
          <w:sz w:val="21"/>
          <w:szCs w:val="24"/>
          <w:highlight w:val="none"/>
        </w:rPr>
        <w:t>环境保护</w:t>
      </w:r>
      <w:bookmarkEnd w:id="360"/>
      <w:bookmarkEnd w:id="361"/>
      <w:bookmarkEnd w:id="362"/>
      <w:bookmarkEnd w:id="363"/>
    </w:p>
    <w:p w14:paraId="1B2C8C3A">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因施工需要，经发包人批准，由承包人办理有关施工场地交通、环卫和施工噪音管理等手续，费用由承包人负责。</w:t>
      </w:r>
    </w:p>
    <w:p w14:paraId="4DC4BACD">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经过城市道路的施工车辆，必须按交警、城管、运输等部门相关规定执行。由于施工车辆造成的道路、环境等污染，其责任和费用均由承包人承担。</w:t>
      </w:r>
    </w:p>
    <w:p w14:paraId="23E9F0D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根据《南宁市挥发性有机物污染防治实施方案（2019-2020年）》（南环委办〔2019〕166号）文件精神，宜优先使用低VOCs含量的涂料、油漆和有机溶剂。</w:t>
      </w:r>
    </w:p>
    <w:bookmarkEnd w:id="344"/>
    <w:bookmarkEnd w:id="345"/>
    <w:bookmarkEnd w:id="346"/>
    <w:bookmarkEnd w:id="347"/>
    <w:bookmarkEnd w:id="348"/>
    <w:bookmarkEnd w:id="349"/>
    <w:bookmarkEnd w:id="350"/>
    <w:p w14:paraId="7981C871">
      <w:pPr>
        <w:spacing w:beforeLines="0" w:afterLines="0"/>
        <w:rPr>
          <w:rFonts w:hint="eastAsia" w:ascii="宋体" w:hAnsi="宋体" w:eastAsia="宋体" w:cs="宋体"/>
          <w:color w:val="auto"/>
          <w:sz w:val="21"/>
          <w:szCs w:val="24"/>
          <w:highlight w:val="none"/>
        </w:rPr>
      </w:pPr>
      <w:bookmarkStart w:id="364" w:name="_Toc389065288"/>
      <w:bookmarkStart w:id="365" w:name="_Toc351203639"/>
      <w:bookmarkStart w:id="366" w:name="_Toc89"/>
      <w:bookmarkStart w:id="367" w:name="_Toc373478369"/>
      <w:bookmarkStart w:id="368" w:name="_Toc373227722"/>
      <w:r>
        <w:rPr>
          <w:rFonts w:hint="eastAsia" w:ascii="宋体" w:hAnsi="宋体" w:eastAsia="宋体" w:cs="宋体"/>
          <w:color w:val="auto"/>
          <w:sz w:val="21"/>
          <w:szCs w:val="24"/>
          <w:highlight w:val="none"/>
        </w:rPr>
        <w:t>7. 工期和进度</w:t>
      </w:r>
      <w:bookmarkEnd w:id="364"/>
      <w:bookmarkEnd w:id="365"/>
      <w:bookmarkEnd w:id="366"/>
      <w:bookmarkEnd w:id="367"/>
      <w:bookmarkEnd w:id="368"/>
    </w:p>
    <w:p w14:paraId="1ECE64D6">
      <w:pPr>
        <w:spacing w:beforeLines="0" w:afterLines="0"/>
        <w:rPr>
          <w:rFonts w:hint="eastAsia" w:ascii="宋体" w:hAnsi="宋体" w:eastAsia="宋体" w:cs="宋体"/>
          <w:color w:val="auto"/>
          <w:sz w:val="21"/>
          <w:szCs w:val="24"/>
          <w:highlight w:val="none"/>
        </w:rPr>
      </w:pPr>
      <w:bookmarkStart w:id="369" w:name="_Toc373227723"/>
      <w:bookmarkStart w:id="370" w:name="_Toc389065289"/>
      <w:bookmarkStart w:id="371" w:name="_Toc11077"/>
      <w:bookmarkStart w:id="372" w:name="_Toc373478370"/>
      <w:r>
        <w:rPr>
          <w:rFonts w:hint="eastAsia" w:ascii="宋体" w:hAnsi="宋体" w:eastAsia="宋体" w:cs="宋体"/>
          <w:color w:val="auto"/>
          <w:sz w:val="21"/>
          <w:szCs w:val="24"/>
          <w:highlight w:val="none"/>
        </w:rPr>
        <w:t>7.1 施工组织设计</w:t>
      </w:r>
      <w:bookmarkEnd w:id="369"/>
      <w:bookmarkEnd w:id="370"/>
      <w:bookmarkEnd w:id="371"/>
      <w:bookmarkEnd w:id="372"/>
    </w:p>
    <w:p w14:paraId="437620B1">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7.1.1 合同当事人约定的施工组织设计应包括的其他内容：</w:t>
      </w:r>
      <w:r>
        <w:rPr>
          <w:rFonts w:hint="eastAsia" w:ascii="宋体" w:hAnsi="宋体" w:eastAsia="宋体" w:cs="宋体"/>
          <w:color w:val="auto"/>
          <w:sz w:val="21"/>
          <w:szCs w:val="21"/>
          <w:highlight w:val="none"/>
          <w:u w:val="single"/>
        </w:rPr>
        <w:t xml:space="preserve"> 按有关规定执行  </w:t>
      </w:r>
      <w:r>
        <w:rPr>
          <w:rFonts w:hint="eastAsia" w:ascii="宋体" w:hAnsi="宋体" w:eastAsia="宋体" w:cs="宋体"/>
          <w:color w:val="auto"/>
          <w:sz w:val="21"/>
          <w:szCs w:val="21"/>
          <w:highlight w:val="none"/>
        </w:rPr>
        <w:t>。</w:t>
      </w:r>
    </w:p>
    <w:p w14:paraId="354A46BF">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7.1.2 施工组织设计的提交和修改</w:t>
      </w:r>
    </w:p>
    <w:p w14:paraId="0C7E560F">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承包人提交详细施工组织设计的</w:t>
      </w:r>
      <w:r>
        <w:rPr>
          <w:rFonts w:hint="eastAsia" w:ascii="宋体" w:hAnsi="宋体" w:cs="宋体"/>
          <w:color w:val="auto"/>
          <w:sz w:val="21"/>
          <w:szCs w:val="21"/>
          <w:highlight w:val="none"/>
          <w:lang w:eastAsia="zh-CN"/>
        </w:rPr>
        <w:t>期限</w:t>
      </w:r>
      <w:r>
        <w:rPr>
          <w:rFonts w:hint="eastAsia" w:ascii="宋体" w:hAnsi="宋体" w:eastAsia="宋体" w:cs="宋体"/>
          <w:color w:val="auto"/>
          <w:sz w:val="21"/>
          <w:szCs w:val="21"/>
          <w:highlight w:val="none"/>
        </w:rPr>
        <w:t>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工程开工前7个工作日内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DA5319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发包人和监理人在收到详细的施工组织设计后确认或提出修改意见的期限：</w:t>
      </w:r>
      <w:r>
        <w:rPr>
          <w:rFonts w:hint="eastAsia" w:ascii="宋体" w:hAnsi="宋体" w:eastAsia="宋体" w:cs="宋体"/>
          <w:color w:val="auto"/>
          <w:sz w:val="21"/>
          <w:szCs w:val="21"/>
          <w:highlight w:val="none"/>
          <w:u w:val="single"/>
        </w:rPr>
        <w:t xml:space="preserve">  从收到承包人提供的施工组织设计（施工方案）之日起七天内予以确认，如有重大异议必须在收到上述资料之日起五天内以书面形式送达承包人，逾期不确认也不提出书面意见的，视为同意   </w:t>
      </w:r>
      <w:r>
        <w:rPr>
          <w:rFonts w:hint="eastAsia" w:ascii="宋体" w:hAnsi="宋体" w:eastAsia="宋体" w:cs="宋体"/>
          <w:color w:val="auto"/>
          <w:sz w:val="21"/>
          <w:szCs w:val="21"/>
          <w:highlight w:val="none"/>
        </w:rPr>
        <w:t>。</w:t>
      </w:r>
    </w:p>
    <w:p w14:paraId="354C763D">
      <w:pPr>
        <w:spacing w:beforeLines="0" w:afterLines="0"/>
        <w:rPr>
          <w:rFonts w:hint="eastAsia" w:ascii="宋体" w:hAnsi="宋体" w:eastAsia="宋体" w:cs="宋体"/>
          <w:color w:val="auto"/>
          <w:sz w:val="21"/>
          <w:szCs w:val="24"/>
          <w:highlight w:val="none"/>
        </w:rPr>
      </w:pPr>
      <w:bookmarkStart w:id="373" w:name="_Toc373227724"/>
      <w:bookmarkStart w:id="374" w:name="_Toc389065290"/>
      <w:bookmarkStart w:id="375" w:name="_Toc24506"/>
      <w:bookmarkStart w:id="376" w:name="_Toc373478371"/>
      <w:r>
        <w:rPr>
          <w:rFonts w:hint="eastAsia" w:ascii="宋体" w:hAnsi="宋体" w:eastAsia="宋体" w:cs="宋体"/>
          <w:color w:val="auto"/>
          <w:sz w:val="21"/>
          <w:szCs w:val="24"/>
          <w:highlight w:val="none"/>
        </w:rPr>
        <w:t>7</w:t>
      </w:r>
      <w:bookmarkStart w:id="377" w:name="_Toc304295541"/>
      <w:bookmarkStart w:id="378" w:name="_Toc300934966"/>
      <w:bookmarkStart w:id="379" w:name="_Toc297123514"/>
      <w:bookmarkStart w:id="380" w:name="_Toc297216173"/>
      <w:bookmarkStart w:id="381" w:name="_Toc303539123"/>
      <w:bookmarkStart w:id="382" w:name="_Toc312678005"/>
      <w:bookmarkStart w:id="383" w:name="_Toc312677479"/>
      <w:r>
        <w:rPr>
          <w:rFonts w:hint="eastAsia" w:ascii="宋体" w:hAnsi="宋体" w:eastAsia="宋体" w:cs="宋体"/>
          <w:color w:val="auto"/>
          <w:sz w:val="21"/>
          <w:szCs w:val="24"/>
          <w:highlight w:val="none"/>
        </w:rPr>
        <w:t>.2 施工进度计划</w:t>
      </w:r>
      <w:bookmarkEnd w:id="373"/>
      <w:bookmarkEnd w:id="374"/>
      <w:bookmarkEnd w:id="375"/>
      <w:bookmarkEnd w:id="376"/>
    </w:p>
    <w:p w14:paraId="0511E77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7.2.2 施工进度计划的修订</w:t>
      </w:r>
    </w:p>
    <w:p w14:paraId="3DF77EA6">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发包人和监理人在收到修订的施工进度计划后确认或提出修改意见的期限：  </w:t>
      </w:r>
      <w:r>
        <w:rPr>
          <w:rFonts w:hint="eastAsia" w:ascii="宋体" w:hAnsi="宋体" w:eastAsia="宋体" w:cs="宋体"/>
          <w:color w:val="auto"/>
          <w:sz w:val="21"/>
          <w:szCs w:val="21"/>
          <w:highlight w:val="none"/>
          <w:u w:val="single"/>
        </w:rPr>
        <w:t xml:space="preserve">收到之后3 个工作日内 </w:t>
      </w:r>
      <w:r>
        <w:rPr>
          <w:rFonts w:hint="eastAsia" w:ascii="宋体" w:hAnsi="宋体" w:eastAsia="宋体" w:cs="宋体"/>
          <w:color w:val="auto"/>
          <w:sz w:val="21"/>
          <w:szCs w:val="21"/>
          <w:highlight w:val="none"/>
        </w:rPr>
        <w:t xml:space="preserve">   。</w:t>
      </w:r>
    </w:p>
    <w:p w14:paraId="32D4DA17">
      <w:pPr>
        <w:spacing w:beforeLines="0" w:afterLines="0"/>
        <w:rPr>
          <w:rFonts w:hint="eastAsia" w:ascii="宋体" w:hAnsi="宋体" w:eastAsia="宋体" w:cs="宋体"/>
          <w:color w:val="auto"/>
          <w:sz w:val="21"/>
          <w:szCs w:val="24"/>
          <w:highlight w:val="none"/>
        </w:rPr>
      </w:pPr>
      <w:bookmarkStart w:id="384" w:name="_Toc389065291"/>
      <w:bookmarkStart w:id="385" w:name="_Toc373478372"/>
      <w:bookmarkStart w:id="386" w:name="_Toc12066"/>
      <w:bookmarkStart w:id="387" w:name="_Toc373227725"/>
      <w:r>
        <w:rPr>
          <w:rFonts w:hint="eastAsia" w:ascii="宋体" w:hAnsi="宋体" w:eastAsia="宋体" w:cs="宋体"/>
          <w:color w:val="auto"/>
          <w:sz w:val="21"/>
          <w:szCs w:val="24"/>
          <w:highlight w:val="none"/>
        </w:rPr>
        <w:t>7.3 开工</w:t>
      </w:r>
      <w:bookmarkEnd w:id="384"/>
      <w:bookmarkEnd w:id="385"/>
      <w:bookmarkEnd w:id="386"/>
      <w:bookmarkEnd w:id="387"/>
    </w:p>
    <w:p w14:paraId="425524B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7.3.1 开工准备</w:t>
      </w:r>
    </w:p>
    <w:p w14:paraId="14DBA1A9">
      <w:pPr>
        <w:spacing w:beforeLines="0" w:afterLines="0" w:line="360" w:lineRule="auto"/>
        <w:ind w:firstLine="426"/>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关于承包人提交工程开工报审表的期限：</w:t>
      </w:r>
      <w:r>
        <w:rPr>
          <w:rFonts w:hint="eastAsia" w:ascii="宋体" w:hAnsi="宋体" w:eastAsia="宋体" w:cs="宋体"/>
          <w:color w:val="auto"/>
          <w:sz w:val="21"/>
          <w:szCs w:val="21"/>
          <w:highlight w:val="none"/>
          <w:u w:val="single"/>
        </w:rPr>
        <w:t xml:space="preserve">  承包人在图纸会审和设计交底之日起 7 个工作日内报送 </w:t>
      </w:r>
      <w:r>
        <w:rPr>
          <w:rFonts w:hint="eastAsia" w:ascii="宋体" w:hAnsi="宋体" w:eastAsia="宋体" w:cs="宋体"/>
          <w:color w:val="auto"/>
          <w:sz w:val="21"/>
          <w:szCs w:val="21"/>
          <w:highlight w:val="none"/>
        </w:rPr>
        <w:t>。</w:t>
      </w:r>
    </w:p>
    <w:p w14:paraId="77CA41F6">
      <w:pPr>
        <w:spacing w:beforeLines="0" w:afterLines="0" w:line="360" w:lineRule="auto"/>
        <w:ind w:firstLine="426"/>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关于发包人应完成的其他开工准备工作及期限：</w:t>
      </w:r>
      <w:r>
        <w:rPr>
          <w:rFonts w:hint="eastAsia" w:ascii="宋体" w:hAnsi="宋体" w:eastAsia="宋体" w:cs="宋体"/>
          <w:color w:val="auto"/>
          <w:sz w:val="21"/>
          <w:szCs w:val="21"/>
          <w:highlight w:val="none"/>
          <w:u w:val="single"/>
        </w:rPr>
        <w:t xml:space="preserve">  签订合同后 14 天内 </w:t>
      </w:r>
      <w:r>
        <w:rPr>
          <w:rFonts w:hint="eastAsia" w:ascii="宋体" w:hAnsi="宋体" w:eastAsia="宋体" w:cs="宋体"/>
          <w:color w:val="auto"/>
          <w:sz w:val="21"/>
          <w:szCs w:val="21"/>
          <w:highlight w:val="none"/>
        </w:rPr>
        <w:t>。</w:t>
      </w:r>
    </w:p>
    <w:p w14:paraId="335F2A62">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关于承包人应完成的其他开工准备工作及期限：</w:t>
      </w:r>
      <w:r>
        <w:rPr>
          <w:rFonts w:hint="eastAsia" w:ascii="宋体" w:hAnsi="宋体" w:eastAsia="宋体" w:cs="宋体"/>
          <w:color w:val="auto"/>
          <w:sz w:val="21"/>
          <w:szCs w:val="21"/>
          <w:highlight w:val="none"/>
          <w:u w:val="single"/>
        </w:rPr>
        <w:t xml:space="preserve">  签订合同后 14 天内 </w:t>
      </w:r>
      <w:r>
        <w:rPr>
          <w:rFonts w:hint="eastAsia" w:ascii="宋体" w:hAnsi="宋体" w:eastAsia="宋体" w:cs="宋体"/>
          <w:color w:val="auto"/>
          <w:sz w:val="21"/>
          <w:szCs w:val="21"/>
          <w:highlight w:val="none"/>
        </w:rPr>
        <w:t>。</w:t>
      </w:r>
    </w:p>
    <w:p w14:paraId="673F3E4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7.3.2 开工通知</w:t>
      </w:r>
    </w:p>
    <w:p w14:paraId="314B68F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因发包人原因造成监理人未能在计划开工日期之日起</w:t>
      </w:r>
      <w:r>
        <w:rPr>
          <w:rFonts w:hint="eastAsia" w:ascii="宋体" w:hAnsi="宋体" w:eastAsia="宋体" w:cs="宋体"/>
          <w:color w:val="auto"/>
          <w:sz w:val="21"/>
          <w:szCs w:val="21"/>
          <w:highlight w:val="none"/>
          <w:u w:val="single"/>
        </w:rPr>
        <w:t xml:space="preserve"> 90  </w:t>
      </w:r>
      <w:r>
        <w:rPr>
          <w:rFonts w:hint="eastAsia" w:ascii="宋体" w:hAnsi="宋体" w:eastAsia="宋体" w:cs="宋体"/>
          <w:color w:val="auto"/>
          <w:sz w:val="21"/>
          <w:szCs w:val="21"/>
          <w:highlight w:val="none"/>
        </w:rPr>
        <w:t>天内发出开工通知的，承包人有权提出价格调整要求，或者解除合同。</w:t>
      </w:r>
    </w:p>
    <w:bookmarkEnd w:id="377"/>
    <w:bookmarkEnd w:id="378"/>
    <w:bookmarkEnd w:id="379"/>
    <w:bookmarkEnd w:id="380"/>
    <w:bookmarkEnd w:id="381"/>
    <w:bookmarkEnd w:id="382"/>
    <w:bookmarkEnd w:id="383"/>
    <w:p w14:paraId="6172E86E">
      <w:pPr>
        <w:spacing w:beforeLines="0" w:afterLines="0"/>
        <w:rPr>
          <w:rFonts w:hint="eastAsia" w:ascii="宋体" w:hAnsi="宋体" w:eastAsia="宋体" w:cs="宋体"/>
          <w:color w:val="auto"/>
          <w:sz w:val="21"/>
          <w:szCs w:val="24"/>
          <w:highlight w:val="none"/>
        </w:rPr>
      </w:pPr>
      <w:bookmarkStart w:id="388" w:name="_Toc373227726"/>
      <w:bookmarkStart w:id="389" w:name="_Toc389065292"/>
      <w:bookmarkStart w:id="390" w:name="_Toc5444"/>
      <w:bookmarkStart w:id="391" w:name="_Toc373478373"/>
      <w:r>
        <w:rPr>
          <w:rFonts w:hint="eastAsia" w:ascii="宋体" w:hAnsi="宋体" w:eastAsia="宋体" w:cs="宋体"/>
          <w:color w:val="auto"/>
          <w:sz w:val="21"/>
          <w:szCs w:val="24"/>
          <w:highlight w:val="none"/>
        </w:rPr>
        <w:t>7.4 测量放线</w:t>
      </w:r>
      <w:bookmarkEnd w:id="388"/>
      <w:bookmarkEnd w:id="389"/>
      <w:bookmarkEnd w:id="390"/>
      <w:bookmarkEnd w:id="391"/>
    </w:p>
    <w:p w14:paraId="00CB00D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7.4.1发包人通过监理人向承包人提供测量基准点、基准线和水准点及其书面资料的期限：</w:t>
      </w:r>
    </w:p>
    <w:p w14:paraId="21977B83">
      <w:pPr>
        <w:spacing w:beforeLines="0" w:afterLines="0" w:line="360" w:lineRule="auto"/>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《开工通知》标明的开工日期前七天内，以书面形式交给承包人，双方现场进行交验  </w:t>
      </w:r>
      <w:r>
        <w:rPr>
          <w:rFonts w:hint="eastAsia" w:ascii="宋体" w:hAnsi="宋体" w:eastAsia="宋体" w:cs="宋体"/>
          <w:color w:val="auto"/>
          <w:sz w:val="21"/>
          <w:szCs w:val="21"/>
          <w:highlight w:val="none"/>
        </w:rPr>
        <w:t>。</w:t>
      </w:r>
    </w:p>
    <w:p w14:paraId="2ECA0D48">
      <w:pPr>
        <w:spacing w:beforeLines="0" w:afterLines="0"/>
        <w:rPr>
          <w:rFonts w:hint="eastAsia" w:ascii="宋体" w:hAnsi="宋体" w:eastAsia="宋体" w:cs="宋体"/>
          <w:color w:val="auto"/>
          <w:sz w:val="21"/>
          <w:szCs w:val="24"/>
          <w:highlight w:val="none"/>
        </w:rPr>
      </w:pPr>
      <w:bookmarkStart w:id="392" w:name="_Toc373478374"/>
      <w:bookmarkStart w:id="393" w:name="_Toc389065293"/>
      <w:bookmarkStart w:id="394" w:name="_Toc21949"/>
      <w:bookmarkStart w:id="395" w:name="_Toc373227727"/>
      <w:r>
        <w:rPr>
          <w:rFonts w:hint="eastAsia" w:ascii="宋体" w:hAnsi="宋体" w:eastAsia="宋体" w:cs="宋体"/>
          <w:color w:val="auto"/>
          <w:sz w:val="21"/>
          <w:szCs w:val="24"/>
          <w:highlight w:val="none"/>
        </w:rPr>
        <w:t>7</w:t>
      </w:r>
      <w:bookmarkStart w:id="396" w:name="_Toc303539125"/>
      <w:bookmarkStart w:id="397" w:name="_Toc300934968"/>
      <w:bookmarkStart w:id="398" w:name="_Toc312678010"/>
      <w:bookmarkStart w:id="399" w:name="_Toc312677484"/>
      <w:bookmarkStart w:id="400" w:name="_Toc297123516"/>
      <w:bookmarkStart w:id="401" w:name="_Toc304295546"/>
      <w:bookmarkStart w:id="402" w:name="_Toc297216175"/>
      <w:r>
        <w:rPr>
          <w:rFonts w:hint="eastAsia" w:ascii="宋体" w:hAnsi="宋体" w:eastAsia="宋体" w:cs="宋体"/>
          <w:color w:val="auto"/>
          <w:sz w:val="21"/>
          <w:szCs w:val="24"/>
          <w:highlight w:val="none"/>
        </w:rPr>
        <w:t>.5 工期延误</w:t>
      </w:r>
      <w:bookmarkEnd w:id="392"/>
      <w:bookmarkEnd w:id="393"/>
      <w:bookmarkEnd w:id="394"/>
      <w:bookmarkEnd w:id="395"/>
    </w:p>
    <w:bookmarkEnd w:id="396"/>
    <w:bookmarkEnd w:id="397"/>
    <w:bookmarkEnd w:id="398"/>
    <w:bookmarkEnd w:id="399"/>
    <w:bookmarkEnd w:id="400"/>
    <w:bookmarkEnd w:id="401"/>
    <w:bookmarkEnd w:id="402"/>
    <w:p w14:paraId="21278B2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7.5.1 因发包人原因导致工期延误</w:t>
      </w:r>
    </w:p>
    <w:p w14:paraId="5E6B6D6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（7）因发包人原因导致工期延误的其他情形：</w:t>
      </w:r>
      <w:r>
        <w:rPr>
          <w:rFonts w:hint="eastAsia" w:ascii="宋体" w:hAnsi="宋体" w:eastAsia="宋体" w:cs="宋体"/>
          <w:color w:val="auto"/>
          <w:sz w:val="21"/>
          <w:szCs w:val="21"/>
          <w:highlight w:val="none"/>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eastAsia="宋体" w:cs="宋体"/>
          <w:color w:val="auto"/>
          <w:sz w:val="21"/>
          <w:szCs w:val="21"/>
          <w:highlight w:val="none"/>
        </w:rPr>
        <w:t xml:space="preserve"> 。</w:t>
      </w:r>
    </w:p>
    <w:p w14:paraId="5C7BC72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403" w:name="_Toc318581169"/>
      <w:bookmarkStart w:id="404" w:name="_Toc312677486"/>
      <w:bookmarkStart w:id="405" w:name="_Toc312678012"/>
      <w:bookmarkStart w:id="406" w:name="_Toc297123518"/>
      <w:bookmarkStart w:id="407" w:name="_Toc300934970"/>
      <w:bookmarkStart w:id="408" w:name="_Toc304295548"/>
      <w:bookmarkStart w:id="409" w:name="_Toc303539127"/>
      <w:bookmarkStart w:id="410" w:name="_Toc297216177"/>
      <w:r>
        <w:rPr>
          <w:rFonts w:hint="eastAsia" w:ascii="宋体" w:hAnsi="宋体" w:eastAsia="宋体" w:cs="宋体"/>
          <w:color w:val="auto"/>
          <w:sz w:val="21"/>
          <w:szCs w:val="21"/>
          <w:highlight w:val="none"/>
        </w:rPr>
        <w:t>.5.2 因承包人原因导致工期延误</w:t>
      </w:r>
    </w:p>
    <w:bookmarkEnd w:id="403"/>
    <w:bookmarkEnd w:id="404"/>
    <w:bookmarkEnd w:id="405"/>
    <w:p w14:paraId="76ED9F2C">
      <w:pPr>
        <w:pStyle w:val="45"/>
        <w:spacing w:beforeLines="0" w:afterLines="0" w:line="360" w:lineRule="auto"/>
        <w:ind w:firstLine="48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4"/>
          <w:szCs w:val="21"/>
          <w:highlight w:val="none"/>
        </w:rPr>
        <w:t xml:space="preserve">双方约定经监理工程师确认，工期相应顺延的情况： </w:t>
      </w:r>
      <w:r>
        <w:rPr>
          <w:rFonts w:hint="eastAsia" w:ascii="宋体" w:hAnsi="宋体" w:eastAsia="宋体" w:cs="宋体"/>
          <w:color w:val="auto"/>
          <w:kern w:val="0"/>
          <w:sz w:val="21"/>
          <w:szCs w:val="24"/>
          <w:highlight w:val="none"/>
          <w:u w:val="single"/>
          <w:lang w:val="en-US" w:eastAsia="zh-CN" w:bidi="ar-SA"/>
        </w:rPr>
        <w:t xml:space="preserve"> 满足专用条款第 7.5.1 条 及专用条款 7.7 条及当地政府指令性要求（包括规划调整、征地等）原因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786866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w:t>
      </w:r>
      <w:bookmarkStart w:id="411" w:name="_Toc312678013"/>
      <w:bookmarkStart w:id="412" w:name="_Toc312677487"/>
      <w:bookmarkStart w:id="413" w:name="_Toc318581170"/>
      <w:r>
        <w:rPr>
          <w:rFonts w:hint="eastAsia" w:ascii="宋体" w:hAnsi="宋体" w:eastAsia="宋体" w:cs="宋体"/>
          <w:color w:val="auto"/>
          <w:sz w:val="21"/>
          <w:szCs w:val="21"/>
          <w:highlight w:val="none"/>
        </w:rPr>
        <w:t>承包人原因造成工期延误，逾期竣工违约金的计算方法为：</w:t>
      </w:r>
      <w:bookmarkEnd w:id="406"/>
      <w:bookmarkEnd w:id="407"/>
      <w:bookmarkEnd w:id="408"/>
      <w:bookmarkEnd w:id="409"/>
      <w:bookmarkEnd w:id="410"/>
      <w:bookmarkEnd w:id="411"/>
      <w:bookmarkEnd w:id="412"/>
      <w:bookmarkEnd w:id="413"/>
      <w:r>
        <w:rPr>
          <w:rFonts w:hint="eastAsia" w:ascii="宋体" w:hAnsi="宋体" w:eastAsia="宋体" w:cs="宋体"/>
          <w:color w:val="auto"/>
          <w:sz w:val="21"/>
          <w:szCs w:val="24"/>
          <w:highlight w:val="none"/>
          <w:u w:val="single"/>
        </w:rPr>
        <w:t>按逾期竣工的单项工程罚款，每延误一天,按单项工程应支付给承包人的结算造价的万分之四处罚,罚款直接从结算款中扣除。误期时间从规定竣工日期起直到实际竣工日期的天数（扣除发包人批准顺延的工期）。</w:t>
      </w:r>
      <w:r>
        <w:rPr>
          <w:rFonts w:hint="eastAsia" w:ascii="宋体" w:hAnsi="宋体" w:eastAsia="宋体" w:cs="宋体"/>
          <w:color w:val="auto"/>
          <w:sz w:val="21"/>
          <w:szCs w:val="24"/>
          <w:highlight w:val="none"/>
        </w:rPr>
        <w:t>因承包人原因造成工期延误，逾期竣工违约金的上限：</w:t>
      </w:r>
      <w:r>
        <w:rPr>
          <w:rFonts w:hint="eastAsia" w:ascii="宋体" w:hAnsi="宋体" w:eastAsia="宋体" w:cs="宋体"/>
          <w:color w:val="auto"/>
          <w:sz w:val="21"/>
          <w:szCs w:val="24"/>
          <w:highlight w:val="none"/>
          <w:u w:val="single"/>
        </w:rPr>
        <w:t>逾期竣工的单位工程合同价扣除建安劳保费、发包人材料价款后的5%</w:t>
      </w:r>
      <w:r>
        <w:rPr>
          <w:rFonts w:hint="eastAsia" w:ascii="宋体" w:hAnsi="宋体" w:eastAsia="宋体" w:cs="宋体"/>
          <w:color w:val="auto"/>
          <w:sz w:val="21"/>
          <w:szCs w:val="24"/>
          <w:highlight w:val="none"/>
        </w:rPr>
        <w:t>。</w:t>
      </w:r>
      <w:bookmarkStart w:id="414" w:name="_Toc318581171"/>
      <w:bookmarkStart w:id="415" w:name="_Toc312678014"/>
    </w:p>
    <w:bookmarkEnd w:id="414"/>
    <w:bookmarkEnd w:id="415"/>
    <w:p w14:paraId="338A7CDF">
      <w:pPr>
        <w:spacing w:beforeLines="0" w:afterLines="0"/>
        <w:rPr>
          <w:rFonts w:hint="eastAsia" w:ascii="宋体" w:hAnsi="宋体" w:eastAsia="宋体" w:cs="宋体"/>
          <w:color w:val="auto"/>
          <w:sz w:val="21"/>
          <w:szCs w:val="24"/>
          <w:highlight w:val="none"/>
        </w:rPr>
      </w:pPr>
      <w:bookmarkStart w:id="416" w:name="_Toc11238"/>
      <w:bookmarkStart w:id="417" w:name="_Toc373227728"/>
      <w:bookmarkStart w:id="418" w:name="_Toc389065294"/>
      <w:bookmarkStart w:id="419" w:name="_Toc373478375"/>
      <w:r>
        <w:rPr>
          <w:rFonts w:hint="eastAsia" w:ascii="宋体" w:hAnsi="宋体" w:eastAsia="宋体" w:cs="宋体"/>
          <w:color w:val="auto"/>
          <w:sz w:val="21"/>
          <w:szCs w:val="24"/>
          <w:highlight w:val="none"/>
        </w:rPr>
        <w:t>7</w:t>
      </w:r>
      <w:bookmarkStart w:id="420" w:name="_Toc304295549"/>
      <w:bookmarkStart w:id="421" w:name="_Toc300934971"/>
      <w:bookmarkStart w:id="422" w:name="_Toc303539128"/>
      <w:bookmarkStart w:id="423" w:name="_Toc297123519"/>
      <w:bookmarkStart w:id="424" w:name="_Toc297216178"/>
      <w:bookmarkStart w:id="425" w:name="_Toc312678015"/>
      <w:r>
        <w:rPr>
          <w:rFonts w:hint="eastAsia" w:ascii="宋体" w:hAnsi="宋体" w:eastAsia="宋体" w:cs="宋体"/>
          <w:color w:val="auto"/>
          <w:sz w:val="21"/>
          <w:szCs w:val="24"/>
          <w:highlight w:val="none"/>
        </w:rPr>
        <w:t>.6 不</w:t>
      </w:r>
      <w:bookmarkEnd w:id="420"/>
      <w:bookmarkEnd w:id="421"/>
      <w:bookmarkEnd w:id="422"/>
      <w:bookmarkEnd w:id="423"/>
      <w:bookmarkEnd w:id="424"/>
      <w:bookmarkEnd w:id="425"/>
      <w:r>
        <w:rPr>
          <w:rFonts w:hint="eastAsia" w:ascii="宋体" w:hAnsi="宋体" w:eastAsia="宋体" w:cs="宋体"/>
          <w:color w:val="auto"/>
          <w:sz w:val="21"/>
          <w:szCs w:val="24"/>
          <w:highlight w:val="none"/>
        </w:rPr>
        <w:t>利物质条件</w:t>
      </w:r>
      <w:bookmarkEnd w:id="416"/>
      <w:bookmarkEnd w:id="417"/>
      <w:bookmarkEnd w:id="418"/>
      <w:bookmarkEnd w:id="419"/>
    </w:p>
    <w:p w14:paraId="3DB70D7B">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bookmarkStart w:id="426" w:name="_Toc303539129"/>
      <w:bookmarkStart w:id="427" w:name="_Toc300934972"/>
      <w:bookmarkStart w:id="428" w:name="_Toc304295550"/>
      <w:bookmarkStart w:id="429" w:name="_Toc318581172"/>
      <w:bookmarkStart w:id="430" w:name="_Toc312678016"/>
      <w:bookmarkStart w:id="431" w:name="_Toc297216179"/>
      <w:bookmarkStart w:id="432" w:name="_Toc297123520"/>
      <w:r>
        <w:rPr>
          <w:rFonts w:hint="eastAsia" w:ascii="宋体" w:hAnsi="宋体" w:eastAsia="宋体" w:cs="宋体"/>
          <w:color w:val="auto"/>
          <w:sz w:val="21"/>
          <w:szCs w:val="21"/>
          <w:highlight w:val="none"/>
        </w:rPr>
        <w:t>不利物质条件的其他情形和有关约定：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以有关部门发布的文告或文件为准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bookmarkEnd w:id="426"/>
    <w:bookmarkEnd w:id="427"/>
    <w:bookmarkEnd w:id="428"/>
    <w:bookmarkEnd w:id="429"/>
    <w:bookmarkEnd w:id="430"/>
    <w:bookmarkEnd w:id="431"/>
    <w:bookmarkEnd w:id="432"/>
    <w:p w14:paraId="444D9BEB">
      <w:pPr>
        <w:spacing w:beforeLines="0" w:afterLines="0"/>
        <w:rPr>
          <w:rFonts w:hint="eastAsia" w:ascii="宋体" w:hAnsi="宋体" w:eastAsia="宋体" w:cs="宋体"/>
          <w:color w:val="auto"/>
          <w:sz w:val="21"/>
          <w:szCs w:val="24"/>
          <w:highlight w:val="none"/>
        </w:rPr>
      </w:pPr>
      <w:bookmarkStart w:id="433" w:name="_Toc21019"/>
      <w:bookmarkStart w:id="434" w:name="_Toc373478376"/>
      <w:bookmarkStart w:id="435" w:name="_Toc373227729"/>
      <w:bookmarkStart w:id="436" w:name="_Toc389065295"/>
      <w:r>
        <w:rPr>
          <w:rFonts w:hint="eastAsia" w:ascii="宋体" w:hAnsi="宋体" w:eastAsia="宋体" w:cs="宋体"/>
          <w:color w:val="auto"/>
          <w:sz w:val="21"/>
          <w:szCs w:val="24"/>
          <w:highlight w:val="none"/>
        </w:rPr>
        <w:t>7</w:t>
      </w:r>
      <w:bookmarkStart w:id="437" w:name="_Toc312678017"/>
      <w:bookmarkStart w:id="438" w:name="_Toc303539130"/>
      <w:bookmarkStart w:id="439" w:name="_Toc304295551"/>
      <w:bookmarkStart w:id="440" w:name="_Toc297123521"/>
      <w:bookmarkStart w:id="441" w:name="_Toc300934973"/>
      <w:bookmarkStart w:id="442" w:name="_Toc297216180"/>
      <w:r>
        <w:rPr>
          <w:rFonts w:hint="eastAsia" w:ascii="宋体" w:hAnsi="宋体" w:eastAsia="宋体" w:cs="宋体"/>
          <w:color w:val="auto"/>
          <w:sz w:val="21"/>
          <w:szCs w:val="24"/>
          <w:highlight w:val="none"/>
        </w:rPr>
        <w:t>.7 异常恶劣的气候条件</w:t>
      </w:r>
      <w:bookmarkEnd w:id="433"/>
      <w:bookmarkEnd w:id="434"/>
      <w:bookmarkEnd w:id="435"/>
      <w:bookmarkEnd w:id="436"/>
    </w:p>
    <w:bookmarkEnd w:id="437"/>
    <w:bookmarkEnd w:id="438"/>
    <w:bookmarkEnd w:id="439"/>
    <w:bookmarkEnd w:id="440"/>
    <w:bookmarkEnd w:id="441"/>
    <w:bookmarkEnd w:id="442"/>
    <w:p w14:paraId="42EE5AA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发包人和承包人同意以下情形视为异常恶劣的气候条件：</w:t>
      </w:r>
    </w:p>
    <w:p w14:paraId="21E75BD9">
      <w:pPr>
        <w:pStyle w:val="45"/>
        <w:spacing w:beforeLines="0" w:afterLines="0" w:line="360" w:lineRule="auto"/>
        <w:jc w:val="left"/>
        <w:rPr>
          <w:rFonts w:hint="eastAsia" w:ascii="宋体" w:hAnsi="宋体" w:eastAsia="宋体" w:cs="宋体"/>
          <w:color w:val="auto"/>
          <w:kern w:val="0"/>
          <w:sz w:val="21"/>
          <w:szCs w:val="21"/>
          <w:highlight w:val="none"/>
        </w:rPr>
      </w:pPr>
      <w:bookmarkStart w:id="443" w:name="_Toc389065296"/>
      <w:bookmarkStart w:id="444" w:name="_Toc22298"/>
      <w:bookmarkStart w:id="445" w:name="_Toc373227730"/>
      <w:bookmarkStart w:id="446" w:name="_Toc373478377"/>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u w:val="single"/>
        </w:rPr>
        <w:t xml:space="preserve"> 6 级以上地震 ； </w:t>
      </w:r>
    </w:p>
    <w:p w14:paraId="6FD4A84A">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（2） </w:t>
      </w:r>
      <w:r>
        <w:rPr>
          <w:rFonts w:hint="eastAsia" w:ascii="宋体" w:hAnsi="宋体" w:eastAsia="宋体" w:cs="宋体"/>
          <w:color w:val="auto"/>
          <w:kern w:val="0"/>
          <w:sz w:val="21"/>
          <w:szCs w:val="21"/>
          <w:highlight w:val="none"/>
          <w:u w:val="single"/>
        </w:rPr>
        <w:t xml:space="preserve">10 级以上持续 1 天的大风 ； </w:t>
      </w:r>
    </w:p>
    <w:p w14:paraId="13401CC3">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（3） </w:t>
      </w:r>
      <w:r>
        <w:rPr>
          <w:rFonts w:hint="eastAsia" w:ascii="宋体" w:hAnsi="宋体" w:eastAsia="宋体" w:cs="宋体"/>
          <w:color w:val="auto"/>
          <w:kern w:val="0"/>
          <w:sz w:val="21"/>
          <w:szCs w:val="21"/>
          <w:highlight w:val="none"/>
          <w:u w:val="single"/>
        </w:rPr>
        <w:t>日气温低于零摄氏度的严寒大于 3 天；</w:t>
      </w:r>
      <w:r>
        <w:rPr>
          <w:rFonts w:hint="eastAsia" w:ascii="宋体" w:hAnsi="宋体" w:eastAsia="宋体" w:cs="宋体"/>
          <w:color w:val="auto"/>
          <w:kern w:val="0"/>
          <w:sz w:val="21"/>
          <w:szCs w:val="21"/>
          <w:highlight w:val="none"/>
        </w:rPr>
        <w:t xml:space="preserve"> </w:t>
      </w:r>
    </w:p>
    <w:p w14:paraId="64E70087">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（4） </w:t>
      </w:r>
      <w:r>
        <w:rPr>
          <w:rFonts w:hint="eastAsia" w:ascii="宋体" w:hAnsi="宋体" w:eastAsia="宋体" w:cs="宋体"/>
          <w:color w:val="auto"/>
          <w:kern w:val="0"/>
          <w:sz w:val="21"/>
          <w:szCs w:val="21"/>
          <w:highlight w:val="none"/>
          <w:u w:val="single"/>
        </w:rPr>
        <w:t xml:space="preserve">日气温超过 40 摄氏度的高温大于 3 天； </w:t>
      </w:r>
    </w:p>
    <w:p w14:paraId="5B0682E5">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（5） </w:t>
      </w:r>
      <w:r>
        <w:rPr>
          <w:rFonts w:hint="eastAsia" w:ascii="宋体" w:hAnsi="宋体" w:eastAsia="宋体" w:cs="宋体"/>
          <w:color w:val="auto"/>
          <w:kern w:val="0"/>
          <w:sz w:val="21"/>
          <w:szCs w:val="21"/>
          <w:highlight w:val="none"/>
          <w:u w:val="single"/>
        </w:rPr>
        <w:t xml:space="preserve">一日内降雨达 200mm 的暴雨（以气象部门公布的为准） </w:t>
      </w:r>
      <w:r>
        <w:rPr>
          <w:rFonts w:hint="eastAsia" w:ascii="宋体" w:hAnsi="宋体" w:eastAsia="宋体" w:cs="宋体"/>
          <w:color w:val="auto"/>
          <w:kern w:val="0"/>
          <w:sz w:val="21"/>
          <w:szCs w:val="21"/>
          <w:highlight w:val="none"/>
        </w:rPr>
        <w:t>；</w:t>
      </w:r>
    </w:p>
    <w:p w14:paraId="6E98DD42">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cs="宋体"/>
          <w:color w:val="auto"/>
          <w:kern w:val="0"/>
          <w:sz w:val="21"/>
          <w:szCs w:val="21"/>
          <w:highlight w:val="none"/>
          <w:lang w:eastAsia="zh-CN"/>
        </w:rPr>
        <w:t>造成</w:t>
      </w:r>
      <w:r>
        <w:rPr>
          <w:rFonts w:hint="eastAsia" w:ascii="宋体" w:hAnsi="宋体" w:eastAsia="宋体" w:cs="宋体"/>
          <w:color w:val="auto"/>
          <w:kern w:val="0"/>
          <w:sz w:val="21"/>
          <w:szCs w:val="21"/>
          <w:highlight w:val="none"/>
          <w:u w:val="single"/>
        </w:rPr>
        <w:t>工程损坏的冰雹和大雪灾害；</w:t>
      </w:r>
      <w:r>
        <w:rPr>
          <w:rFonts w:hint="eastAsia" w:ascii="宋体" w:hAnsi="宋体" w:cs="宋体"/>
          <w:color w:val="auto"/>
          <w:kern w:val="0"/>
          <w:sz w:val="21"/>
          <w:szCs w:val="21"/>
          <w:highlight w:val="none"/>
          <w:u w:val="single"/>
          <w:lang w:eastAsia="zh-CN"/>
        </w:rPr>
        <w:t>其他</w:t>
      </w:r>
      <w:r>
        <w:rPr>
          <w:rFonts w:hint="eastAsia" w:ascii="宋体" w:hAnsi="宋体" w:eastAsia="宋体" w:cs="宋体"/>
          <w:color w:val="auto"/>
          <w:kern w:val="0"/>
          <w:sz w:val="21"/>
          <w:szCs w:val="21"/>
          <w:highlight w:val="none"/>
          <w:u w:val="single"/>
        </w:rPr>
        <w:t>异常恶劣气候灾害（以气象部门公布的为准）</w:t>
      </w:r>
      <w:r>
        <w:rPr>
          <w:rFonts w:hint="eastAsia" w:ascii="宋体" w:hAnsi="宋体" w:eastAsia="宋体" w:cs="宋体"/>
          <w:color w:val="auto"/>
          <w:kern w:val="0"/>
          <w:sz w:val="21"/>
          <w:szCs w:val="21"/>
          <w:highlight w:val="none"/>
        </w:rPr>
        <w:t>。</w:t>
      </w:r>
    </w:p>
    <w:p w14:paraId="649500E7">
      <w:pPr>
        <w:spacing w:beforeLines="0" w:afterLines="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7.9 提前竣工</w:t>
      </w:r>
      <w:bookmarkEnd w:id="443"/>
      <w:bookmarkEnd w:id="444"/>
      <w:bookmarkEnd w:id="445"/>
      <w:bookmarkEnd w:id="446"/>
    </w:p>
    <w:p w14:paraId="6C65381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7.9.2提前竣工（赶工）增加费的计算方法：</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E29E784">
      <w:pPr>
        <w:spacing w:beforeLines="0" w:afterLines="0"/>
        <w:rPr>
          <w:rFonts w:hint="eastAsia" w:ascii="宋体" w:hAnsi="宋体" w:eastAsia="宋体" w:cs="宋体"/>
          <w:color w:val="auto"/>
          <w:sz w:val="21"/>
          <w:szCs w:val="24"/>
          <w:highlight w:val="none"/>
        </w:rPr>
      </w:pPr>
      <w:bookmarkStart w:id="447" w:name="_Toc19507"/>
      <w:bookmarkStart w:id="448" w:name="_Toc389065297"/>
      <w:bookmarkStart w:id="449" w:name="_Toc351203640"/>
      <w:bookmarkStart w:id="450" w:name="_Toc373478378"/>
      <w:bookmarkStart w:id="451" w:name="_Toc373227731"/>
      <w:r>
        <w:rPr>
          <w:rFonts w:hint="eastAsia" w:ascii="宋体" w:hAnsi="宋体" w:eastAsia="宋体" w:cs="宋体"/>
          <w:color w:val="auto"/>
          <w:sz w:val="21"/>
          <w:szCs w:val="24"/>
          <w:highlight w:val="none"/>
        </w:rPr>
        <w:t>8. 材料与设备</w:t>
      </w:r>
      <w:bookmarkEnd w:id="447"/>
      <w:bookmarkEnd w:id="448"/>
      <w:bookmarkEnd w:id="449"/>
      <w:bookmarkEnd w:id="450"/>
      <w:bookmarkEnd w:id="451"/>
    </w:p>
    <w:bookmarkEnd w:id="330"/>
    <w:bookmarkEnd w:id="331"/>
    <w:bookmarkEnd w:id="332"/>
    <w:bookmarkEnd w:id="333"/>
    <w:bookmarkEnd w:id="334"/>
    <w:bookmarkEnd w:id="335"/>
    <w:bookmarkEnd w:id="336"/>
    <w:bookmarkEnd w:id="337"/>
    <w:bookmarkEnd w:id="338"/>
    <w:bookmarkEnd w:id="339"/>
    <w:p w14:paraId="5E38B51C">
      <w:pPr>
        <w:spacing w:beforeLines="0" w:afterLines="0"/>
        <w:rPr>
          <w:rFonts w:hint="eastAsia" w:ascii="宋体" w:hAnsi="宋体" w:eastAsia="宋体" w:cs="宋体"/>
          <w:color w:val="auto"/>
          <w:sz w:val="21"/>
          <w:szCs w:val="24"/>
          <w:highlight w:val="none"/>
        </w:rPr>
      </w:pPr>
      <w:bookmarkStart w:id="452" w:name="_Toc373227732"/>
      <w:bookmarkStart w:id="453" w:name="_Toc24535"/>
      <w:bookmarkStart w:id="454" w:name="_Toc373478379"/>
      <w:bookmarkStart w:id="455" w:name="_Toc389065298"/>
      <w:r>
        <w:rPr>
          <w:rFonts w:hint="eastAsia" w:ascii="宋体" w:hAnsi="宋体" w:eastAsia="宋体" w:cs="宋体"/>
          <w:color w:val="auto"/>
          <w:sz w:val="21"/>
          <w:szCs w:val="24"/>
          <w:highlight w:val="none"/>
        </w:rPr>
        <w:t>8.2 承包人采购材料与工程设备</w:t>
      </w:r>
      <w:bookmarkEnd w:id="452"/>
      <w:bookmarkEnd w:id="453"/>
      <w:bookmarkEnd w:id="454"/>
      <w:bookmarkEnd w:id="455"/>
    </w:p>
    <w:p w14:paraId="00205D02">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除已标价工程量清单《发包人提供主要材料和工程设备一览表》（表-21）中明确的材料、工程设备外，由承包人负责材料和工程设备的采购、运输和保管，承包人所采购的材料和工程设施各类技术参数，必须满足或优于施工图的技术参数要求，如发现不符合施工图技术参数要求的，发包人可拒绝验收，一切损失及造成的后果由承包人承担。《承包人提供主要材料和工程设备一览表》（表-22）见已标价工程量清单。</w:t>
      </w:r>
    </w:p>
    <w:p w14:paraId="29DEEA0A">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bookmarkStart w:id="456" w:name="_Toc389065299"/>
      <w:bookmarkStart w:id="457" w:name="_Toc373227733"/>
      <w:bookmarkStart w:id="458" w:name="_Toc373478380"/>
      <w:r>
        <w:rPr>
          <w:rFonts w:hint="eastAsia" w:ascii="宋体" w:hAnsi="宋体" w:eastAsia="宋体" w:cs="宋体"/>
          <w:color w:val="auto"/>
          <w:sz w:val="21"/>
          <w:szCs w:val="21"/>
          <w:highlight w:val="none"/>
        </w:rPr>
        <w:t>对发包人在招标时有“参照或相当于**品牌、级别”约定的材料或设备，承包</w:t>
      </w:r>
      <w:r>
        <w:rPr>
          <w:rFonts w:hint="eastAsia" w:ascii="宋体" w:hAnsi="宋体" w:cs="宋体"/>
          <w:color w:val="auto"/>
          <w:sz w:val="21"/>
          <w:szCs w:val="21"/>
          <w:highlight w:val="none"/>
          <w:lang w:eastAsia="zh-CN"/>
        </w:rPr>
        <w:t>人在</w:t>
      </w:r>
      <w:r>
        <w:rPr>
          <w:rFonts w:hint="eastAsia" w:ascii="宋体" w:hAnsi="宋体" w:eastAsia="宋体" w:cs="宋体"/>
          <w:color w:val="auto"/>
          <w:sz w:val="21"/>
          <w:szCs w:val="21"/>
          <w:highlight w:val="none"/>
        </w:rPr>
        <w:t>采购时必须按类似于或优于所约定品牌、等级进行采购，施工期间该部分材料或设备如未超过招标约定的风险幅度的，结算时按投标单价支付，不得调整。</w:t>
      </w:r>
    </w:p>
    <w:p w14:paraId="6F0D728E">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满足南宁市城乡建设委员会南宁市工业和信息化委员会关于重新印发《南宁市城乡建设委员会和南宁市工业和信息化委员会关于推广应用高性能混凝土的通知》的通知（南建规【2016】1号）要求的，本工程必须使用高性能混凝土。 </w:t>
      </w:r>
    </w:p>
    <w:p w14:paraId="583ADC36">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满足南宁市人民政府印发的《南宁市人民政府关于推广使用预拌砂浆的实施意见》（南府规〔2016〕12 号）要求的，本工程必须使用预拌砂浆。</w:t>
      </w:r>
    </w:p>
    <w:p w14:paraId="0BCB955B">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满足《南宁市松材线虫病防控工作领导小组工作制度》要求，要求涉木产品供货商对应施检疫的产品提供《植物检疫证书》；涉及松木质包装材料的，积极配合林业部门做好检疫工作。</w:t>
      </w:r>
    </w:p>
    <w:p w14:paraId="7229955A">
      <w:pPr>
        <w:spacing w:beforeLines="0" w:afterLines="0"/>
        <w:rPr>
          <w:rFonts w:hint="eastAsia" w:ascii="宋体" w:hAnsi="宋体" w:eastAsia="宋体" w:cs="宋体"/>
          <w:color w:val="auto"/>
          <w:sz w:val="21"/>
          <w:szCs w:val="24"/>
          <w:highlight w:val="none"/>
        </w:rPr>
      </w:pPr>
      <w:bookmarkStart w:id="459" w:name="_Toc3731"/>
      <w:r>
        <w:rPr>
          <w:rFonts w:hint="eastAsia" w:ascii="宋体" w:hAnsi="宋体" w:eastAsia="宋体" w:cs="宋体"/>
          <w:color w:val="auto"/>
          <w:sz w:val="21"/>
          <w:szCs w:val="24"/>
          <w:highlight w:val="none"/>
        </w:rPr>
        <w:t>8</w:t>
      </w:r>
      <w:bookmarkStart w:id="460" w:name="_Toc296891207"/>
      <w:bookmarkStart w:id="461" w:name="_Toc296944506"/>
      <w:bookmarkStart w:id="462" w:name="_Toc297123527"/>
      <w:bookmarkStart w:id="463" w:name="_Toc312677493"/>
      <w:bookmarkStart w:id="464" w:name="_Toc292559372"/>
      <w:bookmarkStart w:id="465" w:name="_Toc303539136"/>
      <w:bookmarkStart w:id="466" w:name="_Toc296890995"/>
      <w:bookmarkStart w:id="467" w:name="_Toc292559877"/>
      <w:bookmarkStart w:id="468" w:name="_Toc296346668"/>
      <w:bookmarkStart w:id="469" w:name="_Toc297216186"/>
      <w:bookmarkStart w:id="470" w:name="_Toc297120467"/>
      <w:bookmarkStart w:id="471" w:name="_Toc296503167"/>
      <w:bookmarkStart w:id="472" w:name="_Toc312678019"/>
      <w:bookmarkStart w:id="473" w:name="_Toc297048353"/>
      <w:bookmarkStart w:id="474" w:name="_Toc296347166"/>
      <w:bookmarkStart w:id="475" w:name="_Toc304295556"/>
      <w:bookmarkStart w:id="476" w:name="_Toc300934979"/>
      <w:bookmarkStart w:id="477" w:name="_Toc280868654"/>
      <w:bookmarkStart w:id="478" w:name="_Toc280868656"/>
      <w:bookmarkStart w:id="479" w:name="_Toc267251424"/>
      <w:bookmarkStart w:id="480" w:name="_Toc280868655"/>
      <w:r>
        <w:rPr>
          <w:rFonts w:hint="eastAsia" w:ascii="宋体" w:hAnsi="宋体" w:eastAsia="宋体" w:cs="宋体"/>
          <w:color w:val="auto"/>
          <w:sz w:val="21"/>
          <w:szCs w:val="24"/>
          <w:highlight w:val="none"/>
        </w:rPr>
        <w:t>.4 材料与工程设备的保管与使用</w:t>
      </w:r>
      <w:bookmarkEnd w:id="456"/>
      <w:bookmarkEnd w:id="457"/>
      <w:bookmarkEnd w:id="458"/>
      <w:bookmarkEnd w:id="459"/>
    </w:p>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14:paraId="1AC23011">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8</w:t>
      </w:r>
      <w:bookmarkStart w:id="481" w:name="_Toc292559878"/>
      <w:bookmarkStart w:id="482" w:name="_Toc292559373"/>
      <w:bookmarkStart w:id="483" w:name="_Toc312677494"/>
      <w:bookmarkStart w:id="484" w:name="_Toc318581173"/>
      <w:bookmarkStart w:id="485" w:name="_Toc296346669"/>
      <w:bookmarkStart w:id="486" w:name="_Toc296891208"/>
      <w:bookmarkStart w:id="487" w:name="_Toc312678020"/>
      <w:bookmarkStart w:id="488" w:name="_Toc296503168"/>
      <w:bookmarkStart w:id="489" w:name="_Toc304295557"/>
      <w:bookmarkStart w:id="490" w:name="_Toc297048354"/>
      <w:bookmarkStart w:id="491" w:name="_Toc296347167"/>
      <w:bookmarkStart w:id="492" w:name="_Toc296944507"/>
      <w:bookmarkStart w:id="493" w:name="_Toc297120468"/>
      <w:bookmarkStart w:id="494" w:name="_Toc300934980"/>
      <w:bookmarkStart w:id="495" w:name="_Toc297216187"/>
      <w:bookmarkStart w:id="496" w:name="_Toc296890996"/>
      <w:bookmarkStart w:id="497" w:name="_Toc303539137"/>
      <w:bookmarkStart w:id="498" w:name="_Toc297123528"/>
      <w:r>
        <w:rPr>
          <w:rFonts w:hint="eastAsia" w:ascii="宋体" w:hAnsi="宋体" w:eastAsia="宋体" w:cs="宋体"/>
          <w:color w:val="auto"/>
          <w:kern w:val="0"/>
          <w:sz w:val="21"/>
          <w:szCs w:val="21"/>
          <w:highlight w:val="none"/>
        </w:rPr>
        <w:t>.4.1发包人供应的材料设备的保管费用的承担：</w:t>
      </w:r>
      <w:r>
        <w:rPr>
          <w:rFonts w:hint="eastAsia" w:ascii="宋体" w:hAnsi="宋体" w:eastAsia="宋体" w:cs="宋体"/>
          <w:color w:val="auto"/>
          <w:kern w:val="0"/>
          <w:sz w:val="21"/>
          <w:szCs w:val="21"/>
          <w:highlight w:val="none"/>
          <w:u w:val="single"/>
        </w:rPr>
        <w:t xml:space="preserve"> 材料设备堆放至发包人指定的存放地点后，所发生的一切保管、运输费用均由承包人承担，因保管不力所造成的损失由承包人负责。移交承包人之前由发包人承担  </w:t>
      </w:r>
      <w:r>
        <w:rPr>
          <w:rFonts w:hint="eastAsia" w:ascii="宋体" w:hAnsi="宋体" w:eastAsia="宋体" w:cs="宋体"/>
          <w:color w:val="auto"/>
          <w:sz w:val="21"/>
          <w:szCs w:val="21"/>
          <w:highlight w:val="none"/>
        </w:rPr>
        <w:t>。</w:t>
      </w:r>
    </w:p>
    <w:bookmarkEnd w:id="481"/>
    <w:bookmarkEnd w:id="482"/>
    <w:p w14:paraId="17956CB5">
      <w:pPr>
        <w:spacing w:beforeLines="0" w:afterLines="0"/>
        <w:rPr>
          <w:rFonts w:hint="eastAsia" w:ascii="宋体" w:hAnsi="宋体" w:eastAsia="宋体" w:cs="宋体"/>
          <w:color w:val="auto"/>
          <w:sz w:val="21"/>
          <w:szCs w:val="21"/>
          <w:highlight w:val="none"/>
        </w:rPr>
      </w:pPr>
      <w:bookmarkStart w:id="499" w:name="_Toc389065300"/>
      <w:bookmarkStart w:id="500" w:name="_Toc15900"/>
      <w:bookmarkStart w:id="501" w:name="_Toc373227734"/>
      <w:bookmarkStart w:id="502" w:name="_Toc373478381"/>
      <w:r>
        <w:rPr>
          <w:rFonts w:hint="eastAsia" w:ascii="宋体" w:hAnsi="宋体" w:eastAsia="宋体" w:cs="宋体"/>
          <w:color w:val="auto"/>
          <w:sz w:val="21"/>
          <w:szCs w:val="21"/>
          <w:highlight w:val="none"/>
        </w:rPr>
        <w:t>8.6 样品</w:t>
      </w:r>
      <w:bookmarkEnd w:id="499"/>
      <w:bookmarkEnd w:id="500"/>
      <w:bookmarkEnd w:id="501"/>
      <w:bookmarkEnd w:id="502"/>
    </w:p>
    <w:p w14:paraId="584033CE">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8.6.1 样品的报送与封存</w:t>
      </w:r>
    </w:p>
    <w:p w14:paraId="46BD2329">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需要承包人报送样品的材料或工程设备，样品的种类、名称、规格、数量要求：</w:t>
      </w:r>
      <w:r>
        <w:rPr>
          <w:rFonts w:hint="eastAsia" w:ascii="宋体" w:hAnsi="宋体" w:eastAsia="宋体" w:cs="宋体"/>
          <w:color w:val="auto"/>
          <w:sz w:val="21"/>
          <w:szCs w:val="21"/>
          <w:highlight w:val="none"/>
          <w:u w:val="single"/>
        </w:rPr>
        <w:t>主要材料涉及品种、款式、颜色等方面内容的，承包人应提交准备合格的材料样品送发包人选定。</w:t>
      </w:r>
    </w:p>
    <w:p w14:paraId="3C7951EA">
      <w:pPr>
        <w:spacing w:beforeLines="0" w:afterLines="0"/>
        <w:rPr>
          <w:rFonts w:hint="eastAsia" w:ascii="宋体" w:hAnsi="宋体" w:eastAsia="宋体" w:cs="宋体"/>
          <w:color w:val="auto"/>
          <w:sz w:val="21"/>
          <w:szCs w:val="24"/>
          <w:highlight w:val="none"/>
        </w:rPr>
      </w:pPr>
      <w:bookmarkStart w:id="503" w:name="_Toc373478382"/>
      <w:bookmarkStart w:id="504" w:name="_Toc21051"/>
      <w:bookmarkStart w:id="505" w:name="_Toc373227735"/>
      <w:bookmarkStart w:id="506" w:name="_Toc389065301"/>
      <w:r>
        <w:rPr>
          <w:rFonts w:hint="eastAsia" w:ascii="宋体" w:hAnsi="宋体" w:eastAsia="宋体" w:cs="宋体"/>
          <w:color w:val="auto"/>
          <w:sz w:val="21"/>
          <w:szCs w:val="24"/>
          <w:highlight w:val="none"/>
        </w:rPr>
        <w:t>8.8 施工设备和临时设施</w:t>
      </w:r>
      <w:bookmarkEnd w:id="503"/>
      <w:bookmarkEnd w:id="504"/>
      <w:bookmarkEnd w:id="505"/>
      <w:bookmarkEnd w:id="506"/>
    </w:p>
    <w:p w14:paraId="38A0AEE7">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8.8.1 承包人提供的施工设备和临时设施</w:t>
      </w:r>
    </w:p>
    <w:p w14:paraId="56A2EFF4">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除专用合同条款另有约定的其他独立承包人和监理人指示的他人提供条件外，承包人</w:t>
      </w:r>
      <w:r>
        <w:rPr>
          <w:rFonts w:hint="eastAsia" w:ascii="宋体" w:hAnsi="宋体" w:cs="宋体"/>
          <w:color w:val="auto"/>
          <w:sz w:val="21"/>
          <w:szCs w:val="21"/>
          <w:highlight w:val="none"/>
          <w:lang w:eastAsia="zh-CN"/>
        </w:rPr>
        <w:t>进入</w:t>
      </w:r>
      <w:r>
        <w:rPr>
          <w:rFonts w:hint="eastAsia" w:ascii="宋体" w:hAnsi="宋体" w:eastAsia="宋体" w:cs="宋体"/>
          <w:color w:val="auto"/>
          <w:sz w:val="21"/>
          <w:szCs w:val="21"/>
          <w:highlight w:val="none"/>
        </w:rPr>
        <w:t>施工场地的所有施工设备以及在施工场地建设的临时设施仅限于用于合同工程。</w:t>
      </w:r>
    </w:p>
    <w:p w14:paraId="5EAABA8E">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关于修建临时设施费用承担的约定：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由承包人自行承担</w:t>
      </w:r>
      <w:r>
        <w:rPr>
          <w:rFonts w:hint="eastAsia" w:ascii="宋体" w:hAnsi="宋体" w:eastAsia="宋体" w:cs="宋体"/>
          <w:color w:val="auto"/>
          <w:sz w:val="21"/>
          <w:szCs w:val="21"/>
          <w:highlight w:val="none"/>
          <w:u w:val="single"/>
        </w:rPr>
        <w:t xml:space="preserve">         </w:t>
      </w:r>
    </w:p>
    <w:p w14:paraId="2022A346">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8.8.2 发包人提供的施工设备和临时设施</w:t>
      </w:r>
    </w:p>
    <w:p w14:paraId="12CCA8AD">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发包人提供的施工设备和临时设施：</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834BD96">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发包人提供的施工设备和临时设施的运行、维护、拆除、清运费用的承担人：</w:t>
      </w:r>
      <w:r>
        <w:rPr>
          <w:rFonts w:hint="eastAsia" w:ascii="宋体" w:hAnsi="宋体" w:eastAsia="宋体" w:cs="宋体"/>
          <w:color w:val="auto"/>
          <w:sz w:val="21"/>
          <w:szCs w:val="21"/>
          <w:highlight w:val="none"/>
          <w:u w:val="single"/>
        </w:rPr>
        <w:t xml:space="preserve"> 承包人   </w:t>
      </w:r>
      <w:r>
        <w:rPr>
          <w:rFonts w:hint="eastAsia" w:ascii="宋体" w:hAnsi="宋体" w:eastAsia="宋体" w:cs="宋体"/>
          <w:color w:val="auto"/>
          <w:sz w:val="21"/>
          <w:szCs w:val="21"/>
          <w:highlight w:val="none"/>
        </w:rPr>
        <w:t>。</w:t>
      </w:r>
    </w:p>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14:paraId="11CAAC2B">
      <w:pPr>
        <w:spacing w:beforeLines="0" w:afterLines="0"/>
        <w:rPr>
          <w:rFonts w:hint="eastAsia" w:ascii="宋体" w:hAnsi="宋体" w:eastAsia="宋体" w:cs="宋体"/>
          <w:color w:val="auto"/>
          <w:sz w:val="21"/>
          <w:szCs w:val="24"/>
          <w:highlight w:val="none"/>
        </w:rPr>
      </w:pPr>
      <w:bookmarkStart w:id="507" w:name="_Toc27616"/>
      <w:bookmarkStart w:id="508" w:name="_Toc389065302"/>
      <w:bookmarkStart w:id="509" w:name="_Toc373227736"/>
      <w:bookmarkStart w:id="510" w:name="_Toc373478383"/>
      <w:bookmarkStart w:id="511" w:name="_Toc351203641"/>
      <w:r>
        <w:rPr>
          <w:rFonts w:hint="eastAsia" w:ascii="宋体" w:hAnsi="宋体" w:eastAsia="宋体" w:cs="宋体"/>
          <w:color w:val="auto"/>
          <w:sz w:val="21"/>
          <w:szCs w:val="24"/>
          <w:highlight w:val="none"/>
        </w:rPr>
        <w:t>9</w:t>
      </w:r>
      <w:bookmarkEnd w:id="478"/>
      <w:bookmarkEnd w:id="479"/>
      <w:bookmarkEnd w:id="480"/>
      <w:bookmarkStart w:id="512" w:name="_Toc304295559"/>
      <w:bookmarkStart w:id="513" w:name="_Toc303539139"/>
      <w:bookmarkStart w:id="514" w:name="_Toc312678021"/>
      <w:bookmarkStart w:id="515" w:name="_Toc297216192"/>
      <w:bookmarkStart w:id="516" w:name="_Toc300934982"/>
      <w:bookmarkStart w:id="517" w:name="_Toc312677495"/>
      <w:bookmarkStart w:id="518" w:name="_Toc297123533"/>
      <w:bookmarkStart w:id="519" w:name="_Toc292559883"/>
      <w:bookmarkStart w:id="520" w:name="_Toc267251427"/>
      <w:bookmarkStart w:id="521" w:name="_Toc297048359"/>
      <w:bookmarkStart w:id="522" w:name="_Toc296891213"/>
      <w:bookmarkStart w:id="523" w:name="_Toc297120473"/>
      <w:bookmarkStart w:id="524" w:name="_Toc292559378"/>
      <w:bookmarkStart w:id="525" w:name="_Toc296347172"/>
      <w:bookmarkStart w:id="526" w:name="_Toc267251428"/>
      <w:bookmarkStart w:id="527" w:name="_Toc296346674"/>
      <w:bookmarkStart w:id="528" w:name="_Toc296944512"/>
      <w:bookmarkStart w:id="529" w:name="_Toc296891001"/>
      <w:bookmarkStart w:id="530" w:name="_Toc296503173"/>
      <w:r>
        <w:rPr>
          <w:rFonts w:hint="eastAsia" w:ascii="宋体" w:hAnsi="宋体" w:eastAsia="宋体" w:cs="宋体"/>
          <w:color w:val="auto"/>
          <w:sz w:val="21"/>
          <w:szCs w:val="24"/>
          <w:highlight w:val="none"/>
        </w:rPr>
        <w:t>. 试验与检验</w:t>
      </w:r>
      <w:bookmarkEnd w:id="507"/>
      <w:bookmarkEnd w:id="508"/>
      <w:bookmarkEnd w:id="509"/>
      <w:bookmarkEnd w:id="510"/>
      <w:bookmarkEnd w:id="511"/>
    </w:p>
    <w:bookmarkEnd w:id="512"/>
    <w:bookmarkEnd w:id="513"/>
    <w:bookmarkEnd w:id="514"/>
    <w:bookmarkEnd w:id="515"/>
    <w:bookmarkEnd w:id="516"/>
    <w:bookmarkEnd w:id="517"/>
    <w:bookmarkEnd w:id="518"/>
    <w:p w14:paraId="35AF4371">
      <w:pPr>
        <w:spacing w:beforeLines="0" w:afterLines="0"/>
        <w:rPr>
          <w:rFonts w:hint="eastAsia" w:ascii="宋体" w:hAnsi="宋体" w:eastAsia="宋体" w:cs="宋体"/>
          <w:color w:val="auto"/>
          <w:sz w:val="21"/>
          <w:szCs w:val="24"/>
          <w:highlight w:val="none"/>
        </w:rPr>
      </w:pPr>
      <w:bookmarkStart w:id="531" w:name="_Toc373227737"/>
      <w:bookmarkStart w:id="532" w:name="_Toc8792"/>
      <w:bookmarkStart w:id="533" w:name="_Toc373478384"/>
      <w:bookmarkStart w:id="534" w:name="_Toc389065303"/>
      <w:r>
        <w:rPr>
          <w:rFonts w:hint="eastAsia" w:ascii="宋体" w:hAnsi="宋体" w:eastAsia="宋体" w:cs="宋体"/>
          <w:color w:val="auto"/>
          <w:sz w:val="21"/>
          <w:szCs w:val="24"/>
          <w:highlight w:val="none"/>
        </w:rPr>
        <w:t>9</w:t>
      </w:r>
      <w:bookmarkStart w:id="535" w:name="_Toc297123534"/>
      <w:bookmarkStart w:id="536" w:name="_Toc297216193"/>
      <w:bookmarkStart w:id="537" w:name="_Toc312677496"/>
      <w:bookmarkStart w:id="538" w:name="_Toc300934983"/>
      <w:bookmarkStart w:id="539" w:name="_Toc303539140"/>
      <w:bookmarkStart w:id="540" w:name="_Toc312678022"/>
      <w:bookmarkStart w:id="541" w:name="_Toc304295560"/>
      <w:r>
        <w:rPr>
          <w:rFonts w:hint="eastAsia" w:ascii="宋体" w:hAnsi="宋体" w:eastAsia="宋体" w:cs="宋体"/>
          <w:color w:val="auto"/>
          <w:sz w:val="21"/>
          <w:szCs w:val="24"/>
          <w:highlight w:val="none"/>
        </w:rPr>
        <w:t>.1 试验设备与试验人员</w:t>
      </w:r>
      <w:bookmarkEnd w:id="531"/>
      <w:bookmarkEnd w:id="532"/>
      <w:bookmarkEnd w:id="533"/>
      <w:bookmarkEnd w:id="534"/>
    </w:p>
    <w:bookmarkEnd w:id="535"/>
    <w:bookmarkEnd w:id="536"/>
    <w:bookmarkEnd w:id="537"/>
    <w:bookmarkEnd w:id="538"/>
    <w:bookmarkEnd w:id="539"/>
    <w:bookmarkEnd w:id="540"/>
    <w:bookmarkEnd w:id="541"/>
    <w:p w14:paraId="665FD42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bookmarkStart w:id="542" w:name="_Toc300934984"/>
      <w:bookmarkStart w:id="543" w:name="_Toc303539141"/>
      <w:bookmarkStart w:id="544" w:name="_Toc297216194"/>
      <w:bookmarkStart w:id="545" w:name="_Toc312678023"/>
      <w:bookmarkStart w:id="546" w:name="_Toc312677497"/>
      <w:bookmarkStart w:id="547" w:name="_Toc304295561"/>
      <w:bookmarkStart w:id="548" w:name="_Toc297123535"/>
      <w:bookmarkStart w:id="549" w:name="_Toc318581174"/>
      <w:r>
        <w:rPr>
          <w:rFonts w:hint="eastAsia" w:ascii="宋体" w:hAnsi="宋体" w:eastAsia="宋体" w:cs="宋体"/>
          <w:color w:val="auto"/>
          <w:sz w:val="21"/>
          <w:szCs w:val="21"/>
          <w:highlight w:val="none"/>
        </w:rPr>
        <w:t>.1.2 试验设备</w:t>
      </w:r>
    </w:p>
    <w:p w14:paraId="4423E32C">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施工现场需要配置的试验场所：</w:t>
      </w:r>
      <w:bookmarkEnd w:id="542"/>
      <w:bookmarkEnd w:id="543"/>
      <w:bookmarkEnd w:id="544"/>
      <w:bookmarkEnd w:id="545"/>
      <w:bookmarkEnd w:id="546"/>
      <w:bookmarkEnd w:id="547"/>
      <w:bookmarkEnd w:id="548"/>
      <w:bookmarkStart w:id="550" w:name="_Toc297123536"/>
      <w:bookmarkStart w:id="551" w:name="_Toc300934985"/>
      <w:bookmarkStart w:id="552" w:name="_Toc303539142"/>
      <w:bookmarkStart w:id="553" w:name="_Toc304295562"/>
      <w:bookmarkStart w:id="554" w:name="_Toc312677498"/>
      <w:bookmarkStart w:id="555" w:name="_Toc312678024"/>
      <w:bookmarkStart w:id="556" w:name="_Toc297216195"/>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由承包人自理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C537008">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施工现场需要配备的试验设备：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由承包人自理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E7956CA">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施工现场需要具备的其他试验条件：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由承包人自理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1A73EEE">
      <w:pPr>
        <w:spacing w:beforeLines="0" w:afterLines="0"/>
        <w:rPr>
          <w:rFonts w:hint="eastAsia" w:ascii="宋体" w:hAnsi="宋体" w:eastAsia="宋体" w:cs="宋体"/>
          <w:color w:val="auto"/>
          <w:sz w:val="21"/>
          <w:szCs w:val="24"/>
          <w:highlight w:val="none"/>
        </w:rPr>
      </w:pPr>
      <w:bookmarkStart w:id="557" w:name="_Toc373478385"/>
      <w:bookmarkStart w:id="558" w:name="_Toc389065304"/>
      <w:bookmarkStart w:id="559" w:name="_Toc373227738"/>
      <w:bookmarkStart w:id="560" w:name="_Toc9320"/>
      <w:r>
        <w:rPr>
          <w:rFonts w:hint="eastAsia" w:ascii="宋体" w:hAnsi="宋体" w:eastAsia="宋体" w:cs="宋体"/>
          <w:color w:val="auto"/>
          <w:sz w:val="21"/>
          <w:szCs w:val="24"/>
          <w:highlight w:val="none"/>
        </w:rPr>
        <w:t>9.4 现场工艺试验</w:t>
      </w:r>
      <w:bookmarkEnd w:id="557"/>
      <w:bookmarkEnd w:id="558"/>
      <w:bookmarkEnd w:id="559"/>
      <w:bookmarkEnd w:id="560"/>
      <w:r>
        <w:rPr>
          <w:rFonts w:hint="eastAsia" w:ascii="宋体" w:hAnsi="宋体" w:eastAsia="宋体" w:cs="宋体"/>
          <w:color w:val="auto"/>
          <w:sz w:val="21"/>
          <w:szCs w:val="24"/>
          <w:highlight w:val="none"/>
        </w:rPr>
        <w:t xml:space="preserve"> </w:t>
      </w:r>
    </w:p>
    <w:p w14:paraId="2682AA6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现场工艺试验的有关约定：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97BA402">
      <w:pPr>
        <w:spacing w:beforeLines="0" w:afterLines="0"/>
        <w:rPr>
          <w:rFonts w:hint="eastAsia" w:ascii="宋体" w:hAnsi="宋体" w:eastAsia="宋体" w:cs="宋体"/>
          <w:color w:val="auto"/>
          <w:sz w:val="21"/>
          <w:szCs w:val="24"/>
          <w:highlight w:val="none"/>
        </w:rPr>
      </w:pPr>
      <w:bookmarkStart w:id="561" w:name="_Toc24256"/>
      <w:bookmarkStart w:id="562" w:name="OLE_LINK1"/>
      <w:r>
        <w:rPr>
          <w:rFonts w:hint="eastAsia" w:ascii="宋体" w:hAnsi="宋体" w:eastAsia="宋体" w:cs="宋体"/>
          <w:color w:val="auto"/>
          <w:sz w:val="21"/>
          <w:szCs w:val="24"/>
          <w:highlight w:val="none"/>
        </w:rPr>
        <w:t>9.5 检验费用</w:t>
      </w:r>
      <w:bookmarkEnd w:id="561"/>
    </w:p>
    <w:p w14:paraId="589FACC8">
      <w:pPr>
        <w:spacing w:beforeLines="0" w:afterLines="0" w:line="360" w:lineRule="auto"/>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建设工程质量检测管理办法》（建设部令第141号）以及《广西壮族自治区建设工程质量检测管理规定》（桂建管〔2013〕11号）规定，工程质量检测业务由发包人委托有相应资质的检测机构检测。费用从发包人的项目建设经费中支出并直接支付给检测机构，不计入合同价款内。</w:t>
      </w:r>
    </w:p>
    <w:bookmarkEnd w:id="549"/>
    <w:bookmarkEnd w:id="550"/>
    <w:bookmarkEnd w:id="551"/>
    <w:bookmarkEnd w:id="552"/>
    <w:bookmarkEnd w:id="553"/>
    <w:bookmarkEnd w:id="554"/>
    <w:bookmarkEnd w:id="555"/>
    <w:bookmarkEnd w:id="556"/>
    <w:bookmarkEnd w:id="562"/>
    <w:p w14:paraId="17BAF519">
      <w:pPr>
        <w:spacing w:beforeLines="0" w:afterLines="0"/>
        <w:rPr>
          <w:rFonts w:hint="eastAsia" w:ascii="宋体" w:hAnsi="宋体" w:eastAsia="宋体" w:cs="宋体"/>
          <w:color w:val="auto"/>
          <w:sz w:val="21"/>
          <w:szCs w:val="24"/>
          <w:highlight w:val="none"/>
        </w:rPr>
      </w:pPr>
      <w:bookmarkStart w:id="563" w:name="_Toc351203642"/>
      <w:bookmarkStart w:id="564" w:name="_Toc373227739"/>
      <w:bookmarkStart w:id="565" w:name="_Toc373478386"/>
      <w:bookmarkStart w:id="566" w:name="_Toc389065305"/>
      <w:bookmarkStart w:id="567" w:name="_Toc6988"/>
      <w:r>
        <w:rPr>
          <w:rFonts w:hint="eastAsia" w:ascii="宋体" w:hAnsi="宋体" w:eastAsia="宋体" w:cs="宋体"/>
          <w:color w:val="auto"/>
          <w:sz w:val="21"/>
          <w:szCs w:val="24"/>
          <w:highlight w:val="none"/>
        </w:rPr>
        <w:t>1</w:t>
      </w:r>
      <w:bookmarkEnd w:id="519"/>
      <w:bookmarkEnd w:id="520"/>
      <w:bookmarkEnd w:id="521"/>
      <w:bookmarkEnd w:id="522"/>
      <w:bookmarkEnd w:id="523"/>
      <w:bookmarkEnd w:id="524"/>
      <w:bookmarkEnd w:id="525"/>
      <w:bookmarkEnd w:id="526"/>
      <w:bookmarkEnd w:id="527"/>
      <w:bookmarkEnd w:id="528"/>
      <w:bookmarkEnd w:id="529"/>
      <w:bookmarkEnd w:id="530"/>
      <w:bookmarkStart w:id="568" w:name="_Toc296346694"/>
      <w:bookmarkStart w:id="569" w:name="_Toc296891233"/>
      <w:bookmarkStart w:id="570" w:name="_Toc297123540"/>
      <w:bookmarkStart w:id="571" w:name="_Toc296347192"/>
      <w:bookmarkStart w:id="572" w:name="_Toc297216199"/>
      <w:bookmarkStart w:id="573" w:name="_Toc297048379"/>
      <w:bookmarkStart w:id="574" w:name="_Toc292559903"/>
      <w:bookmarkStart w:id="575" w:name="_Toc297120493"/>
      <w:bookmarkStart w:id="576" w:name="_Toc304295566"/>
      <w:bookmarkStart w:id="577" w:name="_Toc300934989"/>
      <w:bookmarkStart w:id="578" w:name="_Toc292559398"/>
      <w:bookmarkStart w:id="579" w:name="_Toc303539146"/>
      <w:bookmarkStart w:id="580" w:name="_Toc296944532"/>
      <w:bookmarkStart w:id="581" w:name="_Toc296891021"/>
      <w:bookmarkStart w:id="582" w:name="_Toc296503193"/>
      <w:bookmarkStart w:id="583" w:name="_Toc312677499"/>
      <w:bookmarkStart w:id="584" w:name="_Toc312678025"/>
      <w:bookmarkStart w:id="585" w:name="_Toc267251439"/>
      <w:bookmarkStart w:id="586" w:name="_Toc267251433"/>
      <w:bookmarkStart w:id="587" w:name="_Toc267251441"/>
      <w:bookmarkStart w:id="588" w:name="_Toc267251437"/>
      <w:bookmarkStart w:id="589" w:name="_Toc267251440"/>
      <w:bookmarkStart w:id="590" w:name="_Toc267251435"/>
      <w:bookmarkStart w:id="591" w:name="_Toc267251442"/>
      <w:r>
        <w:rPr>
          <w:rFonts w:hint="eastAsia" w:ascii="宋体" w:hAnsi="宋体" w:eastAsia="宋体" w:cs="宋体"/>
          <w:color w:val="auto"/>
          <w:sz w:val="21"/>
          <w:szCs w:val="24"/>
          <w:highlight w:val="none"/>
        </w:rPr>
        <w:t>0. 变更</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bookmarkEnd w:id="583"/>
    <w:bookmarkEnd w:id="584"/>
    <w:p w14:paraId="44637161">
      <w:pPr>
        <w:spacing w:beforeLines="0" w:afterLines="0"/>
        <w:rPr>
          <w:rFonts w:hint="eastAsia" w:ascii="宋体" w:hAnsi="宋体" w:eastAsia="宋体" w:cs="宋体"/>
          <w:color w:val="auto"/>
          <w:sz w:val="21"/>
          <w:szCs w:val="21"/>
          <w:highlight w:val="none"/>
        </w:rPr>
      </w:pPr>
      <w:bookmarkStart w:id="592" w:name="_Toc373478387"/>
      <w:bookmarkStart w:id="593" w:name="_Toc373227740"/>
      <w:bookmarkStart w:id="594" w:name="_Toc23389"/>
      <w:bookmarkStart w:id="595" w:name="_Toc389065306"/>
      <w:r>
        <w:rPr>
          <w:rFonts w:hint="eastAsia" w:ascii="宋体" w:hAnsi="宋体" w:eastAsia="宋体" w:cs="宋体"/>
          <w:color w:val="auto"/>
          <w:sz w:val="21"/>
          <w:szCs w:val="24"/>
          <w:highlight w:val="none"/>
        </w:rPr>
        <w:t>1</w:t>
      </w:r>
      <w:bookmarkStart w:id="596" w:name="_Toc297120494"/>
      <w:bookmarkStart w:id="597" w:name="_Toc296891022"/>
      <w:bookmarkStart w:id="598" w:name="_Toc303539147"/>
      <w:bookmarkStart w:id="599" w:name="_Toc296503194"/>
      <w:bookmarkStart w:id="600" w:name="_Toc292559399"/>
      <w:bookmarkStart w:id="601" w:name="_Toc296944533"/>
      <w:bookmarkStart w:id="602" w:name="_Toc312678026"/>
      <w:bookmarkStart w:id="603" w:name="_Toc297216200"/>
      <w:bookmarkStart w:id="604" w:name="_Toc292559904"/>
      <w:bookmarkStart w:id="605" w:name="_Toc296346695"/>
      <w:bookmarkStart w:id="606" w:name="_Toc312677500"/>
      <w:bookmarkStart w:id="607" w:name="_Toc296347193"/>
      <w:bookmarkStart w:id="608" w:name="_Toc296891234"/>
      <w:bookmarkStart w:id="609" w:name="_Toc304295567"/>
      <w:bookmarkStart w:id="610" w:name="_Toc297048380"/>
      <w:bookmarkStart w:id="611" w:name="_Toc300934990"/>
      <w:bookmarkStart w:id="612" w:name="_Toc297123541"/>
      <w:r>
        <w:rPr>
          <w:rFonts w:hint="eastAsia" w:ascii="宋体" w:hAnsi="宋体" w:eastAsia="宋体" w:cs="宋体"/>
          <w:color w:val="auto"/>
          <w:sz w:val="21"/>
          <w:szCs w:val="24"/>
          <w:highlight w:val="none"/>
        </w:rPr>
        <w:t>0.</w:t>
      </w:r>
      <w:r>
        <w:rPr>
          <w:rFonts w:hint="eastAsia" w:ascii="宋体" w:hAnsi="宋体" w:eastAsia="宋体" w:cs="宋体"/>
          <w:color w:val="auto"/>
          <w:sz w:val="21"/>
          <w:szCs w:val="21"/>
          <w:highlight w:val="none"/>
        </w:rPr>
        <w:t>1 变更的范围</w:t>
      </w:r>
      <w:bookmarkEnd w:id="592"/>
      <w:bookmarkEnd w:id="593"/>
      <w:bookmarkEnd w:id="594"/>
      <w:bookmarkEnd w:id="595"/>
    </w:p>
    <w:p w14:paraId="0C7155DB">
      <w:pPr>
        <w:pStyle w:val="45"/>
        <w:spacing w:beforeLines="0" w:afterLines="0" w:line="360" w:lineRule="auto"/>
        <w:ind w:firstLine="42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关于变更的范围的约定：</w:t>
      </w:r>
      <w:r>
        <w:rPr>
          <w:rFonts w:hint="eastAsia" w:ascii="宋体" w:hAnsi="宋体" w:eastAsia="宋体" w:cs="宋体"/>
          <w:color w:val="auto"/>
          <w:sz w:val="21"/>
          <w:szCs w:val="21"/>
          <w:highlight w:val="none"/>
          <w:u w:val="single"/>
        </w:rPr>
        <w:t xml:space="preserve">   除通用合同条款约定的范围外，发包人有权根据本工程的实际提出其他的变更事项。凡涉及合同价款增减变化的变更事项，必须以发包人代表及总监理工程师共同签字并经发包人盖章确认后的书面文件为准    </w:t>
      </w:r>
      <w:r>
        <w:rPr>
          <w:rFonts w:hint="eastAsia" w:ascii="宋体" w:hAnsi="宋体" w:eastAsia="宋体" w:cs="宋体"/>
          <w:color w:val="auto"/>
          <w:sz w:val="21"/>
          <w:szCs w:val="21"/>
          <w:highlight w:val="none"/>
        </w:rPr>
        <w:t>。</w:t>
      </w:r>
    </w:p>
    <w:p w14:paraId="13D03EA3">
      <w:pPr>
        <w:spacing w:beforeLines="0" w:afterLines="0"/>
        <w:rPr>
          <w:rFonts w:hint="eastAsia" w:ascii="宋体" w:hAnsi="宋体" w:eastAsia="宋体" w:cs="宋体"/>
          <w:color w:val="auto"/>
          <w:sz w:val="21"/>
          <w:szCs w:val="21"/>
          <w:highlight w:val="none"/>
        </w:rPr>
      </w:pPr>
      <w:bookmarkStart w:id="613" w:name="_Toc373227741"/>
      <w:bookmarkStart w:id="614" w:name="_Toc389065307"/>
      <w:bookmarkStart w:id="615" w:name="_Toc20664"/>
      <w:bookmarkStart w:id="616" w:name="_Toc373478388"/>
      <w:r>
        <w:rPr>
          <w:rFonts w:hint="eastAsia" w:ascii="宋体" w:hAnsi="宋体" w:eastAsia="宋体" w:cs="宋体"/>
          <w:color w:val="auto"/>
          <w:sz w:val="21"/>
          <w:szCs w:val="21"/>
          <w:highlight w:val="none"/>
        </w:rPr>
        <w:t>10.3 变更程序</w:t>
      </w:r>
      <w:bookmarkEnd w:id="613"/>
      <w:bookmarkEnd w:id="614"/>
      <w:bookmarkEnd w:id="615"/>
      <w:bookmarkEnd w:id="616"/>
    </w:p>
    <w:p w14:paraId="77AE2D8E">
      <w:pPr>
        <w:pStyle w:val="14"/>
        <w:spacing w:beforeLines="0" w:afterLines="0" w:line="360" w:lineRule="auto"/>
        <w:ind w:firstLine="441" w:firstLineChars="210"/>
        <w:rPr>
          <w:rFonts w:hint="eastAsia" w:hAnsi="宋体" w:cs="宋体"/>
          <w:color w:val="auto"/>
          <w:sz w:val="21"/>
          <w:szCs w:val="21"/>
          <w:highlight w:val="none"/>
        </w:rPr>
      </w:pPr>
      <w:r>
        <w:rPr>
          <w:rFonts w:hint="eastAsia" w:hAnsi="宋体" w:cs="宋体"/>
          <w:color w:val="auto"/>
          <w:sz w:val="21"/>
          <w:szCs w:val="21"/>
          <w:highlight w:val="none"/>
        </w:rPr>
        <w:t>10.3.1国有投资项目：</w:t>
      </w:r>
    </w:p>
    <w:p w14:paraId="5EF45E75">
      <w:pPr>
        <w:pStyle w:val="14"/>
        <w:spacing w:beforeLines="0" w:afterLines="0" w:line="360" w:lineRule="auto"/>
        <w:ind w:firstLine="441" w:firstLineChars="210"/>
        <w:rPr>
          <w:rFonts w:hint="eastAsia" w:hAnsi="宋体" w:cs="宋体"/>
          <w:color w:val="auto"/>
          <w:sz w:val="21"/>
          <w:szCs w:val="21"/>
          <w:highlight w:val="none"/>
        </w:rPr>
      </w:pPr>
      <w:r>
        <w:rPr>
          <w:rFonts w:hint="eastAsia" w:hAnsi="宋体" w:cs="宋体"/>
          <w:color w:val="auto"/>
          <w:sz w:val="21"/>
          <w:szCs w:val="21"/>
          <w:highlight w:val="none"/>
        </w:rPr>
        <w:t>⑴设计变更和工程签证，按南宁市政府或相关部门的规定办理。属不可抗力（自然灾害、突发事件等）造成变更的，按特事特办原则予以办理。</w:t>
      </w:r>
    </w:p>
    <w:p w14:paraId="4EA989D4">
      <w:pPr>
        <w:pStyle w:val="14"/>
        <w:spacing w:beforeLines="0" w:afterLines="0" w:line="360" w:lineRule="auto"/>
        <w:ind w:firstLine="441" w:firstLineChars="210"/>
        <w:rPr>
          <w:rFonts w:hint="eastAsia" w:hAnsi="宋体" w:cs="宋体"/>
          <w:color w:val="auto"/>
          <w:sz w:val="21"/>
          <w:szCs w:val="21"/>
          <w:highlight w:val="none"/>
        </w:rPr>
      </w:pPr>
      <w:r>
        <w:rPr>
          <w:rFonts w:hint="eastAsia" w:hAnsi="宋体" w:cs="宋体"/>
          <w:color w:val="auto"/>
          <w:sz w:val="21"/>
          <w:szCs w:val="21"/>
          <w:highlight w:val="none"/>
        </w:rPr>
        <w:t>⑵建设单位在实施项目过程中，若发生单价变动，由建设单位、监理单位、施工单位及其他相关单位共同商定并签字确认，并按规定办理相关手续。</w:t>
      </w:r>
    </w:p>
    <w:p w14:paraId="19346DD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7FFE7D0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10.3.2 非国有投资项目： </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3615FEB1">
      <w:pPr>
        <w:spacing w:beforeLines="0" w:afterLines="0"/>
        <w:rPr>
          <w:rFonts w:hint="eastAsia" w:ascii="宋体" w:hAnsi="宋体" w:eastAsia="宋体" w:cs="宋体"/>
          <w:color w:val="auto"/>
          <w:sz w:val="21"/>
          <w:szCs w:val="21"/>
          <w:highlight w:val="none"/>
        </w:rPr>
      </w:pPr>
      <w:bookmarkStart w:id="617" w:name="_Toc373478389"/>
      <w:bookmarkStart w:id="618" w:name="_Toc373227742"/>
      <w:bookmarkStart w:id="619" w:name="_Toc389065308"/>
      <w:bookmarkStart w:id="620" w:name="_Toc19438"/>
      <w:r>
        <w:rPr>
          <w:rFonts w:hint="eastAsia" w:ascii="宋体" w:hAnsi="宋体" w:eastAsia="宋体" w:cs="宋体"/>
          <w:color w:val="auto"/>
          <w:sz w:val="21"/>
          <w:szCs w:val="21"/>
          <w:highlight w:val="none"/>
        </w:rPr>
        <w:t>10.4 变更估价</w:t>
      </w:r>
      <w:bookmarkEnd w:id="617"/>
      <w:bookmarkEnd w:id="618"/>
      <w:bookmarkEnd w:id="619"/>
      <w:bookmarkEnd w:id="620"/>
    </w:p>
    <w:p w14:paraId="0F504F3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10.4.1 变更估价原则</w:t>
      </w:r>
    </w:p>
    <w:p w14:paraId="6C2F6DB5">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bookmarkStart w:id="621" w:name="_Toc251051742"/>
      <w:r>
        <w:rPr>
          <w:rFonts w:hint="eastAsia" w:ascii="宋体" w:hAnsi="宋体" w:eastAsia="宋体" w:cs="宋体"/>
          <w:color w:val="auto"/>
          <w:sz w:val="21"/>
          <w:szCs w:val="21"/>
          <w:highlight w:val="none"/>
        </w:rPr>
        <w:t xml:space="preserve">关于变更估价的约定: </w:t>
      </w:r>
      <w:bookmarkEnd w:id="621"/>
      <w:r>
        <w:rPr>
          <w:rFonts w:hint="eastAsia" w:ascii="宋体" w:hAnsi="宋体" w:eastAsia="宋体" w:cs="宋体"/>
          <w:color w:val="auto"/>
          <w:sz w:val="21"/>
          <w:szCs w:val="21"/>
          <w:highlight w:val="none"/>
          <w:u w:val="single"/>
        </w:rPr>
        <w:t>本合同实施期间因工程量清单漏项、工程变更及相关签证引起工程项目、工程量变化的,其工程量按实际发生并监理工程师及发包人确认，变更合同价款按下列方法进行：（1） 合同中已有相同清单项目的，按合同该清单项目价格进行计算；（2） 合同中只有类似清单项目的，参照该类似清单项目价格进行计算；（3）合同中没有适用或类似子目的价格计算方法：有定额的套定额（土石方工程除外），并乘以下浮系数（中标价/公布的工程招标控制价）计算，其中材料价格按施工期间的《南宁建设工程造价信息》相应价格信息进行计算；《南宁建设工程造价信息》没有相应价格信息的按市场价计算不下浮；无定额可套的，根据市场价格协商确定综合价格不下浮；新增项目的单价必须经南宁市政府财政评审中心审定。</w:t>
      </w:r>
    </w:p>
    <w:p w14:paraId="39C61E4C">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工程变更导致实际完成的变更工程量与已标价清单或预算书中列明的该项目工程量有偏差时，其综合单价的确定按专用条款“1.13 工程量清单错误的修正”执行。</w:t>
      </w:r>
    </w:p>
    <w:p w14:paraId="7CAF3800">
      <w:pPr>
        <w:spacing w:beforeLines="0" w:afterLines="0"/>
        <w:rPr>
          <w:rFonts w:hint="eastAsia" w:ascii="宋体" w:hAnsi="宋体" w:eastAsia="宋体" w:cs="宋体"/>
          <w:color w:val="auto"/>
          <w:sz w:val="21"/>
          <w:szCs w:val="24"/>
          <w:highlight w:val="none"/>
        </w:rPr>
      </w:pPr>
      <w:bookmarkStart w:id="622" w:name="_Toc373227743"/>
      <w:bookmarkStart w:id="623" w:name="_Toc389065309"/>
      <w:bookmarkStart w:id="624" w:name="_Toc5293"/>
      <w:bookmarkStart w:id="625" w:name="_Toc373478390"/>
      <w:r>
        <w:rPr>
          <w:rFonts w:hint="eastAsia" w:ascii="宋体" w:hAnsi="宋体" w:eastAsia="宋体" w:cs="宋体"/>
          <w:color w:val="auto"/>
          <w:sz w:val="21"/>
          <w:szCs w:val="24"/>
          <w:highlight w:val="none"/>
        </w:rPr>
        <w:t>1</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Start w:id="626" w:name="_Toc297123544"/>
      <w:bookmarkStart w:id="627" w:name="_Toc303539150"/>
      <w:bookmarkStart w:id="628" w:name="_Toc300934993"/>
      <w:bookmarkStart w:id="629" w:name="_Toc296347196"/>
      <w:bookmarkStart w:id="630" w:name="_Toc296346698"/>
      <w:bookmarkStart w:id="631" w:name="_Toc296891237"/>
      <w:bookmarkStart w:id="632" w:name="_Toc292559907"/>
      <w:bookmarkStart w:id="633" w:name="_Toc297120497"/>
      <w:bookmarkStart w:id="634" w:name="_Toc297216203"/>
      <w:bookmarkStart w:id="635" w:name="_Toc296944536"/>
      <w:bookmarkStart w:id="636" w:name="_Toc296891025"/>
      <w:bookmarkStart w:id="637" w:name="_Toc292559402"/>
      <w:bookmarkStart w:id="638" w:name="_Toc297048383"/>
      <w:bookmarkStart w:id="639" w:name="_Toc296503197"/>
      <w:bookmarkStart w:id="640" w:name="_Toc312678029"/>
      <w:bookmarkStart w:id="641" w:name="_Toc304295570"/>
      <w:bookmarkStart w:id="642" w:name="_Toc312677503"/>
      <w:r>
        <w:rPr>
          <w:rFonts w:hint="eastAsia" w:ascii="宋体" w:hAnsi="宋体" w:eastAsia="宋体" w:cs="宋体"/>
          <w:color w:val="auto"/>
          <w:sz w:val="21"/>
          <w:szCs w:val="24"/>
          <w:highlight w:val="none"/>
        </w:rPr>
        <w:t>0.5 承</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Start w:id="643" w:name="_Toc296503203"/>
      <w:bookmarkStart w:id="644" w:name="_Toc300934994"/>
      <w:bookmarkStart w:id="645" w:name="_Toc292559408"/>
      <w:bookmarkStart w:id="646" w:name="_Toc297120503"/>
      <w:bookmarkStart w:id="647" w:name="_Toc296891243"/>
      <w:bookmarkStart w:id="648" w:name="_Toc296347202"/>
      <w:bookmarkStart w:id="649" w:name="_Toc296944542"/>
      <w:bookmarkStart w:id="650" w:name="_Toc296346704"/>
      <w:bookmarkStart w:id="651" w:name="_Toc292559913"/>
      <w:bookmarkStart w:id="652" w:name="_Toc297048389"/>
      <w:bookmarkStart w:id="653" w:name="_Toc296891031"/>
      <w:bookmarkStart w:id="654" w:name="_Toc297216204"/>
      <w:bookmarkStart w:id="655" w:name="_Toc297123545"/>
      <w:bookmarkStart w:id="656" w:name="_Toc303539151"/>
      <w:r>
        <w:rPr>
          <w:rFonts w:hint="eastAsia" w:ascii="宋体" w:hAnsi="宋体" w:eastAsia="宋体" w:cs="宋体"/>
          <w:color w:val="auto"/>
          <w:sz w:val="21"/>
          <w:szCs w:val="24"/>
          <w:highlight w:val="none"/>
        </w:rPr>
        <w:t>包人的合理化建议</w:t>
      </w:r>
      <w:bookmarkEnd w:id="622"/>
      <w:bookmarkEnd w:id="623"/>
      <w:bookmarkEnd w:id="624"/>
      <w:bookmarkEnd w:id="625"/>
    </w:p>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14:paraId="6D919DB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监理人审查承包人合理化建议的期限：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 10.5 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A0CA38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发包人审批承包人合理化建议的期限：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 10.5 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D2A23B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w:t>
      </w:r>
      <w:bookmarkStart w:id="657" w:name="_Toc303539152"/>
      <w:bookmarkStart w:id="658" w:name="_Toc318581175"/>
      <w:bookmarkStart w:id="659" w:name="_Toc304295571"/>
      <w:bookmarkStart w:id="660" w:name="_Toc296944543"/>
      <w:bookmarkStart w:id="661" w:name="_Toc312677504"/>
      <w:bookmarkStart w:id="662" w:name="_Toc296346705"/>
      <w:bookmarkStart w:id="663" w:name="_Toc296891244"/>
      <w:bookmarkStart w:id="664" w:name="_Toc297123546"/>
      <w:bookmarkStart w:id="665" w:name="_Toc292559409"/>
      <w:bookmarkStart w:id="666" w:name="_Toc296347203"/>
      <w:bookmarkStart w:id="667" w:name="_Toc296891032"/>
      <w:bookmarkStart w:id="668" w:name="_Toc297120504"/>
      <w:bookmarkStart w:id="669" w:name="_Toc297048390"/>
      <w:bookmarkStart w:id="670" w:name="_Toc296503204"/>
      <w:bookmarkStart w:id="671" w:name="_Toc297216205"/>
      <w:bookmarkStart w:id="672" w:name="_Toc312678030"/>
      <w:bookmarkStart w:id="673" w:name="_Toc300934995"/>
      <w:bookmarkStart w:id="674" w:name="_Toc292559914"/>
      <w:r>
        <w:rPr>
          <w:rFonts w:hint="eastAsia" w:ascii="宋体" w:hAnsi="宋体" w:eastAsia="宋体" w:cs="宋体"/>
          <w:color w:val="auto"/>
          <w:sz w:val="21"/>
          <w:szCs w:val="21"/>
          <w:highlight w:val="none"/>
        </w:rPr>
        <w:t>包人提出的合理化建议降低了合同价格或者提高了工程经济效益的奖励的方法和金额为：</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14:paraId="22FC8262">
      <w:pPr>
        <w:spacing w:beforeLines="0" w:afterLines="0"/>
        <w:rPr>
          <w:rFonts w:hint="eastAsia" w:ascii="宋体" w:hAnsi="宋体" w:eastAsia="宋体" w:cs="宋体"/>
          <w:color w:val="auto"/>
          <w:sz w:val="21"/>
          <w:szCs w:val="24"/>
          <w:highlight w:val="none"/>
        </w:rPr>
      </w:pPr>
      <w:bookmarkStart w:id="675" w:name="_Toc373227744"/>
      <w:bookmarkStart w:id="676" w:name="_Toc373478391"/>
      <w:bookmarkStart w:id="677" w:name="_Toc389065310"/>
      <w:bookmarkStart w:id="678" w:name="_Toc26302"/>
      <w:r>
        <w:rPr>
          <w:rFonts w:hint="eastAsia" w:ascii="宋体" w:hAnsi="宋体" w:eastAsia="宋体" w:cs="宋体"/>
          <w:color w:val="auto"/>
          <w:sz w:val="21"/>
          <w:szCs w:val="24"/>
          <w:highlight w:val="none"/>
        </w:rPr>
        <w:t>1</w:t>
      </w:r>
      <w:bookmarkStart w:id="679" w:name="_Toc296347198"/>
      <w:bookmarkStart w:id="680" w:name="_Toc303539154"/>
      <w:bookmarkStart w:id="681" w:name="_Toc296944538"/>
      <w:bookmarkStart w:id="682" w:name="_Toc296891239"/>
      <w:bookmarkStart w:id="683" w:name="_Toc297120499"/>
      <w:bookmarkStart w:id="684" w:name="_Toc297048385"/>
      <w:bookmarkStart w:id="685" w:name="_Toc297123548"/>
      <w:bookmarkStart w:id="686" w:name="_Toc296346700"/>
      <w:bookmarkStart w:id="687" w:name="_Toc296503199"/>
      <w:bookmarkStart w:id="688" w:name="_Toc292559404"/>
      <w:bookmarkStart w:id="689" w:name="_Toc297216207"/>
      <w:bookmarkStart w:id="690" w:name="_Toc312677507"/>
      <w:bookmarkStart w:id="691" w:name="_Toc296891027"/>
      <w:bookmarkStart w:id="692" w:name="_Toc304295574"/>
      <w:bookmarkStart w:id="693" w:name="_Toc300934997"/>
      <w:bookmarkStart w:id="694" w:name="_Toc312678033"/>
      <w:bookmarkStart w:id="695" w:name="_Toc292559909"/>
      <w:r>
        <w:rPr>
          <w:rFonts w:hint="eastAsia" w:ascii="宋体" w:hAnsi="宋体" w:eastAsia="宋体" w:cs="宋体"/>
          <w:color w:val="auto"/>
          <w:sz w:val="21"/>
          <w:szCs w:val="24"/>
          <w:highlight w:val="none"/>
        </w:rPr>
        <w:t>0.7 暂估价</w:t>
      </w:r>
      <w:bookmarkEnd w:id="675"/>
      <w:bookmarkEnd w:id="676"/>
      <w:bookmarkEnd w:id="677"/>
      <w:bookmarkEnd w:id="678"/>
    </w:p>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14:paraId="46A2AAB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暂</w:t>
      </w:r>
      <w:bookmarkStart w:id="696" w:name="_Toc312678034"/>
      <w:bookmarkStart w:id="697" w:name="_Toc312677508"/>
      <w:bookmarkStart w:id="698" w:name="_Toc318581176"/>
      <w:r>
        <w:rPr>
          <w:rFonts w:hint="eastAsia" w:ascii="宋体" w:hAnsi="宋体" w:eastAsia="宋体" w:cs="宋体"/>
          <w:color w:val="auto"/>
          <w:sz w:val="21"/>
          <w:szCs w:val="21"/>
          <w:highlight w:val="none"/>
        </w:rPr>
        <w:t>估价材料和工程设备的明细详见已标价工程量清单《材料（工程设备）暂估价格及调整表》（表12-2）和《专业工程暂估价表》（表12-3）。</w:t>
      </w:r>
    </w:p>
    <w:bookmarkEnd w:id="696"/>
    <w:bookmarkEnd w:id="697"/>
    <w:bookmarkEnd w:id="698"/>
    <w:p w14:paraId="6BD581B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699" w:name="_Toc312678035"/>
      <w:bookmarkStart w:id="700" w:name="_Toc318581177"/>
      <w:bookmarkStart w:id="701" w:name="_Toc312677509"/>
      <w:r>
        <w:rPr>
          <w:rFonts w:hint="eastAsia" w:ascii="宋体" w:hAnsi="宋体" w:eastAsia="宋体" w:cs="宋体"/>
          <w:color w:val="auto"/>
          <w:sz w:val="21"/>
          <w:szCs w:val="21"/>
          <w:highlight w:val="none"/>
        </w:rPr>
        <w:t>0.7.1 依法必须招标的暂估价项目</w:t>
      </w:r>
    </w:p>
    <w:bookmarkEnd w:id="699"/>
    <w:bookmarkEnd w:id="700"/>
    <w:bookmarkEnd w:id="701"/>
    <w:p w14:paraId="4680D9F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对于依法必须招标的暂估价项目的确认和批准采取第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种方式确定。</w:t>
      </w:r>
    </w:p>
    <w:p w14:paraId="17C16AF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10.7.2 不属于依法必须招标的暂估价项目</w:t>
      </w:r>
    </w:p>
    <w:p w14:paraId="4D412D5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对于不属于依法必须招标的暂估价项目的确认和批准采取第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种方式确定。</w:t>
      </w:r>
    </w:p>
    <w:p w14:paraId="3632D4E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第3种方式：承包人直接实施的暂估价项目</w:t>
      </w:r>
    </w:p>
    <w:p w14:paraId="069CBFE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承包人直接实施的暂估价项目的约定：</w:t>
      </w:r>
      <w:r>
        <w:rPr>
          <w:rFonts w:hint="eastAsia" w:ascii="宋体" w:hAnsi="宋体" w:eastAsia="宋体" w:cs="宋体"/>
          <w:color w:val="auto"/>
          <w:sz w:val="21"/>
          <w:szCs w:val="21"/>
          <w:highlight w:val="none"/>
          <w:u w:val="single"/>
        </w:rPr>
        <w:t xml:space="preserve">  报经发包人同意之后方可实施 </w:t>
      </w:r>
      <w:r>
        <w:rPr>
          <w:rFonts w:hint="eastAsia" w:ascii="宋体" w:hAnsi="宋体" w:eastAsia="宋体" w:cs="宋体"/>
          <w:color w:val="auto"/>
          <w:sz w:val="21"/>
          <w:szCs w:val="21"/>
          <w:highlight w:val="none"/>
        </w:rPr>
        <w:t>。</w:t>
      </w:r>
    </w:p>
    <w:p w14:paraId="4E9447B9">
      <w:pPr>
        <w:spacing w:beforeLines="0" w:afterLines="0"/>
        <w:rPr>
          <w:rFonts w:hint="eastAsia" w:ascii="宋体" w:hAnsi="宋体" w:eastAsia="宋体" w:cs="宋体"/>
          <w:color w:val="auto"/>
          <w:sz w:val="21"/>
          <w:szCs w:val="24"/>
          <w:highlight w:val="none"/>
        </w:rPr>
      </w:pPr>
      <w:bookmarkStart w:id="702" w:name="_Toc389065311"/>
      <w:bookmarkStart w:id="703" w:name="_Toc373478392"/>
      <w:bookmarkStart w:id="704" w:name="_Toc6476"/>
      <w:bookmarkStart w:id="705" w:name="_Toc373227745"/>
      <w:r>
        <w:rPr>
          <w:rFonts w:hint="eastAsia" w:ascii="宋体" w:hAnsi="宋体" w:eastAsia="宋体" w:cs="宋体"/>
          <w:color w:val="auto"/>
          <w:sz w:val="21"/>
          <w:szCs w:val="24"/>
          <w:highlight w:val="none"/>
        </w:rPr>
        <w:t>10.8 暂列金额</w:t>
      </w:r>
      <w:bookmarkEnd w:id="702"/>
      <w:bookmarkEnd w:id="703"/>
      <w:bookmarkEnd w:id="704"/>
      <w:bookmarkEnd w:id="705"/>
    </w:p>
    <w:p w14:paraId="1B6CAAF0">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合同当事人关于暂列金额使用的约定：</w:t>
      </w:r>
      <w:r>
        <w:rPr>
          <w:rFonts w:hint="eastAsia" w:ascii="宋体" w:hAnsi="宋体" w:eastAsia="宋体" w:cs="宋体"/>
          <w:color w:val="auto"/>
          <w:sz w:val="21"/>
          <w:szCs w:val="21"/>
          <w:highlight w:val="none"/>
          <w:u w:val="single"/>
        </w:rPr>
        <w:t xml:space="preserve"> 以发包人要求为准，内容详见工程量清单  </w:t>
      </w:r>
      <w:r>
        <w:rPr>
          <w:rFonts w:hint="eastAsia" w:ascii="宋体" w:hAnsi="宋体" w:eastAsia="宋体" w:cs="宋体"/>
          <w:color w:val="auto"/>
          <w:sz w:val="21"/>
          <w:szCs w:val="21"/>
          <w:highlight w:val="none"/>
        </w:rPr>
        <w:t>。</w:t>
      </w:r>
    </w:p>
    <w:p w14:paraId="5A7E0E85">
      <w:pPr>
        <w:numPr>
          <w:ilvl w:val="0"/>
          <w:numId w:val="4"/>
        </w:numPr>
        <w:spacing w:beforeLines="0" w:afterLines="0"/>
        <w:rPr>
          <w:rFonts w:hint="eastAsia" w:ascii="宋体" w:hAnsi="宋体" w:eastAsia="宋体" w:cs="宋体"/>
          <w:color w:val="auto"/>
          <w:sz w:val="21"/>
          <w:szCs w:val="24"/>
          <w:highlight w:val="none"/>
        </w:rPr>
      </w:pPr>
      <w:bookmarkStart w:id="706" w:name="_Toc15950"/>
      <w:bookmarkStart w:id="707" w:name="_Toc373227746"/>
      <w:bookmarkStart w:id="708" w:name="_Toc373478393"/>
      <w:bookmarkStart w:id="709" w:name="_Toc389065312"/>
      <w:bookmarkStart w:id="710" w:name="_Toc351203643"/>
      <w:r>
        <w:rPr>
          <w:rFonts w:hint="eastAsia" w:ascii="宋体" w:hAnsi="宋体" w:eastAsia="宋体" w:cs="宋体"/>
          <w:color w:val="auto"/>
          <w:sz w:val="21"/>
          <w:szCs w:val="24"/>
          <w:highlight w:val="none"/>
        </w:rPr>
        <w:t>价格调整</w:t>
      </w:r>
      <w:bookmarkEnd w:id="706"/>
      <w:bookmarkEnd w:id="707"/>
      <w:bookmarkEnd w:id="708"/>
      <w:bookmarkEnd w:id="709"/>
      <w:bookmarkEnd w:id="710"/>
    </w:p>
    <w:p w14:paraId="2C17BDC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①法律变化引起的调整；</w:t>
      </w:r>
    </w:p>
    <w:p w14:paraId="3595D12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②工程变更、项目特征不符、工程量清单缺项、工程量偏差引起的调整；</w:t>
      </w:r>
    </w:p>
    <w:p w14:paraId="7BC9A99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③计日工引起的调整。</w:t>
      </w:r>
    </w:p>
    <w:p w14:paraId="774182D1">
      <w:pPr>
        <w:spacing w:beforeLines="0" w:afterLines="0"/>
        <w:rPr>
          <w:rFonts w:hint="eastAsia" w:ascii="宋体" w:hAnsi="宋体" w:eastAsia="宋体" w:cs="宋体"/>
          <w:color w:val="auto"/>
          <w:sz w:val="21"/>
          <w:szCs w:val="24"/>
          <w:highlight w:val="none"/>
        </w:rPr>
      </w:pPr>
      <w:bookmarkStart w:id="711" w:name="_Toc373478394"/>
      <w:bookmarkStart w:id="712" w:name="_Toc389065313"/>
      <w:bookmarkStart w:id="713" w:name="_Toc373227747"/>
      <w:bookmarkStart w:id="714" w:name="_Toc13425"/>
      <w:bookmarkStart w:id="715" w:name="_Toc296347200"/>
      <w:bookmarkStart w:id="716" w:name="_Toc297216209"/>
      <w:bookmarkStart w:id="717" w:name="_Toc297123550"/>
      <w:bookmarkStart w:id="718" w:name="_Toc297048387"/>
      <w:bookmarkStart w:id="719" w:name="_Toc292559406"/>
      <w:bookmarkStart w:id="720" w:name="_Toc296503201"/>
      <w:bookmarkStart w:id="721" w:name="_Toc296891241"/>
      <w:bookmarkStart w:id="722" w:name="_Toc292559911"/>
      <w:bookmarkStart w:id="723" w:name="_Toc296944540"/>
      <w:bookmarkStart w:id="724" w:name="_Toc304295577"/>
      <w:bookmarkStart w:id="725" w:name="_Toc300935000"/>
      <w:bookmarkStart w:id="726" w:name="_Toc296891029"/>
      <w:bookmarkStart w:id="727" w:name="_Toc312678039"/>
      <w:bookmarkStart w:id="728" w:name="_Toc296346702"/>
      <w:bookmarkStart w:id="729" w:name="_Toc303539157"/>
      <w:bookmarkStart w:id="730" w:name="_Toc297120501"/>
      <w:r>
        <w:rPr>
          <w:rFonts w:hint="eastAsia" w:ascii="宋体" w:hAnsi="宋体" w:eastAsia="宋体" w:cs="宋体"/>
          <w:color w:val="auto"/>
          <w:sz w:val="21"/>
          <w:szCs w:val="24"/>
          <w:highlight w:val="none"/>
        </w:rPr>
        <w:t>11.1 市场价格波动引起的调整</w:t>
      </w:r>
      <w:bookmarkEnd w:id="711"/>
      <w:bookmarkEnd w:id="712"/>
      <w:bookmarkEnd w:id="713"/>
      <w:bookmarkEnd w:id="714"/>
    </w:p>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14:paraId="7ADACCC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市场价格波动是否调整合同价格的约定：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第三种方式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638C5C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因市场价格波动调整合同价格，采用以下第</w:t>
      </w:r>
      <w:r>
        <w:rPr>
          <w:rFonts w:hint="eastAsia" w:ascii="宋体" w:hAnsi="宋体" w:eastAsia="宋体" w:cs="宋体"/>
          <w:color w:val="auto"/>
          <w:sz w:val="21"/>
          <w:szCs w:val="21"/>
          <w:highlight w:val="none"/>
          <w:u w:val="single"/>
        </w:rPr>
        <w:t xml:space="preserve"> 3  </w:t>
      </w:r>
      <w:r>
        <w:rPr>
          <w:rFonts w:hint="eastAsia" w:ascii="宋体" w:hAnsi="宋体" w:eastAsia="宋体" w:cs="宋体"/>
          <w:color w:val="auto"/>
          <w:sz w:val="21"/>
          <w:szCs w:val="21"/>
          <w:highlight w:val="none"/>
        </w:rPr>
        <w:t>种方式对合同价格进行调整：</w:t>
      </w:r>
    </w:p>
    <w:p w14:paraId="0449CB3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第1种方式：采用价格指数进行价格调整。</w:t>
      </w:r>
    </w:p>
    <w:p w14:paraId="6ACFAF78">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关于各可调因子、定值和变值权重，以及基本价格指数及其来源的约定：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5233430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第2种方式：采用造价信息进行价格调整。</w:t>
      </w:r>
    </w:p>
    <w:p w14:paraId="0EE5896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（1）允许调整的主要材料和设备、基期价格、风险系数、投标报价：详见《承包人提供主要材料和设备一览表》</w:t>
      </w:r>
      <w:r>
        <w:rPr>
          <w:rFonts w:hint="eastAsia" w:ascii="宋体" w:hAnsi="宋体" w:eastAsia="宋体" w:cs="宋体"/>
          <w:color w:val="auto"/>
          <w:sz w:val="21"/>
          <w:szCs w:val="24"/>
          <w:highlight w:val="none"/>
        </w:rPr>
        <w:t>,价差调整部分仅计算税金，除此表列明的材料、设备外，其余材料设备价差原则上不予调整</w:t>
      </w:r>
      <w:r>
        <w:rPr>
          <w:rFonts w:hint="eastAsia" w:ascii="宋体" w:hAnsi="宋体" w:eastAsia="宋体" w:cs="宋体"/>
          <w:color w:val="auto"/>
          <w:sz w:val="21"/>
          <w:szCs w:val="21"/>
          <w:highlight w:val="none"/>
        </w:rPr>
        <w:t>。</w:t>
      </w:r>
    </w:p>
    <w:p w14:paraId="06B6C46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（2）主要材料和设备确认价：</w:t>
      </w:r>
    </w:p>
    <w:p w14:paraId="6319185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按施工期间《</w:t>
      </w:r>
      <w:r>
        <w:rPr>
          <w:rFonts w:hint="eastAsia" w:ascii="宋体" w:hAnsi="宋体" w:eastAsia="宋体" w:cs="宋体"/>
          <w:color w:val="auto"/>
          <w:sz w:val="21"/>
          <w:szCs w:val="21"/>
          <w:highlight w:val="none"/>
          <w:u w:val="single"/>
        </w:rPr>
        <w:t xml:space="preserve"> 南宁 </w:t>
      </w:r>
      <w:r>
        <w:rPr>
          <w:rFonts w:hint="eastAsia" w:ascii="宋体" w:hAnsi="宋体" w:eastAsia="宋体" w:cs="宋体"/>
          <w:color w:val="auto"/>
          <w:sz w:val="21"/>
          <w:szCs w:val="21"/>
          <w:highlight w:val="none"/>
        </w:rPr>
        <w:t>市建设工程造价信息》加权平均计算，信息价没有的按通用条款规定确定。</w:t>
      </w:r>
    </w:p>
    <w:p w14:paraId="096C41F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（3）价差计算方法：</w:t>
      </w:r>
    </w:p>
    <w:p w14:paraId="5FC1982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4"/>
          <w:highlight w:val="none"/>
        </w:rPr>
        <w:t>《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单价*（1+风险系数），价格下跌价差=确认价-投标报价*（1+风险系数）。</w:t>
      </w:r>
    </w:p>
    <w:p w14:paraId="48CD3055">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1"/>
          <w:highlight w:val="none"/>
        </w:rPr>
        <w:t>②承包人在《承包人提供主要材料和设备一览表》中载明的材料和设备投标报价高于基准价格的：</w:t>
      </w:r>
      <w:r>
        <w:rPr>
          <w:rFonts w:hint="eastAsia" w:ascii="宋体" w:hAnsi="宋体" w:eastAsia="宋体" w:cs="宋体"/>
          <w:color w:val="auto"/>
          <w:sz w:val="21"/>
          <w:szCs w:val="24"/>
          <w:highlight w:val="none"/>
        </w:rPr>
        <w:t>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2B8AD4A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③承包人在《承包人提供主要材料和设备一览表》中载明的材料和设备单价等于基准单价的：合同履行期间材料和设备单价涨跌幅以基准单价为基础超过约定的风险范围时，其超过部分据实调整。</w:t>
      </w:r>
      <w:r>
        <w:rPr>
          <w:rFonts w:hint="eastAsia" w:ascii="宋体" w:hAnsi="宋体" w:eastAsia="宋体" w:cs="宋体"/>
          <w:color w:val="auto"/>
          <w:sz w:val="21"/>
          <w:szCs w:val="24"/>
          <w:highlight w:val="none"/>
        </w:rPr>
        <w:t>价差计算公式：上涨或下跌价差=确认价-基准单价*（1+风险系数）</w:t>
      </w:r>
    </w:p>
    <w:p w14:paraId="0F0155EC">
      <w:pPr>
        <w:spacing w:beforeLines="0" w:afterLines="0" w:line="360" w:lineRule="auto"/>
        <w:ind w:firstLine="64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第3种方式：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其他价格调整方式：除合同约定可以调整的主要材料外，材料单价在合同实施期间不因市场价格变化因素而变动，因征地拆迁影响及重大设计变更 等发包人的原因，在招标后延迟开工或中途停建重新复工的施工工期内，主要材料涨跌的调整幅度按南重点办【2014】29 号文执行。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bookmarkEnd w:id="585"/>
    <w:bookmarkEnd w:id="586"/>
    <w:bookmarkEnd w:id="587"/>
    <w:bookmarkEnd w:id="588"/>
    <w:bookmarkEnd w:id="589"/>
    <w:bookmarkEnd w:id="590"/>
    <w:p w14:paraId="3E3AC85E">
      <w:pPr>
        <w:spacing w:beforeLines="0" w:afterLines="0"/>
        <w:rPr>
          <w:rFonts w:hint="eastAsia" w:ascii="宋体" w:hAnsi="宋体" w:eastAsia="宋体" w:cs="宋体"/>
          <w:color w:val="auto"/>
          <w:sz w:val="21"/>
          <w:szCs w:val="24"/>
          <w:highlight w:val="none"/>
        </w:rPr>
      </w:pPr>
      <w:bookmarkStart w:id="731" w:name="_Toc296944544"/>
      <w:bookmarkStart w:id="732" w:name="_Toc292559410"/>
      <w:bookmarkStart w:id="733" w:name="_Toc296503205"/>
      <w:bookmarkStart w:id="734" w:name="_Toc296346706"/>
      <w:bookmarkStart w:id="735" w:name="_Toc292559915"/>
      <w:bookmarkStart w:id="736" w:name="_Toc296347204"/>
      <w:bookmarkStart w:id="737" w:name="_Toc297048391"/>
      <w:bookmarkStart w:id="738" w:name="_Toc296891033"/>
      <w:bookmarkStart w:id="739" w:name="_Toc297120505"/>
      <w:bookmarkStart w:id="740" w:name="_Toc296891245"/>
      <w:bookmarkStart w:id="741" w:name="_Toc4351"/>
      <w:bookmarkStart w:id="742" w:name="_Toc373227748"/>
      <w:bookmarkStart w:id="743" w:name="_Toc373478395"/>
      <w:bookmarkStart w:id="744" w:name="_Toc351203644"/>
      <w:bookmarkStart w:id="745" w:name="_Toc304295579"/>
      <w:bookmarkStart w:id="746" w:name="_Toc297216211"/>
      <w:bookmarkStart w:id="747" w:name="_Toc303539159"/>
      <w:bookmarkStart w:id="748" w:name="_Toc300935002"/>
      <w:bookmarkStart w:id="749" w:name="_Toc297123552"/>
      <w:bookmarkStart w:id="750" w:name="_Toc312678040"/>
      <w:r>
        <w:rPr>
          <w:rFonts w:hint="eastAsia" w:ascii="宋体" w:hAnsi="宋体" w:eastAsia="宋体" w:cs="宋体"/>
          <w:color w:val="auto"/>
          <w:sz w:val="21"/>
          <w:szCs w:val="24"/>
          <w:highlight w:val="none"/>
        </w:rPr>
        <w:t xml:space="preserve">12. </w:t>
      </w:r>
      <w:bookmarkEnd w:id="731"/>
      <w:bookmarkEnd w:id="732"/>
      <w:bookmarkEnd w:id="733"/>
      <w:bookmarkEnd w:id="734"/>
      <w:bookmarkEnd w:id="735"/>
      <w:bookmarkEnd w:id="736"/>
      <w:bookmarkEnd w:id="737"/>
      <w:bookmarkEnd w:id="738"/>
      <w:bookmarkEnd w:id="739"/>
      <w:bookmarkEnd w:id="740"/>
      <w:r>
        <w:rPr>
          <w:rFonts w:hint="eastAsia" w:ascii="宋体" w:hAnsi="宋体" w:eastAsia="宋体" w:cs="宋体"/>
          <w:color w:val="auto"/>
          <w:sz w:val="21"/>
          <w:szCs w:val="24"/>
          <w:highlight w:val="none"/>
        </w:rPr>
        <w:t>合同价格、计量与支付</w:t>
      </w:r>
      <w:bookmarkEnd w:id="741"/>
      <w:bookmarkEnd w:id="742"/>
      <w:bookmarkEnd w:id="743"/>
      <w:bookmarkEnd w:id="744"/>
    </w:p>
    <w:bookmarkEnd w:id="745"/>
    <w:bookmarkEnd w:id="746"/>
    <w:bookmarkEnd w:id="747"/>
    <w:bookmarkEnd w:id="748"/>
    <w:bookmarkEnd w:id="749"/>
    <w:bookmarkEnd w:id="750"/>
    <w:p w14:paraId="20986E20">
      <w:pPr>
        <w:spacing w:beforeLines="0" w:afterLines="0"/>
        <w:rPr>
          <w:rFonts w:hint="eastAsia" w:ascii="宋体" w:hAnsi="宋体" w:eastAsia="宋体" w:cs="宋体"/>
          <w:color w:val="auto"/>
          <w:sz w:val="21"/>
          <w:szCs w:val="24"/>
          <w:highlight w:val="none"/>
        </w:rPr>
      </w:pPr>
      <w:bookmarkStart w:id="751" w:name="_Toc292559916"/>
      <w:bookmarkStart w:id="752" w:name="_Toc267251461"/>
      <w:bookmarkStart w:id="753" w:name="_Toc292559411"/>
      <w:bookmarkStart w:id="754" w:name="_Toc296346707"/>
      <w:bookmarkStart w:id="755" w:name="_Toc296503206"/>
      <w:bookmarkStart w:id="756" w:name="_Toc296891246"/>
      <w:bookmarkStart w:id="757" w:name="_Toc296944545"/>
      <w:bookmarkStart w:id="758" w:name="_Toc296347205"/>
      <w:bookmarkStart w:id="759" w:name="_Toc296891034"/>
      <w:bookmarkStart w:id="760" w:name="_Toc297120506"/>
      <w:bookmarkStart w:id="761" w:name="_Toc297048392"/>
      <w:bookmarkStart w:id="762" w:name="_Toc13093"/>
      <w:bookmarkStart w:id="763" w:name="_Toc373227749"/>
      <w:bookmarkStart w:id="764" w:name="_Toc389065314"/>
      <w:bookmarkStart w:id="765" w:name="_Toc373478396"/>
      <w:bookmarkStart w:id="766" w:name="_Toc312678041"/>
      <w:bookmarkStart w:id="767" w:name="_Toc297123553"/>
      <w:bookmarkStart w:id="768" w:name="_Toc303539160"/>
      <w:bookmarkStart w:id="769" w:name="_Toc300935003"/>
      <w:bookmarkStart w:id="770" w:name="_Toc297216212"/>
      <w:bookmarkStart w:id="771" w:name="_Toc304295580"/>
      <w:r>
        <w:rPr>
          <w:rFonts w:hint="eastAsia" w:ascii="宋体" w:hAnsi="宋体" w:eastAsia="宋体" w:cs="宋体"/>
          <w:color w:val="auto"/>
          <w:sz w:val="21"/>
          <w:szCs w:val="24"/>
          <w:highlight w:val="none"/>
        </w:rPr>
        <w:t>12.1 合</w:t>
      </w:r>
      <w:bookmarkEnd w:id="751"/>
      <w:bookmarkEnd w:id="752"/>
      <w:bookmarkEnd w:id="753"/>
      <w:r>
        <w:rPr>
          <w:rFonts w:hint="eastAsia" w:ascii="宋体" w:hAnsi="宋体" w:eastAsia="宋体" w:cs="宋体"/>
          <w:color w:val="auto"/>
          <w:sz w:val="21"/>
          <w:szCs w:val="24"/>
          <w:highlight w:val="none"/>
        </w:rPr>
        <w:t>同价</w:t>
      </w:r>
      <w:bookmarkEnd w:id="754"/>
      <w:bookmarkEnd w:id="755"/>
      <w:bookmarkEnd w:id="756"/>
      <w:bookmarkEnd w:id="757"/>
      <w:bookmarkEnd w:id="758"/>
      <w:bookmarkEnd w:id="759"/>
      <w:bookmarkEnd w:id="760"/>
      <w:bookmarkEnd w:id="761"/>
      <w:r>
        <w:rPr>
          <w:rFonts w:hint="eastAsia" w:ascii="宋体" w:hAnsi="宋体" w:eastAsia="宋体" w:cs="宋体"/>
          <w:color w:val="auto"/>
          <w:sz w:val="21"/>
          <w:szCs w:val="24"/>
          <w:highlight w:val="none"/>
        </w:rPr>
        <w:t>格形式</w:t>
      </w:r>
      <w:bookmarkEnd w:id="762"/>
      <w:bookmarkEnd w:id="763"/>
      <w:bookmarkEnd w:id="764"/>
      <w:bookmarkEnd w:id="765"/>
    </w:p>
    <w:bookmarkEnd w:id="766"/>
    <w:bookmarkEnd w:id="767"/>
    <w:bookmarkEnd w:id="768"/>
    <w:bookmarkEnd w:id="769"/>
    <w:bookmarkEnd w:id="770"/>
    <w:bookmarkEnd w:id="771"/>
    <w:p w14:paraId="75557059">
      <w:pPr>
        <w:spacing w:beforeLines="0" w:afterLines="0" w:line="360" w:lineRule="auto"/>
        <w:ind w:firstLine="420" w:firstLineChars="200"/>
        <w:jc w:val="left"/>
        <w:rPr>
          <w:rFonts w:hint="eastAsia" w:ascii="宋体" w:hAnsi="宋体" w:eastAsia="宋体" w:cs="宋体"/>
          <w:color w:val="auto"/>
          <w:sz w:val="21"/>
          <w:szCs w:val="21"/>
          <w:highlight w:val="none"/>
        </w:rPr>
      </w:pPr>
      <w:bookmarkStart w:id="772" w:name="_Toc389065315"/>
      <w:bookmarkStart w:id="773" w:name="_Toc373227750"/>
      <w:bookmarkStart w:id="774" w:name="_Toc373478397"/>
      <w:bookmarkStart w:id="775" w:name="_Toc303539161"/>
      <w:bookmarkStart w:id="776" w:name="_Toc304295581"/>
      <w:bookmarkStart w:id="777" w:name="_Toc300935004"/>
      <w:bookmarkStart w:id="778" w:name="_Toc297123554"/>
      <w:bookmarkStart w:id="779" w:name="_Toc312678042"/>
      <w:bookmarkStart w:id="780" w:name="_Toc297216213"/>
      <w:bookmarkStart w:id="781" w:name="_Toc297048393"/>
      <w:bookmarkStart w:id="782" w:name="_Toc296503207"/>
      <w:bookmarkStart w:id="783" w:name="_Toc296891247"/>
      <w:bookmarkStart w:id="784" w:name="_Toc292559412"/>
      <w:bookmarkStart w:id="785" w:name="_Toc296944546"/>
      <w:bookmarkStart w:id="786" w:name="_Toc297120507"/>
      <w:bookmarkStart w:id="787" w:name="_Toc296891035"/>
      <w:bookmarkStart w:id="788" w:name="_Toc292559917"/>
      <w:bookmarkStart w:id="789" w:name="_Toc296347206"/>
      <w:bookmarkStart w:id="790" w:name="_Toc296346708"/>
      <w:r>
        <w:rPr>
          <w:rFonts w:hint="eastAsia" w:ascii="宋体" w:hAnsi="宋体" w:eastAsia="宋体" w:cs="宋体"/>
          <w:color w:val="auto"/>
          <w:sz w:val="21"/>
          <w:szCs w:val="21"/>
          <w:highlight w:val="none"/>
        </w:rPr>
        <w:t>本工程采用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固定</w:t>
      </w:r>
      <w:r>
        <w:rPr>
          <w:rFonts w:hint="eastAsia" w:ascii="宋体" w:hAnsi="宋体" w:cs="宋体"/>
          <w:color w:val="auto"/>
          <w:sz w:val="21"/>
          <w:szCs w:val="24"/>
          <w:highlight w:val="none"/>
          <w:u w:val="single"/>
          <w:lang w:val="en-US" w:eastAsia="zh-CN"/>
        </w:rPr>
        <w:t>综合</w:t>
      </w:r>
      <w:r>
        <w:rPr>
          <w:rFonts w:hint="eastAsia" w:hAnsi="宋体" w:eastAsia="宋体" w:cs="宋体"/>
          <w:color w:val="auto"/>
          <w:sz w:val="21"/>
          <w:szCs w:val="24"/>
          <w:highlight w:val="none"/>
          <w:u w:val="single"/>
          <w:lang w:val="en-US" w:eastAsia="zh-CN"/>
        </w:rPr>
        <w:t>单价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合同价格形式</w:t>
      </w:r>
      <w:r>
        <w:rPr>
          <w:rFonts w:hint="eastAsia" w:ascii="宋体" w:hAnsi="宋体" w:eastAsia="宋体" w:cs="宋体"/>
          <w:color w:val="auto"/>
          <w:sz w:val="21"/>
          <w:szCs w:val="24"/>
          <w:highlight w:val="none"/>
        </w:rPr>
        <w:t>，合同价格包含增值税，本工程计价时采用的增值税计税方法为：</w:t>
      </w:r>
      <w:r>
        <w:rPr>
          <w:rFonts w:hint="eastAsia" w:ascii="宋体" w:hAnsi="宋体" w:cs="宋体"/>
          <w:color w:val="auto"/>
          <w:sz w:val="21"/>
          <w:szCs w:val="24"/>
          <w:highlight w:val="none"/>
          <w:lang w:eastAsia="zh-CN"/>
        </w:rPr>
        <w:t>☑</w:t>
      </w:r>
      <w:r>
        <w:rPr>
          <w:rFonts w:hint="eastAsia" w:ascii="宋体" w:hAnsi="宋体" w:eastAsia="宋体" w:cs="宋体"/>
          <w:color w:val="auto"/>
          <w:sz w:val="21"/>
          <w:szCs w:val="24"/>
          <w:highlight w:val="none"/>
        </w:rPr>
        <w:t>一般计税法   □简易计税法</w:t>
      </w:r>
      <w:r>
        <w:rPr>
          <w:rFonts w:hint="eastAsia" w:ascii="宋体" w:hAnsi="宋体" w:eastAsia="宋体" w:cs="宋体"/>
          <w:color w:val="auto"/>
          <w:sz w:val="21"/>
          <w:szCs w:val="21"/>
          <w:highlight w:val="none"/>
        </w:rPr>
        <w:t>。</w:t>
      </w:r>
    </w:p>
    <w:p w14:paraId="6C18BD7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（1）单价合同。</w:t>
      </w:r>
    </w:p>
    <w:p w14:paraId="0A377F57">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采用</w:t>
      </w:r>
      <w:r>
        <w:rPr>
          <w:rFonts w:hint="eastAsia" w:ascii="宋体" w:hAnsi="宋体" w:cs="宋体"/>
          <w:color w:val="auto"/>
          <w:sz w:val="21"/>
          <w:szCs w:val="24"/>
          <w:highlight w:val="none"/>
          <w:lang w:val="en-US" w:eastAsia="zh-CN"/>
        </w:rPr>
        <w:t>固定</w:t>
      </w:r>
      <w:r>
        <w:rPr>
          <w:rFonts w:hint="eastAsia" w:ascii="宋体" w:hAnsi="宋体" w:eastAsia="宋体" w:cs="宋体"/>
          <w:color w:val="auto"/>
          <w:sz w:val="21"/>
          <w:szCs w:val="24"/>
          <w:highlight w:val="none"/>
        </w:rPr>
        <w:t>综合单价合同方式时，工程量按建设单位、监理单位、施工单位三方确认的竣工图结算。</w:t>
      </w:r>
    </w:p>
    <w:p w14:paraId="2151D86D">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综合单价包含的风险范围：</w:t>
      </w:r>
      <w:r>
        <w:rPr>
          <w:rFonts w:hint="eastAsia" w:ascii="宋体" w:hAnsi="宋体" w:eastAsia="宋体" w:cs="宋体"/>
          <w:color w:val="auto"/>
          <w:sz w:val="21"/>
          <w:szCs w:val="24"/>
          <w:highlight w:val="none"/>
          <w:u w:val="single"/>
        </w:rPr>
        <w:t>除工程变更、项目特征不符、工程量清单缺项、工程量偏差、政策性调整、本工程《承包人提供主要材料和设备一览表》中约定的材料和设备价格变动风险以外的其他风险因素。</w:t>
      </w:r>
    </w:p>
    <w:p w14:paraId="53EF5685">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风险范围以外合同价格的调整方法：</w:t>
      </w:r>
    </w:p>
    <w:p w14:paraId="1183FFC0">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①工程变更、项目特征不符、工程量清单缺项：按10.4.1变更估价原则的约定调整。</w:t>
      </w:r>
    </w:p>
    <w:p w14:paraId="7B7BDE7C">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②工程量偏差：按1.13工程量清单错误修正的约定调整。</w:t>
      </w:r>
    </w:p>
    <w:p w14:paraId="7F5F6FDC">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③政策性调整：按自治区住房城乡建设厅或工程所在地住房城乡建设主管部门颁布的文件执行。</w:t>
      </w:r>
    </w:p>
    <w:p w14:paraId="6032EA22">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④材料价格风险：按11.1的约定调整。</w:t>
      </w:r>
    </w:p>
    <w:p w14:paraId="21F6F549">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⑤</w:t>
      </w:r>
      <w:r>
        <w:rPr>
          <w:rFonts w:hint="eastAsia" w:ascii="宋体" w:hAnsi="宋体" w:cs="宋体"/>
          <w:color w:val="auto"/>
          <w:sz w:val="21"/>
          <w:szCs w:val="24"/>
          <w:highlight w:val="none"/>
          <w:lang w:eastAsia="zh-CN"/>
        </w:rPr>
        <w:t>其他</w:t>
      </w: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u w:val="single"/>
        </w:rPr>
        <w:t xml:space="preserve">    无     </w:t>
      </w:r>
      <w:r>
        <w:rPr>
          <w:rFonts w:hint="eastAsia" w:ascii="宋体" w:hAnsi="宋体" w:eastAsia="宋体" w:cs="宋体"/>
          <w:color w:val="auto"/>
          <w:sz w:val="21"/>
          <w:szCs w:val="24"/>
          <w:highlight w:val="none"/>
        </w:rPr>
        <w:t>。</w:t>
      </w:r>
    </w:p>
    <w:p w14:paraId="3AA79D3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w:t>
      </w:r>
    </w:p>
    <w:p w14:paraId="7F41835C">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总价包含的风险范围：包含除工程变更、政策性调整、</w:t>
      </w:r>
      <w:r>
        <w:rPr>
          <w:rFonts w:hint="eastAsia" w:ascii="宋体" w:hAnsi="宋体" w:eastAsia="宋体" w:cs="宋体"/>
          <w:color w:val="auto"/>
          <w:sz w:val="21"/>
          <w:szCs w:val="24"/>
          <w:highlight w:val="none"/>
          <w:u w:val="single"/>
        </w:rPr>
        <w:t xml:space="preserve">本工程《承包人提供主要材料和设备一览表》中约定的材料和设备价格变动风险以外的其他风险。除工程变更外，结算时不再对招标施工图对应的工程量重新计量    </w:t>
      </w:r>
      <w:r>
        <w:rPr>
          <w:rFonts w:hint="eastAsia" w:ascii="宋体" w:hAnsi="宋体" w:eastAsia="宋体" w:cs="宋体"/>
          <w:color w:val="auto"/>
          <w:sz w:val="21"/>
          <w:szCs w:val="24"/>
          <w:highlight w:val="none"/>
        </w:rPr>
        <w:t>。</w:t>
      </w:r>
    </w:p>
    <w:p w14:paraId="6BD6ACA8">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风险范围以外合同价格的调整方法：</w:t>
      </w:r>
    </w:p>
    <w:p w14:paraId="016D1691">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①工程变更：按10.4.1变更估价原则的约定调整。</w:t>
      </w:r>
    </w:p>
    <w:p w14:paraId="23AA6431">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②政策性调整：按自治区住房城乡建设厅或工程所在地住房城乡建设主管部门颁布的文件执行。</w:t>
      </w:r>
    </w:p>
    <w:p w14:paraId="65E7D3AD">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③材料价格风险：按11.1的约定调整。</w:t>
      </w:r>
    </w:p>
    <w:p w14:paraId="5D89B449">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fldChar w:fldCharType="begin"/>
      </w:r>
      <w:r>
        <w:rPr>
          <w:rFonts w:hint="eastAsia" w:ascii="宋体" w:hAnsi="宋体" w:eastAsia="宋体" w:cs="宋体"/>
          <w:color w:val="auto"/>
          <w:sz w:val="21"/>
          <w:szCs w:val="24"/>
          <w:highlight w:val="none"/>
        </w:rPr>
        <w:instrText xml:space="preserve"> = 4 \* GB3 </w:instrText>
      </w:r>
      <w:r>
        <w:rPr>
          <w:rFonts w:hint="eastAsia" w:ascii="宋体" w:hAnsi="宋体" w:eastAsia="宋体" w:cs="宋体"/>
          <w:color w:val="auto"/>
          <w:sz w:val="21"/>
          <w:szCs w:val="24"/>
          <w:highlight w:val="none"/>
        </w:rPr>
        <w:fldChar w:fldCharType="separate"/>
      </w:r>
      <w:r>
        <w:rPr>
          <w:rFonts w:hint="eastAsia" w:ascii="宋体" w:hAnsi="宋体" w:eastAsia="宋体" w:cs="宋体"/>
          <w:color w:val="auto"/>
          <w:sz w:val="21"/>
          <w:szCs w:val="24"/>
          <w:highlight w:val="none"/>
        </w:rPr>
        <w:t>④</w:t>
      </w:r>
      <w:r>
        <w:rPr>
          <w:rFonts w:hint="eastAsia" w:ascii="宋体" w:hAnsi="宋体" w:cs="宋体"/>
          <w:color w:val="auto"/>
          <w:sz w:val="21"/>
          <w:szCs w:val="24"/>
          <w:highlight w:val="none"/>
          <w:lang w:eastAsia="zh-CN"/>
        </w:rPr>
        <w:t>其他</w:t>
      </w:r>
      <w:r>
        <w:rPr>
          <w:rFonts w:hint="eastAsia" w:ascii="宋体" w:hAnsi="宋体" w:eastAsia="宋体" w:cs="宋体"/>
          <w:color w:val="auto"/>
          <w:sz w:val="21"/>
          <w:szCs w:val="24"/>
          <w:highlight w:val="none"/>
        </w:rPr>
        <w:fldChar w:fldCharType="end"/>
      </w: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u w:val="single"/>
        </w:rPr>
        <w:t xml:space="preserve">                                                  </w:t>
      </w:r>
      <w:r>
        <w:rPr>
          <w:rFonts w:hint="eastAsia" w:ascii="宋体" w:hAnsi="宋体" w:eastAsia="宋体" w:cs="宋体"/>
          <w:color w:val="auto"/>
          <w:sz w:val="21"/>
          <w:szCs w:val="24"/>
          <w:highlight w:val="none"/>
        </w:rPr>
        <w:t>。</w:t>
      </w:r>
    </w:p>
    <w:p w14:paraId="2E47DCD5">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（3）其他价格方式：</w:t>
      </w:r>
      <w:r>
        <w:rPr>
          <w:rFonts w:hint="eastAsia" w:ascii="宋体" w:hAnsi="宋体" w:eastAsia="宋体" w:cs="宋体"/>
          <w:color w:val="auto"/>
          <w:sz w:val="21"/>
          <w:szCs w:val="24"/>
          <w:highlight w:val="none"/>
          <w:u w:val="single"/>
        </w:rPr>
        <w:t xml:space="preserve">                                       </w:t>
      </w:r>
      <w:r>
        <w:rPr>
          <w:rFonts w:hint="eastAsia" w:ascii="宋体" w:hAnsi="宋体" w:eastAsia="宋体" w:cs="宋体"/>
          <w:color w:val="auto"/>
          <w:sz w:val="21"/>
          <w:szCs w:val="24"/>
          <w:highlight w:val="none"/>
        </w:rPr>
        <w:t>。</w:t>
      </w:r>
    </w:p>
    <w:p w14:paraId="41B997A0">
      <w:pPr>
        <w:spacing w:beforeLines="0" w:afterLines="0"/>
        <w:rPr>
          <w:rFonts w:hint="eastAsia" w:ascii="宋体" w:hAnsi="宋体" w:eastAsia="宋体" w:cs="宋体"/>
          <w:color w:val="auto"/>
          <w:sz w:val="21"/>
          <w:szCs w:val="24"/>
          <w:highlight w:val="none"/>
        </w:rPr>
      </w:pPr>
      <w:bookmarkStart w:id="791" w:name="_Toc1843"/>
      <w:r>
        <w:rPr>
          <w:rFonts w:hint="eastAsia" w:ascii="宋体" w:hAnsi="宋体" w:eastAsia="宋体" w:cs="宋体"/>
          <w:color w:val="auto"/>
          <w:sz w:val="21"/>
          <w:szCs w:val="24"/>
          <w:highlight w:val="none"/>
        </w:rPr>
        <w:t>12.2 预付款</w:t>
      </w:r>
      <w:bookmarkEnd w:id="772"/>
      <w:bookmarkEnd w:id="773"/>
      <w:bookmarkEnd w:id="774"/>
      <w:bookmarkEnd w:id="791"/>
    </w:p>
    <w:bookmarkEnd w:id="775"/>
    <w:bookmarkEnd w:id="776"/>
    <w:bookmarkEnd w:id="777"/>
    <w:bookmarkEnd w:id="778"/>
    <w:bookmarkEnd w:id="779"/>
    <w:bookmarkEnd w:id="780"/>
    <w:p w14:paraId="2DD7623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12.2.1 预付款的支付</w:t>
      </w:r>
    </w:p>
    <w:p w14:paraId="69ADE24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预付款支付比例或金额：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2E9256D">
      <w:pPr>
        <w:pStyle w:val="45"/>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Style w:val="26"/>
          <w:rFonts w:hint="eastAsia" w:ascii="Calibri" w:hAnsi="Calibri" w:eastAsia="宋体" w:cs="宋体"/>
          <w:color w:val="auto"/>
          <w:highlight w:val="none"/>
          <w:u w:val="single"/>
          <w:lang w:val="en-US" w:eastAsia="zh-CN"/>
        </w:rPr>
        <w:t xml:space="preserve"> </w:t>
      </w:r>
      <w:r>
        <w:rPr>
          <w:rFonts w:hint="eastAsia" w:ascii="宋体" w:hAnsi="宋体" w:eastAsia="宋体" w:cs="宋体"/>
          <w:color w:val="auto"/>
          <w:sz w:val="21"/>
          <w:szCs w:val="21"/>
          <w:highlight w:val="none"/>
        </w:rPr>
        <w:t>。</w:t>
      </w:r>
    </w:p>
    <w:p w14:paraId="39A1B99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预付款扣回的方式：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1"/>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21E994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12.2.2 预付款担保</w:t>
      </w:r>
    </w:p>
    <w:p w14:paraId="12F1071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承包人提交预付款担保的期限：</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CF6590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预付款担保的形式为：</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781"/>
    <w:bookmarkEnd w:id="782"/>
    <w:bookmarkEnd w:id="783"/>
    <w:bookmarkEnd w:id="784"/>
    <w:bookmarkEnd w:id="785"/>
    <w:bookmarkEnd w:id="786"/>
    <w:bookmarkEnd w:id="787"/>
    <w:bookmarkEnd w:id="788"/>
    <w:bookmarkEnd w:id="789"/>
    <w:bookmarkEnd w:id="790"/>
    <w:p w14:paraId="0E49C33E">
      <w:pPr>
        <w:spacing w:beforeLines="0" w:afterLines="0" w:line="360" w:lineRule="auto"/>
        <w:ind w:firstLine="420" w:firstLineChars="200"/>
        <w:jc w:val="left"/>
        <w:rPr>
          <w:rFonts w:hint="eastAsia" w:ascii="宋体" w:hAnsi="宋体" w:eastAsia="宋体" w:cs="宋体"/>
          <w:color w:val="auto"/>
          <w:sz w:val="21"/>
          <w:szCs w:val="24"/>
          <w:highlight w:val="none"/>
        </w:rPr>
      </w:pPr>
      <w:bookmarkStart w:id="792" w:name="_Toc389065316"/>
      <w:bookmarkStart w:id="793" w:name="_Toc373478398"/>
      <w:bookmarkStart w:id="794" w:name="_Toc373227751"/>
    </w:p>
    <w:p w14:paraId="1A4DB4D5">
      <w:pPr>
        <w:spacing w:beforeLines="0" w:afterLines="0"/>
        <w:rPr>
          <w:rFonts w:hint="eastAsia" w:ascii="宋体" w:hAnsi="宋体" w:eastAsia="宋体" w:cs="宋体"/>
          <w:color w:val="auto"/>
          <w:sz w:val="21"/>
          <w:szCs w:val="24"/>
          <w:highlight w:val="none"/>
        </w:rPr>
      </w:pPr>
      <w:bookmarkStart w:id="795" w:name="_Toc30134"/>
      <w:r>
        <w:rPr>
          <w:rFonts w:hint="eastAsia" w:ascii="宋体" w:hAnsi="宋体" w:eastAsia="宋体" w:cs="宋体"/>
          <w:color w:val="auto"/>
          <w:sz w:val="21"/>
          <w:szCs w:val="24"/>
          <w:highlight w:val="none"/>
        </w:rPr>
        <w:t>12.3 计量</w:t>
      </w:r>
      <w:bookmarkEnd w:id="792"/>
      <w:bookmarkEnd w:id="793"/>
      <w:bookmarkEnd w:id="794"/>
      <w:bookmarkEnd w:id="795"/>
    </w:p>
    <w:p w14:paraId="331A1B7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 计量原则</w:t>
      </w:r>
    </w:p>
    <w:p w14:paraId="5323935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工程量计算规则：</w:t>
      </w:r>
      <w:r>
        <w:rPr>
          <w:rFonts w:hint="eastAsia" w:ascii="宋体" w:hAnsi="宋体" w:eastAsia="宋体" w:cs="宋体"/>
          <w:color w:val="auto"/>
          <w:sz w:val="21"/>
          <w:szCs w:val="21"/>
          <w:highlight w:val="none"/>
          <w:u w:val="single"/>
        </w:rPr>
        <w:t>工程的计量均以《建设工程工程量清单计价规范》（GB50500－2013）</w:t>
      </w:r>
      <w:r>
        <w:rPr>
          <w:rFonts w:hint="eastAsia" w:ascii="宋体" w:hAnsi="宋体" w:cs="宋体"/>
          <w:color w:val="auto"/>
          <w:sz w:val="21"/>
          <w:szCs w:val="21"/>
          <w:highlight w:val="none"/>
          <w:u w:val="single"/>
          <w:lang w:eastAsia="zh-CN"/>
        </w:rPr>
        <w:t>及其</w:t>
      </w:r>
      <w:r>
        <w:rPr>
          <w:rFonts w:hint="eastAsia" w:ascii="宋体" w:hAnsi="宋体" w:eastAsia="宋体" w:cs="宋体"/>
          <w:color w:val="auto"/>
          <w:sz w:val="21"/>
          <w:szCs w:val="21"/>
          <w:highlight w:val="none"/>
          <w:u w:val="single"/>
        </w:rPr>
        <w:t>广西壮族自治区实施细则、《建设工程工程量清单计算规范》（GB50854~50862－2013）及其广西实施细则、本工程补充项目清单为准。</w:t>
      </w:r>
    </w:p>
    <w:p w14:paraId="2943A46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12.3.2 计量周期</w:t>
      </w:r>
    </w:p>
    <w:p w14:paraId="10EBA92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关于计量周期的约定：</w:t>
      </w:r>
      <w:r>
        <w:rPr>
          <w:rFonts w:hint="eastAsia" w:ascii="宋体" w:hAnsi="宋体" w:eastAsia="宋体" w:cs="宋体"/>
          <w:color w:val="auto"/>
          <w:sz w:val="21"/>
          <w:szCs w:val="21"/>
          <w:highlight w:val="none"/>
          <w:u w:val="single"/>
        </w:rPr>
        <w:t>每月25日前</w:t>
      </w:r>
      <w:r>
        <w:rPr>
          <w:rFonts w:hint="eastAsia" w:ascii="宋体" w:hAnsi="宋体" w:eastAsia="宋体" w:cs="宋体"/>
          <w:color w:val="auto"/>
          <w:sz w:val="21"/>
          <w:szCs w:val="21"/>
          <w:highlight w:val="none"/>
        </w:rPr>
        <w:t>。</w:t>
      </w:r>
    </w:p>
    <w:p w14:paraId="266B8A2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12.3.3 单价合同的计量</w:t>
      </w:r>
    </w:p>
    <w:p w14:paraId="3E5CDCD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关于单价合同计量的约定：</w:t>
      </w:r>
    </w:p>
    <w:p w14:paraId="3A679E50">
      <w:pPr>
        <w:spacing w:beforeLines="0" w:afterLines="0" w:line="360" w:lineRule="auto"/>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工程量清单所列的工程量，不能作为承包人按合同履行其责任依据，实际施工中发生的工程量增加或减少并不影响承包人履行合同的责任，工程结算以完成的实际工程量为准。</w:t>
      </w:r>
    </w:p>
    <w:p w14:paraId="671C1178">
      <w:pPr>
        <w:spacing w:beforeLines="0" w:afterLines="0" w:line="360" w:lineRule="auto"/>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14:paraId="467BF5C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12.3.4 总价合同的计量</w:t>
      </w:r>
    </w:p>
    <w:p w14:paraId="74D4DD2D">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（1）总价合同计量约定：进度款按支付分解表支付，支付分解表在招标完成后</w:t>
      </w:r>
      <w:r>
        <w:rPr>
          <w:rFonts w:hint="eastAsia" w:ascii="宋体" w:hAnsi="宋体" w:cs="宋体"/>
          <w:color w:val="auto"/>
          <w:sz w:val="21"/>
          <w:szCs w:val="24"/>
          <w:highlight w:val="none"/>
          <w:lang w:eastAsia="zh-CN"/>
        </w:rPr>
        <w:t>签订</w:t>
      </w:r>
      <w:r>
        <w:rPr>
          <w:rFonts w:hint="eastAsia" w:ascii="宋体" w:hAnsi="宋体" w:eastAsia="宋体" w:cs="宋体"/>
          <w:color w:val="auto"/>
          <w:sz w:val="21"/>
          <w:szCs w:val="24"/>
          <w:highlight w:val="none"/>
        </w:rPr>
        <w:t>合同之前制定，具体详见本专用合同条款12.4.6。</w:t>
      </w:r>
    </w:p>
    <w:p w14:paraId="5363A79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12.3.6 其他价格形式合同的计量</w:t>
      </w:r>
    </w:p>
    <w:p w14:paraId="5F235AED">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其他价格形式的计量方式和程序：</w:t>
      </w:r>
      <w:r>
        <w:rPr>
          <w:rFonts w:hint="eastAsia" w:ascii="宋体" w:hAnsi="宋体" w:eastAsia="宋体" w:cs="宋体"/>
          <w:color w:val="auto"/>
          <w:sz w:val="21"/>
          <w:szCs w:val="21"/>
          <w:highlight w:val="none"/>
          <w:u w:val="single"/>
        </w:rPr>
        <w:t xml:space="preserve">无       </w:t>
      </w:r>
      <w:r>
        <w:rPr>
          <w:rFonts w:hint="eastAsia" w:ascii="宋体" w:hAnsi="宋体" w:eastAsia="宋体" w:cs="宋体"/>
          <w:color w:val="auto"/>
          <w:sz w:val="21"/>
          <w:szCs w:val="21"/>
          <w:highlight w:val="none"/>
        </w:rPr>
        <w:t>。</w:t>
      </w:r>
    </w:p>
    <w:p w14:paraId="2B8BD9AE">
      <w:pPr>
        <w:spacing w:beforeLines="0" w:afterLines="0"/>
        <w:rPr>
          <w:rFonts w:hint="eastAsia" w:ascii="宋体" w:hAnsi="宋体" w:eastAsia="宋体" w:cs="宋体"/>
          <w:color w:val="auto"/>
          <w:sz w:val="21"/>
          <w:szCs w:val="24"/>
          <w:highlight w:val="none"/>
        </w:rPr>
      </w:pPr>
      <w:bookmarkStart w:id="796" w:name="_Toc389065317"/>
      <w:bookmarkStart w:id="797" w:name="_Toc373227752"/>
      <w:bookmarkStart w:id="798" w:name="_Toc373478399"/>
      <w:bookmarkStart w:id="799" w:name="_Toc23445"/>
      <w:r>
        <w:rPr>
          <w:rFonts w:hint="eastAsia" w:ascii="宋体" w:hAnsi="宋体" w:eastAsia="宋体" w:cs="宋体"/>
          <w:color w:val="auto"/>
          <w:sz w:val="21"/>
          <w:szCs w:val="24"/>
          <w:highlight w:val="none"/>
        </w:rPr>
        <w:t>12.4 工程进度款支付</w:t>
      </w:r>
      <w:bookmarkEnd w:id="796"/>
      <w:bookmarkEnd w:id="797"/>
      <w:bookmarkEnd w:id="798"/>
      <w:bookmarkEnd w:id="799"/>
    </w:p>
    <w:p w14:paraId="39D4BD9A">
      <w:pPr>
        <w:spacing w:beforeLines="0" w:afterLines="0" w:line="360" w:lineRule="auto"/>
        <w:ind w:firstLine="420" w:firstLineChars="200"/>
        <w:jc w:val="left"/>
        <w:rPr>
          <w:rFonts w:hint="default" w:ascii="宋体" w:hAnsi="宋体" w:eastAsia="宋体" w:cs="宋体"/>
          <w:color w:val="auto"/>
          <w:sz w:val="21"/>
          <w:szCs w:val="21"/>
          <w:highlight w:val="none"/>
          <w:u w:val="single"/>
          <w:lang w:val="en-US" w:eastAsia="zh-CN"/>
        </w:rPr>
      </w:pPr>
      <w:bookmarkStart w:id="800" w:name="_Toc292559416"/>
      <w:bookmarkStart w:id="801" w:name="_Toc300935006"/>
      <w:bookmarkStart w:id="802" w:name="_Toc292559921"/>
      <w:bookmarkStart w:id="803" w:name="_Toc303539163"/>
      <w:bookmarkStart w:id="804" w:name="_Toc296346712"/>
      <w:bookmarkStart w:id="805" w:name="_Toc296503211"/>
      <w:bookmarkStart w:id="806" w:name="_Toc296944550"/>
      <w:bookmarkStart w:id="807" w:name="_Toc296891039"/>
      <w:bookmarkStart w:id="808" w:name="_Toc296891251"/>
      <w:bookmarkStart w:id="809" w:name="_Toc297120511"/>
      <w:bookmarkStart w:id="810" w:name="_Toc296347210"/>
      <w:bookmarkStart w:id="811" w:name="_Toc297048397"/>
      <w:bookmarkStart w:id="812" w:name="_Toc297216215"/>
      <w:bookmarkStart w:id="813" w:name="_Toc297123556"/>
      <w:r>
        <w:rPr>
          <w:rFonts w:hint="eastAsia" w:ascii="宋体" w:hAnsi="宋体" w:eastAsia="宋体" w:cs="宋体"/>
          <w:color w:val="auto"/>
          <w:sz w:val="21"/>
          <w:szCs w:val="21"/>
          <w:highlight w:val="none"/>
        </w:rPr>
        <w:t>12.4.1 付款方式及条件：</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p>
    <w:p w14:paraId="73F03E3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12.4.2 进度付款申请单的编制</w:t>
      </w:r>
    </w:p>
    <w:p w14:paraId="6516E565">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关于进度付款申请单编制的约定：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按通用条款12.4.2执行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CEB9F7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r>
        <w:rPr>
          <w:rFonts w:hint="eastAsia" w:ascii="宋体" w:hAnsi="宋体" w:eastAsia="宋体" w:cs="宋体"/>
          <w:color w:val="auto"/>
          <w:sz w:val="21"/>
          <w:szCs w:val="21"/>
          <w:highlight w:val="none"/>
        </w:rPr>
        <w:t>2.4.3 进度付款申请单的提交</w:t>
      </w:r>
    </w:p>
    <w:p w14:paraId="5AA2A365">
      <w:pPr>
        <w:spacing w:beforeLines="0" w:afterLines="0" w:line="360" w:lineRule="auto"/>
        <w:ind w:firstLine="420" w:firstLineChars="200"/>
        <w:jc w:val="left"/>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（1）单价合同进度付款申请单提交的约定：</w:t>
      </w:r>
    </w:p>
    <w:p w14:paraId="4BCDBEA7">
      <w:pPr>
        <w:spacing w:beforeLines="0" w:afterLines="0"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承包人申请工程进度款时，承包人向发包人提供以下资料：①《工程用款支付证书》；②《财政性资金投资项目用款核定通知书》；③工程量计量报表（格式按财政局业务科室具体要求） </w:t>
      </w:r>
      <w:r>
        <w:rPr>
          <w:rFonts w:hint="eastAsia" w:ascii="宋体" w:hAnsi="宋体" w:eastAsia="宋体" w:cs="宋体"/>
          <w:color w:val="auto"/>
          <w:sz w:val="21"/>
          <w:szCs w:val="21"/>
          <w:highlight w:val="none"/>
        </w:rPr>
        <w:t>。</w:t>
      </w:r>
    </w:p>
    <w:p w14:paraId="5A2F274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（2）总价合同进度付款申请单提交的约定：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E81E30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（3）其他价格形式合同进度付款申请单提交的约定：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8BE137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12.4.4 进度款审核和支付</w:t>
      </w:r>
    </w:p>
    <w:p w14:paraId="0F6D6F97">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（1）监理人审查并报送发包人的期限：</w:t>
      </w:r>
      <w:r>
        <w:rPr>
          <w:rFonts w:hint="eastAsia" w:ascii="宋体" w:hAnsi="宋体" w:eastAsia="宋体" w:cs="宋体"/>
          <w:color w:val="auto"/>
          <w:sz w:val="21"/>
          <w:szCs w:val="21"/>
          <w:highlight w:val="none"/>
          <w:u w:val="single"/>
        </w:rPr>
        <w:t xml:space="preserve"> 监理人应在收到承包人进度付款申请 单以及相关资料后 7 个</w:t>
      </w:r>
      <w:r>
        <w:rPr>
          <w:rFonts w:hint="eastAsia" w:ascii="宋体" w:hAnsi="宋体" w:cs="宋体"/>
          <w:color w:val="auto"/>
          <w:sz w:val="21"/>
          <w:szCs w:val="21"/>
          <w:highlight w:val="none"/>
          <w:u w:val="single"/>
          <w:lang w:eastAsia="zh-CN"/>
        </w:rPr>
        <w:t>工作日内</w:t>
      </w:r>
      <w:r>
        <w:rPr>
          <w:rFonts w:hint="eastAsia" w:ascii="宋体" w:hAnsi="宋体" w:eastAsia="宋体" w:cs="宋体"/>
          <w:color w:val="auto"/>
          <w:sz w:val="21"/>
          <w:szCs w:val="21"/>
          <w:highlight w:val="none"/>
          <w:u w:val="single"/>
        </w:rPr>
        <w:t xml:space="preserve">完成审查并报送发包人   </w:t>
      </w:r>
      <w:r>
        <w:rPr>
          <w:rFonts w:hint="eastAsia" w:ascii="宋体" w:hAnsi="宋体" w:eastAsia="宋体" w:cs="宋体"/>
          <w:color w:val="auto"/>
          <w:sz w:val="21"/>
          <w:szCs w:val="21"/>
          <w:highlight w:val="none"/>
        </w:rPr>
        <w:t>。</w:t>
      </w:r>
    </w:p>
    <w:p w14:paraId="01C127A5">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发包人完成审批并签发进度款支付证书的期限：</w:t>
      </w:r>
      <w:r>
        <w:rPr>
          <w:rFonts w:hint="eastAsia" w:ascii="宋体" w:hAnsi="宋体" w:eastAsia="宋体" w:cs="宋体"/>
          <w:color w:val="auto"/>
          <w:sz w:val="21"/>
          <w:szCs w:val="21"/>
          <w:highlight w:val="none"/>
          <w:u w:val="single"/>
        </w:rPr>
        <w:t xml:space="preserve"> 发包人应在收到后 7 个工作日内完成审批并签发进度款支付证书       </w:t>
      </w:r>
      <w:r>
        <w:rPr>
          <w:rFonts w:hint="eastAsia" w:ascii="宋体" w:hAnsi="宋体" w:eastAsia="宋体" w:cs="宋体"/>
          <w:color w:val="auto"/>
          <w:sz w:val="21"/>
          <w:szCs w:val="21"/>
          <w:highlight w:val="none"/>
        </w:rPr>
        <w:t>。</w:t>
      </w:r>
    </w:p>
    <w:p w14:paraId="3E593CD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（2）发包人支付进度款的期限：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自收到承包人递交的申请单起15天内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33B7E1C">
      <w:pPr>
        <w:spacing w:beforeLines="0" w:afterLines="0" w:line="360" w:lineRule="auto"/>
        <w:ind w:firstLine="525" w:firstLineChars="2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发包人逾期支付进度款的违约金的计算方式：</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E93AB66">
      <w:pPr>
        <w:spacing w:beforeLines="0" w:afterLines="0" w:line="360" w:lineRule="auto"/>
        <w:ind w:firstLine="525" w:firstLineChars="2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进度款支付方式：</w:t>
      </w:r>
      <w:r>
        <w:rPr>
          <w:rFonts w:hint="eastAsia" w:ascii="宋体" w:hAnsi="宋体" w:eastAsia="宋体" w:cs="宋体"/>
          <w:color w:val="auto"/>
          <w:sz w:val="21"/>
          <w:szCs w:val="21"/>
          <w:highlight w:val="none"/>
          <w:u w:val="single"/>
        </w:rPr>
        <w:t>银行转账</w:t>
      </w:r>
      <w:r>
        <w:rPr>
          <w:rFonts w:hint="eastAsia" w:ascii="宋体" w:hAnsi="宋体" w:eastAsia="宋体" w:cs="宋体"/>
          <w:color w:val="auto"/>
          <w:sz w:val="21"/>
          <w:szCs w:val="21"/>
          <w:highlight w:val="none"/>
        </w:rPr>
        <w:t>。</w:t>
      </w:r>
    </w:p>
    <w:p w14:paraId="76C0C16C">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（3） 农民工工资支付</w:t>
      </w:r>
    </w:p>
    <w:p w14:paraId="5D83B392">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1）农民工工资应与</w:t>
      </w:r>
      <w:r>
        <w:rPr>
          <w:rFonts w:hint="eastAsia" w:ascii="宋体" w:hAnsi="宋体" w:cs="宋体"/>
          <w:color w:val="auto"/>
          <w:sz w:val="21"/>
          <w:szCs w:val="24"/>
          <w:highlight w:val="none"/>
          <w:lang w:eastAsia="zh-CN"/>
        </w:rPr>
        <w:t>其他</w:t>
      </w:r>
      <w:r>
        <w:rPr>
          <w:rFonts w:hint="eastAsia" w:ascii="宋体" w:hAnsi="宋体" w:eastAsia="宋体" w:cs="宋体"/>
          <w:color w:val="auto"/>
          <w:sz w:val="21"/>
          <w:szCs w:val="24"/>
          <w:highlight w:val="none"/>
        </w:rPr>
        <w:t>工程进度款</w:t>
      </w:r>
      <w:r>
        <w:rPr>
          <w:rFonts w:hint="eastAsia" w:ascii="宋体" w:hAnsi="宋体" w:cs="宋体"/>
          <w:color w:val="auto"/>
          <w:sz w:val="21"/>
          <w:szCs w:val="24"/>
          <w:highlight w:val="none"/>
          <w:lang w:eastAsia="zh-CN"/>
        </w:rPr>
        <w:t>分账管理</w:t>
      </w:r>
      <w:r>
        <w:rPr>
          <w:rFonts w:hint="eastAsia" w:ascii="宋体" w:hAnsi="宋体" w:eastAsia="宋体" w:cs="宋体"/>
          <w:color w:val="auto"/>
          <w:sz w:val="21"/>
          <w:szCs w:val="24"/>
          <w:highlight w:val="none"/>
        </w:rPr>
        <w:t>。承包人向发包人申请工程进度款时必须把工人工资部分单独列明，如果未单独列明，监理单位不得签支付证书等支付工程款的手续，发包人单位不得审批和支付工程款。发包人必须把工程款</w:t>
      </w:r>
      <w:r>
        <w:rPr>
          <w:rFonts w:hint="eastAsia" w:ascii="宋体" w:hAnsi="宋体" w:cs="宋体"/>
          <w:color w:val="auto"/>
          <w:sz w:val="21"/>
          <w:szCs w:val="24"/>
          <w:highlight w:val="none"/>
          <w:lang w:eastAsia="zh-CN"/>
        </w:rPr>
        <w:t>分账</w:t>
      </w:r>
      <w:r>
        <w:rPr>
          <w:rFonts w:hint="eastAsia" w:ascii="宋体" w:hAnsi="宋体" w:eastAsia="宋体" w:cs="宋体"/>
          <w:color w:val="auto"/>
          <w:sz w:val="21"/>
          <w:szCs w:val="24"/>
          <w:highlight w:val="none"/>
        </w:rPr>
        <w:t>出来的农民工工资转入承包人工人工资支付专用账户专户，转入专户环节必须有银行流水凭证。</w:t>
      </w:r>
    </w:p>
    <w:p w14:paraId="3E321B14">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2）发包人依据工程进度，按与承包人约定的农民工支付比例，将工程人工费分账支付到承包人的农民工工资专户，工程完工时发包人向承包人农民工工资专户支付的完工工程量的人工费支付比例不低于   %，其余工程进度款项由发包人支付到承包人的单位基本户。</w:t>
      </w:r>
    </w:p>
    <w:p w14:paraId="287EC274">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3）承包人依据分包专业工程进度，按与分包人约定农民工支付比例，通过承包人农民工工资专户将分包工程的人工费分账支付到分包人的农民工工资专户，专业分包工程完工时承包人向分包人农民工工资专户支付完工工程量的人工费支付比例不低于   %。其余分包工程进度款项由承包人支付到分包人的单位基本户。</w:t>
      </w:r>
    </w:p>
    <w:p w14:paraId="70467021">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4）凡未向付款单位提供农民工工资专户的，或者请款单位在申请工程进度款时未将人工费单列的，付款单位有权拒绝支付工程进度款。</w:t>
      </w:r>
    </w:p>
    <w:p w14:paraId="72F1BE31">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5）农民工工资使用要求：专款专用，除发放工人工资外，不得用于其他用途。</w:t>
      </w:r>
    </w:p>
    <w:p w14:paraId="66B2F62D">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6）承包人将农民工工资支付情况定期报告发包人和监理单位，并提供相应的材料接受建设行政主管部门和劳动保障行政主管部门对此事项监管。</w:t>
      </w:r>
    </w:p>
    <w:p w14:paraId="7BE1D4F9">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（4）农民工工资支付专用账户：××××公司</w:t>
      </w:r>
      <w:r>
        <w:rPr>
          <w:rFonts w:hint="eastAsia" w:ascii="宋体" w:hAnsi="宋体" w:cs="宋体"/>
          <w:color w:val="auto"/>
          <w:sz w:val="21"/>
          <w:szCs w:val="24"/>
          <w:highlight w:val="none"/>
          <w:lang w:eastAsia="zh-CN"/>
        </w:rPr>
        <w:t>。</w:t>
      </w:r>
      <w:r>
        <w:rPr>
          <w:rFonts w:hint="eastAsia" w:ascii="宋体" w:hAnsi="宋体" w:cs="宋体"/>
          <w:color w:val="auto"/>
          <w:sz w:val="21"/>
          <w:szCs w:val="24"/>
          <w:highlight w:val="none"/>
          <w:lang w:val="en-US" w:eastAsia="zh-CN"/>
        </w:rPr>
        <w:t xml:space="preserve">  </w:t>
      </w:r>
      <w:r>
        <w:rPr>
          <w:rFonts w:hint="eastAsia" w:ascii="宋体" w:hAnsi="宋体" w:eastAsia="宋体" w:cs="宋体"/>
          <w:color w:val="auto"/>
          <w:sz w:val="21"/>
          <w:szCs w:val="24"/>
          <w:highlight w:val="none"/>
        </w:rPr>
        <w:t>账号：                   。</w:t>
      </w:r>
    </w:p>
    <w:p w14:paraId="316542C8">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12.4.6 支付分解表的编制</w:t>
      </w:r>
    </w:p>
    <w:p w14:paraId="1FCF7237">
      <w:pPr>
        <w:spacing w:beforeLines="0" w:afterLines="0" w:line="360" w:lineRule="auto"/>
        <w:ind w:firstLine="525" w:firstLineChars="250"/>
        <w:jc w:val="left"/>
        <w:rPr>
          <w:rFonts w:hint="eastAsia" w:ascii="宋体" w:hAnsi="宋体" w:eastAsia="宋体" w:cs="宋体"/>
          <w:color w:val="auto"/>
          <w:sz w:val="21"/>
          <w:szCs w:val="24"/>
          <w:highlight w:val="none"/>
          <w:u w:val="single"/>
        </w:rPr>
      </w:pPr>
      <w:r>
        <w:rPr>
          <w:rFonts w:hint="eastAsia" w:ascii="宋体" w:hAnsi="宋体" w:eastAsia="宋体" w:cs="宋体"/>
          <w:color w:val="auto"/>
          <w:sz w:val="21"/>
          <w:szCs w:val="24"/>
          <w:highlight w:val="none"/>
        </w:rPr>
        <w:t>（1） 总价合同支付分解表的编制与审批：</w:t>
      </w:r>
      <w:r>
        <w:rPr>
          <w:rFonts w:hint="eastAsia" w:ascii="宋体" w:hAnsi="宋体" w:eastAsia="宋体" w:cs="宋体"/>
          <w:color w:val="auto"/>
          <w:sz w:val="21"/>
          <w:szCs w:val="24"/>
          <w:highlight w:val="none"/>
          <w:u w:val="single"/>
        </w:rPr>
        <w:t xml:space="preserve">  总价合同支付</w:t>
      </w:r>
      <w:r>
        <w:rPr>
          <w:rFonts w:hint="eastAsia" w:ascii="宋体" w:hAnsi="宋体" w:cs="宋体"/>
          <w:color w:val="auto"/>
          <w:sz w:val="21"/>
          <w:szCs w:val="24"/>
          <w:highlight w:val="none"/>
          <w:u w:val="single"/>
          <w:lang w:eastAsia="zh-CN"/>
        </w:rPr>
        <w:t>分</w:t>
      </w:r>
      <w:r>
        <w:rPr>
          <w:rFonts w:hint="eastAsia" w:ascii="宋体" w:hAnsi="宋体" w:eastAsia="宋体" w:cs="宋体"/>
          <w:color w:val="auto"/>
          <w:sz w:val="21"/>
          <w:szCs w:val="24"/>
          <w:highlight w:val="none"/>
          <w:u w:val="single"/>
        </w:rPr>
        <w:t>解表在招标完成后由发包人和承包人共同编制，发包人审批，并作为本合同内容。</w:t>
      </w:r>
    </w:p>
    <w:p w14:paraId="5A8AA433">
      <w:pPr>
        <w:spacing w:beforeLines="0" w:afterLines="0" w:line="360" w:lineRule="auto"/>
        <w:ind w:firstLine="525" w:firstLineChars="25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4"/>
          <w:highlight w:val="none"/>
        </w:rPr>
        <w:t>（2）单价合同的总价项目支付分解表的编制与审批：总价项目不采用支付分解表的方式计算，而按《建设工程工程量清单计价规范（GB50500-2013）广西壮族自治区实施细则》的规定执行。</w:t>
      </w:r>
    </w:p>
    <w:bookmarkEnd w:id="591"/>
    <w:p w14:paraId="3874159C">
      <w:pPr>
        <w:spacing w:beforeLines="0" w:afterLines="0"/>
        <w:rPr>
          <w:rFonts w:hint="eastAsia" w:ascii="宋体" w:hAnsi="宋体" w:eastAsia="宋体" w:cs="宋体"/>
          <w:color w:val="auto"/>
          <w:sz w:val="21"/>
          <w:szCs w:val="24"/>
          <w:highlight w:val="none"/>
        </w:rPr>
      </w:pPr>
      <w:bookmarkStart w:id="814" w:name="_Toc351203645"/>
      <w:bookmarkStart w:id="815" w:name="_Toc373478400"/>
      <w:bookmarkStart w:id="816" w:name="_Toc373227753"/>
      <w:bookmarkStart w:id="817" w:name="_Toc372"/>
      <w:bookmarkStart w:id="818" w:name="_Toc389065318"/>
      <w:bookmarkStart w:id="819" w:name="_Toc304295593"/>
      <w:bookmarkStart w:id="820" w:name="_Toc297048405"/>
      <w:bookmarkStart w:id="821" w:name="_Toc297123564"/>
      <w:bookmarkStart w:id="822" w:name="_Toc296347218"/>
      <w:bookmarkStart w:id="823" w:name="_Toc303539172"/>
      <w:bookmarkStart w:id="824" w:name="_Toc297120519"/>
      <w:bookmarkStart w:id="825" w:name="_Toc296346720"/>
      <w:bookmarkStart w:id="826" w:name="_Toc300935015"/>
      <w:bookmarkStart w:id="827" w:name="_Toc297216223"/>
      <w:bookmarkStart w:id="828" w:name="_Toc296891047"/>
      <w:bookmarkStart w:id="829" w:name="_Toc292559929"/>
      <w:bookmarkStart w:id="830" w:name="_Toc312678053"/>
      <w:bookmarkStart w:id="831" w:name="_Toc296944558"/>
      <w:bookmarkStart w:id="832" w:name="_Toc296503219"/>
      <w:bookmarkStart w:id="833" w:name="_Toc296891259"/>
      <w:bookmarkStart w:id="834" w:name="_Toc292559424"/>
      <w:r>
        <w:rPr>
          <w:rFonts w:hint="eastAsia" w:ascii="宋体" w:hAnsi="宋体" w:eastAsia="宋体" w:cs="宋体"/>
          <w:color w:val="auto"/>
          <w:sz w:val="21"/>
          <w:szCs w:val="24"/>
          <w:highlight w:val="none"/>
        </w:rPr>
        <w:t>13. 验收和工程试车</w:t>
      </w:r>
      <w:bookmarkEnd w:id="814"/>
      <w:bookmarkEnd w:id="815"/>
      <w:bookmarkEnd w:id="816"/>
      <w:bookmarkEnd w:id="817"/>
      <w:bookmarkEnd w:id="818"/>
    </w:p>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14:paraId="67FFDFE6">
      <w:pPr>
        <w:spacing w:beforeLines="0" w:afterLines="0"/>
        <w:rPr>
          <w:rFonts w:hint="eastAsia" w:ascii="宋体" w:hAnsi="宋体" w:eastAsia="宋体" w:cs="宋体"/>
          <w:color w:val="auto"/>
          <w:sz w:val="21"/>
          <w:szCs w:val="24"/>
          <w:highlight w:val="none"/>
        </w:rPr>
      </w:pPr>
      <w:bookmarkStart w:id="835" w:name="_Toc373227754"/>
      <w:bookmarkStart w:id="836" w:name="_Toc1622"/>
      <w:bookmarkStart w:id="837" w:name="_Toc389065319"/>
      <w:bookmarkStart w:id="838" w:name="_Toc373478401"/>
      <w:r>
        <w:rPr>
          <w:rFonts w:hint="eastAsia" w:ascii="宋体" w:hAnsi="宋体" w:eastAsia="宋体" w:cs="宋体"/>
          <w:color w:val="auto"/>
          <w:sz w:val="21"/>
          <w:szCs w:val="24"/>
          <w:highlight w:val="none"/>
        </w:rPr>
        <w:t>13.1 分部分项工程验收</w:t>
      </w:r>
      <w:bookmarkEnd w:id="835"/>
      <w:bookmarkEnd w:id="836"/>
      <w:bookmarkEnd w:id="837"/>
      <w:bookmarkEnd w:id="838"/>
    </w:p>
    <w:p w14:paraId="6305037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13.1.2监理人不能按时进行验收时，应提前</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小时提交书面延期要求。</w:t>
      </w:r>
    </w:p>
    <w:p w14:paraId="4425ECB5">
      <w:pPr>
        <w:spacing w:beforeLines="0" w:afterLines="0" w:line="360" w:lineRule="auto"/>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48  </w:t>
      </w:r>
      <w:r>
        <w:rPr>
          <w:rFonts w:hint="eastAsia" w:ascii="宋体" w:hAnsi="宋体" w:eastAsia="宋体" w:cs="宋体"/>
          <w:color w:val="auto"/>
          <w:sz w:val="21"/>
          <w:szCs w:val="21"/>
          <w:highlight w:val="none"/>
        </w:rPr>
        <w:t>小时。</w:t>
      </w:r>
    </w:p>
    <w:p w14:paraId="3ABCAC52">
      <w:pPr>
        <w:spacing w:beforeLines="0" w:afterLines="0"/>
        <w:rPr>
          <w:rFonts w:hint="eastAsia" w:ascii="宋体" w:hAnsi="宋体" w:eastAsia="宋体" w:cs="宋体"/>
          <w:color w:val="auto"/>
          <w:sz w:val="21"/>
          <w:szCs w:val="24"/>
          <w:highlight w:val="none"/>
        </w:rPr>
      </w:pPr>
      <w:bookmarkStart w:id="839" w:name="_Toc373227755"/>
      <w:bookmarkStart w:id="840" w:name="_Toc23904"/>
      <w:bookmarkStart w:id="841" w:name="_Toc373478402"/>
      <w:bookmarkStart w:id="842" w:name="_Toc389065320"/>
      <w:bookmarkStart w:id="843" w:name="_Toc296503223"/>
      <w:bookmarkStart w:id="844" w:name="_Toc296891263"/>
      <w:bookmarkStart w:id="845" w:name="_Toc297048409"/>
      <w:bookmarkStart w:id="846" w:name="_Toc296944562"/>
      <w:bookmarkStart w:id="847" w:name="_Toc296347222"/>
      <w:bookmarkStart w:id="848" w:name="_Toc303539173"/>
      <w:bookmarkStart w:id="849" w:name="_Toc297120523"/>
      <w:bookmarkStart w:id="850" w:name="_Toc297123565"/>
      <w:bookmarkStart w:id="851" w:name="_Toc296346724"/>
      <w:bookmarkStart w:id="852" w:name="_Toc292559428"/>
      <w:bookmarkStart w:id="853" w:name="_Toc312678056"/>
      <w:bookmarkStart w:id="854" w:name="_Toc292559933"/>
      <w:bookmarkStart w:id="855" w:name="_Toc300935016"/>
      <w:bookmarkStart w:id="856" w:name="_Toc296891051"/>
      <w:bookmarkStart w:id="857" w:name="_Toc304295596"/>
      <w:bookmarkStart w:id="858" w:name="_Toc297216224"/>
      <w:bookmarkStart w:id="859" w:name="_Toc267251471"/>
      <w:bookmarkStart w:id="860" w:name="_Toc267251475"/>
      <w:bookmarkStart w:id="861" w:name="_Toc267251476"/>
      <w:bookmarkStart w:id="862" w:name="_Toc267251474"/>
      <w:bookmarkStart w:id="863" w:name="_Toc267251470"/>
      <w:bookmarkStart w:id="864" w:name="_Toc267251473"/>
      <w:bookmarkStart w:id="865" w:name="_Toc267251472"/>
      <w:r>
        <w:rPr>
          <w:rFonts w:hint="eastAsia" w:ascii="宋体" w:hAnsi="宋体" w:eastAsia="宋体" w:cs="宋体"/>
          <w:color w:val="auto"/>
          <w:sz w:val="21"/>
          <w:szCs w:val="24"/>
          <w:highlight w:val="none"/>
        </w:rPr>
        <w:t>13.2 竣工验收</w:t>
      </w:r>
      <w:bookmarkEnd w:id="839"/>
      <w:bookmarkEnd w:id="840"/>
      <w:bookmarkEnd w:id="841"/>
      <w:bookmarkEnd w:id="842"/>
    </w:p>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14:paraId="75386C36">
      <w:pPr>
        <w:spacing w:beforeLines="0" w:afterLines="0" w:line="360" w:lineRule="auto"/>
        <w:ind w:firstLine="420" w:firstLineChars="200"/>
        <w:jc w:val="left"/>
        <w:rPr>
          <w:rFonts w:hint="eastAsia" w:ascii="宋体" w:hAnsi="宋体" w:eastAsia="宋体" w:cs="宋体"/>
          <w:color w:val="auto"/>
          <w:sz w:val="21"/>
          <w:szCs w:val="21"/>
          <w:highlight w:val="none"/>
        </w:rPr>
      </w:pPr>
      <w:bookmarkStart w:id="866" w:name="_Toc280868704"/>
      <w:bookmarkStart w:id="867" w:name="_Toc280868705"/>
      <w:bookmarkStart w:id="868" w:name="_Toc280868706"/>
      <w:bookmarkStart w:id="869" w:name="_Toc280868707"/>
      <w:bookmarkStart w:id="870" w:name="_Toc280868708"/>
      <w:bookmarkStart w:id="871" w:name="_Toc280868709"/>
      <w:r>
        <w:rPr>
          <w:rFonts w:hint="eastAsia" w:ascii="宋体" w:hAnsi="宋体" w:eastAsia="宋体" w:cs="宋体"/>
          <w:color w:val="auto"/>
          <w:sz w:val="21"/>
          <w:szCs w:val="21"/>
          <w:highlight w:val="none"/>
        </w:rPr>
        <w:t>13.2.1竣工验收条件</w:t>
      </w:r>
    </w:p>
    <w:p w14:paraId="103DB8A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（3）承包人负责整理和提交的竣工验收资料应当符合工程所在地建设行政主管部门和(或)城市建设档案管理机构有关施工资料的要求，具体内容包括：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3B3E31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竣工验收资料的份数：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C6C973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承包人提供竣工图的约定：</w:t>
      </w:r>
      <w:r>
        <w:rPr>
          <w:rFonts w:hint="eastAsia" w:ascii="宋体" w:hAnsi="宋体" w:eastAsia="宋体" w:cs="宋体"/>
          <w:color w:val="auto"/>
          <w:sz w:val="21"/>
          <w:szCs w:val="21"/>
          <w:highlight w:val="none"/>
          <w:u w:val="single"/>
        </w:rPr>
        <w:t>竣工验收正式通过后5天（工程造价在500万元以下含500万元）、10天（工程造价在500万元至1000万元之间含1000万元）、15天（工程造价在1000万元以上），提供竣工图的数量分别为2套、4套、6套。</w:t>
      </w:r>
    </w:p>
    <w:p w14:paraId="3B7DAF1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13.2.2竣工验收程序</w:t>
      </w:r>
    </w:p>
    <w:bookmarkEnd w:id="866"/>
    <w:p w14:paraId="68797C3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关于竣工验收程序的约定：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 13.2.2 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839A24E">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发包人不按照本项约定组织竣工验收、颁发工程接收证书的违约金的计算方法：</w:t>
      </w:r>
      <w:r>
        <w:rPr>
          <w:rFonts w:hint="eastAsia" w:ascii="宋体" w:hAnsi="宋体" w:eastAsia="宋体" w:cs="宋体"/>
          <w:color w:val="auto"/>
          <w:sz w:val="21"/>
          <w:szCs w:val="21"/>
          <w:highlight w:val="none"/>
          <w:u w:val="single"/>
        </w:rPr>
        <w:t xml:space="preserve">         </w:t>
      </w:r>
    </w:p>
    <w:p w14:paraId="7FEEB7B9">
      <w:pPr>
        <w:spacing w:beforeLines="0" w:afterLines="0"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867"/>
    <w:p w14:paraId="4E9530A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13.2.5移交、接收全部与部分工程</w:t>
      </w:r>
    </w:p>
    <w:bookmarkEnd w:id="868"/>
    <w:p w14:paraId="32E55DA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承包人向发包人移交工程的期限：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颁发工程接收证书后 7 个工作日内完成工程的移交</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3D597D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发包人未按本合同约定接收全部或部分工程的，违约金的计算方法为：</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869"/>
    <w:p w14:paraId="76ABE32C">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承包人未按时移交工程的，违约金的计算方法为：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每逾期一天，承包人按合同价款的万分之四向发包人支付违约金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0E9B554">
      <w:pPr>
        <w:spacing w:beforeLines="0" w:afterLines="0"/>
        <w:rPr>
          <w:rFonts w:hint="eastAsia" w:ascii="宋体" w:hAnsi="宋体" w:eastAsia="宋体" w:cs="宋体"/>
          <w:color w:val="auto"/>
          <w:sz w:val="21"/>
          <w:szCs w:val="24"/>
          <w:highlight w:val="none"/>
        </w:rPr>
      </w:pPr>
      <w:bookmarkStart w:id="872" w:name="_Toc389065321"/>
      <w:bookmarkStart w:id="873" w:name="_Toc373227756"/>
      <w:bookmarkStart w:id="874" w:name="_Toc373478403"/>
      <w:bookmarkStart w:id="875" w:name="_Toc2983"/>
      <w:r>
        <w:rPr>
          <w:rFonts w:hint="eastAsia" w:ascii="宋体" w:hAnsi="宋体" w:eastAsia="宋体" w:cs="宋体"/>
          <w:color w:val="auto"/>
          <w:sz w:val="21"/>
          <w:szCs w:val="24"/>
          <w:highlight w:val="none"/>
        </w:rPr>
        <w:t>13.3 工程试车</w:t>
      </w:r>
      <w:bookmarkEnd w:id="872"/>
      <w:bookmarkEnd w:id="873"/>
      <w:bookmarkEnd w:id="874"/>
      <w:bookmarkEnd w:id="875"/>
    </w:p>
    <w:bookmarkEnd w:id="870"/>
    <w:p w14:paraId="17D8988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13.3.1 试车程序</w:t>
      </w:r>
    </w:p>
    <w:p w14:paraId="785DE364">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工程试车内容：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 13.3.1 条执行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DD63DE6">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（1）单机无负荷试车费用由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承包人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承担；</w:t>
      </w:r>
    </w:p>
    <w:p w14:paraId="2046905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（2）无负荷联动试车费用由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承包人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承担。</w:t>
      </w:r>
    </w:p>
    <w:p w14:paraId="40D18EB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13.3.3 投料试车</w:t>
      </w:r>
    </w:p>
    <w:p w14:paraId="738D4D4A">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关于投料试车相关事项的约定：</w:t>
      </w:r>
      <w:r>
        <w:rPr>
          <w:rFonts w:hint="eastAsia" w:ascii="宋体" w:hAnsi="宋体" w:eastAsia="宋体" w:cs="宋体"/>
          <w:color w:val="auto"/>
          <w:sz w:val="21"/>
          <w:szCs w:val="21"/>
          <w:highlight w:val="none"/>
          <w:u w:val="single"/>
        </w:rPr>
        <w:t xml:space="preserve">  投料试运行应在工程竣工验收后由发包人负责，如发包人要求在工程竣工验收前进行或需要承包人配合时，应征得承包人同意，另行签订补充协议   </w:t>
      </w:r>
      <w:r>
        <w:rPr>
          <w:rFonts w:hint="eastAsia" w:ascii="宋体" w:hAnsi="宋体" w:eastAsia="宋体" w:cs="宋体"/>
          <w:color w:val="auto"/>
          <w:sz w:val="21"/>
          <w:szCs w:val="21"/>
          <w:highlight w:val="none"/>
        </w:rPr>
        <w:t>。</w:t>
      </w:r>
    </w:p>
    <w:p w14:paraId="040D8305">
      <w:pPr>
        <w:spacing w:beforeLines="0" w:afterLines="0"/>
        <w:rPr>
          <w:rFonts w:hint="eastAsia" w:ascii="宋体" w:hAnsi="宋体" w:eastAsia="宋体" w:cs="宋体"/>
          <w:color w:val="auto"/>
          <w:sz w:val="21"/>
          <w:szCs w:val="24"/>
          <w:highlight w:val="none"/>
        </w:rPr>
      </w:pPr>
      <w:bookmarkStart w:id="876" w:name="_Toc31058"/>
      <w:bookmarkStart w:id="877" w:name="_Toc389065322"/>
      <w:bookmarkStart w:id="878" w:name="_Toc373478404"/>
      <w:bookmarkStart w:id="879" w:name="_Toc373227757"/>
      <w:r>
        <w:rPr>
          <w:rFonts w:hint="eastAsia" w:ascii="宋体" w:hAnsi="宋体" w:eastAsia="宋体" w:cs="宋体"/>
          <w:color w:val="auto"/>
          <w:sz w:val="21"/>
          <w:szCs w:val="24"/>
          <w:highlight w:val="none"/>
        </w:rPr>
        <w:t>13.6 竣工退场</w:t>
      </w:r>
      <w:bookmarkEnd w:id="876"/>
      <w:bookmarkEnd w:id="877"/>
      <w:bookmarkEnd w:id="878"/>
      <w:bookmarkEnd w:id="879"/>
    </w:p>
    <w:p w14:paraId="060A73A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13.6.1 竣工退场</w:t>
      </w:r>
    </w:p>
    <w:p w14:paraId="171E6D76">
      <w:pPr>
        <w:pStyle w:val="45"/>
        <w:spacing w:beforeLines="0" w:afterLines="0"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承包人完成竣工退场的期限：</w:t>
      </w:r>
      <w:r>
        <w:rPr>
          <w:rFonts w:hint="eastAsia" w:ascii="宋体" w:hAnsi="宋体" w:eastAsia="宋体" w:cs="宋体"/>
          <w:color w:val="auto"/>
          <w:sz w:val="21"/>
          <w:szCs w:val="21"/>
          <w:highlight w:val="none"/>
          <w:u w:val="single"/>
        </w:rPr>
        <w:t xml:space="preserve">  监理人颁发(出具)工程接收证书后，承包人负责按照通用合同条</w:t>
      </w:r>
      <w:r>
        <w:rPr>
          <w:rFonts w:hint="eastAsia" w:ascii="宋体" w:hAnsi="宋体" w:cs="宋体"/>
          <w:color w:val="auto"/>
          <w:sz w:val="21"/>
          <w:szCs w:val="21"/>
          <w:highlight w:val="none"/>
          <w:u w:val="single"/>
          <w:lang w:eastAsia="zh-CN"/>
        </w:rPr>
        <w:t>款和</w:t>
      </w:r>
      <w:r>
        <w:rPr>
          <w:rFonts w:hint="eastAsia" w:ascii="宋体" w:hAnsi="宋体" w:eastAsia="宋体" w:cs="宋体"/>
          <w:color w:val="auto"/>
          <w:sz w:val="21"/>
          <w:szCs w:val="21"/>
          <w:highlight w:val="none"/>
          <w:u w:val="single"/>
        </w:rPr>
        <w:t xml:space="preserve">本项约定的要求对施工场地进行清理并承担相关费用，直至监理人检验合格后七日内，如承包人到期后不退场，发包人有权安排其他人员进行清理，费用从承包人工程款中扣除  </w:t>
      </w:r>
      <w:r>
        <w:rPr>
          <w:rFonts w:hint="eastAsia" w:ascii="宋体" w:hAnsi="宋体" w:eastAsia="宋体" w:cs="宋体"/>
          <w:color w:val="auto"/>
          <w:kern w:val="0"/>
          <w:sz w:val="21"/>
          <w:szCs w:val="21"/>
          <w:highlight w:val="none"/>
        </w:rPr>
        <w:t>。</w:t>
      </w:r>
    </w:p>
    <w:p w14:paraId="12740CFE">
      <w:pPr>
        <w:spacing w:beforeLines="0" w:afterLines="0"/>
        <w:rPr>
          <w:rFonts w:hint="eastAsia" w:ascii="宋体" w:hAnsi="宋体" w:eastAsia="宋体" w:cs="宋体"/>
          <w:color w:val="auto"/>
          <w:sz w:val="21"/>
          <w:szCs w:val="24"/>
          <w:highlight w:val="none"/>
        </w:rPr>
      </w:pPr>
      <w:bookmarkStart w:id="880" w:name="_Toc389065323"/>
      <w:bookmarkStart w:id="881" w:name="_Toc351203646"/>
      <w:bookmarkStart w:id="882" w:name="_Toc20157"/>
      <w:bookmarkStart w:id="883" w:name="_Toc373227758"/>
      <w:bookmarkStart w:id="884" w:name="_Toc373478405"/>
      <w:r>
        <w:rPr>
          <w:rFonts w:hint="eastAsia" w:ascii="宋体" w:hAnsi="宋体" w:eastAsia="宋体" w:cs="宋体"/>
          <w:color w:val="auto"/>
          <w:sz w:val="21"/>
          <w:szCs w:val="24"/>
          <w:highlight w:val="none"/>
        </w:rPr>
        <w:t>14. 竣工结算</w:t>
      </w:r>
      <w:bookmarkEnd w:id="880"/>
      <w:bookmarkEnd w:id="881"/>
      <w:bookmarkEnd w:id="882"/>
      <w:bookmarkEnd w:id="883"/>
      <w:bookmarkEnd w:id="884"/>
    </w:p>
    <w:p w14:paraId="46FABA5B">
      <w:pPr>
        <w:spacing w:beforeLines="0" w:afterLines="0"/>
        <w:rPr>
          <w:rFonts w:hint="eastAsia" w:ascii="宋体" w:hAnsi="宋体" w:eastAsia="宋体" w:cs="宋体"/>
          <w:color w:val="auto"/>
          <w:sz w:val="21"/>
          <w:szCs w:val="24"/>
          <w:highlight w:val="none"/>
        </w:rPr>
      </w:pPr>
      <w:bookmarkStart w:id="885" w:name="_Toc373478406"/>
      <w:bookmarkStart w:id="886" w:name="_Toc389065324"/>
      <w:bookmarkStart w:id="887" w:name="_Toc373227759"/>
      <w:bookmarkStart w:id="888" w:name="_Toc7016"/>
      <w:r>
        <w:rPr>
          <w:rFonts w:hint="eastAsia" w:ascii="宋体" w:hAnsi="宋体" w:eastAsia="宋体" w:cs="宋体"/>
          <w:color w:val="auto"/>
          <w:sz w:val="21"/>
          <w:szCs w:val="24"/>
          <w:highlight w:val="none"/>
        </w:rPr>
        <w:t>14.1 竣工付款申请</w:t>
      </w:r>
      <w:bookmarkEnd w:id="885"/>
      <w:bookmarkEnd w:id="886"/>
      <w:bookmarkEnd w:id="887"/>
      <w:bookmarkEnd w:id="888"/>
    </w:p>
    <w:p w14:paraId="735601FE">
      <w:pPr>
        <w:spacing w:beforeLines="0" w:afterLines="0" w:line="360" w:lineRule="auto"/>
        <w:ind w:firstLine="420" w:firstLineChars="200"/>
        <w:jc w:val="left"/>
        <w:rPr>
          <w:rFonts w:hint="eastAsia" w:ascii="宋体" w:hAnsi="宋体" w:eastAsia="宋体" w:cs="宋体"/>
          <w:color w:val="auto"/>
          <w:sz w:val="21"/>
          <w:szCs w:val="21"/>
          <w:highlight w:val="none"/>
        </w:rPr>
      </w:pPr>
      <w:bookmarkStart w:id="889" w:name="_Toc389065325"/>
      <w:bookmarkStart w:id="890" w:name="_Toc373227760"/>
      <w:bookmarkStart w:id="891" w:name="_Toc373478407"/>
      <w:r>
        <w:rPr>
          <w:rFonts w:hint="eastAsia" w:ascii="宋体" w:hAnsi="宋体" w:eastAsia="宋体" w:cs="宋体"/>
          <w:color w:val="auto"/>
          <w:sz w:val="21"/>
          <w:szCs w:val="21"/>
          <w:highlight w:val="none"/>
        </w:rPr>
        <w:t>承包人提交竣工付款申请单的期限：</w:t>
      </w:r>
      <w:r>
        <w:rPr>
          <w:rFonts w:hint="eastAsia" w:ascii="宋体" w:hAnsi="宋体" w:eastAsia="宋体" w:cs="宋体"/>
          <w:color w:val="auto"/>
          <w:sz w:val="21"/>
          <w:szCs w:val="21"/>
          <w:highlight w:val="none"/>
          <w:u w:val="single"/>
        </w:rPr>
        <w:t xml:space="preserve"> 本工程结算审定后 28 日内  </w:t>
      </w:r>
      <w:r>
        <w:rPr>
          <w:rFonts w:hint="eastAsia" w:ascii="宋体" w:hAnsi="宋体" w:eastAsia="宋体" w:cs="宋体"/>
          <w:color w:val="auto"/>
          <w:sz w:val="21"/>
          <w:szCs w:val="21"/>
          <w:highlight w:val="none"/>
        </w:rPr>
        <w:t>。</w:t>
      </w:r>
    </w:p>
    <w:p w14:paraId="2B29EA21">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竣工付款申请单应包括的内容：</w:t>
      </w:r>
      <w:r>
        <w:rPr>
          <w:rFonts w:hint="eastAsia" w:ascii="宋体" w:hAnsi="宋体" w:eastAsia="宋体" w:cs="宋体"/>
          <w:color w:val="auto"/>
          <w:sz w:val="21"/>
          <w:szCs w:val="21"/>
          <w:highlight w:val="none"/>
          <w:u w:val="single"/>
        </w:rPr>
        <w:t xml:space="preserve">   除通用合同条款第 14.1 款约定的内容外，还应包括：工程结算审核结论书   </w:t>
      </w:r>
      <w:r>
        <w:rPr>
          <w:rFonts w:hint="eastAsia" w:ascii="宋体" w:hAnsi="宋体" w:eastAsia="宋体" w:cs="宋体"/>
          <w:color w:val="auto"/>
          <w:sz w:val="21"/>
          <w:szCs w:val="21"/>
          <w:highlight w:val="none"/>
        </w:rPr>
        <w:t>。</w:t>
      </w:r>
    </w:p>
    <w:p w14:paraId="55C37ECA">
      <w:pPr>
        <w:spacing w:beforeLines="0" w:afterLines="0"/>
        <w:rPr>
          <w:rFonts w:hint="eastAsia" w:ascii="宋体" w:hAnsi="宋体" w:eastAsia="宋体" w:cs="宋体"/>
          <w:color w:val="auto"/>
          <w:sz w:val="21"/>
          <w:szCs w:val="24"/>
          <w:highlight w:val="none"/>
        </w:rPr>
      </w:pPr>
      <w:bookmarkStart w:id="892" w:name="_Toc5653"/>
      <w:r>
        <w:rPr>
          <w:rFonts w:hint="eastAsia" w:ascii="宋体" w:hAnsi="宋体" w:eastAsia="宋体" w:cs="宋体"/>
          <w:color w:val="auto"/>
          <w:sz w:val="21"/>
          <w:szCs w:val="24"/>
          <w:highlight w:val="none"/>
        </w:rPr>
        <w:t>14.2 竣工结算审核</w:t>
      </w:r>
      <w:bookmarkEnd w:id="889"/>
      <w:bookmarkEnd w:id="890"/>
      <w:bookmarkEnd w:id="891"/>
      <w:bookmarkEnd w:id="892"/>
    </w:p>
    <w:p w14:paraId="05856BA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发包人审批竣工付款申请单的期限：</w:t>
      </w:r>
    </w:p>
    <w:tbl>
      <w:tblPr>
        <w:tblStyle w:val="24"/>
        <w:tblW w:w="9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3224"/>
        <w:gridCol w:w="5776"/>
      </w:tblGrid>
      <w:tr w14:paraId="7AD6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8E5BBC">
            <w:pPr>
              <w:spacing w:beforeLines="0" w:afterLines="0" w:line="360" w:lineRule="auto"/>
              <w:rPr>
                <w:rFonts w:hint="eastAsia" w:ascii="宋体" w:hAnsi="宋体" w:eastAsia="宋体" w:cs="宋体"/>
                <w:color w:val="auto"/>
                <w:sz w:val="21"/>
                <w:szCs w:val="21"/>
                <w:highlight w:val="none"/>
              </w:rPr>
            </w:pP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D23F45">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工程竣工结算报告金额</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84E901">
            <w:pPr>
              <w:spacing w:beforeLines="0" w:afterLines="0" w:line="360" w:lineRule="auto"/>
              <w:ind w:firstLine="441" w:firstLineChars="2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发包人审查时间</w:t>
            </w:r>
          </w:p>
        </w:tc>
      </w:tr>
      <w:tr w14:paraId="7AD5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09D0E2">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6F5687">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500万元以下</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216A89">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从接到竣工结算报告和完整的竣工结算资料之日起20天</w:t>
            </w:r>
          </w:p>
        </w:tc>
      </w:tr>
      <w:tr w14:paraId="0BD1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72ADC3">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841574">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500万元-2000万元</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0B9A6A">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从接到竣工结算报告和完整的竣工结算资料之日起30天</w:t>
            </w:r>
          </w:p>
        </w:tc>
      </w:tr>
      <w:tr w14:paraId="38DC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68EBC1">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0C0867">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2000万元-5000万元</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A0E762">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从接到竣工结算报告和完整的竣工结算资料之日起45天</w:t>
            </w:r>
          </w:p>
        </w:tc>
      </w:tr>
      <w:tr w14:paraId="6DE5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9D36B1">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2BC419">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5000万元以上</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BC1C51">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从接到竣工结算报告和完整的竣工结算资料之日起60天</w:t>
            </w:r>
          </w:p>
        </w:tc>
      </w:tr>
      <w:tr w14:paraId="4B6E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11EC73">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5C5389">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5000万以上每增加0.5亿(不足0.5亿不增加)</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208AAE">
            <w:pPr>
              <w:spacing w:beforeLines="0" w:afterLines="0" w:line="360" w:lineRule="auto"/>
              <w:ind w:firstLine="441" w:firstLineChars="2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增加10天</w:t>
            </w:r>
          </w:p>
        </w:tc>
      </w:tr>
    </w:tbl>
    <w:p w14:paraId="751DE176">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因承包人提供的结算资料不完整而需要补充或承包人不按时对账耽误时间时，审查时间应相应顺延。</w:t>
      </w:r>
    </w:p>
    <w:p w14:paraId="290A23BF">
      <w:pPr>
        <w:spacing w:beforeLines="0" w:afterLines="0" w:line="400" w:lineRule="exact"/>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4"/>
          <w:highlight w:val="none"/>
        </w:rPr>
        <w:t>竣工</w:t>
      </w:r>
      <w:r>
        <w:rPr>
          <w:rFonts w:hint="eastAsia" w:ascii="宋体" w:hAnsi="宋体" w:eastAsia="宋体" w:cs="宋体"/>
          <w:color w:val="auto"/>
          <w:sz w:val="21"/>
          <w:szCs w:val="21"/>
          <w:highlight w:val="none"/>
        </w:rPr>
        <w:t>结算审核约定：</w:t>
      </w:r>
    </w:p>
    <w:p w14:paraId="583C152B">
      <w:pPr>
        <w:spacing w:beforeLines="0" w:afterLines="0" w:line="400" w:lineRule="exact"/>
        <w:ind w:firstLine="411" w:firstLineChars="19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非国有投资项目：</w:t>
      </w:r>
      <w:r>
        <w:rPr>
          <w:rFonts w:hint="eastAsia" w:ascii="宋体" w:hAnsi="宋体" w:eastAsia="宋体" w:cs="宋体"/>
          <w:color w:val="auto"/>
          <w:sz w:val="21"/>
          <w:szCs w:val="21"/>
          <w:highlight w:val="none"/>
          <w:u w:val="single"/>
        </w:rPr>
        <w:t>1、工程竣工验收报告经发包人认可后   天内，承包人向发包人递交竣工验收合格资料及完整的结算资料和报告，双方按照协议书约定的合同价款及专用条款约定的合同价调整内容，进行工程竣工结算。2、发包人收到承包人递交的竣工结算报告及结算资料之日起   天内进行审核，给予确认或者提出初审意见。发包人逾期不予审定结算的视为发包人已同意上述竣工结算报告及结算资料，并以此作为最终结算的依据。发包人初审竣工结算完毕之日起  天内，按审定后的结算价款，通知经办银行向承包人支付工程竣工结算价款。承包人应根据发包人的需要随时将竣工工程交付发包人。</w:t>
      </w:r>
    </w:p>
    <w:p w14:paraId="74FDDC7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国有投资项目：（双方结合各地政府或有关部门管理规定进行局部调整）              </w:t>
      </w:r>
    </w:p>
    <w:p w14:paraId="34342F3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发包人完成竣工付款的期限：</w:t>
      </w:r>
      <w:r>
        <w:rPr>
          <w:rFonts w:hint="eastAsia" w:ascii="宋体" w:hAnsi="宋体" w:eastAsia="宋体" w:cs="宋体"/>
          <w:color w:val="auto"/>
          <w:sz w:val="21"/>
          <w:szCs w:val="21"/>
          <w:highlight w:val="none"/>
          <w:u w:val="single"/>
        </w:rPr>
        <w:t xml:space="preserve">     56 天内       </w:t>
      </w:r>
      <w:r>
        <w:rPr>
          <w:rFonts w:hint="eastAsia" w:ascii="宋体" w:hAnsi="宋体" w:eastAsia="宋体" w:cs="宋体"/>
          <w:color w:val="auto"/>
          <w:sz w:val="21"/>
          <w:szCs w:val="21"/>
          <w:highlight w:val="none"/>
        </w:rPr>
        <w:t>。</w:t>
      </w:r>
    </w:p>
    <w:p w14:paraId="42CFF84C">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关于竣工付款证书异议部分复核的方式和程序：</w:t>
      </w:r>
      <w:r>
        <w:rPr>
          <w:rFonts w:hint="eastAsia" w:ascii="宋体" w:hAnsi="宋体" w:eastAsia="宋体" w:cs="宋体"/>
          <w:color w:val="auto"/>
          <w:sz w:val="21"/>
          <w:szCs w:val="21"/>
          <w:highlight w:val="none"/>
          <w:u w:val="single"/>
        </w:rPr>
        <w:t xml:space="preserve">    按本合同通用条款    </w:t>
      </w:r>
      <w:r>
        <w:rPr>
          <w:rFonts w:hint="eastAsia" w:ascii="宋体" w:hAnsi="宋体" w:eastAsia="宋体" w:cs="宋体"/>
          <w:color w:val="auto"/>
          <w:sz w:val="21"/>
          <w:szCs w:val="21"/>
          <w:highlight w:val="none"/>
        </w:rPr>
        <w:t>。</w:t>
      </w:r>
    </w:p>
    <w:p w14:paraId="4BBF2044">
      <w:pPr>
        <w:spacing w:beforeLines="0" w:afterLines="0"/>
        <w:rPr>
          <w:rFonts w:hint="eastAsia" w:ascii="宋体" w:hAnsi="宋体" w:eastAsia="宋体" w:cs="宋体"/>
          <w:color w:val="auto"/>
          <w:sz w:val="21"/>
          <w:szCs w:val="24"/>
          <w:highlight w:val="none"/>
        </w:rPr>
      </w:pPr>
      <w:bookmarkStart w:id="893" w:name="_Toc373478408"/>
      <w:bookmarkStart w:id="894" w:name="_Toc28081"/>
      <w:bookmarkStart w:id="895" w:name="_Toc389065326"/>
      <w:bookmarkStart w:id="896" w:name="_Toc373227761"/>
      <w:r>
        <w:rPr>
          <w:rFonts w:hint="eastAsia" w:ascii="宋体" w:hAnsi="宋体" w:eastAsia="宋体" w:cs="宋体"/>
          <w:color w:val="auto"/>
          <w:sz w:val="21"/>
          <w:szCs w:val="24"/>
          <w:highlight w:val="none"/>
        </w:rPr>
        <w:t>14.4 最终结清</w:t>
      </w:r>
      <w:bookmarkEnd w:id="893"/>
      <w:bookmarkEnd w:id="894"/>
      <w:bookmarkEnd w:id="895"/>
      <w:bookmarkEnd w:id="896"/>
    </w:p>
    <w:p w14:paraId="3D70E3CE">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14.4.1 最终结清申请单</w:t>
      </w:r>
    </w:p>
    <w:p w14:paraId="4BF70F35">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承包人提交最终结清申请单的份数：</w:t>
      </w:r>
      <w:r>
        <w:rPr>
          <w:rFonts w:hint="eastAsia" w:ascii="宋体" w:hAnsi="宋体" w:eastAsia="宋体" w:cs="宋体"/>
          <w:color w:val="auto"/>
          <w:sz w:val="21"/>
          <w:szCs w:val="24"/>
          <w:highlight w:val="none"/>
          <w:u w:val="single"/>
        </w:rPr>
        <w:t xml:space="preserve">    壹式陆份    </w:t>
      </w:r>
      <w:r>
        <w:rPr>
          <w:rFonts w:hint="eastAsia" w:ascii="宋体" w:hAnsi="宋体" w:eastAsia="宋体" w:cs="宋体"/>
          <w:color w:val="auto"/>
          <w:sz w:val="21"/>
          <w:szCs w:val="24"/>
          <w:highlight w:val="none"/>
        </w:rPr>
        <w:t>。</w:t>
      </w:r>
    </w:p>
    <w:p w14:paraId="55D500B1">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承包人提交最终结算申请单的期限：</w:t>
      </w:r>
      <w:r>
        <w:rPr>
          <w:rFonts w:hint="eastAsia" w:ascii="宋体" w:hAnsi="宋体" w:eastAsia="宋体" w:cs="宋体"/>
          <w:color w:val="auto"/>
          <w:sz w:val="21"/>
          <w:szCs w:val="24"/>
          <w:highlight w:val="none"/>
          <w:u w:val="single"/>
        </w:rPr>
        <w:t xml:space="preserve">   按合同通用条款执行    </w:t>
      </w:r>
      <w:r>
        <w:rPr>
          <w:rFonts w:hint="eastAsia" w:ascii="宋体" w:hAnsi="宋体" w:eastAsia="宋体" w:cs="宋体"/>
          <w:color w:val="auto"/>
          <w:sz w:val="21"/>
          <w:szCs w:val="24"/>
          <w:highlight w:val="none"/>
        </w:rPr>
        <w:t xml:space="preserve">。 </w:t>
      </w:r>
    </w:p>
    <w:p w14:paraId="49D08F32">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14.4.2 最终结清证书和支付</w:t>
      </w:r>
    </w:p>
    <w:p w14:paraId="6F0C4F30">
      <w:pPr>
        <w:pStyle w:val="45"/>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4"/>
          <w:highlight w:val="none"/>
          <w:lang w:val="en-US" w:eastAsia="zh-CN" w:bidi="ar-SA"/>
        </w:rPr>
        <w:t>（1）发包人完成最终结清申请单的审批并颁发最终结清证书的期限：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1"/>
          <w:szCs w:val="21"/>
          <w:highlight w:val="none"/>
          <w:u w:val="single"/>
        </w:rPr>
        <w:t xml:space="preserve">缺陷责任期终止证书颁发后 14 天内          </w:t>
      </w:r>
      <w:r>
        <w:rPr>
          <w:rFonts w:hint="eastAsia" w:ascii="宋体" w:hAnsi="宋体" w:eastAsia="宋体" w:cs="宋体"/>
          <w:color w:val="auto"/>
          <w:sz w:val="21"/>
          <w:szCs w:val="21"/>
          <w:highlight w:val="none"/>
        </w:rPr>
        <w:t>。</w:t>
      </w:r>
    </w:p>
    <w:p w14:paraId="6B6080EE">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（2）发包人完成支付的期限：</w:t>
      </w:r>
      <w:r>
        <w:rPr>
          <w:rFonts w:hint="eastAsia" w:ascii="宋体" w:hAnsi="宋体" w:eastAsia="宋体" w:cs="宋体"/>
          <w:color w:val="auto"/>
          <w:sz w:val="21"/>
          <w:szCs w:val="24"/>
          <w:highlight w:val="none"/>
          <w:u w:val="single"/>
        </w:rPr>
        <w:t xml:space="preserve"> 缺陷责任期终止证书颁发后 28 天内   </w:t>
      </w:r>
      <w:r>
        <w:rPr>
          <w:rFonts w:hint="eastAsia" w:ascii="宋体" w:hAnsi="宋体" w:eastAsia="宋体" w:cs="宋体"/>
          <w:color w:val="auto"/>
          <w:sz w:val="21"/>
          <w:szCs w:val="24"/>
          <w:highlight w:val="none"/>
        </w:rPr>
        <w:t>。</w:t>
      </w:r>
    </w:p>
    <w:bookmarkEnd w:id="859"/>
    <w:bookmarkEnd w:id="860"/>
    <w:bookmarkEnd w:id="861"/>
    <w:bookmarkEnd w:id="862"/>
    <w:bookmarkEnd w:id="863"/>
    <w:bookmarkEnd w:id="864"/>
    <w:bookmarkEnd w:id="865"/>
    <w:bookmarkEnd w:id="871"/>
    <w:p w14:paraId="2BA29AF6">
      <w:pPr>
        <w:spacing w:beforeLines="0" w:afterLines="0"/>
        <w:rPr>
          <w:rFonts w:hint="eastAsia" w:ascii="宋体" w:hAnsi="宋体" w:eastAsia="宋体" w:cs="宋体"/>
          <w:color w:val="auto"/>
          <w:sz w:val="21"/>
          <w:szCs w:val="24"/>
          <w:highlight w:val="none"/>
        </w:rPr>
      </w:pPr>
      <w:bookmarkStart w:id="897" w:name="_Toc4833"/>
      <w:bookmarkStart w:id="898" w:name="_Toc373227762"/>
      <w:bookmarkStart w:id="899" w:name="_Toc389065327"/>
      <w:bookmarkStart w:id="900" w:name="_Toc373478409"/>
      <w:bookmarkStart w:id="901" w:name="_Toc351203647"/>
      <w:bookmarkStart w:id="902" w:name="_Toc267251483"/>
      <w:bookmarkStart w:id="903" w:name="_Toc267251482"/>
      <w:bookmarkStart w:id="904" w:name="_Toc267251484"/>
      <w:bookmarkStart w:id="905" w:name="_Toc267251485"/>
      <w:bookmarkStart w:id="906" w:name="_Toc267251490"/>
      <w:bookmarkStart w:id="907" w:name="_Toc267251486"/>
      <w:bookmarkStart w:id="908" w:name="_Toc267251489"/>
      <w:bookmarkStart w:id="909" w:name="_Toc267251488"/>
      <w:bookmarkStart w:id="910" w:name="_Toc267251491"/>
      <w:bookmarkStart w:id="911" w:name="_Toc267251498"/>
      <w:bookmarkStart w:id="912" w:name="_Toc267251496"/>
      <w:bookmarkStart w:id="913" w:name="_Toc267251494"/>
      <w:bookmarkStart w:id="914" w:name="_Toc267251492"/>
      <w:bookmarkStart w:id="915" w:name="_Toc267251493"/>
      <w:bookmarkStart w:id="916" w:name="_Toc267251499"/>
      <w:bookmarkStart w:id="917" w:name="_Toc267251503"/>
      <w:bookmarkStart w:id="918" w:name="_Toc267251502"/>
      <w:bookmarkStart w:id="919" w:name="_Toc267251497"/>
      <w:bookmarkStart w:id="920" w:name="_Toc267251495"/>
      <w:bookmarkStart w:id="921" w:name="_Toc267251501"/>
      <w:bookmarkStart w:id="922" w:name="_Toc267251506"/>
      <w:bookmarkStart w:id="923" w:name="_Toc267251504"/>
      <w:bookmarkStart w:id="924" w:name="_Toc267251507"/>
      <w:bookmarkStart w:id="925" w:name="_Toc267251508"/>
      <w:bookmarkStart w:id="926" w:name="_Toc267251514"/>
      <w:bookmarkStart w:id="927" w:name="_Toc267251513"/>
      <w:bookmarkStart w:id="928" w:name="_Toc267251510"/>
      <w:bookmarkStart w:id="929" w:name="_Toc267251509"/>
      <w:bookmarkStart w:id="930" w:name="_Toc267251515"/>
      <w:bookmarkStart w:id="931" w:name="_Toc267251511"/>
      <w:r>
        <w:rPr>
          <w:rFonts w:hint="eastAsia" w:ascii="宋体" w:hAnsi="宋体" w:eastAsia="宋体" w:cs="宋体"/>
          <w:color w:val="auto"/>
          <w:sz w:val="21"/>
          <w:szCs w:val="24"/>
          <w:highlight w:val="none"/>
        </w:rPr>
        <w:t>15. 缺陷责任期与保修</w:t>
      </w:r>
      <w:bookmarkEnd w:id="897"/>
      <w:bookmarkEnd w:id="898"/>
      <w:bookmarkEnd w:id="899"/>
      <w:bookmarkEnd w:id="900"/>
      <w:bookmarkEnd w:id="901"/>
    </w:p>
    <w:p w14:paraId="245E5B4E">
      <w:pPr>
        <w:spacing w:beforeLines="0" w:afterLines="0"/>
        <w:rPr>
          <w:rFonts w:hint="eastAsia" w:ascii="宋体" w:hAnsi="宋体" w:eastAsia="宋体" w:cs="宋体"/>
          <w:color w:val="auto"/>
          <w:sz w:val="21"/>
          <w:szCs w:val="24"/>
          <w:highlight w:val="none"/>
        </w:rPr>
      </w:pPr>
      <w:bookmarkStart w:id="932" w:name="_Toc373478410"/>
      <w:bookmarkStart w:id="933" w:name="_Toc373227763"/>
      <w:bookmarkStart w:id="934" w:name="_Toc389065328"/>
      <w:bookmarkStart w:id="935" w:name="_Toc22134"/>
      <w:r>
        <w:rPr>
          <w:rFonts w:hint="eastAsia" w:ascii="宋体" w:hAnsi="宋体" w:eastAsia="宋体" w:cs="宋体"/>
          <w:color w:val="auto"/>
          <w:sz w:val="21"/>
          <w:szCs w:val="24"/>
          <w:highlight w:val="none"/>
        </w:rPr>
        <w:t>15.2 缺陷责任期</w:t>
      </w:r>
      <w:bookmarkEnd w:id="902"/>
      <w:bookmarkEnd w:id="932"/>
      <w:bookmarkEnd w:id="933"/>
      <w:bookmarkEnd w:id="934"/>
      <w:bookmarkEnd w:id="935"/>
    </w:p>
    <w:p w14:paraId="13845F28">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缺陷责任期的具体期限：</w:t>
      </w:r>
      <w:r>
        <w:rPr>
          <w:rFonts w:hint="eastAsia" w:ascii="宋体" w:hAnsi="宋体" w:eastAsia="宋体" w:cs="宋体"/>
          <w:color w:val="auto"/>
          <w:sz w:val="21"/>
          <w:szCs w:val="21"/>
          <w:highlight w:val="none"/>
          <w:u w:val="single"/>
        </w:rPr>
        <w:t xml:space="preserve">   按照工程质量保修条例执行   </w:t>
      </w:r>
      <w:r>
        <w:rPr>
          <w:rFonts w:hint="eastAsia" w:ascii="宋体" w:hAnsi="宋体" w:eastAsia="宋体" w:cs="宋体"/>
          <w:color w:val="auto"/>
          <w:sz w:val="21"/>
          <w:szCs w:val="21"/>
          <w:highlight w:val="none"/>
        </w:rPr>
        <w:t>。</w:t>
      </w:r>
    </w:p>
    <w:p w14:paraId="5EA1ED30">
      <w:pPr>
        <w:spacing w:beforeLines="0" w:afterLines="0"/>
        <w:rPr>
          <w:rFonts w:hint="eastAsia" w:ascii="宋体" w:hAnsi="宋体" w:eastAsia="宋体" w:cs="宋体"/>
          <w:color w:val="auto"/>
          <w:sz w:val="21"/>
          <w:szCs w:val="24"/>
          <w:highlight w:val="none"/>
        </w:rPr>
      </w:pPr>
      <w:bookmarkStart w:id="936" w:name="_Toc389065329"/>
      <w:bookmarkStart w:id="937" w:name="_Toc3258"/>
      <w:bookmarkStart w:id="938" w:name="_Toc373227764"/>
      <w:bookmarkStart w:id="939" w:name="_Toc373478411"/>
      <w:r>
        <w:rPr>
          <w:rFonts w:hint="eastAsia" w:ascii="宋体" w:hAnsi="宋体" w:eastAsia="宋体" w:cs="宋体"/>
          <w:color w:val="auto"/>
          <w:sz w:val="21"/>
          <w:szCs w:val="24"/>
          <w:highlight w:val="none"/>
        </w:rPr>
        <w:t>15.3 质量保证金</w:t>
      </w:r>
      <w:bookmarkEnd w:id="936"/>
      <w:bookmarkEnd w:id="937"/>
      <w:bookmarkEnd w:id="938"/>
      <w:bookmarkEnd w:id="939"/>
    </w:p>
    <w:p w14:paraId="634C98E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关于是否扣留质量保证金的约定：</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是</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B30BBD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15.3.1 承包人提供质量保证金的方式</w:t>
      </w:r>
    </w:p>
    <w:p w14:paraId="5065CAB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质量保证金采用以下第</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2</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w:t>
      </w:r>
    </w:p>
    <w:p w14:paraId="57694827">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（1）质量保证金保函，保证金额为：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B85D535">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（2）发包人按工程价款结算总额的</w:t>
      </w:r>
      <w:r>
        <w:rPr>
          <w:rFonts w:hint="eastAsia" w:ascii="宋体" w:hAnsi="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4"/>
          <w:highlight w:val="none"/>
        </w:rPr>
        <w:t>不得超过3%</w:t>
      </w:r>
      <w:r>
        <w:rPr>
          <w:rFonts w:hint="eastAsia" w:ascii="宋体" w:hAnsi="宋体" w:eastAsia="宋体" w:cs="宋体"/>
          <w:color w:val="auto"/>
          <w:sz w:val="21"/>
          <w:szCs w:val="21"/>
          <w:highlight w:val="none"/>
        </w:rPr>
        <w:t>）预留工程质量保修金，待缺陷责任期满后返还，</w:t>
      </w:r>
      <w:r>
        <w:rPr>
          <w:rFonts w:hint="eastAsia" w:ascii="宋体" w:hAnsi="宋体" w:eastAsia="宋体" w:cs="宋体"/>
          <w:color w:val="auto"/>
          <w:sz w:val="21"/>
          <w:szCs w:val="24"/>
          <w:highlight w:val="none"/>
        </w:rPr>
        <w:t>是否付息及利息计算方式为：</w:t>
      </w:r>
      <w:r>
        <w:rPr>
          <w:rFonts w:hint="eastAsia" w:ascii="宋体" w:hAnsi="宋体" w:eastAsia="宋体" w:cs="宋体"/>
          <w:color w:val="auto"/>
          <w:sz w:val="21"/>
          <w:szCs w:val="24"/>
          <w:highlight w:val="none"/>
          <w:u w:val="single"/>
        </w:rPr>
        <w:t xml:space="preserve">  </w:t>
      </w:r>
      <w:r>
        <w:rPr>
          <w:rFonts w:hint="eastAsia" w:ascii="宋体" w:hAnsi="宋体" w:cs="宋体"/>
          <w:color w:val="auto"/>
          <w:sz w:val="21"/>
          <w:szCs w:val="24"/>
          <w:highlight w:val="none"/>
          <w:u w:val="single"/>
          <w:lang w:val="en-US" w:eastAsia="zh-CN"/>
        </w:rPr>
        <w:t>否</w:t>
      </w:r>
      <w:r>
        <w:rPr>
          <w:rFonts w:hint="eastAsia" w:ascii="宋体" w:hAnsi="宋体" w:eastAsia="宋体" w:cs="宋体"/>
          <w:color w:val="auto"/>
          <w:sz w:val="21"/>
          <w:szCs w:val="24"/>
          <w:highlight w:val="none"/>
          <w:u w:val="single"/>
        </w:rPr>
        <w:t xml:space="preserve"> </w:t>
      </w:r>
      <w:r>
        <w:rPr>
          <w:rFonts w:hint="eastAsia" w:ascii="宋体" w:hAnsi="宋体" w:eastAsia="宋体" w:cs="宋体"/>
          <w:color w:val="auto"/>
          <w:sz w:val="21"/>
          <w:szCs w:val="21"/>
          <w:highlight w:val="none"/>
        </w:rPr>
        <w:t>；</w:t>
      </w:r>
    </w:p>
    <w:p w14:paraId="7FA20F7A">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E62D77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15.3.2 质量保证金的扣留</w:t>
      </w:r>
    </w:p>
    <w:p w14:paraId="1202E42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质量保证金的扣留采取以下第</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2</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w:t>
      </w:r>
    </w:p>
    <w:p w14:paraId="574B2E8F">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（1）在支付工程进度款时逐次扣留，质量保证金的计算基数不包括预付款的支付、扣回以及价格调整的金额；</w:t>
      </w:r>
    </w:p>
    <w:p w14:paraId="6667CBEB">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4"/>
          <w:highlight w:val="none"/>
        </w:rPr>
        <w:t xml:space="preserve">工程竣工结算时，一次性扣留质量保证金，由承包人以银行保函、保证保险替代预留质量保证金，保函金额不得高于工程价款结算总额的 </w:t>
      </w:r>
      <w:r>
        <w:rPr>
          <w:rFonts w:hint="eastAsia" w:ascii="宋体" w:hAnsi="宋体" w:cs="宋体"/>
          <w:color w:val="auto"/>
          <w:sz w:val="21"/>
          <w:szCs w:val="24"/>
          <w:highlight w:val="none"/>
          <w:lang w:val="en-US" w:eastAsia="zh-CN"/>
        </w:rPr>
        <w:t>3</w:t>
      </w:r>
      <w:r>
        <w:rPr>
          <w:rFonts w:hint="eastAsia" w:ascii="宋体" w:hAnsi="宋体" w:eastAsia="宋体" w:cs="宋体"/>
          <w:color w:val="auto"/>
          <w:sz w:val="21"/>
          <w:szCs w:val="24"/>
          <w:highlight w:val="none"/>
        </w:rPr>
        <w:t xml:space="preserve"> %；</w:t>
      </w:r>
    </w:p>
    <w:p w14:paraId="34956691">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（3）其他扣留方式: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A7E5F5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关于质量保证金的补充约定：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bookmarkEnd w:id="903"/>
    <w:bookmarkEnd w:id="904"/>
    <w:p w14:paraId="2D9C4A93">
      <w:pPr>
        <w:spacing w:beforeLines="0" w:afterLines="0"/>
        <w:rPr>
          <w:rFonts w:hint="eastAsia" w:ascii="宋体" w:hAnsi="宋体" w:eastAsia="宋体" w:cs="宋体"/>
          <w:color w:val="auto"/>
          <w:sz w:val="21"/>
          <w:szCs w:val="24"/>
          <w:highlight w:val="none"/>
        </w:rPr>
      </w:pPr>
      <w:bookmarkStart w:id="940" w:name="_Toc389065330"/>
      <w:bookmarkStart w:id="941" w:name="_Toc373227765"/>
      <w:bookmarkStart w:id="942" w:name="_Toc373478412"/>
      <w:bookmarkStart w:id="943" w:name="_Toc22419"/>
      <w:r>
        <w:rPr>
          <w:rFonts w:hint="eastAsia" w:ascii="宋体" w:hAnsi="宋体" w:eastAsia="宋体" w:cs="宋体"/>
          <w:color w:val="auto"/>
          <w:sz w:val="21"/>
          <w:szCs w:val="24"/>
          <w:highlight w:val="none"/>
        </w:rPr>
        <w:t>15.4 保修</w:t>
      </w:r>
      <w:bookmarkEnd w:id="940"/>
      <w:bookmarkEnd w:id="941"/>
      <w:bookmarkEnd w:id="942"/>
      <w:bookmarkEnd w:id="943"/>
    </w:p>
    <w:bookmarkEnd w:id="905"/>
    <w:p w14:paraId="2DD8EA3A">
      <w:pPr>
        <w:spacing w:beforeLines="0" w:afterLines="0" w:line="360" w:lineRule="auto"/>
        <w:ind w:firstLine="409" w:firstLineChars="19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15.4.1 保修责任</w:t>
      </w:r>
    </w:p>
    <w:p w14:paraId="4F6CC1A2">
      <w:pPr>
        <w:spacing w:beforeLines="0" w:afterLines="0" w:line="360" w:lineRule="auto"/>
        <w:ind w:firstLine="409" w:firstLineChars="19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工程保修期为：</w:t>
      </w:r>
      <w:r>
        <w:rPr>
          <w:rFonts w:hint="eastAsia" w:ascii="宋体" w:hAnsi="宋体" w:eastAsia="宋体" w:cs="宋体"/>
          <w:color w:val="auto"/>
          <w:sz w:val="21"/>
          <w:szCs w:val="21"/>
          <w:highlight w:val="none"/>
          <w:u w:val="single"/>
        </w:rPr>
        <w:t xml:space="preserve">  项目通过竣工验收合格后</w:t>
      </w:r>
      <w:r>
        <w:rPr>
          <w:rFonts w:hint="eastAsia" w:ascii="宋体" w:hAnsi="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 xml:space="preserve">年     </w:t>
      </w:r>
      <w:r>
        <w:rPr>
          <w:rFonts w:hint="eastAsia" w:ascii="宋体" w:hAnsi="宋体" w:eastAsia="宋体" w:cs="宋体"/>
          <w:color w:val="auto"/>
          <w:sz w:val="21"/>
          <w:szCs w:val="21"/>
          <w:highlight w:val="none"/>
        </w:rPr>
        <w:t>。</w:t>
      </w:r>
    </w:p>
    <w:p w14:paraId="586B87B1">
      <w:pPr>
        <w:spacing w:beforeLines="0" w:afterLines="0" w:line="360" w:lineRule="auto"/>
        <w:ind w:firstLine="409" w:firstLineChars="195"/>
        <w:jc w:val="left"/>
        <w:rPr>
          <w:rFonts w:hint="eastAsia" w:ascii="宋体" w:hAnsi="宋体" w:eastAsia="宋体" w:cs="宋体"/>
          <w:color w:val="auto"/>
          <w:sz w:val="21"/>
          <w:szCs w:val="21"/>
          <w:highlight w:val="none"/>
          <w:u w:val="single"/>
        </w:rPr>
      </w:pPr>
    </w:p>
    <w:p w14:paraId="65F145DA">
      <w:pPr>
        <w:spacing w:beforeLines="0" w:afterLines="0" w:line="360" w:lineRule="auto"/>
        <w:ind w:firstLine="409" w:firstLineChars="19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15.4.3 修复通知</w:t>
      </w:r>
    </w:p>
    <w:p w14:paraId="654A03B9">
      <w:pPr>
        <w:spacing w:beforeLines="0" w:afterLines="0" w:line="360" w:lineRule="auto"/>
        <w:ind w:firstLine="409" w:firstLineChars="195"/>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承包人收到保修通知并到达工程现场的合理时间：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按质量保修书执行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bookmarkEnd w:id="906"/>
    <w:bookmarkEnd w:id="907"/>
    <w:bookmarkEnd w:id="908"/>
    <w:bookmarkEnd w:id="909"/>
    <w:p w14:paraId="69DDD7AE">
      <w:pPr>
        <w:spacing w:beforeLines="0" w:afterLines="0"/>
        <w:rPr>
          <w:rFonts w:hint="eastAsia" w:ascii="宋体" w:hAnsi="宋体" w:eastAsia="宋体" w:cs="宋体"/>
          <w:color w:val="auto"/>
          <w:sz w:val="21"/>
          <w:szCs w:val="24"/>
          <w:highlight w:val="none"/>
        </w:rPr>
      </w:pPr>
      <w:bookmarkStart w:id="944" w:name="_Toc351203648"/>
      <w:bookmarkStart w:id="945" w:name="_Toc373227766"/>
      <w:bookmarkStart w:id="946" w:name="_Toc389065331"/>
      <w:bookmarkStart w:id="947" w:name="_Toc7183"/>
      <w:bookmarkStart w:id="948" w:name="_Toc373478413"/>
      <w:bookmarkStart w:id="949" w:name="_Toc280868717"/>
      <w:bookmarkStart w:id="950" w:name="_Toc280868718"/>
      <w:r>
        <w:rPr>
          <w:rFonts w:hint="eastAsia" w:ascii="宋体" w:hAnsi="宋体" w:eastAsia="宋体" w:cs="宋体"/>
          <w:color w:val="auto"/>
          <w:sz w:val="21"/>
          <w:szCs w:val="24"/>
          <w:highlight w:val="none"/>
        </w:rPr>
        <w:t>16. 违约</w:t>
      </w:r>
      <w:bookmarkEnd w:id="944"/>
      <w:bookmarkEnd w:id="945"/>
      <w:bookmarkEnd w:id="946"/>
      <w:bookmarkEnd w:id="947"/>
      <w:bookmarkEnd w:id="948"/>
    </w:p>
    <w:p w14:paraId="49D9FA51">
      <w:pPr>
        <w:spacing w:beforeLines="0" w:afterLines="0"/>
        <w:rPr>
          <w:rFonts w:hint="eastAsia" w:ascii="宋体" w:hAnsi="宋体" w:eastAsia="宋体" w:cs="宋体"/>
          <w:color w:val="auto"/>
          <w:sz w:val="21"/>
          <w:szCs w:val="24"/>
          <w:highlight w:val="none"/>
        </w:rPr>
      </w:pPr>
      <w:bookmarkStart w:id="951" w:name="_Toc389065332"/>
      <w:bookmarkStart w:id="952" w:name="_Toc21939"/>
      <w:bookmarkStart w:id="953" w:name="_Toc373227767"/>
      <w:bookmarkStart w:id="954" w:name="_Toc373478414"/>
      <w:r>
        <w:rPr>
          <w:rFonts w:hint="eastAsia" w:ascii="宋体" w:hAnsi="宋体" w:eastAsia="宋体" w:cs="宋体"/>
          <w:color w:val="auto"/>
          <w:sz w:val="21"/>
          <w:szCs w:val="24"/>
          <w:highlight w:val="none"/>
        </w:rPr>
        <w:t>16.1 发包人违约</w:t>
      </w:r>
      <w:bookmarkEnd w:id="951"/>
      <w:bookmarkEnd w:id="952"/>
      <w:bookmarkEnd w:id="953"/>
      <w:bookmarkEnd w:id="954"/>
    </w:p>
    <w:p w14:paraId="34D9AEC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16.1.1发包人违约的情形</w:t>
      </w:r>
    </w:p>
    <w:p w14:paraId="73CA6BD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发包人违约的其他情形：</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38BF4B3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16.1.2 发包人违约的责任</w:t>
      </w:r>
    </w:p>
    <w:p w14:paraId="48E06D5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发包人违约责任的承担方式和计算方法：</w:t>
      </w:r>
    </w:p>
    <w:p w14:paraId="78BEC69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（1）因发包人原因未能在计划开工日期前7天内下达开工通知的违约责任：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433A92B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（2）因发包人原因未能按合同约定支付合同价款的违约责任：</w:t>
      </w:r>
      <w:r>
        <w:rPr>
          <w:rFonts w:hint="eastAsia" w:ascii="宋体" w:hAnsi="宋体" w:eastAsia="宋体" w:cs="宋体"/>
          <w:color w:val="auto"/>
          <w:sz w:val="21"/>
          <w:szCs w:val="21"/>
          <w:highlight w:val="none"/>
          <w:u w:val="single"/>
        </w:rPr>
        <w:t xml:space="preserve">   承包人与发包人签订延期付款协议，延期付款协议须经财政部门及双方认可。     </w:t>
      </w:r>
      <w:r>
        <w:rPr>
          <w:rFonts w:hint="eastAsia" w:ascii="宋体" w:hAnsi="宋体" w:eastAsia="宋体" w:cs="宋体"/>
          <w:color w:val="auto"/>
          <w:sz w:val="21"/>
          <w:szCs w:val="21"/>
          <w:highlight w:val="none"/>
        </w:rPr>
        <w:t>。</w:t>
      </w:r>
    </w:p>
    <w:p w14:paraId="2370004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（3）发包人违反第10.1款〔变更的范围〕第（2）项约定，自行实施被取消的工作或转由他人实施的违约责任：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3689B7E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40918027">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（5）因发包人违反合同约定造成暂停施工的违约责任：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3F9A4E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（6）发包人无正当理由没有在约定期限内发出复工指示，导致承包人无法复工的违约责任：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5EF5193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（7）其他：</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244A960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16.1.3 因发包人违约解除合同</w:t>
      </w:r>
    </w:p>
    <w:p w14:paraId="0F89C88F">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承包人按16.1.1项〔发包人违约的情形〕约定暂停施工满</w:t>
      </w:r>
      <w:r>
        <w:rPr>
          <w:rFonts w:hint="eastAsia" w:ascii="宋体" w:hAnsi="宋体" w:eastAsia="宋体" w:cs="宋体"/>
          <w:color w:val="auto"/>
          <w:sz w:val="21"/>
          <w:szCs w:val="21"/>
          <w:highlight w:val="none"/>
          <w:u w:val="single"/>
        </w:rPr>
        <w:t xml:space="preserve">  28 </w:t>
      </w:r>
      <w:r>
        <w:rPr>
          <w:rFonts w:hint="eastAsia" w:ascii="宋体" w:hAnsi="宋体" w:eastAsia="宋体" w:cs="宋体"/>
          <w:color w:val="auto"/>
          <w:sz w:val="21"/>
          <w:szCs w:val="21"/>
          <w:highlight w:val="none"/>
        </w:rPr>
        <w:t>天后发包人仍不纠正其违约行为并致使合同目的不能实现的，承包人有权解除合同。</w:t>
      </w:r>
    </w:p>
    <w:p w14:paraId="73852594">
      <w:pPr>
        <w:spacing w:beforeLines="0" w:afterLines="0"/>
        <w:rPr>
          <w:rFonts w:hint="eastAsia" w:ascii="宋体" w:hAnsi="宋体" w:eastAsia="宋体" w:cs="宋体"/>
          <w:color w:val="auto"/>
          <w:sz w:val="21"/>
          <w:szCs w:val="24"/>
          <w:highlight w:val="none"/>
        </w:rPr>
      </w:pPr>
      <w:bookmarkStart w:id="955" w:name="_Toc373227768"/>
      <w:bookmarkStart w:id="956" w:name="_Toc389065333"/>
      <w:bookmarkStart w:id="957" w:name="_Toc373478415"/>
      <w:bookmarkStart w:id="958" w:name="_Toc28910"/>
      <w:r>
        <w:rPr>
          <w:rFonts w:hint="eastAsia" w:ascii="宋体" w:hAnsi="宋体" w:eastAsia="宋体" w:cs="宋体"/>
          <w:color w:val="auto"/>
          <w:sz w:val="21"/>
          <w:szCs w:val="24"/>
          <w:highlight w:val="none"/>
        </w:rPr>
        <w:t>16.2 承包人违约</w:t>
      </w:r>
      <w:bookmarkEnd w:id="955"/>
      <w:bookmarkEnd w:id="956"/>
      <w:bookmarkEnd w:id="957"/>
      <w:bookmarkEnd w:id="958"/>
    </w:p>
    <w:p w14:paraId="1F36735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16.2.1 承包人违约的情形</w:t>
      </w:r>
    </w:p>
    <w:p w14:paraId="6A14FE87">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承包人违约的其他情形：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承包人有违反 2015 年《南宁市人民政府关于修改〈南宁市建设工程造价管理办法〉的决定》（南宁市人民政府令 第 34 号）规定的，按规定给予处罚。《南宁市建设工程造价管理办法》没有规定的按本合同《通用条款》执行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AC505F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16.2.2承包人违约的责任</w:t>
      </w:r>
    </w:p>
    <w:p w14:paraId="6323B5F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承包人违约责任的承担方式和计算方法：</w:t>
      </w:r>
    </w:p>
    <w:p w14:paraId="134D4E2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4CCEAA6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（2）承包人有本合同通用条款第16.2.1（6）条情形的，或经监理人检验认为修复质量不合格而承包人拒绝再进行修补的，发包人将扣除承包人全部质量保修金。</w:t>
      </w:r>
    </w:p>
    <w:p w14:paraId="028A642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有本专用合同条款3.2、3.3条违约责任的，发包人有权扣除承包人的违约金。违约金金额在承包人的计量支付款内扣除。监理人预先下发含有罚款意向的指令，如承包人不及时采取措施纠正，则在指令下达后十五天下发罚款通知书（不再陈述罚款理由）。承包人被罚款后由发包人从最后一次计量支付时扣除。承包人在合同期内，完成合同规定的全部工程，且质量合格，在本工程施工竣工验收后十五天内可申请返还全部或部分罚款，返还金额由监理人审核，发包人批准。罚款金额返还时不包括银行利息。</w:t>
      </w:r>
    </w:p>
    <w:p w14:paraId="20910F1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16.2.3 因承包人违约解除合同</w:t>
      </w:r>
    </w:p>
    <w:p w14:paraId="2B9374B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关于承包人违约解除合同的特别约定：</w:t>
      </w:r>
      <w:r>
        <w:rPr>
          <w:rFonts w:hint="eastAsia" w:ascii="宋体" w:hAnsi="宋体" w:eastAsia="宋体" w:cs="宋体"/>
          <w:color w:val="auto"/>
          <w:sz w:val="21"/>
          <w:szCs w:val="21"/>
          <w:highlight w:val="none"/>
          <w:u w:val="single"/>
        </w:rPr>
        <w:t>承包人有违反以下情况之一的，发包人有权解除合同</w:t>
      </w:r>
      <w:r>
        <w:rPr>
          <w:rFonts w:hint="eastAsia" w:ascii="宋体" w:hAnsi="宋体" w:eastAsia="宋体" w:cs="宋体"/>
          <w:color w:val="auto"/>
          <w:sz w:val="21"/>
          <w:szCs w:val="21"/>
          <w:highlight w:val="none"/>
        </w:rPr>
        <w:t>。</w:t>
      </w:r>
    </w:p>
    <w:p w14:paraId="2F2BFF7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(1)承包人无正当理由不按开工通知的要求及时进场组织施工和不按签订协议书时商定的进度计划有效地开展施工准备，造成工期延误的；</w:t>
      </w:r>
    </w:p>
    <w:p w14:paraId="3029901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(2)承包人违反本合同通用条款第3.5条规定私自将合同或合同的任何部分或任何权利转让给其他人，或私自将工程或工程的一部分分包出去的；</w:t>
      </w:r>
    </w:p>
    <w:p w14:paraId="66E083D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(3)未经监理人批准，承包人私自将已按投标文件承诺进入工地的工程设备、施工设备、临时工程或材料撤离工地的；</w:t>
      </w:r>
    </w:p>
    <w:p w14:paraId="1BD935D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(4)由于承包人原因拒绝按合同进度计划及时完成合同规定的工程，而又未采取有效措施赶上进度，造成工期严重延误的；</w:t>
      </w:r>
    </w:p>
    <w:p w14:paraId="423C820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(5)承包人否认合同有效或拒绝履行合同规定的承包人义务，或由于法律、财务等原因导致承包人无法继续履行或实质上已停止履行合同的义务的；</w:t>
      </w:r>
    </w:p>
    <w:p w14:paraId="7CF2686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4"/>
          <w:highlight w:val="none"/>
        </w:rPr>
        <w:t xml:space="preserve"> 合同签订且具备法定开工条件后之日起十五日内，承包人无法按合同规定及投标文件的承诺进场经监理工程师认可的该施工阶段应有的全部人员和机械的。</w:t>
      </w:r>
    </w:p>
    <w:p w14:paraId="2C3BE0F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费用由承包人承担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D5E4279">
      <w:pPr>
        <w:spacing w:beforeLines="0" w:afterLines="0"/>
        <w:rPr>
          <w:rFonts w:hint="eastAsia" w:ascii="宋体" w:hAnsi="宋体" w:eastAsia="宋体" w:cs="宋体"/>
          <w:color w:val="auto"/>
          <w:sz w:val="21"/>
          <w:szCs w:val="24"/>
          <w:highlight w:val="none"/>
        </w:rPr>
      </w:pPr>
      <w:bookmarkStart w:id="959" w:name="_Toc373227769"/>
      <w:bookmarkStart w:id="960" w:name="_Toc28282"/>
      <w:bookmarkStart w:id="961" w:name="_Toc351203649"/>
      <w:bookmarkStart w:id="962" w:name="_Toc373478416"/>
      <w:bookmarkStart w:id="963" w:name="_Toc389065334"/>
      <w:r>
        <w:rPr>
          <w:rFonts w:hint="eastAsia" w:ascii="宋体" w:hAnsi="宋体" w:eastAsia="宋体" w:cs="宋体"/>
          <w:color w:val="auto"/>
          <w:sz w:val="21"/>
          <w:szCs w:val="24"/>
          <w:highlight w:val="none"/>
        </w:rPr>
        <w:t>17. 不可抗力</w:t>
      </w:r>
      <w:bookmarkEnd w:id="959"/>
      <w:bookmarkEnd w:id="960"/>
      <w:bookmarkEnd w:id="961"/>
      <w:bookmarkEnd w:id="962"/>
      <w:bookmarkEnd w:id="963"/>
      <w:r>
        <w:rPr>
          <w:rFonts w:hint="eastAsia" w:ascii="宋体" w:hAnsi="宋体" w:eastAsia="宋体" w:cs="宋体"/>
          <w:color w:val="auto"/>
          <w:sz w:val="21"/>
          <w:szCs w:val="24"/>
          <w:highlight w:val="none"/>
        </w:rPr>
        <w:t xml:space="preserve"> </w:t>
      </w:r>
      <w:bookmarkEnd w:id="949"/>
    </w:p>
    <w:p w14:paraId="025359B1">
      <w:pPr>
        <w:spacing w:beforeLines="0" w:afterLines="0"/>
        <w:rPr>
          <w:rFonts w:hint="eastAsia" w:ascii="宋体" w:hAnsi="宋体" w:eastAsia="宋体" w:cs="宋体"/>
          <w:color w:val="auto"/>
          <w:sz w:val="21"/>
          <w:szCs w:val="24"/>
          <w:highlight w:val="none"/>
        </w:rPr>
      </w:pPr>
      <w:bookmarkStart w:id="964" w:name="_Toc373478417"/>
      <w:bookmarkStart w:id="965" w:name="_Toc373227770"/>
      <w:bookmarkStart w:id="966" w:name="_Toc389065335"/>
      <w:bookmarkStart w:id="967" w:name="_Toc20751"/>
      <w:r>
        <w:rPr>
          <w:rFonts w:hint="eastAsia" w:ascii="宋体" w:hAnsi="宋体" w:eastAsia="宋体" w:cs="宋体"/>
          <w:color w:val="auto"/>
          <w:sz w:val="21"/>
          <w:szCs w:val="24"/>
          <w:highlight w:val="none"/>
        </w:rPr>
        <w:t>17.1 不可抗力的确认</w:t>
      </w:r>
      <w:bookmarkEnd w:id="964"/>
      <w:bookmarkEnd w:id="965"/>
      <w:bookmarkEnd w:id="966"/>
      <w:bookmarkEnd w:id="967"/>
    </w:p>
    <w:p w14:paraId="7C0A348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除通用合同条款约定的不可抗力事件之外，视为不可抗力的其他情形：</w:t>
      </w:r>
      <w:r>
        <w:rPr>
          <w:rFonts w:hint="eastAsia" w:ascii="宋体" w:hAnsi="宋体" w:eastAsia="宋体" w:cs="宋体"/>
          <w:color w:val="auto"/>
          <w:sz w:val="21"/>
          <w:szCs w:val="21"/>
          <w:highlight w:val="none"/>
          <w:u w:val="single"/>
        </w:rPr>
        <w:t xml:space="preserve"> 因政府或相关主管部门要求导致项目中断施工  </w:t>
      </w:r>
      <w:r>
        <w:rPr>
          <w:rFonts w:hint="eastAsia" w:ascii="宋体" w:hAnsi="宋体" w:eastAsia="宋体" w:cs="宋体"/>
          <w:color w:val="auto"/>
          <w:sz w:val="21"/>
          <w:szCs w:val="21"/>
          <w:highlight w:val="none"/>
        </w:rPr>
        <w:t>。</w:t>
      </w:r>
    </w:p>
    <w:p w14:paraId="4DFF8A03">
      <w:pPr>
        <w:spacing w:beforeLines="0" w:afterLines="0"/>
        <w:rPr>
          <w:rFonts w:hint="eastAsia" w:ascii="宋体" w:hAnsi="宋体" w:eastAsia="宋体" w:cs="宋体"/>
          <w:color w:val="auto"/>
          <w:sz w:val="21"/>
          <w:szCs w:val="24"/>
          <w:highlight w:val="none"/>
        </w:rPr>
      </w:pPr>
      <w:bookmarkStart w:id="968" w:name="_Toc373227771"/>
      <w:bookmarkStart w:id="969" w:name="_Toc31960"/>
      <w:bookmarkStart w:id="970" w:name="_Toc373478418"/>
      <w:bookmarkStart w:id="971" w:name="_Toc389065336"/>
      <w:r>
        <w:rPr>
          <w:rFonts w:hint="eastAsia" w:ascii="宋体" w:hAnsi="宋体" w:eastAsia="宋体" w:cs="宋体"/>
          <w:color w:val="auto"/>
          <w:sz w:val="21"/>
          <w:szCs w:val="24"/>
          <w:highlight w:val="none"/>
        </w:rPr>
        <w:t>17.4 因不可抗力解除合同</w:t>
      </w:r>
      <w:bookmarkEnd w:id="968"/>
      <w:bookmarkEnd w:id="969"/>
      <w:bookmarkEnd w:id="970"/>
      <w:bookmarkEnd w:id="971"/>
    </w:p>
    <w:p w14:paraId="4A31230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合同解除后，发包人应在商定或确定发包人应支付款项后</w:t>
      </w:r>
      <w:r>
        <w:rPr>
          <w:rFonts w:hint="eastAsia" w:ascii="宋体" w:hAnsi="宋体" w:eastAsia="宋体" w:cs="宋体"/>
          <w:color w:val="auto"/>
          <w:sz w:val="21"/>
          <w:szCs w:val="21"/>
          <w:highlight w:val="none"/>
          <w:u w:val="single"/>
        </w:rPr>
        <w:t xml:space="preserve"> 28 </w:t>
      </w:r>
      <w:r>
        <w:rPr>
          <w:rFonts w:hint="eastAsia" w:ascii="宋体" w:hAnsi="宋体" w:eastAsia="宋体" w:cs="宋体"/>
          <w:color w:val="auto"/>
          <w:sz w:val="21"/>
          <w:szCs w:val="21"/>
          <w:highlight w:val="none"/>
        </w:rPr>
        <w:t>天内完成款项的支付。</w:t>
      </w:r>
    </w:p>
    <w:p w14:paraId="066F4156">
      <w:pPr>
        <w:spacing w:beforeLines="0" w:afterLines="0"/>
        <w:rPr>
          <w:rFonts w:hint="eastAsia" w:ascii="宋体" w:hAnsi="宋体" w:eastAsia="宋体" w:cs="宋体"/>
          <w:color w:val="auto"/>
          <w:sz w:val="21"/>
          <w:szCs w:val="24"/>
          <w:highlight w:val="none"/>
        </w:rPr>
      </w:pPr>
      <w:bookmarkStart w:id="972" w:name="_Toc373227772"/>
      <w:bookmarkStart w:id="973" w:name="_Toc373478419"/>
      <w:bookmarkStart w:id="974" w:name="_Toc351203650"/>
      <w:bookmarkStart w:id="975" w:name="_Toc3919"/>
      <w:bookmarkStart w:id="976" w:name="_Toc389065337"/>
      <w:r>
        <w:rPr>
          <w:rFonts w:hint="eastAsia" w:ascii="宋体" w:hAnsi="宋体" w:eastAsia="宋体" w:cs="宋体"/>
          <w:color w:val="auto"/>
          <w:sz w:val="21"/>
          <w:szCs w:val="24"/>
          <w:highlight w:val="none"/>
        </w:rPr>
        <w:t>18. 保险</w:t>
      </w:r>
      <w:bookmarkEnd w:id="972"/>
      <w:bookmarkEnd w:id="973"/>
      <w:bookmarkEnd w:id="974"/>
      <w:bookmarkEnd w:id="975"/>
      <w:bookmarkEnd w:id="976"/>
    </w:p>
    <w:bookmarkEnd w:id="950"/>
    <w:p w14:paraId="278205A1">
      <w:pPr>
        <w:spacing w:beforeLines="0" w:afterLines="0"/>
        <w:rPr>
          <w:rFonts w:hint="eastAsia" w:ascii="宋体" w:hAnsi="宋体" w:eastAsia="宋体" w:cs="宋体"/>
          <w:color w:val="auto"/>
          <w:sz w:val="21"/>
          <w:szCs w:val="24"/>
          <w:highlight w:val="none"/>
        </w:rPr>
      </w:pPr>
      <w:bookmarkStart w:id="977" w:name="_Toc9503"/>
      <w:bookmarkStart w:id="978" w:name="_Toc373478420"/>
      <w:bookmarkStart w:id="979" w:name="_Toc389065338"/>
      <w:bookmarkStart w:id="980" w:name="_Toc373227773"/>
      <w:r>
        <w:rPr>
          <w:rFonts w:hint="eastAsia" w:ascii="宋体" w:hAnsi="宋体" w:eastAsia="宋体" w:cs="宋体"/>
          <w:color w:val="auto"/>
          <w:sz w:val="21"/>
          <w:szCs w:val="24"/>
          <w:highlight w:val="none"/>
        </w:rPr>
        <w:t>18.1 工程保险</w:t>
      </w:r>
      <w:bookmarkEnd w:id="977"/>
      <w:bookmarkEnd w:id="978"/>
      <w:bookmarkEnd w:id="979"/>
      <w:bookmarkEnd w:id="980"/>
    </w:p>
    <w:p w14:paraId="3538387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关于工程保险的特别约定：</w:t>
      </w:r>
      <w:r>
        <w:rPr>
          <w:rFonts w:hint="eastAsia" w:ascii="宋体" w:hAnsi="宋体" w:eastAsia="宋体" w:cs="宋体"/>
          <w:color w:val="auto"/>
          <w:sz w:val="21"/>
          <w:szCs w:val="21"/>
          <w:highlight w:val="none"/>
          <w:u w:val="single"/>
        </w:rPr>
        <w:t xml:space="preserve">  发包人可根据需要投保工程质量保险；对已投保的工程项目，承包人应积极配合保险公司开展相关工作。</w:t>
      </w:r>
      <w:r>
        <w:rPr>
          <w:rFonts w:hint="eastAsia" w:ascii="宋体" w:hAnsi="宋体" w:eastAsia="宋体" w:cs="宋体"/>
          <w:color w:val="auto"/>
          <w:sz w:val="21"/>
          <w:szCs w:val="21"/>
          <w:highlight w:val="none"/>
        </w:rPr>
        <w:t>。</w:t>
      </w:r>
    </w:p>
    <w:p w14:paraId="6F6A70F5">
      <w:pPr>
        <w:spacing w:beforeLines="0" w:afterLines="0"/>
        <w:rPr>
          <w:rFonts w:hint="eastAsia" w:ascii="宋体" w:hAnsi="宋体" w:eastAsia="宋体" w:cs="宋体"/>
          <w:color w:val="auto"/>
          <w:sz w:val="21"/>
          <w:szCs w:val="24"/>
          <w:highlight w:val="none"/>
        </w:rPr>
      </w:pPr>
      <w:bookmarkStart w:id="981" w:name="_Toc389065339"/>
      <w:bookmarkStart w:id="982" w:name="_Toc373478421"/>
      <w:bookmarkStart w:id="983" w:name="_Toc373227774"/>
      <w:bookmarkStart w:id="984" w:name="_Toc4100"/>
      <w:r>
        <w:rPr>
          <w:rFonts w:hint="eastAsia" w:ascii="宋体" w:hAnsi="宋体" w:eastAsia="宋体" w:cs="宋体"/>
          <w:color w:val="auto"/>
          <w:sz w:val="21"/>
          <w:szCs w:val="24"/>
          <w:highlight w:val="none"/>
        </w:rPr>
        <w:t>18.3 其他保险</w:t>
      </w:r>
      <w:bookmarkEnd w:id="981"/>
      <w:bookmarkEnd w:id="982"/>
      <w:bookmarkEnd w:id="983"/>
      <w:bookmarkEnd w:id="984"/>
    </w:p>
    <w:p w14:paraId="30B027D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关于其他保险的约定：</w:t>
      </w:r>
      <w:r>
        <w:rPr>
          <w:rFonts w:hint="eastAsia" w:ascii="宋体" w:hAnsi="宋体" w:eastAsia="宋体" w:cs="宋体"/>
          <w:color w:val="auto"/>
          <w:sz w:val="21"/>
          <w:szCs w:val="21"/>
          <w:highlight w:val="none"/>
          <w:u w:val="single"/>
        </w:rPr>
        <w:t xml:space="preserve">   承包人必须为施工现场从事施工的自有作业人员和管理人员办理意外伤害保险，并支付保险费，费用已包含在综合单价中不再另计计价     </w:t>
      </w:r>
      <w:r>
        <w:rPr>
          <w:rFonts w:hint="eastAsia" w:ascii="宋体" w:hAnsi="宋体" w:eastAsia="宋体" w:cs="宋体"/>
          <w:color w:val="auto"/>
          <w:sz w:val="21"/>
          <w:szCs w:val="21"/>
          <w:highlight w:val="none"/>
        </w:rPr>
        <w:t>。</w:t>
      </w:r>
    </w:p>
    <w:p w14:paraId="5BB41AE7">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承包人是否应为其施工设备等办理财产保险：</w:t>
      </w:r>
      <w:r>
        <w:rPr>
          <w:rFonts w:hint="eastAsia" w:ascii="宋体" w:hAnsi="宋体" w:eastAsia="宋体" w:cs="宋体"/>
          <w:color w:val="auto"/>
          <w:sz w:val="21"/>
          <w:szCs w:val="21"/>
          <w:highlight w:val="none"/>
          <w:u w:val="single"/>
        </w:rPr>
        <w:t xml:space="preserve">  承包人自行考虑    </w:t>
      </w:r>
      <w:r>
        <w:rPr>
          <w:rFonts w:hint="eastAsia" w:ascii="宋体" w:hAnsi="宋体" w:eastAsia="宋体" w:cs="宋体"/>
          <w:color w:val="auto"/>
          <w:sz w:val="21"/>
          <w:szCs w:val="21"/>
          <w:highlight w:val="none"/>
        </w:rPr>
        <w:t>。</w:t>
      </w:r>
    </w:p>
    <w:p w14:paraId="753A2154">
      <w:pPr>
        <w:spacing w:beforeLines="0" w:afterLines="0"/>
        <w:rPr>
          <w:rFonts w:hint="eastAsia" w:ascii="宋体" w:hAnsi="宋体" w:eastAsia="宋体" w:cs="宋体"/>
          <w:color w:val="auto"/>
          <w:sz w:val="21"/>
          <w:szCs w:val="24"/>
          <w:highlight w:val="none"/>
        </w:rPr>
      </w:pPr>
      <w:bookmarkStart w:id="985" w:name="_Toc373227775"/>
      <w:bookmarkStart w:id="986" w:name="_Toc389065340"/>
      <w:bookmarkStart w:id="987" w:name="_Toc373478422"/>
      <w:bookmarkStart w:id="988" w:name="_Toc20108"/>
      <w:r>
        <w:rPr>
          <w:rFonts w:hint="eastAsia" w:ascii="宋体" w:hAnsi="宋体" w:eastAsia="宋体" w:cs="宋体"/>
          <w:color w:val="auto"/>
          <w:sz w:val="21"/>
          <w:szCs w:val="24"/>
          <w:highlight w:val="none"/>
        </w:rPr>
        <w:t>18.7 通知义务</w:t>
      </w:r>
      <w:bookmarkEnd w:id="985"/>
      <w:bookmarkEnd w:id="986"/>
      <w:bookmarkEnd w:id="987"/>
      <w:bookmarkEnd w:id="988"/>
    </w:p>
    <w:p w14:paraId="3153BF2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关于变更保险合同时的通知义务的约定：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910"/>
    <w:bookmarkEnd w:id="911"/>
    <w:bookmarkEnd w:id="912"/>
    <w:bookmarkEnd w:id="913"/>
    <w:bookmarkEnd w:id="914"/>
    <w:bookmarkEnd w:id="915"/>
    <w:bookmarkEnd w:id="916"/>
    <w:bookmarkEnd w:id="917"/>
    <w:bookmarkEnd w:id="918"/>
    <w:bookmarkEnd w:id="919"/>
    <w:bookmarkEnd w:id="920"/>
    <w:bookmarkEnd w:id="921"/>
    <w:p w14:paraId="7BB971A9">
      <w:pPr>
        <w:spacing w:beforeLines="0" w:afterLines="0"/>
        <w:rPr>
          <w:rFonts w:hint="eastAsia" w:ascii="宋体" w:hAnsi="宋体" w:eastAsia="宋体" w:cs="宋体"/>
          <w:color w:val="auto"/>
          <w:sz w:val="21"/>
          <w:szCs w:val="24"/>
          <w:highlight w:val="none"/>
        </w:rPr>
      </w:pPr>
      <w:bookmarkStart w:id="989" w:name="_Toc351203651"/>
      <w:bookmarkStart w:id="990" w:name="_Toc373227776"/>
      <w:bookmarkStart w:id="991" w:name="_Toc373478423"/>
      <w:bookmarkStart w:id="992" w:name="_Toc389065341"/>
      <w:bookmarkStart w:id="993" w:name="_Toc18626"/>
      <w:r>
        <w:rPr>
          <w:rFonts w:hint="eastAsia" w:ascii="宋体" w:hAnsi="宋体" w:eastAsia="宋体" w:cs="宋体"/>
          <w:color w:val="auto"/>
          <w:sz w:val="21"/>
          <w:szCs w:val="24"/>
          <w:highlight w:val="none"/>
        </w:rPr>
        <w:t>20. 争议解决</w:t>
      </w:r>
      <w:bookmarkEnd w:id="989"/>
      <w:bookmarkEnd w:id="990"/>
      <w:bookmarkEnd w:id="991"/>
      <w:bookmarkEnd w:id="992"/>
      <w:bookmarkEnd w:id="993"/>
    </w:p>
    <w:bookmarkEnd w:id="922"/>
    <w:bookmarkEnd w:id="923"/>
    <w:p w14:paraId="02E33622">
      <w:pPr>
        <w:spacing w:beforeLines="0" w:afterLines="0"/>
        <w:rPr>
          <w:rFonts w:hint="eastAsia" w:ascii="宋体" w:hAnsi="宋体" w:eastAsia="宋体" w:cs="宋体"/>
          <w:color w:val="auto"/>
          <w:sz w:val="21"/>
          <w:szCs w:val="24"/>
          <w:highlight w:val="none"/>
        </w:rPr>
      </w:pPr>
      <w:bookmarkStart w:id="994" w:name="_Toc373227777"/>
      <w:bookmarkStart w:id="995" w:name="_Toc389065342"/>
      <w:bookmarkStart w:id="996" w:name="_Toc373478424"/>
      <w:bookmarkStart w:id="997" w:name="_Toc24166"/>
      <w:r>
        <w:rPr>
          <w:rFonts w:hint="eastAsia" w:ascii="宋体" w:hAnsi="宋体" w:eastAsia="宋体" w:cs="宋体"/>
          <w:color w:val="auto"/>
          <w:sz w:val="21"/>
          <w:szCs w:val="24"/>
          <w:highlight w:val="none"/>
        </w:rPr>
        <w:t>20.3 争</w:t>
      </w:r>
      <w:bookmarkEnd w:id="924"/>
      <w:r>
        <w:rPr>
          <w:rFonts w:hint="eastAsia" w:ascii="宋体" w:hAnsi="宋体" w:eastAsia="宋体" w:cs="宋体"/>
          <w:color w:val="auto"/>
          <w:sz w:val="21"/>
          <w:szCs w:val="24"/>
          <w:highlight w:val="none"/>
        </w:rPr>
        <w:t>议评审</w:t>
      </w:r>
      <w:bookmarkEnd w:id="994"/>
      <w:bookmarkEnd w:id="995"/>
      <w:bookmarkEnd w:id="996"/>
      <w:bookmarkEnd w:id="997"/>
    </w:p>
    <w:p w14:paraId="1DC981D3">
      <w:pPr>
        <w:spacing w:beforeLines="0" w:afterLines="0" w:line="360" w:lineRule="auto"/>
        <w:ind w:left="149" w:leftChars="71" w:firstLine="315" w:firstLineChars="15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合同当事人是否同意将工程争议提交争议评审小组决定：</w:t>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rPr>
        <w:t>。</w:t>
      </w:r>
    </w:p>
    <w:p w14:paraId="6646D28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20.3.1 争议评审小组的确定</w:t>
      </w:r>
    </w:p>
    <w:p w14:paraId="09240402">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争议评审小组成员的确定：</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3FD7C5D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选定争议评审员的期限：</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1D5B0E9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争议评审小组成员的报酬承担方式：</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6759BED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其他事项的约定：</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48B9BDB2">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20.3.2 争议评审小组的决定</w:t>
      </w:r>
    </w:p>
    <w:p w14:paraId="0674DF1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合同当事人关于本项的约定：</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338181D2">
      <w:pPr>
        <w:spacing w:beforeLines="0" w:afterLines="0"/>
        <w:rPr>
          <w:rFonts w:hint="eastAsia" w:ascii="宋体" w:hAnsi="宋体" w:eastAsia="宋体" w:cs="宋体"/>
          <w:color w:val="auto"/>
          <w:sz w:val="21"/>
          <w:szCs w:val="24"/>
          <w:highlight w:val="none"/>
        </w:rPr>
      </w:pPr>
      <w:bookmarkStart w:id="998" w:name="_Toc373478425"/>
      <w:bookmarkStart w:id="999" w:name="_Toc373227778"/>
      <w:bookmarkStart w:id="1000" w:name="_Toc24467"/>
      <w:bookmarkStart w:id="1001" w:name="_Toc389065343"/>
      <w:r>
        <w:rPr>
          <w:rFonts w:hint="eastAsia" w:ascii="宋体" w:hAnsi="宋体" w:eastAsia="宋体" w:cs="宋体"/>
          <w:color w:val="auto"/>
          <w:sz w:val="21"/>
          <w:szCs w:val="24"/>
          <w:highlight w:val="none"/>
        </w:rPr>
        <w:t>20.4 仲裁或诉讼</w:t>
      </w:r>
      <w:bookmarkEnd w:id="925"/>
      <w:bookmarkEnd w:id="998"/>
      <w:bookmarkEnd w:id="999"/>
      <w:bookmarkEnd w:id="1000"/>
      <w:bookmarkEnd w:id="1001"/>
    </w:p>
    <w:p w14:paraId="78DC24C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因合同及合同有关事项发生的争议，按下列第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种方式解决：</w:t>
      </w:r>
    </w:p>
    <w:p w14:paraId="728E48D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（1）提请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仲裁委员会按照该会仲裁规则进行仲裁，仲裁裁决是终局的，对合同双方均有约束力。</w:t>
      </w:r>
    </w:p>
    <w:p w14:paraId="445D4D1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color w:val="auto"/>
          <w:sz w:val="21"/>
          <w:szCs w:val="21"/>
          <w:highlight w:val="none"/>
          <w:u w:val="single"/>
        </w:rPr>
        <w:t xml:space="preserve">   工程所在地 </w:t>
      </w:r>
      <w:r>
        <w:rPr>
          <w:rFonts w:hint="eastAsia" w:ascii="宋体" w:hAnsi="宋体" w:eastAsia="宋体" w:cs="宋体"/>
          <w:color w:val="auto"/>
          <w:sz w:val="21"/>
          <w:szCs w:val="21"/>
          <w:highlight w:val="none"/>
        </w:rPr>
        <w:t>人民法院起诉。</w:t>
      </w:r>
      <w:bookmarkEnd w:id="926"/>
      <w:bookmarkEnd w:id="927"/>
      <w:bookmarkEnd w:id="928"/>
      <w:bookmarkEnd w:id="929"/>
      <w:bookmarkEnd w:id="930"/>
      <w:bookmarkEnd w:id="931"/>
    </w:p>
    <w:p w14:paraId="7B579CA8">
      <w:pPr>
        <w:pStyle w:val="2"/>
        <w:rPr>
          <w:rFonts w:hint="eastAsia"/>
          <w:color w:val="auto"/>
          <w:highlight w:val="none"/>
        </w:rPr>
        <w:sectPr>
          <w:footerReference r:id="rId10" w:type="first"/>
          <w:footerReference r:id="rId9" w:type="default"/>
          <w:pgSz w:w="11907" w:h="16840"/>
          <w:pgMar w:top="1247" w:right="964" w:bottom="1134" w:left="964" w:header="851" w:footer="1077" w:gutter="0"/>
          <w:cols w:space="720" w:num="1"/>
          <w:titlePg/>
        </w:sectPr>
      </w:pPr>
    </w:p>
    <w:p w14:paraId="07D6F0E5">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xml:space="preserve">附件：    </w:t>
      </w:r>
    </w:p>
    <w:p w14:paraId="41A92C99">
      <w:pPr>
        <w:pageBreakBefore w:val="0"/>
        <w:kinsoku/>
        <w:overflowPunct/>
        <w:topLinePunct w:val="0"/>
        <w:bidi w:val="0"/>
        <w:spacing w:line="360" w:lineRule="auto"/>
        <w:jc w:val="center"/>
        <w:rPr>
          <w:rFonts w:hint="eastAsia" w:ascii="宋体" w:hAnsi="宋体" w:eastAsia="宋体"/>
          <w:color w:val="auto"/>
          <w:sz w:val="24"/>
          <w:highlight w:val="none"/>
        </w:rPr>
      </w:pPr>
      <w:r>
        <w:rPr>
          <w:rFonts w:hint="eastAsia" w:ascii="宋体" w:hAnsi="宋体" w:eastAsia="宋体"/>
          <w:color w:val="auto"/>
          <w:sz w:val="24"/>
          <w:highlight w:val="none"/>
        </w:rPr>
        <w:t>工程质量保修书</w:t>
      </w:r>
    </w:p>
    <w:p w14:paraId="0EA33AC0">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发包人（全称）：</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3E3730B6">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承包人（全称）：</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7F352C40">
      <w:pPr>
        <w:pageBreakBefore w:val="0"/>
        <w:kinsoku/>
        <w:overflowPunct/>
        <w:topLinePunct w:val="0"/>
        <w:bidi w:val="0"/>
        <w:spacing w:line="360" w:lineRule="auto"/>
        <w:rPr>
          <w:rFonts w:hint="eastAsia" w:ascii="宋体" w:hAnsi="宋体" w:eastAsia="宋体"/>
          <w:color w:val="auto"/>
          <w:sz w:val="24"/>
          <w:highlight w:val="none"/>
        </w:rPr>
      </w:pPr>
    </w:p>
    <w:p w14:paraId="3611ED4B">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发包人和承包人根据《中华人民共和国建筑法》和《建设工程质量管理条例》，经协商一致就</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lang w:eastAsia="zh-CN"/>
        </w:rPr>
        <w:t xml:space="preserve"> 南宁市第三中学（初中部江南校区）教学楼功能室改造、校舍维修改造及生物课程实验基地建设工程</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（工程全称）签订工程质量保修书。</w:t>
      </w:r>
    </w:p>
    <w:p w14:paraId="468CD8E2">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一、工程质量保修范围和内容</w:t>
      </w:r>
    </w:p>
    <w:p w14:paraId="3F4E40F3">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承包人在质量保修期内，按照有关法律规定和合同约定，承担工程质量保修责任。</w:t>
      </w:r>
    </w:p>
    <w:p w14:paraId="41B847FA">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质量保修范围包括</w:t>
      </w:r>
      <w:r>
        <w:rPr>
          <w:rFonts w:hint="eastAsia" w:ascii="宋体" w:hAnsi="宋体"/>
          <w:color w:val="auto"/>
          <w:sz w:val="24"/>
          <w:highlight w:val="none"/>
          <w:u w:val="single"/>
          <w:lang w:eastAsia="zh-CN"/>
        </w:rPr>
        <w:t xml:space="preserve"> 南宁市第三中学（初中部江南校区）教学楼功能室改造、校舍维修改造及生物课程实验基地建设工程</w:t>
      </w:r>
      <w:r>
        <w:rPr>
          <w:rFonts w:hint="eastAsia" w:ascii="宋体" w:hAnsi="宋体" w:eastAsia="宋体"/>
          <w:color w:val="auto"/>
          <w:sz w:val="24"/>
          <w:highlight w:val="none"/>
        </w:rPr>
        <w:t>，以及双方约定的其他项目。具体保修的内容，双方约定如下：</w:t>
      </w:r>
      <w:r>
        <w:rPr>
          <w:rFonts w:hint="eastAsia" w:ascii="宋体" w:hAnsi="宋体" w:eastAsia="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3501260B">
      <w:pPr>
        <w:pageBreakBefore w:val="0"/>
        <w:kinsoku/>
        <w:overflowPunct/>
        <w:topLinePunct w:val="0"/>
        <w:bidi w:val="0"/>
        <w:spacing w:line="360" w:lineRule="auto"/>
        <w:rPr>
          <w:rFonts w:hint="eastAsia" w:ascii="宋体" w:hAnsi="宋体" w:eastAsia="宋体"/>
          <w:b/>
          <w:color w:val="auto"/>
          <w:sz w:val="24"/>
          <w:highlight w:val="none"/>
        </w:rPr>
      </w:pPr>
      <w:r>
        <w:rPr>
          <w:rFonts w:hint="eastAsia" w:ascii="宋体" w:hAnsi="宋体" w:eastAsia="宋体"/>
          <w:b/>
          <w:color w:val="auto"/>
          <w:sz w:val="24"/>
          <w:highlight w:val="none"/>
        </w:rPr>
        <w:t>　　</w:t>
      </w:r>
      <w:r>
        <w:rPr>
          <w:rFonts w:hint="eastAsia" w:ascii="宋体" w:hAnsi="宋体" w:eastAsia="宋体"/>
          <w:color w:val="auto"/>
          <w:sz w:val="24"/>
          <w:highlight w:val="none"/>
        </w:rPr>
        <w:t>二、质量保修期</w:t>
      </w:r>
    </w:p>
    <w:p w14:paraId="0714CE0E">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根据《建设工程质量管理条例》及有关规定，工程的质量保修期如下：</w:t>
      </w:r>
    </w:p>
    <w:p w14:paraId="5E6A98C7">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1．地基基础工程和主体结构工程为设计文件规定的工程合理使用年限；</w:t>
      </w:r>
    </w:p>
    <w:p w14:paraId="4CC9DE55">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2．屋面防水工程、有防水要求的卫生间、房间和外墙面的防渗为</w:t>
      </w:r>
      <w:r>
        <w:rPr>
          <w:rFonts w:hint="eastAsia" w:ascii="宋体" w:hAnsi="宋体" w:eastAsia="宋体"/>
          <w:color w:val="auto"/>
          <w:sz w:val="24"/>
          <w:highlight w:val="none"/>
          <w:u w:val="single"/>
        </w:rPr>
        <w:t xml:space="preserve"> 5 </w:t>
      </w:r>
      <w:r>
        <w:rPr>
          <w:rFonts w:hint="eastAsia" w:ascii="宋体" w:hAnsi="宋体" w:eastAsia="宋体"/>
          <w:color w:val="auto"/>
          <w:sz w:val="24"/>
          <w:highlight w:val="none"/>
        </w:rPr>
        <w:t>年；</w:t>
      </w:r>
    </w:p>
    <w:p w14:paraId="18EBE702">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3．装修工程为</w:t>
      </w:r>
      <w:r>
        <w:rPr>
          <w:rFonts w:hint="eastAsia" w:ascii="宋体" w:hAnsi="宋体" w:eastAsia="宋体"/>
          <w:color w:val="auto"/>
          <w:sz w:val="24"/>
          <w:highlight w:val="none"/>
          <w:u w:val="single"/>
        </w:rPr>
        <w:t>2</w:t>
      </w:r>
      <w:r>
        <w:rPr>
          <w:rFonts w:hint="eastAsia" w:ascii="宋体" w:hAnsi="宋体" w:eastAsia="宋体"/>
          <w:color w:val="auto"/>
          <w:sz w:val="24"/>
          <w:highlight w:val="none"/>
        </w:rPr>
        <w:t>年；</w:t>
      </w:r>
    </w:p>
    <w:p w14:paraId="29BFD290">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4．电气管线、给排水管道、设备安装工程为</w:t>
      </w:r>
      <w:r>
        <w:rPr>
          <w:rFonts w:hint="eastAsia" w:ascii="宋体" w:hAnsi="宋体" w:eastAsia="宋体"/>
          <w:color w:val="auto"/>
          <w:sz w:val="24"/>
          <w:highlight w:val="none"/>
          <w:u w:val="single"/>
        </w:rPr>
        <w:t xml:space="preserve"> 2 </w:t>
      </w:r>
      <w:r>
        <w:rPr>
          <w:rFonts w:hint="eastAsia" w:ascii="宋体" w:hAnsi="宋体" w:eastAsia="宋体"/>
          <w:color w:val="auto"/>
          <w:sz w:val="24"/>
          <w:highlight w:val="none"/>
        </w:rPr>
        <w:t>年；</w:t>
      </w:r>
    </w:p>
    <w:p w14:paraId="288BF76E">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5．供热与供冷系统为</w:t>
      </w:r>
      <w:r>
        <w:rPr>
          <w:rFonts w:hint="eastAsia" w:ascii="宋体" w:hAnsi="宋体" w:eastAsia="宋体"/>
          <w:color w:val="auto"/>
          <w:sz w:val="24"/>
          <w:highlight w:val="none"/>
          <w:u w:val="single"/>
        </w:rPr>
        <w:t>2</w:t>
      </w:r>
      <w:r>
        <w:rPr>
          <w:rFonts w:hint="eastAsia" w:ascii="宋体" w:hAnsi="宋体" w:eastAsia="宋体"/>
          <w:color w:val="auto"/>
          <w:sz w:val="24"/>
          <w:highlight w:val="none"/>
        </w:rPr>
        <w:t>个采暖期、供冷期；</w:t>
      </w:r>
    </w:p>
    <w:p w14:paraId="5E35DEA5">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6．住宅小区内的给排水设施、道路等配套工程为</w:t>
      </w:r>
      <w:r>
        <w:rPr>
          <w:rFonts w:hint="eastAsia" w:ascii="宋体" w:hAnsi="宋体" w:eastAsia="宋体"/>
          <w:color w:val="auto"/>
          <w:sz w:val="24"/>
          <w:highlight w:val="none"/>
          <w:u w:val="single"/>
        </w:rPr>
        <w:t xml:space="preserve"> 2</w:t>
      </w:r>
      <w:r>
        <w:rPr>
          <w:rFonts w:hint="eastAsia" w:ascii="宋体" w:hAnsi="宋体" w:eastAsia="宋体"/>
          <w:color w:val="auto"/>
          <w:sz w:val="24"/>
          <w:highlight w:val="none"/>
        </w:rPr>
        <w:t>年；</w:t>
      </w:r>
    </w:p>
    <w:p w14:paraId="22EB95D6">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7. 运动场工程为</w:t>
      </w:r>
      <w:r>
        <w:rPr>
          <w:rFonts w:hint="eastAsia" w:ascii="宋体" w:hAnsi="宋体" w:eastAsia="宋体"/>
          <w:color w:val="auto"/>
          <w:sz w:val="24"/>
          <w:highlight w:val="none"/>
          <w:u w:val="single"/>
        </w:rPr>
        <w:t>2</w:t>
      </w:r>
      <w:r>
        <w:rPr>
          <w:rFonts w:hint="eastAsia" w:ascii="宋体" w:hAnsi="宋体" w:eastAsia="宋体"/>
          <w:color w:val="auto"/>
          <w:sz w:val="24"/>
          <w:highlight w:val="none"/>
        </w:rPr>
        <w:t>年；</w:t>
      </w:r>
    </w:p>
    <w:p w14:paraId="75C9CEB7">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8．其他项目保修期限约定如下：</w:t>
      </w:r>
      <w:r>
        <w:rPr>
          <w:rFonts w:hint="eastAsia" w:ascii="宋体" w:hAnsi="宋体" w:eastAsia="宋体"/>
          <w:color w:val="auto"/>
          <w:sz w:val="24"/>
          <w:highlight w:val="none"/>
          <w:u w:val="single"/>
        </w:rPr>
        <w:t xml:space="preserve"> 绿化工程部分绿化植株成活率要求达到98%以上  </w:t>
      </w:r>
    </w:p>
    <w:p w14:paraId="721A79A1">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质量保修期自工程竣工验收合格之日起计算。</w:t>
      </w:r>
    </w:p>
    <w:p w14:paraId="7EB6C909">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三、缺陷责任期</w:t>
      </w:r>
    </w:p>
    <w:p w14:paraId="00BE30C7">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工程缺陷责任期为</w:t>
      </w:r>
      <w:r>
        <w:rPr>
          <w:rFonts w:hint="eastAsia" w:ascii="宋体" w:hAnsi="宋体"/>
          <w:color w:val="auto"/>
          <w:sz w:val="24"/>
          <w:highlight w:val="none"/>
          <w:u w:val="single"/>
          <w:lang w:val="en-US" w:eastAsia="zh-CN"/>
        </w:rPr>
        <w:t>24</w:t>
      </w:r>
      <w:r>
        <w:rPr>
          <w:rFonts w:hint="eastAsia" w:ascii="宋体" w:hAnsi="宋体" w:eastAsia="宋体"/>
          <w:color w:val="auto"/>
          <w:sz w:val="24"/>
          <w:highlight w:val="none"/>
        </w:rPr>
        <w:t>个月，缺陷责任期自工程竣工验收合格之日起计算。单位工程先于全部工程进行验收，单位工程缺陷责任期自单位工程验收合格之日起算。</w:t>
      </w:r>
    </w:p>
    <w:p w14:paraId="2C1BC5F9">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xml:space="preserve">    四、质量保修责任</w:t>
      </w:r>
    </w:p>
    <w:p w14:paraId="2831F7FD">
      <w:pPr>
        <w:pageBreakBefore w:val="0"/>
        <w:kinsoku/>
        <w:overflowPunct/>
        <w:topLinePunct w:val="0"/>
        <w:bidi w:val="0"/>
        <w:spacing w:line="360" w:lineRule="auto"/>
        <w:ind w:left="105" w:firstLine="492"/>
        <w:rPr>
          <w:rFonts w:hint="eastAsia" w:ascii="宋体" w:hAnsi="宋体" w:eastAsia="宋体"/>
          <w:color w:val="auto"/>
          <w:sz w:val="24"/>
          <w:highlight w:val="none"/>
        </w:rPr>
      </w:pPr>
      <w:r>
        <w:rPr>
          <w:rFonts w:hint="eastAsia" w:ascii="宋体" w:hAnsi="宋体" w:eastAsia="宋体"/>
          <w:color w:val="auto"/>
          <w:sz w:val="24"/>
          <w:highlight w:val="none"/>
        </w:rPr>
        <w:t>1．属于保修范围、内容的项目，承包人应当在接到保修通知之日起7天内派人保修。承包人不在约定期限内派人保修的，发包人可以委托他人修理。</w:t>
      </w:r>
    </w:p>
    <w:p w14:paraId="594DCA52">
      <w:pPr>
        <w:pageBreakBefore w:val="0"/>
        <w:kinsoku/>
        <w:overflowPunct/>
        <w:topLinePunct w:val="0"/>
        <w:bidi w:val="0"/>
        <w:spacing w:line="360" w:lineRule="auto"/>
        <w:ind w:left="105" w:firstLine="492"/>
        <w:rPr>
          <w:rFonts w:hint="eastAsia" w:ascii="宋体" w:hAnsi="宋体" w:eastAsia="宋体"/>
          <w:color w:val="auto"/>
          <w:sz w:val="24"/>
          <w:highlight w:val="none"/>
        </w:rPr>
      </w:pPr>
      <w:r>
        <w:rPr>
          <w:rFonts w:hint="eastAsia" w:ascii="宋体" w:hAnsi="宋体" w:eastAsia="宋体"/>
          <w:color w:val="auto"/>
          <w:sz w:val="24"/>
          <w:highlight w:val="none"/>
        </w:rPr>
        <w:t>2．发生紧急事故需抢修的，承包人在接到事故通知后，应当立即到达事故现场抢修。</w:t>
      </w:r>
    </w:p>
    <w:p w14:paraId="12ADC569">
      <w:pPr>
        <w:pageBreakBefore w:val="0"/>
        <w:kinsoku/>
        <w:overflowPunct/>
        <w:topLinePunct w:val="0"/>
        <w:bidi w:val="0"/>
        <w:spacing w:line="360" w:lineRule="auto"/>
        <w:ind w:left="105" w:firstLine="492"/>
        <w:rPr>
          <w:rFonts w:hint="eastAsia" w:ascii="宋体" w:hAnsi="宋体" w:eastAsia="宋体"/>
          <w:color w:val="auto"/>
          <w:sz w:val="24"/>
          <w:highlight w:val="none"/>
        </w:rPr>
      </w:pPr>
      <w:r>
        <w:rPr>
          <w:rFonts w:hint="eastAsia" w:ascii="宋体" w:hAnsi="宋体" w:eastAsia="宋体"/>
          <w:color w:val="auto"/>
          <w:sz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ascii="宋体" w:hAnsi="宋体"/>
          <w:color w:val="auto"/>
          <w:sz w:val="24"/>
          <w:highlight w:val="none"/>
          <w:lang w:eastAsia="zh-CN"/>
        </w:rPr>
        <w:t>，由</w:t>
      </w:r>
      <w:r>
        <w:rPr>
          <w:rFonts w:hint="eastAsia" w:ascii="宋体" w:hAnsi="宋体" w:eastAsia="宋体"/>
          <w:color w:val="auto"/>
          <w:sz w:val="24"/>
          <w:highlight w:val="none"/>
        </w:rPr>
        <w:t>承包人实施保修。</w:t>
      </w:r>
    </w:p>
    <w:p w14:paraId="2B4033F2">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4．质量保修完成后，由发包人组织验收。</w:t>
      </w:r>
    </w:p>
    <w:p w14:paraId="76D570D7">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五、保修费用</w:t>
      </w:r>
    </w:p>
    <w:p w14:paraId="7E52D7A6">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保修费用由造成质量缺陷的责任方承担。</w:t>
      </w:r>
    </w:p>
    <w:p w14:paraId="2A1AD19A">
      <w:pPr>
        <w:pageBreakBefore w:val="0"/>
        <w:kinsoku/>
        <w:overflowPunct/>
        <w:topLinePunct w:val="0"/>
        <w:bidi w:val="0"/>
        <w:spacing w:line="360" w:lineRule="auto"/>
        <w:ind w:firstLine="600"/>
        <w:jc w:val="left"/>
        <w:rPr>
          <w:rFonts w:hint="eastAsia" w:ascii="宋体" w:hAnsi="宋体" w:eastAsia="宋体"/>
          <w:color w:val="auto"/>
          <w:sz w:val="24"/>
          <w:highlight w:val="none"/>
          <w:u w:val="single"/>
        </w:rPr>
      </w:pPr>
      <w:r>
        <w:rPr>
          <w:rFonts w:hint="eastAsia" w:ascii="宋体" w:hAnsi="宋体" w:eastAsia="宋体"/>
          <w:b/>
          <w:color w:val="auto"/>
          <w:sz w:val="24"/>
          <w:highlight w:val="none"/>
        </w:rPr>
        <w:t>六</w:t>
      </w:r>
      <w:r>
        <w:rPr>
          <w:rFonts w:hint="eastAsia" w:ascii="宋体" w:hAnsi="宋体" w:eastAsia="宋体"/>
          <w:color w:val="auto"/>
          <w:sz w:val="24"/>
          <w:highlight w:val="none"/>
        </w:rPr>
        <w:t>、双方约定的其他工程质量保修事项：</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3E8F4DF9">
      <w:pPr>
        <w:pageBreakBefore w:val="0"/>
        <w:kinsoku/>
        <w:overflowPunct/>
        <w:topLinePunct w:val="0"/>
        <w:bidi w:val="0"/>
        <w:spacing w:line="360" w:lineRule="auto"/>
        <w:ind w:firstLine="456"/>
        <w:rPr>
          <w:rFonts w:hint="eastAsia" w:ascii="宋体" w:hAnsi="宋体" w:eastAsia="宋体"/>
          <w:color w:val="auto"/>
          <w:sz w:val="24"/>
          <w:highlight w:val="none"/>
        </w:rPr>
      </w:pPr>
      <w:r>
        <w:rPr>
          <w:rFonts w:hint="eastAsia" w:ascii="宋体" w:hAnsi="宋体" w:eastAsia="宋体"/>
          <w:color w:val="auto"/>
          <w:sz w:val="24"/>
          <w:highlight w:val="none"/>
        </w:rPr>
        <w:t>工程质量保修书由发包人、承包人在工程竣工验收前共同签署，作为施工合同附件，其有效期限至保修期满。</w:t>
      </w:r>
    </w:p>
    <w:p w14:paraId="0848D4F6">
      <w:pPr>
        <w:pageBreakBefore w:val="0"/>
        <w:kinsoku/>
        <w:overflowPunct/>
        <w:topLinePunct w:val="0"/>
        <w:bidi w:val="0"/>
        <w:spacing w:line="360" w:lineRule="auto"/>
        <w:ind w:firstLine="420"/>
        <w:rPr>
          <w:rFonts w:hint="eastAsia" w:ascii="宋体" w:hAnsi="宋体" w:eastAsia="宋体"/>
          <w:color w:val="auto"/>
          <w:sz w:val="24"/>
          <w:highlight w:val="none"/>
        </w:rPr>
      </w:pPr>
    </w:p>
    <w:p w14:paraId="6C4EE077">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发包人(公章)：</w:t>
      </w:r>
      <w:r>
        <w:rPr>
          <w:rFonts w:hint="eastAsia" w:ascii="宋体" w:hAnsi="宋体" w:eastAsia="宋体"/>
          <w:color w:val="auto"/>
          <w:sz w:val="24"/>
          <w:highlight w:val="none"/>
          <w:u w:val="single"/>
        </w:rPr>
        <w:t xml:space="preserve">        </w:t>
      </w:r>
      <w:r>
        <w:rPr>
          <w:rFonts w:hint="eastAsia" w:ascii="宋体" w:hAnsi="宋体" w:eastAsia="宋体"/>
          <w:color w:val="auto"/>
          <w:sz w:val="24"/>
          <w:highlight w:val="none"/>
        </w:rPr>
        <w:t xml:space="preserve">          承包人(公章)：</w:t>
      </w:r>
      <w:r>
        <w:rPr>
          <w:rFonts w:hint="eastAsia" w:ascii="宋体" w:hAnsi="宋体" w:eastAsia="宋体"/>
          <w:color w:val="auto"/>
          <w:sz w:val="24"/>
          <w:highlight w:val="none"/>
          <w:u w:val="single"/>
        </w:rPr>
        <w:t xml:space="preserve">           </w:t>
      </w:r>
    </w:p>
    <w:p w14:paraId="4CB81003">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地  址：</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地  址：</w:t>
      </w:r>
      <w:r>
        <w:rPr>
          <w:rFonts w:hint="eastAsia" w:ascii="宋体" w:hAnsi="宋体" w:eastAsia="宋体"/>
          <w:color w:val="auto"/>
          <w:sz w:val="24"/>
          <w:highlight w:val="none"/>
          <w:u w:val="single"/>
        </w:rPr>
        <w:t xml:space="preserve">       </w:t>
      </w:r>
    </w:p>
    <w:p w14:paraId="2E2A0A16">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法定代表人(签字)：</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法定代表人(签字)：</w:t>
      </w:r>
      <w:r>
        <w:rPr>
          <w:rFonts w:hint="eastAsia" w:ascii="宋体" w:hAnsi="宋体" w:eastAsia="宋体"/>
          <w:color w:val="auto"/>
          <w:sz w:val="24"/>
          <w:highlight w:val="none"/>
          <w:u w:val="single"/>
        </w:rPr>
        <w:t xml:space="preserve">       </w:t>
      </w:r>
    </w:p>
    <w:p w14:paraId="0DE9BF11">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委托代理人(签字)：</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委托代理人(签字)：</w:t>
      </w:r>
      <w:r>
        <w:rPr>
          <w:rFonts w:hint="eastAsia" w:ascii="宋体" w:hAnsi="宋体" w:eastAsia="宋体"/>
          <w:color w:val="auto"/>
          <w:sz w:val="24"/>
          <w:highlight w:val="none"/>
          <w:u w:val="single"/>
        </w:rPr>
        <w:t xml:space="preserve">       </w:t>
      </w:r>
    </w:p>
    <w:p w14:paraId="6013CFAA">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电  话：</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电  话：</w:t>
      </w:r>
      <w:r>
        <w:rPr>
          <w:rFonts w:hint="eastAsia" w:ascii="宋体" w:hAnsi="宋体" w:eastAsia="宋体"/>
          <w:color w:val="auto"/>
          <w:sz w:val="24"/>
          <w:highlight w:val="none"/>
          <w:u w:val="single"/>
        </w:rPr>
        <w:t xml:space="preserve">     </w:t>
      </w:r>
    </w:p>
    <w:p w14:paraId="67F73137">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传  真：</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传  真：</w:t>
      </w:r>
      <w:r>
        <w:rPr>
          <w:rFonts w:hint="eastAsia" w:ascii="宋体" w:hAnsi="宋体" w:eastAsia="宋体"/>
          <w:color w:val="auto"/>
          <w:sz w:val="24"/>
          <w:highlight w:val="none"/>
          <w:u w:val="single"/>
        </w:rPr>
        <w:t xml:space="preserve">     </w:t>
      </w:r>
    </w:p>
    <w:p w14:paraId="68BBF22A">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开户银行：</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开户银行：</w:t>
      </w:r>
      <w:r>
        <w:rPr>
          <w:rFonts w:hint="eastAsia" w:ascii="宋体" w:hAnsi="宋体" w:eastAsia="宋体"/>
          <w:color w:val="auto"/>
          <w:sz w:val="24"/>
          <w:highlight w:val="none"/>
          <w:u w:val="single"/>
        </w:rPr>
        <w:t xml:space="preserve">   </w:t>
      </w:r>
    </w:p>
    <w:p w14:paraId="0A8A8A5D">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账  号：</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账  号：</w:t>
      </w:r>
      <w:r>
        <w:rPr>
          <w:rFonts w:hint="eastAsia" w:ascii="宋体" w:hAnsi="宋体" w:eastAsia="宋体"/>
          <w:color w:val="auto"/>
          <w:sz w:val="24"/>
          <w:highlight w:val="none"/>
          <w:u w:val="single"/>
        </w:rPr>
        <w:t xml:space="preserve">     </w:t>
      </w:r>
    </w:p>
    <w:p w14:paraId="4719B01B">
      <w:pPr>
        <w:rPr>
          <w:rFonts w:hint="eastAsia"/>
          <w:color w:val="auto"/>
          <w:highlight w:val="none"/>
        </w:rPr>
        <w:sectPr>
          <w:pgSz w:w="11907" w:h="16840"/>
          <w:pgMar w:top="1247" w:right="964" w:bottom="1134" w:left="964" w:header="851" w:footer="1077" w:gutter="0"/>
          <w:cols w:space="720" w:num="1"/>
          <w:titlePg/>
        </w:sectPr>
      </w:pPr>
      <w:r>
        <w:rPr>
          <w:rFonts w:hint="eastAsia" w:ascii="宋体" w:hAnsi="宋体" w:eastAsia="宋体"/>
          <w:color w:val="auto"/>
          <w:sz w:val="24"/>
          <w:highlight w:val="none"/>
        </w:rPr>
        <w:t>邮政编码：</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邮政编码：</w:t>
      </w:r>
      <w:r>
        <w:rPr>
          <w:rFonts w:hint="eastAsia" w:ascii="宋体" w:hAnsi="宋体" w:eastAsia="宋体"/>
          <w:color w:val="auto"/>
          <w:sz w:val="24"/>
          <w:highlight w:val="none"/>
          <w:u w:val="single"/>
        </w:rPr>
        <w:t xml:space="preserve">   </w:t>
      </w:r>
      <w:r>
        <w:rPr>
          <w:rFonts w:hint="eastAsia" w:ascii="宋体" w:hAnsi="宋体" w:eastAsia="宋体" w:cs="宋体"/>
          <w:color w:val="auto"/>
          <w:highlight w:val="none"/>
        </w:rPr>
        <w:br w:type="page"/>
      </w:r>
    </w:p>
    <w:p w14:paraId="1C711869">
      <w:pPr>
        <w:pStyle w:val="3"/>
        <w:jc w:val="center"/>
        <w:rPr>
          <w:rFonts w:hint="default" w:eastAsia="宋体"/>
          <w:color w:val="auto"/>
          <w:highlight w:val="none"/>
          <w:lang w:val="en-US" w:eastAsia="zh-CN"/>
        </w:rPr>
      </w:pPr>
      <w:bookmarkStart w:id="1002" w:name="_Toc23153"/>
      <w:bookmarkStart w:id="1003" w:name="_Toc13697"/>
      <w:r>
        <w:rPr>
          <w:rFonts w:hint="eastAsia" w:ascii="宋体" w:hAnsi="宋体" w:eastAsia="宋体" w:cs="宋体"/>
          <w:color w:val="auto"/>
          <w:highlight w:val="none"/>
        </w:rPr>
        <w:t xml:space="preserve">第七章 </w:t>
      </w:r>
      <w:r>
        <w:rPr>
          <w:rFonts w:hint="eastAsia" w:ascii="宋体" w:hAnsi="宋体" w:eastAsia="宋体" w:cs="宋体"/>
          <w:color w:val="auto"/>
          <w:highlight w:val="none"/>
          <w:lang w:val="en-US" w:eastAsia="zh-CN"/>
        </w:rPr>
        <w:t>工程量清单（另册）</w:t>
      </w:r>
      <w:bookmarkEnd w:id="1002"/>
      <w:bookmarkEnd w:id="1003"/>
    </w:p>
    <w:p w14:paraId="2B3BBE7B">
      <w:pPr>
        <w:tabs>
          <w:tab w:val="left" w:pos="3261"/>
        </w:tabs>
        <w:spacing w:line="360" w:lineRule="auto"/>
        <w:contextualSpacing/>
        <w:jc w:val="center"/>
        <w:rPr>
          <w:rFonts w:hint="eastAsia" w:ascii="宋体" w:hAnsi="宋体" w:eastAsia="宋体" w:cs="宋体"/>
          <w:b/>
          <w:color w:val="auto"/>
          <w:sz w:val="44"/>
          <w:szCs w:val="44"/>
          <w:highlight w:val="none"/>
        </w:rPr>
        <w:sectPr>
          <w:headerReference r:id="rId11" w:type="default"/>
          <w:footerReference r:id="rId12"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F0FBDE6">
      <w:pPr>
        <w:pStyle w:val="3"/>
        <w:jc w:val="center"/>
        <w:rPr>
          <w:rFonts w:hint="eastAsia"/>
          <w:color w:val="auto"/>
          <w:highlight w:val="none"/>
        </w:rPr>
      </w:pPr>
      <w:bookmarkStart w:id="1004" w:name="_Toc948"/>
      <w:bookmarkStart w:id="1005" w:name="_Toc6522"/>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 xml:space="preserve">章 </w:t>
      </w:r>
      <w:r>
        <w:rPr>
          <w:rFonts w:hint="eastAsia" w:ascii="宋体" w:hAnsi="宋体" w:eastAsia="宋体" w:cs="宋体"/>
          <w:color w:val="auto"/>
          <w:highlight w:val="none"/>
          <w:lang w:val="en-US" w:eastAsia="zh-CN"/>
        </w:rPr>
        <w:t>图纸（另册）</w:t>
      </w:r>
      <w:bookmarkEnd w:id="1004"/>
      <w:bookmarkEnd w:id="1005"/>
    </w:p>
    <w:p w14:paraId="53818341">
      <w:pPr>
        <w:pStyle w:val="20"/>
        <w:rPr>
          <w:rFonts w:hint="eastAsia"/>
          <w:color w:val="auto"/>
          <w:highlight w:val="none"/>
        </w:rPr>
      </w:pPr>
    </w:p>
    <w:p w14:paraId="4B1A07F6">
      <w:pPr>
        <w:rPr>
          <w:rFonts w:hint="eastAsia"/>
          <w:color w:val="auto"/>
          <w:highlight w:val="none"/>
        </w:rPr>
      </w:pPr>
    </w:p>
    <w:p w14:paraId="1667A19D">
      <w:pPr>
        <w:pStyle w:val="20"/>
        <w:rPr>
          <w:rFonts w:hint="eastAsia"/>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785B1EB">
      <w:pPr>
        <w:pStyle w:val="3"/>
        <w:spacing w:line="360" w:lineRule="auto"/>
        <w:jc w:val="center"/>
        <w:rPr>
          <w:rFonts w:hint="eastAsia" w:ascii="宋体" w:hAnsi="宋体" w:eastAsia="宋体" w:cs="宋体"/>
          <w:b/>
          <w:bCs/>
          <w:color w:val="auto"/>
          <w:highlight w:val="none"/>
          <w:lang w:val="en-US"/>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1006" w:name="_Toc11110"/>
      <w:bookmarkStart w:id="1007" w:name="_Toc24083"/>
      <w:bookmarkStart w:id="1008" w:name="_Toc5640"/>
      <w:r>
        <w:rPr>
          <w:rFonts w:hint="eastAsia" w:ascii="宋体" w:hAnsi="宋体" w:eastAsia="宋体" w:cs="宋体"/>
          <w:b/>
          <w:bCs/>
          <w:color w:val="auto"/>
          <w:highlight w:val="none"/>
        </w:rPr>
        <w:t>第</w:t>
      </w:r>
      <w:r>
        <w:rPr>
          <w:rFonts w:hint="eastAsia" w:ascii="宋体" w:hAnsi="宋体" w:eastAsia="宋体" w:cs="宋体"/>
          <w:b/>
          <w:bCs/>
          <w:color w:val="auto"/>
          <w:highlight w:val="none"/>
          <w:lang w:val="en-US" w:eastAsia="zh-CN"/>
        </w:rPr>
        <w:t>九</w:t>
      </w:r>
      <w:r>
        <w:rPr>
          <w:rFonts w:hint="eastAsia" w:ascii="宋体" w:hAnsi="宋体" w:eastAsia="宋体" w:cs="宋体"/>
          <w:b/>
          <w:bCs/>
          <w:color w:val="auto"/>
          <w:highlight w:val="none"/>
        </w:rPr>
        <w:t>章 质疑、投诉材料格式</w:t>
      </w:r>
      <w:bookmarkEnd w:id="1006"/>
      <w:bookmarkEnd w:id="1007"/>
      <w:bookmarkEnd w:id="1008"/>
    </w:p>
    <w:p w14:paraId="30F1F054">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0FFA5283">
      <w:pPr>
        <w:pStyle w:val="14"/>
        <w:spacing w:line="360" w:lineRule="auto"/>
        <w:ind w:firstLine="482" w:firstLineChars="200"/>
        <w:contextualSpacing/>
        <w:rPr>
          <w:rFonts w:hint="eastAsia" w:ascii="宋体" w:hAnsi="宋体" w:eastAsia="宋体" w:cs="宋体"/>
          <w:b/>
          <w:bCs/>
          <w:color w:val="auto"/>
          <w:sz w:val="24"/>
          <w:szCs w:val="24"/>
          <w:highlight w:val="none"/>
        </w:rPr>
      </w:pPr>
    </w:p>
    <w:p w14:paraId="251FB43B">
      <w:pPr>
        <w:pStyle w:val="14"/>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2E5C95F7">
      <w:pPr>
        <w:pStyle w:val="14"/>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A729228">
      <w:pPr>
        <w:pStyle w:val="14"/>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C6E4D97">
      <w:pPr>
        <w:pStyle w:val="14"/>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4A138906">
      <w:pPr>
        <w:pStyle w:val="14"/>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4AF73BD5">
      <w:pPr>
        <w:pStyle w:val="14"/>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6C8BA53E">
      <w:pPr>
        <w:pStyle w:val="14"/>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C0924F0">
      <w:pPr>
        <w:pStyle w:val="14"/>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5BDDBB31">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21E2D3E5">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7C0EC7FD">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514A4FE0">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26797A75">
      <w:pPr>
        <w:pStyle w:val="14"/>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1BFFBC23">
      <w:pPr>
        <w:pStyle w:val="14"/>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14052AE2">
      <w:pPr>
        <w:pStyle w:val="14"/>
        <w:spacing w:line="360" w:lineRule="auto"/>
        <w:ind w:left="25" w:leftChars="12" w:firstLine="352" w:firstLineChars="147"/>
        <w:contextualSpacing/>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□成交结果   </w:t>
      </w:r>
    </w:p>
    <w:p w14:paraId="332A7A57">
      <w:pPr>
        <w:pStyle w:val="14"/>
        <w:spacing w:line="360" w:lineRule="auto"/>
        <w:ind w:left="25" w:leftChars="12" w:firstLine="472" w:firstLineChars="196"/>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15372E4D">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27DCD72A">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04F3D9F5">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4CC9784E">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55336DCE">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6881F3BD">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25C9504E">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4CA98040">
      <w:pPr>
        <w:pStyle w:val="14"/>
        <w:spacing w:line="360" w:lineRule="auto"/>
        <w:ind w:left="25" w:leftChars="12" w:firstLine="352" w:firstLineChars="147"/>
        <w:contextualSpacing/>
        <w:rPr>
          <w:rFonts w:hint="eastAsia" w:ascii="宋体" w:hAnsi="宋体" w:eastAsia="宋体" w:cs="宋体"/>
          <w:color w:val="auto"/>
          <w:sz w:val="24"/>
          <w:szCs w:val="24"/>
          <w:highlight w:val="none"/>
        </w:rPr>
      </w:pPr>
    </w:p>
    <w:p w14:paraId="1903A9EC">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15620DA9">
      <w:pPr>
        <w:pStyle w:val="14"/>
        <w:spacing w:line="360" w:lineRule="auto"/>
        <w:ind w:left="25" w:leftChars="12" w:firstLine="352" w:firstLineChars="147"/>
        <w:contextualSpacing/>
        <w:rPr>
          <w:rFonts w:hint="eastAsia" w:ascii="宋体" w:hAnsi="宋体" w:eastAsia="宋体" w:cs="宋体"/>
          <w:color w:val="auto"/>
          <w:sz w:val="24"/>
          <w:szCs w:val="24"/>
          <w:highlight w:val="none"/>
        </w:rPr>
      </w:pPr>
    </w:p>
    <w:p w14:paraId="68C64144">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3162C721">
      <w:pPr>
        <w:pStyle w:val="14"/>
        <w:spacing w:line="360" w:lineRule="auto"/>
        <w:contextualSpacing/>
        <w:rPr>
          <w:rFonts w:hint="eastAsia" w:ascii="宋体" w:hAnsi="宋体" w:eastAsia="宋体" w:cs="宋体"/>
          <w:b/>
          <w:color w:val="auto"/>
          <w:sz w:val="24"/>
          <w:szCs w:val="24"/>
          <w:highlight w:val="none"/>
          <w:lang w:eastAsia="zh-CN"/>
        </w:rPr>
      </w:pPr>
    </w:p>
    <w:p w14:paraId="219CFAB6">
      <w:pPr>
        <w:pStyle w:val="14"/>
        <w:spacing w:line="360" w:lineRule="auto"/>
        <w:contextualSpacing/>
        <w:rPr>
          <w:rFonts w:hint="eastAsia" w:ascii="宋体" w:hAnsi="宋体" w:eastAsia="宋体" w:cs="宋体"/>
          <w:b/>
          <w:color w:val="auto"/>
          <w:sz w:val="24"/>
          <w:szCs w:val="24"/>
          <w:highlight w:val="none"/>
          <w:lang w:eastAsia="zh-CN"/>
        </w:rPr>
      </w:pPr>
    </w:p>
    <w:p w14:paraId="0D143A92">
      <w:pPr>
        <w:pStyle w:val="14"/>
        <w:spacing w:line="360" w:lineRule="auto"/>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44258A6A">
      <w:pPr>
        <w:pStyle w:val="14"/>
        <w:spacing w:line="360" w:lineRule="auto"/>
        <w:ind w:left="25" w:leftChars="12" w:firstLine="354" w:firstLineChars="147"/>
        <w:contextualSpacing/>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2B88905C">
      <w:pPr>
        <w:pStyle w:val="14"/>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3B0F91F">
      <w:pPr>
        <w:pStyle w:val="14"/>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57552A72">
      <w:pPr>
        <w:pStyle w:val="14"/>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726506A9">
      <w:pPr>
        <w:pStyle w:val="14"/>
        <w:spacing w:line="360" w:lineRule="auto"/>
        <w:ind w:left="25" w:leftChars="12" w:firstLine="354" w:firstLineChars="147"/>
        <w:contextualSpacing/>
        <w:rPr>
          <w:rFonts w:hint="eastAsia" w:ascii="宋体" w:hAnsi="宋体" w:eastAsia="宋体" w:cs="宋体"/>
          <w:b/>
          <w:color w:val="auto"/>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54C3B30C">
      <w:pPr>
        <w:pStyle w:val="14"/>
        <w:snapToGrid w:val="0"/>
        <w:spacing w:line="360" w:lineRule="auto"/>
        <w:rPr>
          <w:rFonts w:hint="eastAsia" w:ascii="宋体" w:hAnsi="宋体" w:eastAsia="宋体" w:cs="宋体"/>
          <w:b/>
          <w:color w:val="auto"/>
          <w:sz w:val="24"/>
          <w:szCs w:val="24"/>
          <w:highlight w:val="none"/>
        </w:rPr>
      </w:pPr>
    </w:p>
    <w:p w14:paraId="34EAE119">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44"/>
          <w:highlight w:val="none"/>
        </w:rPr>
        <w:br w:type="page"/>
      </w:r>
      <w:r>
        <w:rPr>
          <w:rFonts w:hint="eastAsia" w:ascii="宋体" w:hAnsi="宋体" w:eastAsia="宋体" w:cs="宋体"/>
          <w:b/>
          <w:bCs/>
          <w:color w:val="auto"/>
          <w:sz w:val="32"/>
          <w:szCs w:val="32"/>
          <w:highlight w:val="none"/>
        </w:rPr>
        <w:t>投诉书（格式）</w:t>
      </w:r>
    </w:p>
    <w:p w14:paraId="6A170D9A">
      <w:pPr>
        <w:pStyle w:val="14"/>
        <w:snapToGrid w:val="0"/>
        <w:spacing w:line="360" w:lineRule="auto"/>
        <w:ind w:firstLine="482" w:firstLineChars="200"/>
        <w:rPr>
          <w:rFonts w:hint="eastAsia" w:ascii="宋体" w:hAnsi="宋体" w:eastAsia="宋体" w:cs="宋体"/>
          <w:b/>
          <w:bCs/>
          <w:color w:val="auto"/>
          <w:sz w:val="24"/>
          <w:szCs w:val="24"/>
          <w:highlight w:val="none"/>
        </w:rPr>
      </w:pPr>
    </w:p>
    <w:p w14:paraId="6ACFC03F">
      <w:pPr>
        <w:pStyle w:val="14"/>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40CDF88B">
      <w:pPr>
        <w:pStyle w:val="14"/>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84DFC3D">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F5F19D0">
      <w:pPr>
        <w:pStyle w:val="14"/>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1FEDA968">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4415E83C">
      <w:pPr>
        <w:pStyle w:val="14"/>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0436A0EE">
      <w:pPr>
        <w:pStyle w:val="14"/>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3A6827AF">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78E8F9A1">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644217EF">
      <w:pPr>
        <w:pStyle w:val="14"/>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606F4661">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2B5BB12">
      <w:pPr>
        <w:pStyle w:val="14"/>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691B02FB">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0A8BC7B8">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3AC58FF3">
      <w:pPr>
        <w:pStyle w:val="14"/>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03D82DB2">
      <w:pPr>
        <w:pStyle w:val="14"/>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773A9DBC">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15EBE8E">
      <w:pPr>
        <w:pStyle w:val="14"/>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6D53940C">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5590F778">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1B8BECBB">
      <w:pPr>
        <w:pStyle w:val="14"/>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7D09042D">
      <w:pPr>
        <w:pStyle w:val="14"/>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77F8AEBC">
      <w:pPr>
        <w:pStyle w:val="14"/>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招标文件公告：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573989B5">
      <w:pPr>
        <w:pStyle w:val="14"/>
        <w:spacing w:line="36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23025663">
      <w:pPr>
        <w:pStyle w:val="14"/>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6F967525">
      <w:pPr>
        <w:pStyle w:val="14"/>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3F9EB249">
      <w:pPr>
        <w:pStyle w:val="14"/>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3ADCEC4F">
      <w:pPr>
        <w:pStyle w:val="14"/>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43A6123C">
      <w:pPr>
        <w:pStyle w:val="14"/>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4A8EF7A0">
      <w:pPr>
        <w:pStyle w:val="14"/>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55ADE45C">
      <w:pPr>
        <w:pStyle w:val="14"/>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0FC36BE4">
      <w:pPr>
        <w:pStyle w:val="14"/>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03A350F3">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4BE0A06D">
      <w:pPr>
        <w:pStyle w:val="14"/>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75E0CFBE">
      <w:pPr>
        <w:pStyle w:val="14"/>
        <w:spacing w:line="36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607CBE06">
      <w:pPr>
        <w:pStyle w:val="14"/>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3001CBA6">
      <w:pPr>
        <w:pStyle w:val="14"/>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55ECDDCA">
      <w:pPr>
        <w:pStyle w:val="14"/>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67DD83C2">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1D71F1F1">
      <w:pPr>
        <w:pStyle w:val="14"/>
        <w:spacing w:line="360" w:lineRule="auto"/>
        <w:ind w:left="25" w:leftChars="12" w:firstLine="352" w:firstLineChars="147"/>
        <w:rPr>
          <w:rFonts w:hint="eastAsia" w:ascii="宋体" w:hAnsi="宋体" w:eastAsia="宋体" w:cs="宋体"/>
          <w:color w:val="auto"/>
          <w:sz w:val="24"/>
          <w:szCs w:val="24"/>
          <w:highlight w:val="none"/>
        </w:rPr>
      </w:pPr>
    </w:p>
    <w:p w14:paraId="2567A3F3">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035FECBE">
      <w:pPr>
        <w:pStyle w:val="14"/>
        <w:spacing w:line="360" w:lineRule="auto"/>
        <w:ind w:left="25" w:leftChars="12" w:firstLine="352" w:firstLineChars="147"/>
        <w:rPr>
          <w:rFonts w:hint="eastAsia" w:ascii="宋体" w:hAnsi="宋体" w:eastAsia="宋体" w:cs="宋体"/>
          <w:color w:val="auto"/>
          <w:sz w:val="24"/>
          <w:szCs w:val="24"/>
          <w:highlight w:val="none"/>
        </w:rPr>
      </w:pPr>
    </w:p>
    <w:p w14:paraId="0EBD93A7">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7B2A0809">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30388A26">
      <w:pPr>
        <w:pStyle w:val="14"/>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57AA406E">
      <w:pPr>
        <w:pStyle w:val="14"/>
        <w:spacing w:line="36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31912C21">
      <w:pPr>
        <w:pStyle w:val="14"/>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2B0BCC5">
      <w:pPr>
        <w:pStyle w:val="14"/>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79B86447">
      <w:pPr>
        <w:pStyle w:val="14"/>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25444219">
      <w:pPr>
        <w:pStyle w:val="14"/>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5.投诉书的投诉请求应与投诉事项相关。</w:t>
      </w:r>
    </w:p>
    <w:p w14:paraId="629C9059">
      <w:pPr>
        <w:pStyle w:val="14"/>
        <w:spacing w:line="360" w:lineRule="auto"/>
        <w:ind w:left="25" w:leftChars="12" w:firstLine="354" w:firstLineChars="147"/>
        <w:rPr>
          <w:color w:val="auto"/>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6.投诉人为法人或者其他组织的，投诉书应由法定代表人、主要负责人，或者其授权代表签字或者盖章，并加盖公章。</w:t>
      </w:r>
    </w:p>
    <w:p w14:paraId="4EAC95BE">
      <w:pPr>
        <w:rPr>
          <w:rFonts w:hint="eastAsia"/>
          <w:color w:val="auto"/>
          <w:highlight w:val="none"/>
        </w:rPr>
      </w:pPr>
    </w:p>
    <w:p w14:paraId="4017560C">
      <w:pPr>
        <w:rPr>
          <w:rFonts w:hint="eastAsia"/>
          <w:color w:val="auto"/>
          <w:highlight w:val="none"/>
        </w:rPr>
      </w:pPr>
    </w:p>
    <w:p w14:paraId="18683CDC">
      <w:pPr>
        <w:rPr>
          <w:color w:val="auto"/>
          <w:highlight w:val="none"/>
        </w:rPr>
      </w:pPr>
    </w:p>
    <w:sectPr>
      <w:footerReference r:id="rId15" w:type="first"/>
      <w:headerReference r:id="rId13" w:type="default"/>
      <w:footerReference r:id="rId14"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991320A-652F-4312-9C8C-FB2EDB0135B4}"/>
  </w:font>
  <w:font w:name="黑体">
    <w:panose1 w:val="02010609060101010101"/>
    <w:charset w:val="86"/>
    <w:family w:val="auto"/>
    <w:pitch w:val="default"/>
    <w:sig w:usb0="800002BF" w:usb1="38CF7CFA" w:usb2="00000016" w:usb3="00000000" w:csb0="00040001" w:csb1="00000000"/>
    <w:embedRegular r:id="rId2" w:fontKey="{F350342F-5073-4A5C-9E54-4BB32401C465}"/>
  </w:font>
  <w:font w:name="Courier New">
    <w:panose1 w:val="02070309020205020404"/>
    <w:charset w:val="01"/>
    <w:family w:val="modern"/>
    <w:pitch w:val="default"/>
    <w:sig w:usb0="E0002EFF" w:usb1="C0007843" w:usb2="00000009" w:usb3="00000000" w:csb0="400001FF" w:csb1="FFFF0000"/>
    <w:embedRegular r:id="rId3" w:fontKey="{6B974306-CA1D-4857-A3F6-7FDCEE7F3E4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36DB48E4-C653-4A35-898C-30FB5965CBD9}"/>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5" w:fontKey="{4B59EBF2-E40F-49BC-863B-2620E703488F}"/>
  </w:font>
  <w:font w:name="仿宋">
    <w:panose1 w:val="02010609060101010101"/>
    <w:charset w:val="86"/>
    <w:family w:val="modern"/>
    <w:pitch w:val="default"/>
    <w:sig w:usb0="800002BF" w:usb1="38CF7CFA" w:usb2="00000016" w:usb3="00000000" w:csb0="00040001" w:csb1="00000000"/>
    <w:embedRegular r:id="rId6" w:fontKey="{21DD5DD9-1A3F-45DE-9709-237775A2D7A9}"/>
  </w:font>
  <w:font w:name="Cambria Math">
    <w:panose1 w:val="02040503050406030204"/>
    <w:charset w:val="00"/>
    <w:family w:val="roman"/>
    <w:pitch w:val="default"/>
    <w:sig w:usb0="E00006FF" w:usb1="420024FF" w:usb2="0200000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00000000000000000"/>
    <w:charset w:val="86"/>
    <w:family w:val="script"/>
    <w:pitch w:val="default"/>
    <w:sig w:usb0="00000001" w:usb1="08000000" w:usb2="00000000" w:usb3="00000000" w:csb0="00040000" w:csb1="00000000"/>
    <w:embedRegular r:id="rId7" w:fontKey="{B8F69227-7495-45CD-82FB-F23E2CC73B45}"/>
  </w:font>
  <w:font w:name="华文新魏">
    <w:altName w:val="宋体"/>
    <w:panose1 w:val="02010800040101010101"/>
    <w:charset w:val="86"/>
    <w:family w:val="auto"/>
    <w:pitch w:val="default"/>
    <w:sig w:usb0="00000000" w:usb1="00000000" w:usb2="00000000" w:usb3="00000000" w:csb0="00040000" w:csb1="00000000"/>
    <w:embedRegular r:id="rId8" w:fontKey="{2FB33AAA-5B33-404D-A566-B9EEE95549F6}"/>
  </w:font>
  <w:font w:name="微软雅黑">
    <w:panose1 w:val="020B0503020204020204"/>
    <w:charset w:val="86"/>
    <w:family w:val="auto"/>
    <w:pitch w:val="default"/>
    <w:sig w:usb0="80000287" w:usb1="2ACF3C50" w:usb2="00000016" w:usb3="00000000" w:csb0="0004001F" w:csb1="00000000"/>
    <w:embedRegular r:id="rId9" w:fontKey="{FC6F71FB-ED5B-40EF-BBDC-35F7E006E516}"/>
  </w:font>
  <w:font w:name="Arial Unicode MS">
    <w:altName w:val="宋体"/>
    <w:panose1 w:val="020B0604020202020204"/>
    <w:charset w:val="86"/>
    <w:family w:val="swiss"/>
    <w:pitch w:val="default"/>
    <w:sig w:usb0="00000000" w:usb1="00000000" w:usb2="0000003F" w:usb3="00000000" w:csb0="603F01FF" w:csb1="FFFF0000"/>
    <w:embedRegular r:id="rId10" w:fontKey="{878B4378-5C5A-4A77-BD16-592A1DB25BCF}"/>
  </w:font>
  <w:font w:name="Tahoma">
    <w:panose1 w:val="020B0604030504040204"/>
    <w:charset w:val="00"/>
    <w:family w:val="auto"/>
    <w:pitch w:val="default"/>
    <w:sig w:usb0="E1002EFF" w:usb1="C000605B" w:usb2="00000029" w:usb3="00000000" w:csb0="200101FF" w:csb1="20280000"/>
    <w:embedRegular r:id="rId11" w:fontKey="{632F77FD-5A96-4F00-AB89-283B40A5F380}"/>
  </w:font>
  <w:font w:name="楷体_GB2312">
    <w:altName w:val="楷体"/>
    <w:panose1 w:val="02010609030101010101"/>
    <w:charset w:val="86"/>
    <w:family w:val="modern"/>
    <w:pitch w:val="default"/>
    <w:sig w:usb0="00000000" w:usb1="00000000" w:usb2="00000000" w:usb3="00000000" w:csb0="00040000" w:csb1="00000000"/>
    <w:embedRegular r:id="rId12" w:fontKey="{B2F5FFBE-B55A-4DA1-AA6E-62DC2A487873}"/>
  </w:font>
  <w:font w:name="楷体">
    <w:panose1 w:val="02010609060101010101"/>
    <w:charset w:val="86"/>
    <w:family w:val="auto"/>
    <w:pitch w:val="default"/>
    <w:sig w:usb0="800002BF" w:usb1="38CF7CFA" w:usb2="00000016" w:usb3="00000000" w:csb0="00040001" w:csb1="00000000"/>
    <w:embedRegular r:id="rId13" w:fontKey="{CFB877E6-634A-48DF-9E44-CB5A5E09F5EA}"/>
  </w:font>
  <w:font w:name="新宋体">
    <w:panose1 w:val="02010609030101010101"/>
    <w:charset w:val="86"/>
    <w:family w:val="modern"/>
    <w:pitch w:val="default"/>
    <w:sig w:usb0="00000203" w:usb1="288F0000" w:usb2="00000006" w:usb3="00000000" w:csb0="00040001" w:csb1="00000000"/>
    <w:embedRegular r:id="rId14" w:fontKey="{F3F815A2-091C-4707-9445-9814D7F37D7F}"/>
  </w:font>
  <w:font w:name="WPSEMBED1">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A4DBE">
    <w:pPr>
      <w:pStyle w:val="16"/>
      <w:tabs>
        <w:tab w:val="center" w:pos="4439"/>
        <w:tab w:val="clear" w:pos="4153"/>
      </w:tabs>
      <w:jc w:val="both"/>
    </w:pPr>
  </w:p>
  <w:p w14:paraId="0E9A8616">
    <w:pPr>
      <w:pStyle w:val="1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4E998">
    <w:pPr>
      <w:pStyle w:val="1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9C769B">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59C769B">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EE065">
    <w:pPr>
      <w:pStyle w:val="16"/>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45AC6AF"/>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445AC6AF"/>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0C4CD">
    <w:pPr>
      <w:pStyle w:val="16"/>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A22E067">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1A22E067">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4DD80E30">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675EE">
    <w:pPr>
      <w:pStyle w:val="1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7DB5ACC">
                          <w:pPr>
                            <w:pStyle w:val="16"/>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67DB5ACC">
                    <w:pPr>
                      <w:pStyle w:val="16"/>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AD690">
    <w:pPr>
      <w:pStyle w:val="16"/>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B0F61F6">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uhMYs0BAACnAwAADgAAAGRycy9lMm9Eb2MueG1srVNLbtswEN0X6B0I&#10;7mspXhSO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sHH9S+yyuVuqO/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0uhMYs0BAACnAwAADgAAAAAAAAABACAAAAAeAQAAZHJzL2Uy&#10;b0RvYy54bWxQSwUGAAAAAAYABgBZAQAAXQUAAAAA&#10;">
              <v:fill on="f" focussize="0,0"/>
              <v:stroke on="f"/>
              <v:imagedata o:title=""/>
              <o:lock v:ext="edit" aspectratio="f"/>
              <v:textbox inset="0mm,0mm,0mm,0mm" style="mso-fit-shape-to-text:t;">
                <w:txbxContent>
                  <w:p w14:paraId="1B0F61F6">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v:textbox>
            </v:shape>
          </w:pict>
        </mc:Fallback>
      </mc:AlternateContent>
    </w:r>
  </w:p>
  <w:p w14:paraId="506BDA8F">
    <w:pPr>
      <w:pStyle w:val="1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39822">
    <w:pPr>
      <w:pStyle w:val="16"/>
      <w:tabs>
        <w:tab w:val="center" w:pos="4989"/>
        <w:tab w:val="clear" w:pos="4153"/>
      </w:tabs>
      <w:ind w:right="360"/>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19B26D2">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O+K7L9IBAAClAwAADgAAAAAAAAABACAAAAAi&#10;AQAAZHJzL2Uyb0RvYy54bWxQSwUGAAAAAAYABgBZAQAAZgUAAAAA&#10;">
              <v:fill on="f" focussize="0,0"/>
              <v:stroke on="f" weight="1.25pt"/>
              <v:imagedata o:title=""/>
              <o:lock v:ext="edit" aspectratio="f"/>
              <v:textbox inset="0mm,0mm,0mm,0mm" style="mso-fit-shape-to-text:t;">
                <w:txbxContent>
                  <w:p w14:paraId="019B26D2">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r>
      <w:rPr>
        <w:rFonts w:hint="eastAsia"/>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D1312">
    <w:pPr>
      <w:pStyle w:val="16"/>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F3E7FA1">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&#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UD9+1dIBAAClAwAADgAAAAAAAAABACAAAAAi&#10;AQAAZHJzL2Uyb0RvYy54bWxQSwUGAAAAAAYABgBZAQAAZgUAAAAA&#10;">
              <v:fill on="f" focussize="0,0"/>
              <v:stroke on="f" weight="1.25pt"/>
              <v:imagedata o:title=""/>
              <o:lock v:ext="edit" aspectratio="f"/>
              <v:textbox inset="0mm,0mm,0mm,0mm" style="mso-fit-shape-to-text:t;">
                <w:txbxContent>
                  <w:p w14:paraId="7F3E7FA1">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BFD28">
    <w:pPr>
      <w:pStyle w:val="1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499FB7">
                          <w:pPr>
                            <w:pStyle w:val="16"/>
                          </w:pPr>
                          <w:r>
                            <w:fldChar w:fldCharType="begin"/>
                          </w:r>
                          <w:r>
                            <w:instrText xml:space="preserve"> PAGE  \* MERGEFORMAT </w:instrText>
                          </w:r>
                          <w:r>
                            <w:fldChar w:fldCharType="separate"/>
                          </w:r>
                          <w:r>
                            <w:t>105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5VZckBAACb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LTlVlyQEAAJsDAAAOAAAAAAAAAAEAIAAAAB4BAABkcnMvZTJvRG9j&#10;LnhtbFBLBQYAAAAABgAGAFkBAABZBQAAAAA=&#10;">
              <v:fill on="f" focussize="0,0"/>
              <v:stroke on="f"/>
              <v:imagedata o:title=""/>
              <o:lock v:ext="edit" aspectratio="f"/>
              <v:textbox inset="0mm,0mm,0mm,0mm" style="mso-fit-shape-to-text:t;">
                <w:txbxContent>
                  <w:p w14:paraId="22499FB7">
                    <w:pPr>
                      <w:pStyle w:val="16"/>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53134">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E00CE6">
                          <w:pPr>
                            <w:pStyle w:val="16"/>
                            <w:jc w:val="center"/>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BE00CE6">
                    <w:pPr>
                      <w:pStyle w:val="16"/>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1A6601E4">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5DAA7">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C8102">
    <w:pPr>
      <w:pStyle w:val="1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F5718">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2A42B04"/>
    <w:multiLevelType w:val="singleLevel"/>
    <w:tmpl w:val="22A42B04"/>
    <w:lvl w:ilvl="0" w:tentative="0">
      <w:start w:val="1"/>
      <w:numFmt w:val="decimal"/>
      <w:pStyle w:val="8"/>
      <w:lvlText w:val="%1."/>
      <w:lvlJc w:val="left"/>
      <w:pPr>
        <w:tabs>
          <w:tab w:val="left" w:pos="360"/>
        </w:tabs>
        <w:ind w:left="360" w:hanging="360"/>
      </w:pPr>
    </w:lvl>
  </w:abstractNum>
  <w:abstractNum w:abstractNumId="3">
    <w:nsid w:val="5498E193"/>
    <w:multiLevelType w:val="multilevel"/>
    <w:tmpl w:val="5498E193"/>
    <w:lvl w:ilvl="0" w:tentative="0">
      <w:start w:val="11"/>
      <w:numFmt w:val="decimal"/>
      <w:suff w:val="space"/>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saveSubsetFonts/>
  <w:bordersDoNotSurroundHeader w:val="0"/>
  <w:bordersDoNotSurroundFooter w:val="0"/>
  <w:documentProtection w:edit="readOnly" w:enforcement="1" w:cryptProviderType="rsaFull" w:cryptAlgorithmClass="hash" w:cryptAlgorithmType="typeAny" w:cryptAlgorithmSid="4" w:cryptSpinCount="0" w:hash="yjsUDc8Ko8mSFUeKzBynj9VwnHY=" w:salt="4mb3VgOtQT+WU6s0VtoVew=="/>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2OTcyNWZlNDA1YTc2OGIwMTdjNTU2ZmQwNTk2NWEifQ=="/>
  </w:docVars>
  <w:rsids>
    <w:rsidRoot w:val="4A792BC1"/>
    <w:rsid w:val="003A6B66"/>
    <w:rsid w:val="00662FA2"/>
    <w:rsid w:val="0082537F"/>
    <w:rsid w:val="00A67D58"/>
    <w:rsid w:val="00FD0177"/>
    <w:rsid w:val="0102440D"/>
    <w:rsid w:val="01393B8B"/>
    <w:rsid w:val="01A3659A"/>
    <w:rsid w:val="01AA64E9"/>
    <w:rsid w:val="027C52B9"/>
    <w:rsid w:val="028E4F47"/>
    <w:rsid w:val="02B80216"/>
    <w:rsid w:val="031501B1"/>
    <w:rsid w:val="03C55E5C"/>
    <w:rsid w:val="03F71F4B"/>
    <w:rsid w:val="041D47D5"/>
    <w:rsid w:val="042518DB"/>
    <w:rsid w:val="0442423B"/>
    <w:rsid w:val="04965A88"/>
    <w:rsid w:val="04C56DBD"/>
    <w:rsid w:val="04F63CC6"/>
    <w:rsid w:val="04F955FF"/>
    <w:rsid w:val="06B40B78"/>
    <w:rsid w:val="075726ED"/>
    <w:rsid w:val="088C6C99"/>
    <w:rsid w:val="08E7411F"/>
    <w:rsid w:val="091C55F3"/>
    <w:rsid w:val="09E71B0D"/>
    <w:rsid w:val="0A0A57FB"/>
    <w:rsid w:val="0A0C3321"/>
    <w:rsid w:val="0A1D552E"/>
    <w:rsid w:val="0ADC2637"/>
    <w:rsid w:val="0B195A81"/>
    <w:rsid w:val="0B714C98"/>
    <w:rsid w:val="0BD95195"/>
    <w:rsid w:val="0C10516F"/>
    <w:rsid w:val="0C41127C"/>
    <w:rsid w:val="0CA32483"/>
    <w:rsid w:val="0CDD1445"/>
    <w:rsid w:val="0D314E4D"/>
    <w:rsid w:val="0DB02216"/>
    <w:rsid w:val="0E372937"/>
    <w:rsid w:val="0E7B0A75"/>
    <w:rsid w:val="0EE152C7"/>
    <w:rsid w:val="0F1609AB"/>
    <w:rsid w:val="0F57119C"/>
    <w:rsid w:val="0F8F00B0"/>
    <w:rsid w:val="0F965814"/>
    <w:rsid w:val="0FCF2158"/>
    <w:rsid w:val="0FD83CA6"/>
    <w:rsid w:val="10BA7FBF"/>
    <w:rsid w:val="10CB7366"/>
    <w:rsid w:val="1117619B"/>
    <w:rsid w:val="112847B9"/>
    <w:rsid w:val="116C71C0"/>
    <w:rsid w:val="11AE74B8"/>
    <w:rsid w:val="1224566C"/>
    <w:rsid w:val="125B46F2"/>
    <w:rsid w:val="12B2350B"/>
    <w:rsid w:val="1337677B"/>
    <w:rsid w:val="14554682"/>
    <w:rsid w:val="14861F22"/>
    <w:rsid w:val="164E59A4"/>
    <w:rsid w:val="16E475A4"/>
    <w:rsid w:val="1732013F"/>
    <w:rsid w:val="18323D24"/>
    <w:rsid w:val="18324737"/>
    <w:rsid w:val="188B3EA1"/>
    <w:rsid w:val="18AB7F70"/>
    <w:rsid w:val="192F0044"/>
    <w:rsid w:val="19B412DF"/>
    <w:rsid w:val="1A8702C3"/>
    <w:rsid w:val="1AB459E5"/>
    <w:rsid w:val="1ABD5F72"/>
    <w:rsid w:val="1AEB6F83"/>
    <w:rsid w:val="1B54323F"/>
    <w:rsid w:val="1BB32CA8"/>
    <w:rsid w:val="1D867E58"/>
    <w:rsid w:val="1D8B2357"/>
    <w:rsid w:val="1DC75107"/>
    <w:rsid w:val="1E547D20"/>
    <w:rsid w:val="1E6C5F91"/>
    <w:rsid w:val="1ECF12ED"/>
    <w:rsid w:val="1F901EA7"/>
    <w:rsid w:val="20444601"/>
    <w:rsid w:val="20E90B8D"/>
    <w:rsid w:val="214D1F74"/>
    <w:rsid w:val="21844ABB"/>
    <w:rsid w:val="22242C0A"/>
    <w:rsid w:val="227B299A"/>
    <w:rsid w:val="22C32593"/>
    <w:rsid w:val="230D143C"/>
    <w:rsid w:val="23A62490"/>
    <w:rsid w:val="23E9080A"/>
    <w:rsid w:val="240741FA"/>
    <w:rsid w:val="2431093C"/>
    <w:rsid w:val="248E3EEA"/>
    <w:rsid w:val="250375D0"/>
    <w:rsid w:val="252D5589"/>
    <w:rsid w:val="25980FCB"/>
    <w:rsid w:val="25CC2EDF"/>
    <w:rsid w:val="262212E9"/>
    <w:rsid w:val="262615A8"/>
    <w:rsid w:val="26A7481C"/>
    <w:rsid w:val="27D45306"/>
    <w:rsid w:val="285464EA"/>
    <w:rsid w:val="28A874FD"/>
    <w:rsid w:val="28CA7A04"/>
    <w:rsid w:val="292245BC"/>
    <w:rsid w:val="29695D84"/>
    <w:rsid w:val="29A25015"/>
    <w:rsid w:val="2A66542A"/>
    <w:rsid w:val="2B7451B5"/>
    <w:rsid w:val="2C284F37"/>
    <w:rsid w:val="2C352ADB"/>
    <w:rsid w:val="2CD81465"/>
    <w:rsid w:val="2D891CC6"/>
    <w:rsid w:val="2E556795"/>
    <w:rsid w:val="2EBD5129"/>
    <w:rsid w:val="2EE20BAD"/>
    <w:rsid w:val="2F030435"/>
    <w:rsid w:val="2F152C76"/>
    <w:rsid w:val="2F2A5E74"/>
    <w:rsid w:val="2F702DE5"/>
    <w:rsid w:val="2FE63E17"/>
    <w:rsid w:val="30B6162E"/>
    <w:rsid w:val="30CA7DBD"/>
    <w:rsid w:val="30D15875"/>
    <w:rsid w:val="31D37CFE"/>
    <w:rsid w:val="31F91ADC"/>
    <w:rsid w:val="32B37D44"/>
    <w:rsid w:val="333F24FE"/>
    <w:rsid w:val="3345560D"/>
    <w:rsid w:val="33DB773D"/>
    <w:rsid w:val="33F2678E"/>
    <w:rsid w:val="33F6237A"/>
    <w:rsid w:val="34192975"/>
    <w:rsid w:val="34433EE4"/>
    <w:rsid w:val="34BB68B1"/>
    <w:rsid w:val="35FA7C22"/>
    <w:rsid w:val="360C132B"/>
    <w:rsid w:val="36956DC4"/>
    <w:rsid w:val="36DF1C32"/>
    <w:rsid w:val="376E466E"/>
    <w:rsid w:val="37ED732A"/>
    <w:rsid w:val="383C4522"/>
    <w:rsid w:val="390E0962"/>
    <w:rsid w:val="39870694"/>
    <w:rsid w:val="39D709A6"/>
    <w:rsid w:val="3A656824"/>
    <w:rsid w:val="3A7B09AA"/>
    <w:rsid w:val="3A824436"/>
    <w:rsid w:val="3B1F25AF"/>
    <w:rsid w:val="3BFB12C0"/>
    <w:rsid w:val="3C893B48"/>
    <w:rsid w:val="3CFB3D0D"/>
    <w:rsid w:val="3D4E3533"/>
    <w:rsid w:val="3D6176CB"/>
    <w:rsid w:val="3D7E51A4"/>
    <w:rsid w:val="3DCB0641"/>
    <w:rsid w:val="3E1C7899"/>
    <w:rsid w:val="3E1D3DC6"/>
    <w:rsid w:val="3E3A2D68"/>
    <w:rsid w:val="3E403BBA"/>
    <w:rsid w:val="3E8409D1"/>
    <w:rsid w:val="3EAA6E99"/>
    <w:rsid w:val="3EFF6AAC"/>
    <w:rsid w:val="3F3A3882"/>
    <w:rsid w:val="3F470381"/>
    <w:rsid w:val="3FC61085"/>
    <w:rsid w:val="400431C0"/>
    <w:rsid w:val="400A04EA"/>
    <w:rsid w:val="41C17BCC"/>
    <w:rsid w:val="42554A87"/>
    <w:rsid w:val="429A3BAB"/>
    <w:rsid w:val="42FE473C"/>
    <w:rsid w:val="43127AF9"/>
    <w:rsid w:val="431E5B0C"/>
    <w:rsid w:val="432A1A6E"/>
    <w:rsid w:val="43516F22"/>
    <w:rsid w:val="43D553D9"/>
    <w:rsid w:val="443006B8"/>
    <w:rsid w:val="44405FFD"/>
    <w:rsid w:val="456B0172"/>
    <w:rsid w:val="461E0B69"/>
    <w:rsid w:val="46790A87"/>
    <w:rsid w:val="47176357"/>
    <w:rsid w:val="48037987"/>
    <w:rsid w:val="493F3E51"/>
    <w:rsid w:val="49656BC0"/>
    <w:rsid w:val="49657141"/>
    <w:rsid w:val="49C16B93"/>
    <w:rsid w:val="4A050C18"/>
    <w:rsid w:val="4A32048B"/>
    <w:rsid w:val="4A792BC1"/>
    <w:rsid w:val="4A7B3F8B"/>
    <w:rsid w:val="4B1D6F30"/>
    <w:rsid w:val="4B614574"/>
    <w:rsid w:val="4CA117D7"/>
    <w:rsid w:val="4D8209E3"/>
    <w:rsid w:val="4DA97C50"/>
    <w:rsid w:val="4DBD5EE2"/>
    <w:rsid w:val="4E1F7326"/>
    <w:rsid w:val="4E775148"/>
    <w:rsid w:val="4F0B09DE"/>
    <w:rsid w:val="4F7479F9"/>
    <w:rsid w:val="4F960564"/>
    <w:rsid w:val="4F9D7AB3"/>
    <w:rsid w:val="50094158"/>
    <w:rsid w:val="505B6788"/>
    <w:rsid w:val="50CD5C46"/>
    <w:rsid w:val="50D94BAC"/>
    <w:rsid w:val="51210806"/>
    <w:rsid w:val="51226553"/>
    <w:rsid w:val="5243507E"/>
    <w:rsid w:val="52490566"/>
    <w:rsid w:val="525D691E"/>
    <w:rsid w:val="52A159B2"/>
    <w:rsid w:val="52B40010"/>
    <w:rsid w:val="53351C00"/>
    <w:rsid w:val="53FF4235"/>
    <w:rsid w:val="54035E2F"/>
    <w:rsid w:val="54120E10"/>
    <w:rsid w:val="544D7966"/>
    <w:rsid w:val="555C1B4D"/>
    <w:rsid w:val="5579122C"/>
    <w:rsid w:val="55D1679A"/>
    <w:rsid w:val="56B43F29"/>
    <w:rsid w:val="56EA4FBA"/>
    <w:rsid w:val="57AC699D"/>
    <w:rsid w:val="58005F43"/>
    <w:rsid w:val="58AD4249"/>
    <w:rsid w:val="59124EEB"/>
    <w:rsid w:val="5928560F"/>
    <w:rsid w:val="596B0902"/>
    <w:rsid w:val="599C50C8"/>
    <w:rsid w:val="59E07779"/>
    <w:rsid w:val="5A025174"/>
    <w:rsid w:val="5A0737CD"/>
    <w:rsid w:val="5A4A08C9"/>
    <w:rsid w:val="5ACD29CE"/>
    <w:rsid w:val="5B0920E0"/>
    <w:rsid w:val="5B984AFF"/>
    <w:rsid w:val="5C06444B"/>
    <w:rsid w:val="5CE72757"/>
    <w:rsid w:val="5CE868B8"/>
    <w:rsid w:val="5D9F1487"/>
    <w:rsid w:val="5DAF5613"/>
    <w:rsid w:val="5EAC7607"/>
    <w:rsid w:val="600A073C"/>
    <w:rsid w:val="606F111C"/>
    <w:rsid w:val="61555AB1"/>
    <w:rsid w:val="61B21B87"/>
    <w:rsid w:val="61F824B8"/>
    <w:rsid w:val="623E51B7"/>
    <w:rsid w:val="63042A79"/>
    <w:rsid w:val="63472E3E"/>
    <w:rsid w:val="636B2C30"/>
    <w:rsid w:val="63C40BF1"/>
    <w:rsid w:val="63CF5861"/>
    <w:rsid w:val="63FC1159"/>
    <w:rsid w:val="642B7896"/>
    <w:rsid w:val="64FD1951"/>
    <w:rsid w:val="65B90E14"/>
    <w:rsid w:val="666F593F"/>
    <w:rsid w:val="66B81126"/>
    <w:rsid w:val="66F0347B"/>
    <w:rsid w:val="673006EC"/>
    <w:rsid w:val="67375865"/>
    <w:rsid w:val="6751522E"/>
    <w:rsid w:val="67B14B53"/>
    <w:rsid w:val="681D4502"/>
    <w:rsid w:val="68E85E7D"/>
    <w:rsid w:val="698E4D78"/>
    <w:rsid w:val="69926B5E"/>
    <w:rsid w:val="699B6A4B"/>
    <w:rsid w:val="6A2722A3"/>
    <w:rsid w:val="6A3363C3"/>
    <w:rsid w:val="6ADC37BF"/>
    <w:rsid w:val="6AF208ED"/>
    <w:rsid w:val="6AFE7291"/>
    <w:rsid w:val="6B112DF2"/>
    <w:rsid w:val="6CD73CCE"/>
    <w:rsid w:val="6D723464"/>
    <w:rsid w:val="6D8D69C1"/>
    <w:rsid w:val="6DAD515A"/>
    <w:rsid w:val="6DDB7D5E"/>
    <w:rsid w:val="6E1D2EA1"/>
    <w:rsid w:val="6E791ED2"/>
    <w:rsid w:val="6F3B4E90"/>
    <w:rsid w:val="6FC11894"/>
    <w:rsid w:val="70041C78"/>
    <w:rsid w:val="70480FAF"/>
    <w:rsid w:val="705C33D8"/>
    <w:rsid w:val="705E1CAC"/>
    <w:rsid w:val="70737109"/>
    <w:rsid w:val="709C1888"/>
    <w:rsid w:val="710B5F0A"/>
    <w:rsid w:val="721970A7"/>
    <w:rsid w:val="7282726A"/>
    <w:rsid w:val="73037CD4"/>
    <w:rsid w:val="7344752F"/>
    <w:rsid w:val="735A00A9"/>
    <w:rsid w:val="73FA52FA"/>
    <w:rsid w:val="74546610"/>
    <w:rsid w:val="74630054"/>
    <w:rsid w:val="75236199"/>
    <w:rsid w:val="752E10BB"/>
    <w:rsid w:val="75D91A00"/>
    <w:rsid w:val="75FA4D6A"/>
    <w:rsid w:val="762416C6"/>
    <w:rsid w:val="771B4819"/>
    <w:rsid w:val="771D511D"/>
    <w:rsid w:val="77C15CBD"/>
    <w:rsid w:val="77DA4BE2"/>
    <w:rsid w:val="77F14ABF"/>
    <w:rsid w:val="78FF1545"/>
    <w:rsid w:val="79050385"/>
    <w:rsid w:val="7916510E"/>
    <w:rsid w:val="7933180A"/>
    <w:rsid w:val="797901E1"/>
    <w:rsid w:val="798C478A"/>
    <w:rsid w:val="7A2E4F6E"/>
    <w:rsid w:val="7AFA648A"/>
    <w:rsid w:val="7B787909"/>
    <w:rsid w:val="7B9B2667"/>
    <w:rsid w:val="7C491B71"/>
    <w:rsid w:val="7C757A82"/>
    <w:rsid w:val="7CD82038"/>
    <w:rsid w:val="7D0C34C4"/>
    <w:rsid w:val="7D807FDA"/>
    <w:rsid w:val="7DC21711"/>
    <w:rsid w:val="7E953427"/>
    <w:rsid w:val="7EE763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unhideWhenUsed/>
    <w:qFormat/>
    <w:uiPriority w:val="9"/>
    <w:pPr>
      <w:keepNext/>
      <w:keepLines/>
      <w:spacing w:before="260" w:after="260" w:line="416" w:lineRule="auto"/>
      <w:outlineLvl w:val="2"/>
    </w:pPr>
    <w:rPr>
      <w:b/>
      <w:bCs/>
      <w:sz w:val="32"/>
      <w:szCs w:val="32"/>
    </w:rPr>
  </w:style>
  <w:style w:type="paragraph" w:styleId="6">
    <w:name w:val="heading 4"/>
    <w:basedOn w:val="1"/>
    <w:next w:val="1"/>
    <w:qFormat/>
    <w:uiPriority w:val="9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7">
    <w:name w:val="index 8"/>
    <w:basedOn w:val="1"/>
    <w:next w:val="1"/>
    <w:qFormat/>
    <w:uiPriority w:val="0"/>
    <w:pPr>
      <w:tabs>
        <w:tab w:val="left" w:pos="540"/>
        <w:tab w:val="left" w:pos="900"/>
      </w:tabs>
      <w:jc w:val="center"/>
    </w:pPr>
    <w:rPr>
      <w:rFonts w:hAnsi="宋体" w:cs="宋体"/>
      <w:color w:val="000000"/>
      <w:sz w:val="32"/>
      <w:szCs w:val="32"/>
    </w:rPr>
  </w:style>
  <w:style w:type="paragraph" w:styleId="8">
    <w:name w:val="List Number"/>
    <w:basedOn w:val="1"/>
    <w:qFormat/>
    <w:uiPriority w:val="0"/>
    <w:pPr>
      <w:numPr>
        <w:ilvl w:val="0"/>
        <w:numId w:val="1"/>
      </w:numPr>
    </w:pPr>
  </w:style>
  <w:style w:type="paragraph" w:styleId="9">
    <w:name w:val="Normal Indent"/>
    <w:basedOn w:val="1"/>
    <w:unhideWhenUsed/>
    <w:qFormat/>
    <w:uiPriority w:val="99"/>
    <w:pPr>
      <w:ind w:firstLine="420"/>
    </w:pPr>
    <w:rPr>
      <w:szCs w:val="20"/>
    </w:rPr>
  </w:style>
  <w:style w:type="paragraph" w:styleId="10">
    <w:name w:val="annotation text"/>
    <w:basedOn w:val="1"/>
    <w:unhideWhenUsed/>
    <w:qFormat/>
    <w:uiPriority w:val="99"/>
    <w:pPr>
      <w:jc w:val="left"/>
    </w:pPr>
  </w:style>
  <w:style w:type="paragraph" w:styleId="11">
    <w:name w:val="Body Text 3"/>
    <w:basedOn w:val="1"/>
    <w:qFormat/>
    <w:uiPriority w:val="99"/>
    <w:pPr>
      <w:spacing w:after="120"/>
    </w:pPr>
    <w:rPr>
      <w:sz w:val="16"/>
      <w:szCs w:val="16"/>
    </w:rPr>
  </w:style>
  <w:style w:type="paragraph" w:styleId="12">
    <w:name w:val="Body Text Indent"/>
    <w:basedOn w:val="1"/>
    <w:unhideWhenUsed/>
    <w:qFormat/>
    <w:uiPriority w:val="99"/>
    <w:pPr>
      <w:ind w:firstLine="830" w:firstLineChars="352"/>
    </w:pPr>
    <w:rPr>
      <w:rFonts w:ascii="仿宋_GB2312" w:eastAsia="仿宋_GB2312"/>
      <w:kern w:val="0"/>
      <w:sz w:val="32"/>
      <w:szCs w:val="20"/>
    </w:rPr>
  </w:style>
  <w:style w:type="paragraph" w:styleId="13">
    <w:name w:val="List 2"/>
    <w:basedOn w:val="1"/>
    <w:unhideWhenUsed/>
    <w:qFormat/>
    <w:uiPriority w:val="99"/>
    <w:pPr>
      <w:ind w:left="100" w:leftChars="200" w:hanging="200" w:hangingChars="200"/>
      <w:contextualSpacing/>
    </w:pPr>
  </w:style>
  <w:style w:type="paragraph" w:styleId="14">
    <w:name w:val="Plain Text"/>
    <w:basedOn w:val="1"/>
    <w:unhideWhenUsed/>
    <w:qFormat/>
    <w:uiPriority w:val="99"/>
    <w:rPr>
      <w:rFonts w:ascii="宋体" w:hAnsi="Courier New"/>
      <w:kern w:val="0"/>
      <w:sz w:val="20"/>
      <w:szCs w:val="21"/>
    </w:rPr>
  </w:style>
  <w:style w:type="paragraph" w:styleId="15">
    <w:name w:val="Date"/>
    <w:basedOn w:val="1"/>
    <w:next w:val="1"/>
    <w:unhideWhenUsed/>
    <w:qFormat/>
    <w:uiPriority w:val="99"/>
    <w:pPr>
      <w:ind w:left="100" w:leftChars="2500"/>
    </w:pPr>
  </w:style>
  <w:style w:type="paragraph" w:styleId="16">
    <w:name w:val="footer"/>
    <w:basedOn w:val="1"/>
    <w:next w:val="1"/>
    <w:unhideWhenUsed/>
    <w:qFormat/>
    <w:uiPriority w:val="0"/>
    <w:pPr>
      <w:tabs>
        <w:tab w:val="center" w:pos="4153"/>
        <w:tab w:val="right" w:pos="8306"/>
      </w:tabs>
      <w:snapToGrid w:val="0"/>
      <w:jc w:val="left"/>
    </w:pPr>
    <w:rPr>
      <w:kern w:val="0"/>
      <w:sz w:val="18"/>
      <w:szCs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8">
    <w:name w:val="toc 1"/>
    <w:basedOn w:val="1"/>
    <w:next w:val="1"/>
    <w:unhideWhenUsed/>
    <w:qFormat/>
    <w:uiPriority w:val="39"/>
  </w:style>
  <w:style w:type="paragraph" w:styleId="19">
    <w:name w:val="List"/>
    <w:basedOn w:val="1"/>
    <w:unhideWhenUsed/>
    <w:qFormat/>
    <w:uiPriority w:val="99"/>
    <w:pPr>
      <w:ind w:left="200" w:hanging="200" w:hangingChars="200"/>
      <w:contextualSpacing/>
    </w:pPr>
  </w:style>
  <w:style w:type="paragraph" w:styleId="20">
    <w:name w:val="toc 2"/>
    <w:basedOn w:val="1"/>
    <w:next w:val="1"/>
    <w:unhideWhenUsed/>
    <w:qFormat/>
    <w:uiPriority w:val="39"/>
    <w:pPr>
      <w:tabs>
        <w:tab w:val="right" w:leader="dot" w:pos="8296"/>
      </w:tabs>
      <w:ind w:left="420" w:leftChars="200"/>
    </w:pPr>
  </w:style>
  <w:style w:type="paragraph" w:styleId="21">
    <w:name w:val="Title"/>
    <w:basedOn w:val="1"/>
    <w:next w:val="1"/>
    <w:qFormat/>
    <w:uiPriority w:val="0"/>
    <w:pPr>
      <w:widowControl/>
      <w:overflowPunct w:val="0"/>
      <w:autoSpaceDE w:val="0"/>
      <w:autoSpaceDN w:val="0"/>
      <w:adjustRightInd w:val="0"/>
      <w:jc w:val="center"/>
      <w:textAlignment w:val="baseline"/>
    </w:pPr>
    <w:rPr>
      <w:rFonts w:ascii="Calibri" w:hAnsi="Calibri"/>
      <w:b/>
      <w:kern w:val="0"/>
      <w:sz w:val="24"/>
      <w:szCs w:val="20"/>
      <w:lang w:val="en-GB"/>
    </w:rPr>
  </w:style>
  <w:style w:type="paragraph" w:styleId="22">
    <w:name w:val="Body Text First Indent"/>
    <w:basedOn w:val="2"/>
    <w:qFormat/>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23">
    <w:name w:val="Body Text First Indent 2"/>
    <w:basedOn w:val="12"/>
    <w:next w:val="1"/>
    <w:qFormat/>
    <w:uiPriority w:val="0"/>
    <w:pPr>
      <w:spacing w:before="240" w:after="120" w:line="360" w:lineRule="auto"/>
      <w:ind w:left="420" w:leftChars="200" w:firstLine="420" w:firstLineChars="200"/>
    </w:pPr>
    <w:rPr>
      <w:rFonts w:ascii="宋体" w:hAnsi="Calibri" w:eastAsia="宋体" w:cs="宋体"/>
      <w:kern w:val="2"/>
      <w:sz w:val="21"/>
      <w:szCs w:val="24"/>
    </w:rPr>
  </w:style>
  <w:style w:type="table" w:styleId="25">
    <w:name w:val="Table Grid"/>
    <w:basedOn w:val="2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Hyperlink"/>
    <w:unhideWhenUsed/>
    <w:qFormat/>
    <w:uiPriority w:val="99"/>
    <w:rPr>
      <w:color w:val="0000FF"/>
      <w:u w:val="single"/>
    </w:rPr>
  </w:style>
  <w:style w:type="paragraph" w:customStyle="1" w:styleId="28">
    <w:name w:val="正文2"/>
    <w:basedOn w:val="1"/>
    <w:qFormat/>
    <w:uiPriority w:val="0"/>
    <w:pPr>
      <w:adjustRightInd w:val="0"/>
      <w:spacing w:before="156" w:line="360" w:lineRule="auto"/>
      <w:ind w:firstLine="510" w:firstLineChars="200"/>
    </w:pPr>
    <w:rPr>
      <w:kern w:val="0"/>
      <w:sz w:val="24"/>
      <w:szCs w:val="20"/>
    </w:rPr>
  </w:style>
  <w:style w:type="paragraph" w:customStyle="1" w:styleId="29">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30">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3">
    <w:name w:val="10"/>
    <w:qFormat/>
    <w:uiPriority w:val="0"/>
    <w:rPr>
      <w:rFonts w:hint="default" w:ascii="Times New Roman" w:hAnsi="Times New Roman" w:cs="Times New Roman"/>
    </w:rPr>
  </w:style>
  <w:style w:type="paragraph" w:customStyle="1" w:styleId="34">
    <w:name w:val="正文_2"/>
    <w:basedOn w:val="3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正文_3"/>
    <w:basedOn w:val="1"/>
    <w:qFormat/>
    <w:uiPriority w:val="0"/>
    <w:rPr>
      <w:szCs w:val="22"/>
    </w:rPr>
  </w:style>
  <w:style w:type="paragraph" w:customStyle="1" w:styleId="36">
    <w:name w:val="表格文字115"/>
    <w:basedOn w:val="1"/>
    <w:qFormat/>
    <w:uiPriority w:val="0"/>
    <w:pPr>
      <w:spacing w:before="25" w:after="25"/>
      <w:jc w:val="left"/>
    </w:pPr>
    <w:rPr>
      <w:bCs/>
      <w:spacing w:val="10"/>
      <w:kern w:val="0"/>
      <w:sz w:val="24"/>
    </w:rPr>
  </w:style>
  <w:style w:type="paragraph" w:customStyle="1" w:styleId="37">
    <w:name w:val="Normal Indent1"/>
    <w:basedOn w:val="1"/>
    <w:qFormat/>
    <w:uiPriority w:val="0"/>
    <w:pPr>
      <w:spacing w:line="660" w:lineRule="exact"/>
      <w:ind w:firstLine="720"/>
    </w:pPr>
    <w:rPr>
      <w:rFonts w:eastAsia="Cambria Math"/>
      <w:sz w:val="36"/>
      <w:szCs w:val="36"/>
    </w:rPr>
  </w:style>
  <w:style w:type="paragraph" w:customStyle="1" w:styleId="38">
    <w:name w:val="font5"/>
    <w:basedOn w:val="1"/>
    <w:qFormat/>
    <w:uiPriority w:val="0"/>
    <w:pPr>
      <w:widowControl/>
      <w:spacing w:before="100" w:beforeAutospacing="1" w:after="100" w:afterAutospacing="1"/>
      <w:jc w:val="left"/>
    </w:pPr>
    <w:rPr>
      <w:kern w:val="0"/>
      <w:sz w:val="24"/>
      <w:szCs w:val="20"/>
    </w:rPr>
  </w:style>
  <w:style w:type="paragraph" w:customStyle="1" w:styleId="39">
    <w:name w:val="正文文本 (2)4"/>
    <w:basedOn w:val="1"/>
    <w:qFormat/>
    <w:uiPriority w:val="0"/>
    <w:pPr>
      <w:shd w:val="clear" w:color="auto" w:fill="FFFFFF"/>
      <w:spacing w:before="300" w:line="439" w:lineRule="exact"/>
      <w:jc w:val="distribute"/>
    </w:pPr>
    <w:rPr>
      <w:rFonts w:ascii="MingLiU" w:hAnsi="MingLiU" w:eastAsia="MingLiU"/>
      <w:spacing w:val="20"/>
    </w:rPr>
  </w:style>
  <w:style w:type="character" w:customStyle="1" w:styleId="40">
    <w:name w:val="正文文本 (2) + 间距 0 pt Exact1"/>
    <w:qFormat/>
    <w:uiPriority w:val="0"/>
    <w:rPr>
      <w:rFonts w:ascii="MingLiU" w:hAnsi="MingLiU" w:eastAsia="MingLiU" w:cs="MingLiU"/>
      <w:color w:val="000000"/>
      <w:spacing w:val="0"/>
      <w:w w:val="100"/>
      <w:position w:val="0"/>
      <w:sz w:val="22"/>
      <w:szCs w:val="22"/>
      <w:u w:val="none"/>
      <w:shd w:val="clear" w:color="auto" w:fill="FFFFFF"/>
      <w:lang w:val="zh-CN" w:eastAsia="zh-CN"/>
    </w:rPr>
  </w:style>
  <w:style w:type="character" w:customStyle="1" w:styleId="41">
    <w:name w:val="正文文本 (2) + 5.5 pt1"/>
    <w:qFormat/>
    <w:uiPriority w:val="0"/>
    <w:rPr>
      <w:rFonts w:ascii="MingLiU" w:hAnsi="MingLiU" w:eastAsia="MingLiU" w:cs="MingLiU"/>
      <w:i/>
      <w:iCs/>
      <w:color w:val="000000"/>
      <w:spacing w:val="-20"/>
      <w:w w:val="100"/>
      <w:position w:val="0"/>
      <w:sz w:val="11"/>
      <w:szCs w:val="11"/>
      <w:u w:val="none"/>
      <w:shd w:val="clear" w:color="auto" w:fill="FFFFFF"/>
      <w:lang w:val="zh-CN" w:eastAsia="zh-CN"/>
    </w:rPr>
  </w:style>
  <w:style w:type="paragraph" w:customStyle="1" w:styleId="42">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3">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4">
    <w:name w:val="Default"/>
    <w:basedOn w:val="21"/>
    <w:next w:val="3"/>
    <w:qFormat/>
    <w:uiPriority w:val="0"/>
    <w:pPr>
      <w:autoSpaceDE w:val="0"/>
      <w:autoSpaceDN w:val="0"/>
      <w:adjustRightInd w:val="0"/>
    </w:pPr>
    <w:rPr>
      <w:rFonts w:ascii="华文中宋" w:hAnsi="Times New Roman" w:eastAsia="华文中宋" w:cs="华文中宋"/>
      <w:color w:val="000000"/>
      <w:sz w:val="24"/>
      <w:szCs w:val="24"/>
    </w:rPr>
  </w:style>
  <w:style w:type="paragraph" w:customStyle="1" w:styleId="45">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文本1"/>
    <w:basedOn w:val="1"/>
    <w:qFormat/>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header" Target="header2.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d7ea3424-0362-4711-ac67-dff7b228d410</errorID>
      <errorWord>[2026]3626号</errorWord>
      <group>L1_Knowledge</group>
      <groupName>知识性问题</groupName>
      <ability>L2_Knowledge</ability>
      <abilityName>其他知识</abilityName>
      <candidateList>
        <item>〔2026〕3626号</item>
      </candidateList>
      <explain>发文字号格式错误。</explain>
      <paraID>63D888F3</paraID>
      <start>10</start>
      <end>21</end>
      <status>unmodified</status>
      <modifiedWord/>
      <trackRevisions>false</trackRevisions>
    </reviewItem>
    <reviewItem>
      <errorID>2660ef00-17cd-4440-ba63-be1f0d78ed40</errorID>
      <errorWord>[2026]3626号</errorWord>
      <group>L1_Knowledge</group>
      <groupName>知识性问题</groupName>
      <ability>L2_Knowledge</ability>
      <abilityName>其他知识</abilityName>
      <candidateList>
        <item>〔2026〕3626号</item>
      </candidateList>
      <explain>发文字号格式错误。</explain>
      <paraID>63D888F3</paraID>
      <start>30</start>
      <end>41</end>
      <status>unmodified</status>
      <modifiedWord/>
      <trackRevisions>false</trackRevisions>
    </reviewItem>
    <reviewItem>
      <errorID>c1d7a618-f038-402b-930d-bd8f79a3f3ab</errorID>
      <errorWord>[2026]3626号</errorWord>
      <group>L1_Knowledge</group>
      <groupName>知识性问题</groupName>
      <ability>L2_Knowledge</ability>
      <abilityName>其他知识</abilityName>
      <candidateList>
        <item>〔2026〕3626号</item>
      </candidateList>
      <explain>发文字号格式错误。</explain>
      <paraID>63D888F3</paraID>
      <start>50</start>
      <end>61</end>
      <status>unmodified</status>
      <modifiedWord/>
      <trackRevisions>false</trackRevisions>
    </reviewItem>
    <reviewItem>
      <errorID>3b91d294-3115-4b58-8bc6-dfccba4e2c5e</errorID>
      <errorWord>(</errorWord>
      <group>L1_Format</group>
      <groupName>格式问题</groupName>
      <ability>L2_HalfPunc_CN</ability>
      <abilityName>全半角问题</abilityName>
      <candidateList>
        <item>（</item>
      </candidateList>
      <explain>文本全半角错误。</explain>
      <paraID>21D0E710</paraID>
      <start>26</start>
      <end>27</end>
      <status>unmodified</status>
      <modifiedWord/>
      <trackRevisions>false</trackRevisions>
    </reviewItem>
    <reviewItem>
      <errorID>1f38fc18-764a-4723-9020-645a55c1e714</errorID>
      <errorWord>)</errorWord>
      <group>L1_Format</group>
      <groupName>格式问题</groupName>
      <ability>L2_HalfPunc_CN</ability>
      <abilityName>全半角问题</abilityName>
      <candidateList>
        <item>）</item>
      </candidateList>
      <explain>文本全半角错误。</explain>
      <paraID>21D0E710</paraID>
      <start>38</start>
      <end>39</end>
      <status>unmodified</status>
      <modifiedWord/>
      <trackRevisions>false</trackRevisions>
    </reviewItem>
    <reviewItem>
      <errorID>b14bbb11-2a53-4974-a8c2-06e2485672be</errorID>
      <errorWord>(</errorWord>
      <group>L1_Format</group>
      <groupName>格式问题</groupName>
      <ability>L2_HalfPunc_CN</ability>
      <abilityName>全半角问题</abilityName>
      <candidateList>
        <item>（</item>
      </candidateList>
      <explain>文本全半角错误。</explain>
      <paraID>21D0E710</paraID>
      <start>115</start>
      <end>116</end>
      <status>unmodified</status>
      <modifiedWord/>
      <trackRevisions>false</trackRevisions>
    </reviewItem>
    <reviewItem>
      <errorID>ee9f1da0-0e04-4d22-bbf0-9994b9ae7d72</errorID>
      <errorWord>)</errorWord>
      <group>L1_Format</group>
      <groupName>格式问题</groupName>
      <ability>L2_HalfPunc_CN</ability>
      <abilityName>全半角问题</abilityName>
      <candidateList>
        <item>）</item>
      </candidateList>
      <explain>文本全半角错误。</explain>
      <paraID>21D0E710</paraID>
      <start>127</start>
      <end>128</end>
      <status>unmodified</status>
      <modifiedWord/>
      <trackRevisions>false</trackRevisions>
    </reviewItem>
    <reviewItem>
      <errorID>c9acb825-72f5-489a-8e3d-382d0820c122</errorID>
      <errorWord>(</errorWord>
      <group>L1_Format</group>
      <groupName>格式问题</groupName>
      <ability>L2_HalfPunc_CN</ability>
      <abilityName>全半角问题</abilityName>
      <candidateList>
        <item>（</item>
      </candidateList>
      <explain>文本全半角错误。</explain>
      <paraID>21D0E710</paraID>
      <start>179</start>
      <end>180</end>
      <status>unmodified</status>
      <modifiedWord/>
      <trackRevisions>false</trackRevisions>
    </reviewItem>
    <reviewItem>
      <errorID>16d02444-d2ce-4023-b238-96be53158e5d</errorID>
      <errorWord>)</errorWord>
      <group>L1_Format</group>
      <groupName>格式问题</groupName>
      <ability>L2_HalfPunc_CN</ability>
      <abilityName>全半角问题</abilityName>
      <candidateList>
        <item>）</item>
      </candidateList>
      <explain>文本全半角错误。</explain>
      <paraID>21D0E710</paraID>
      <start>190</start>
      <end>191</end>
      <status>unmodified</status>
      <modifiedWord/>
      <trackRevisions>false</trackRevisions>
    </reviewItem>
    <reviewItem>
      <errorID>bd3ba297-e937-488d-a96e-ee0c4023ee0f</errorID>
      <errorWord>(</errorWord>
      <group>L1_Format</group>
      <groupName>格式问题</groupName>
      <ability>L2_HalfPunc_CN</ability>
      <abilityName>全半角问题</abilityName>
      <candidateList>
        <item>（</item>
      </candidateList>
      <explain>文本全半角错误。</explain>
      <paraID>6F7E7D73</paraID>
      <start>33</start>
      <end>34</end>
      <status>unmodified</status>
      <modifiedWord/>
      <trackRevisions>false</trackRevisions>
    </reviewItem>
    <reviewItem>
      <errorID>7b4a2469-24ae-444d-ae1a-f62066c9dc18</errorID>
      <errorWord>)</errorWord>
      <group>L1_Format</group>
      <groupName>格式问题</groupName>
      <ability>L2_HalfPunc_CN</ability>
      <abilityName>全半角问题</abilityName>
      <candidateList>
        <item>）</item>
      </candidateList>
      <explain>文本全半角错误。</explain>
      <paraID>6F7E7D73</paraID>
      <start>45</start>
      <end>46</end>
      <status>unmodified</status>
      <modifiedWord/>
      <trackRevisions>false</trackRevisions>
    </reviewItem>
    <reviewItem>
      <errorID>0cd2c31c-d8bb-4f34-b75b-f8d7572c0314</errorID>
      <errorWord>(</errorWord>
      <group>L1_Format</group>
      <groupName>格式问题</groupName>
      <ability>L2_HalfPunc_CN</ability>
      <abilityName>全半角问题</abilityName>
      <candidateList>
        <item>（</item>
      </candidateList>
      <explain>文本全半角错误。</explain>
      <paraID>6F7E7D73</paraID>
      <start>122</start>
      <end>123</end>
      <status>unmodified</status>
      <modifiedWord/>
      <trackRevisions>false</trackRevisions>
    </reviewItem>
    <reviewItem>
      <errorID>e51239b9-0172-4d86-bd7d-f63e6796fd28</errorID>
      <errorWord>)</errorWord>
      <group>L1_Format</group>
      <groupName>格式问题</groupName>
      <ability>L2_HalfPunc_CN</ability>
      <abilityName>全半角问题</abilityName>
      <candidateList>
        <item>）</item>
      </candidateList>
      <explain>文本全半角错误。</explain>
      <paraID>6F7E7D73</paraID>
      <start>134</start>
      <end>135</end>
      <status>unmodified</status>
      <modifiedWord/>
      <trackRevisions>false</trackRevisions>
    </reviewItem>
    <reviewItem>
      <errorID>fa505c87-f739-4bf5-ba7e-df54d55c3e6e</errorID>
      <errorWord>(</errorWord>
      <group>L1_Format</group>
      <groupName>格式问题</groupName>
      <ability>L2_HalfPunc_CN</ability>
      <abilityName>全半角问题</abilityName>
      <candidateList>
        <item>（</item>
      </candidateList>
      <explain>文本全半角错误。</explain>
      <paraID>6F7E7D73</paraID>
      <start>186</start>
      <end>187</end>
      <status>unmodified</status>
      <modifiedWord/>
      <trackRevisions>false</trackRevisions>
    </reviewItem>
    <reviewItem>
      <errorID>6229cdf2-4624-4a90-8d4a-deadcfb23fd5</errorID>
      <errorWord>)</errorWord>
      <group>L1_Format</group>
      <groupName>格式问题</groupName>
      <ability>L2_HalfPunc_CN</ability>
      <abilityName>全半角问题</abilityName>
      <candidateList>
        <item>）</item>
      </candidateList>
      <explain>文本全半角错误。</explain>
      <paraID>6F7E7D73</paraID>
      <start>197</start>
      <end>198</end>
      <status>unmodified</status>
      <modifiedWord/>
      <trackRevisions>false</trackRevisions>
    </reviewItem>
    <reviewItem>
      <errorID>7cfab9bf-6ef3-47ae-b6b5-e404e9ac84a1</errorID>
      <errorWord>;</errorWord>
      <group>L1_Format</group>
      <groupName>格式问题</groupName>
      <ability>L2_HalfPunc_CN</ability>
      <abilityName>全半角问题</abilityName>
      <candidateList>
        <item>；</item>
      </candidateList>
      <explain>文本全半角错误。</explain>
      <paraID>  99F5A1</paraID>
      <start>100</start>
      <end>101</end>
      <status>unmodified</status>
      <modifiedWord/>
      <trackRevisions>false</trackRevisions>
    </reviewItem>
    <reviewItem>
      <errorID>4e352ba7-0ea1-468b-82ce-60b0445c41b7</errorID>
      <errorWord>(</errorWord>
      <group>L1_Format</group>
      <groupName>格式问题</groupName>
      <ability>L2_HalfPunc_CN</ability>
      <abilityName>全半角问题</abilityName>
      <candidateList>
        <item>（</item>
      </candidateList>
      <explain>文本全半角错误。</explain>
      <paraID>22159D8A</paraID>
      <start>12</start>
      <end>13</end>
      <status>unmodified</status>
      <modifiedWord/>
      <trackRevisions>false</trackRevisions>
    </reviewItem>
    <reviewItem>
      <errorID>7c111dd3-8501-4719-a023-44add23d91d9</errorID>
      <errorWord>)</errorWord>
      <group>L1_Format</group>
      <groupName>格式问题</groupName>
      <ability>L2_HalfPunc_CN</ability>
      <abilityName>全半角问题</abilityName>
      <candidateList>
        <item>）</item>
      </candidateList>
      <explain>文本全半角错误。</explain>
      <paraID>22159D8A</paraID>
      <start>35</start>
      <end>36</end>
      <status>unmodified</status>
      <modifiedWord/>
      <trackRevisions>false</trackRevisions>
    </reviewItem>
    <reviewItem>
      <errorID>124aa09d-44a0-4149-aa3d-db5e3a52872f</errorID>
      <errorWord>(</errorWord>
      <group>L1_Format</group>
      <groupName>格式问题</groupName>
      <ability>L2_HalfPunc_CN</ability>
      <abilityName>全半角问题</abilityName>
      <candidateList>
        <item>（</item>
      </candidateList>
      <explain>文本全半角错误。</explain>
      <paraID>22159D8A</paraID>
      <start>45</start>
      <end>46</end>
      <status>unmodified</status>
      <modifiedWord/>
      <trackRevisions>false</trackRevisions>
    </reviewItem>
    <reviewItem>
      <errorID>5381f976-0b90-4488-843a-43280cef299a</errorID>
      <errorWord>)</errorWord>
      <group>L1_Format</group>
      <groupName>格式问题</groupName>
      <ability>L2_HalfPunc_CN</ability>
      <abilityName>全半角问题</abilityName>
      <candidateList>
        <item>）</item>
      </candidateList>
      <explain>文本全半角错误。</explain>
      <paraID>22159D8A</paraID>
      <start>61</start>
      <end>62</end>
      <status>unmodified</status>
      <modifiedWord/>
      <trackRevisions>false</trackRevisions>
    </reviewItem>
    <reviewItem>
      <errorID>2ad9c211-44cf-4d6d-8390-3d9bfb5bd0e1</errorID>
      <errorWord>-</errorWord>
      <group>L1_Format</group>
      <groupName>格式问题</groupName>
      <ability>L2_HalfPunc_CN</ability>
      <abilityName>全半角问题</abilityName>
      <candidateList>
        <item>－</item>
      </candidateList>
      <explain>文本全半角错误。</explain>
      <paraID>7145CA91</paraID>
      <start>115</start>
      <end>116</end>
      <status>unmodified</status>
      <modifiedWord/>
      <trackRevisions>false</trackRevisions>
    </reviewItem>
    <reviewItem>
      <errorID>0c8927b5-f89c-4b22-8dd6-0c6fed62eaea</errorID>
      <errorWord>-</errorWord>
      <group>L1_Format</group>
      <groupName>格式问题</groupName>
      <ability>L2_HalfPunc_CN</ability>
      <abilityName>全半角问题</abilityName>
      <candidateList>
        <item>－</item>
      </candidateList>
      <explain>文本全半角错误。</explain>
      <paraID>7145CA91</paraID>
      <start>120</start>
      <end>121</end>
      <status>unmodified</status>
      <modifiedWord/>
      <trackRevisions>false</trackRevisions>
    </reviewItem>
    <reviewItem>
      <errorID>7e46fe4d-28da-467d-913c-01d2dbf674fe</errorID>
      <errorWord>-</errorWord>
      <group>L1_Format</group>
      <groupName>格式问题</groupName>
      <ability>L2_HalfPunc_CN</ability>
      <abilityName>全半角问题</abilityName>
      <candidateList>
        <item>－</item>
      </candidateList>
      <explain>文本全半角错误。</explain>
      <paraID>7145CA91</paraID>
      <start>127</start>
      <end>128</end>
      <status>unmodified</status>
      <modifiedWord/>
      <trackRevisions>false</trackRevisions>
    </reviewItem>
    <reviewItem>
      <errorID>22d2f474-e3ea-4fb8-b1c6-95cc2e0dbd42</errorID>
      <errorWord>-</errorWord>
      <group>L1_Format</group>
      <groupName>格式问题</groupName>
      <ability>L2_HalfPunc_CN</ability>
      <abilityName>全半角问题</abilityName>
      <candidateList>
        <item>－</item>
      </candidateList>
      <explain>文本全半角错误。</explain>
      <paraID>7145CA91</paraID>
      <start>133</start>
      <end>134</end>
      <status>unmodified</status>
      <modifiedWord/>
      <trackRevisions>false</trackRevisions>
    </reviewItem>
    <reviewItem>
      <errorID>6f123b7a-dd12-464a-ac3e-601e83173ef2</errorID>
      <errorWord>操作合</errorWord>
      <group>L1_Word</group>
      <groupName>字词问题</groupName>
      <ability>L2_Typo</ability>
      <abilityName>字词错误</abilityName>
      <candidateList>
        <item>操作台</item>
      </candidateList>
      <explain/>
      <paraID> 9A64428</paraID>
      <start>8</start>
      <end>11</end>
      <status>unmodified</status>
      <modifiedWord/>
      <trackRevisions>false</trackRevisions>
    </reviewItem>
    <reviewItem>
      <errorID>e0a8d918-0ebf-4a7d-a637-ab0ac2550504</errorID>
      <errorWord>，</errorWord>
      <group>L1_Word</group>
      <groupName>字词问题</groupName>
      <ability>L2_Typo</ability>
      <abilityName>字词错误</abilityName>
      <candidateList>
        <item>，在</item>
      </candidateList>
      <explain/>
      <paraID>580ABD6E</paraID>
      <start>35</start>
      <end>36</end>
      <status>unmodified</status>
      <modifiedWord/>
      <trackRevisions>false</trackRevisions>
    </reviewItem>
    <reviewItem>
      <errorID>549af0f8-aa6f-41da-a8b1-7c8b2b68495a</errorID>
      <errorWord>间</errorWord>
      <group>L1_Word</group>
      <groupName>字词问题</groupName>
      <ability>L2_Typo</ability>
      <abilityName>字词错误</abilityName>
      <candidateList>
        <item>间之</item>
      </candidateList>
      <explain/>
      <paraID>580ABD6E</paraID>
      <start>104</start>
      <end>105</end>
      <status>unmodified</status>
      <modifiedWord/>
      <trackRevisions>false</trackRevisions>
    </reviewItem>
    <reviewItem>
      <errorID>df4cc9fa-492e-4e51-b5d8-5703709f4cdd</errorID>
      <errorWord>须要</errorWord>
      <group>L1_Word</group>
      <groupName>字词问题</groupName>
      <ability>L2_Typo</ability>
      <abilityName>字词错误</abilityName>
      <candidateList>
        <item>需要</item>
      </candidateList>
      <explain/>
      <paraID>35F23B46</paraID>
      <start>21</start>
      <end>23</end>
      <status>unmodified</status>
      <modifiedWord/>
      <trackRevisions>false</trackRevisions>
    </reviewItem>
    <reviewItem>
      <errorID>7163e158-7a40-4f9a-a601-a9644d563641</errorID>
      <errorWord>具备有</errorWord>
      <group>L1_Word</group>
      <groupName>字词问题</groupName>
      <ability>L2_Typo</ability>
      <abilityName>字词错误</abilityName>
      <candidateList>
        <item>具备</item>
      </candidateList>
      <explain/>
      <paraID> 9738973</paraID>
      <start>8</start>
      <end>10</end>
      <status>modified</status>
      <modifiedWord>具备</modifiedWord>
      <trackRevisions>false</trackRevisions>
    </reviewItem>
    <reviewItem>
      <errorID>717a967d-1c20-420c-894f-bd88a6942d0d</errorID>
      <errorWord>1）、</errorWord>
      <group>L1_Punc</group>
      <groupName>标点问题</groupName>
      <ability>L2_Punc_CN</ability>
      <abilityName>标点符号问题</abilityName>
      <candidateList>
        <item>1）</item>
      </candidateList>
      <explain>根据国标GB/T 15834-2011《标点符号用法》中的4.5.3.3节，带括号的汉字数字或阿拉伯数字表次序时，后面通常不加顿号。如“（一）指导思想”“（二）行动指南”。</explain>
      <paraID>7CC7ABED</paraID>
      <start>228</start>
      <end>231</end>
      <status>unmodified</status>
      <modifiedWord/>
      <trackRevisions>false</trackRevisions>
    </reviewItem>
    <reviewItem>
      <errorID>72f4a171-fecd-4105-954f-629a8d5c9106</errorID>
      <errorWord>）（</errorWord>
      <group>L1_Format</group>
      <groupName>格式问题</groupName>
      <ability>L2_HalfPunc_CN</ability>
      <abilityName>全半角问题</abilityName>
      <candidateList>
        <item>)(</item>
      </candidateList>
      <explain>文本全半角错误。</explain>
      <paraID>7CC7ABED</paraID>
      <start>441</start>
      <end>443</end>
      <status>unmodified</status>
      <modifiedWord/>
      <trackRevisions>false</trackRevisions>
    </reviewItem>
    <reviewItem>
      <errorID>43244203-0248-435c-aaa5-4f36e2fad525</errorID>
      <errorWord>）</errorWord>
      <group>L1_Format</group>
      <groupName>格式问题</groupName>
      <ability>L2_HalfPunc_CN</ability>
      <abilityName>全半角问题</abilityName>
      <candidateList>
        <item>)</item>
      </candidateList>
      <explain>文本全半角错误。</explain>
      <paraID>7CC7ABED</paraID>
      <start>447</start>
      <end>448</end>
      <status>unmodified</status>
      <modifiedWord/>
      <trackRevisions>false</trackRevisions>
    </reviewItem>
    <reviewItem>
      <errorID>cbcbbef5-0f33-4137-b5c2-fb40a1414a58</errorID>
      <errorWord>(</errorWord>
      <group>L1_Format</group>
      <groupName>格式问题</groupName>
      <ability>L2_HalfPunc_CN</ability>
      <abilityName>全半角问题</abilityName>
      <candidateList>
        <item>（</item>
      </candidateList>
      <explain>文本全半角错误。</explain>
      <paraID>6A2DEB0A</paraID>
      <start>24</start>
      <end>25</end>
      <status>unmodified</status>
      <modifiedWord/>
      <trackRevisions>false</trackRevisions>
    </reviewItem>
    <reviewItem>
      <errorID>242daa0a-d188-4f20-9c8a-1f595ebbea01</errorID>
      <errorWord>)</errorWord>
      <group>L1_Format</group>
      <groupName>格式问题</groupName>
      <ability>L2_HalfPunc_CN</ability>
      <abilityName>全半角问题</abilityName>
      <candidateList>
        <item>）</item>
      </candidateList>
      <explain>文本全半角错误。</explain>
      <paraID>6A2DEB0A</paraID>
      <start>32</start>
      <end>33</end>
      <status>unmodified</status>
      <modifiedWord/>
      <trackRevisions>false</trackRevisions>
    </reviewItem>
    <reviewItem>
      <errorID>f431d580-27c8-4915-9e89-91d76613870b</errorID>
      <errorWord>(</errorWord>
      <group>L1_Punc</group>
      <groupName>标点问题</groupName>
      <ability>L2_Punc_CN</ability>
      <abilityName>标点符号问题</abilityName>
      <candidateList/>
      <explain>同一形式括号套用。</explain>
      <paraID>6A2DEB0A</paraID>
      <start>71</start>
      <end>72</end>
      <status>unmodified</status>
      <modifiedWord/>
      <trackRevisions>false</trackRevisions>
    </reviewItem>
    <reviewItem>
      <errorID>bb34ec65-eb94-48fe-8a88-78da77e2dcc6</errorID>
      <errorWord>（</errorWord>
      <group>L1_Punc</group>
      <groupName>标点问题</groupName>
      <ability>L2_Punc_CN</ability>
      <abilityName>标点符号问题</abilityName>
      <candidateList/>
      <explain>同一形式括号套用。</explain>
      <paraID>6A2DEB0A</paraID>
      <start>82</start>
      <end>83</end>
      <status>unmodified</status>
      <modifiedWord/>
      <trackRevisions>false</trackRevisions>
    </reviewItem>
    <reviewItem>
      <errorID>43981d14-8f9f-4306-8f4e-5c03788f6385</errorID>
      <errorWord>）</errorWord>
      <group>L1_Punc</group>
      <groupName>标点问题</groupName>
      <ability>L2_Punc_CN</ability>
      <abilityName>标点符号问题</abilityName>
      <candidateList/>
      <explain>同一形式括号套用。</explain>
      <paraID>6A2DEB0A</paraID>
      <start>88</start>
      <end>89</end>
      <status>unmodified</status>
      <modifiedWord/>
      <trackRevisions>false</trackRevisions>
    </reviewItem>
    <reviewItem>
      <errorID>02896ce4-0a5a-4550-90a1-c3c6de845084</errorID>
      <errorWord>)</errorWord>
      <group>L1_Punc</group>
      <groupName>标点问题</groupName>
      <ability>L2_Punc_CN</ability>
      <abilityName>标点符号问题</abilityName>
      <candidateList/>
      <explain>同一形式括号套用。</explain>
      <paraID>6A2DEB0A</paraID>
      <start>89</start>
      <end>90</end>
      <status>unmodified</status>
      <modifiedWord/>
      <trackRevisions>false</trackRevisions>
    </reviewItem>
    <reviewItem>
      <errorID>2dfbd216-1067-4c21-8a52-a23a58d5367e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5167A88B</paraID>
      <start>96</start>
      <end>97</end>
      <status>unmodified</status>
      <modifiedWord/>
      <trackRevisions>false</trackRevisions>
    </reviewItem>
    <reviewItem>
      <errorID>84819371-2734-4616-9dd7-70a87a01163b</errorID>
      <errorWord>（</errorWord>
      <group>L1_Punc</group>
      <groupName>标点问题</groupName>
      <ability>L2_Punc_CN</ability>
      <abilityName>标点符号问题</abilityName>
      <candidateList/>
      <explain>同一形式括号套用。</explain>
      <paraID>3B1E2D43</paraID>
      <start>92</start>
      <end>93</end>
      <status>unmodified</status>
      <modifiedWord/>
      <trackRevisions>false</trackRevisions>
    </reviewItem>
    <reviewItem>
      <errorID>4db58d92-f9a3-42b2-a6f4-46e894b30e03</errorID>
      <errorWord>）</errorWord>
      <group>L1_Punc</group>
      <groupName>标点问题</groupName>
      <ability>L2_Punc_CN</ability>
      <abilityName>标点符号问题</abilityName>
      <candidateList/>
      <explain>同一形式括号套用。</explain>
      <paraID>3B1E2D43</paraID>
      <start>102</start>
      <end>103</end>
      <status>unmodified</status>
      <modifiedWord/>
      <trackRevisions>false</trackRevisions>
    </reviewItem>
    <reviewItem>
      <errorID>c851f846-8098-4ed1-920b-4d2e83564134</errorID>
      <errorWord>-</errorWord>
      <group>L1_Format</group>
      <groupName>格式问题</groupName>
      <ability>L2_HalfPunc_CN</ability>
      <abilityName>全半角问题</abilityName>
      <candidateList>
        <item>－</item>
      </candidateList>
      <explain>文本全半角错误。</explain>
      <paraID>3B1E2D43</paraID>
      <start>103</start>
      <end>104</end>
      <status>unmodified</status>
      <modifiedWord/>
      <trackRevisions>false</trackRevisions>
    </reviewItem>
    <reviewItem>
      <errorID>af26074e-fe40-402e-bb03-bca940579c5f</errorID>
      <errorWord>-</errorWord>
      <group>L1_Format</group>
      <groupName>格式问题</groupName>
      <ability>L2_HalfPunc_CN</ability>
      <abilityName>全半角问题</abilityName>
      <candidateList>
        <item>－</item>
      </candidateList>
      <explain>文本全半角错误。</explain>
      <paraID>3B1E2D43</paraID>
      <start>108</start>
      <end>109</end>
      <status>unmodified</status>
      <modifiedWord/>
      <trackRevisions>false</trackRevisions>
    </reviewItem>
    <reviewItem>
      <errorID>7bbc3b3c-fb23-49c3-a65f-890bf64311d1</errorID>
      <errorWord>-</errorWord>
      <group>L1_Format</group>
      <groupName>格式问题</groupName>
      <ability>L2_HalfPunc_CN</ability>
      <abilityName>全半角问题</abilityName>
      <candidateList>
        <item>－</item>
      </candidateList>
      <explain>文本全半角错误。</explain>
      <paraID>3B1E2D43</paraID>
      <start>117</start>
      <end>118</end>
      <status>unmodified</status>
      <modifiedWord/>
      <trackRevisions>false</trackRevisions>
    </reviewItem>
    <reviewItem>
      <errorID>a7f7c16a-5035-4d67-ae40-62c48a7870fe</errorID>
      <errorWord>-</errorWord>
      <group>L1_Format</group>
      <groupName>格式问题</groupName>
      <ability>L2_HalfPunc_CN</ability>
      <abilityName>全半角问题</abilityName>
      <candidateList>
        <item>－</item>
      </candidateList>
      <explain>文本全半角错误。</explain>
      <paraID>3B1E2D43</paraID>
      <start>122</start>
      <end>123</end>
      <status>unmodified</status>
      <modifiedWord/>
      <trackRevisions>false</trackRevisions>
    </reviewItem>
    <reviewItem>
      <errorID>c052cb3e-93c3-43a2-a516-92ad89e3420d</errorID>
      <errorWord>（</errorWord>
      <group>L1_Punc</group>
      <groupName>标点问题</groupName>
      <ability>L2_Punc_CN</ability>
      <abilityName>标点符号问题</abilityName>
      <candidateList/>
      <explain>同一形式括号套用。</explain>
      <paraID>360B7F96</paraID>
      <start>93</start>
      <end>94</end>
      <status>unmodified</status>
      <modifiedWord/>
      <trackRevisions>false</trackRevisions>
    </reviewItem>
    <reviewItem>
      <errorID>31b208c4-1f63-4510-878c-8063a355160c</errorID>
      <errorWord>）</errorWord>
      <group>L1_Punc</group>
      <groupName>标点问题</groupName>
      <ability>L2_Punc_CN</ability>
      <abilityName>标点符号问题</abilityName>
      <candidateList/>
      <explain>同一形式括号套用。</explain>
      <paraID>360B7F96</paraID>
      <start>103</start>
      <end>104</end>
      <status>unmodified</status>
      <modifiedWord/>
      <trackRevisions>false</trackRevisions>
    </reviewItem>
    <reviewItem>
      <errorID>a187dac5-1d7e-4b37-b593-041777d077fb</errorID>
      <errorWord>-</errorWord>
      <group>L1_Format</group>
      <groupName>格式问题</groupName>
      <ability>L2_HalfPunc_CN</ability>
      <abilityName>全半角问题</abilityName>
      <candidateList>
        <item>－</item>
      </candidateList>
      <explain>文本全半角错误。</explain>
      <paraID>360B7F96</paraID>
      <start>104</start>
      <end>105</end>
      <status>unmodified</status>
      <modifiedWord/>
      <trackRevisions>false</trackRevisions>
    </reviewItem>
    <reviewItem>
      <errorID>b7170a23-bb6a-46c9-86a0-9b3de2bd2b47</errorID>
      <errorWord>-</errorWord>
      <group>L1_Format</group>
      <groupName>格式问题</groupName>
      <ability>L2_HalfPunc_CN</ability>
      <abilityName>全半角问题</abilityName>
      <candidateList>
        <item>－</item>
      </candidateList>
      <explain>文本全半角错误。</explain>
      <paraID>360B7F96</paraID>
      <start>109</start>
      <end>110</end>
      <status>unmodified</status>
      <modifiedWord/>
      <trackRevisions>false</trackRevisions>
    </reviewItem>
    <reviewItem>
      <errorID>4fcc4b0a-83c7-41be-bdcf-e80101e87f5f</errorID>
      <errorWord>-</errorWord>
      <group>L1_Format</group>
      <groupName>格式问题</groupName>
      <ability>L2_HalfPunc_CN</ability>
      <abilityName>全半角问题</abilityName>
      <candidateList>
        <item>－</item>
      </candidateList>
      <explain>文本全半角错误。</explain>
      <paraID>360B7F96</paraID>
      <start>118</start>
      <end>119</end>
      <status>unmodified</status>
      <modifiedWord/>
      <trackRevisions>false</trackRevisions>
    </reviewItem>
    <reviewItem>
      <errorID>53c49d80-e07c-409e-a44c-b03b9b1e4733</errorID>
      <errorWord>-</errorWord>
      <group>L1_Format</group>
      <groupName>格式问题</groupName>
      <ability>L2_HalfPunc_CN</ability>
      <abilityName>全半角问题</abilityName>
      <candidateList>
        <item>－</item>
      </candidateList>
      <explain>文本全半角错误。</explain>
      <paraID>360B7F96</paraID>
      <start>123</start>
      <end>124</end>
      <status>unmodified</status>
      <modifiedWord/>
      <trackRevisions>false</trackRevisions>
    </reviewItem>
    <reviewItem>
      <errorID>6aa940b9-7ab9-4a78-8a30-ed9118407e26</errorID>
      <errorWord>(</errorWord>
      <group>L1_Format</group>
      <groupName>格式问题</groupName>
      <ability>L2_HalfPunc_CN</ability>
      <abilityName>全半角问题</abilityName>
      <candidateList>
        <item>（</item>
      </candidateList>
      <explain>文本全半角错误。</explain>
      <paraID>28B1A255</paraID>
      <start>6</start>
      <end>7</end>
      <status>unmodified</status>
      <modifiedWord/>
      <trackRevisions>false</trackRevisions>
    </reviewItem>
    <reviewItem>
      <errorID>9f2492dc-3d3a-4ba5-8638-d33a66d37ab1</errorID>
      <errorWord>)</errorWord>
      <group>L1_Format</group>
      <groupName>格式问题</groupName>
      <ability>L2_HalfPunc_CN</ability>
      <abilityName>全半角问题</abilityName>
      <candidateList>
        <item>）</item>
      </candidateList>
      <explain>文本全半角错误。</explain>
      <paraID>28B1A255</paraID>
      <start>10</start>
      <end>11</end>
      <status>unmodified</status>
      <modifiedWord/>
      <trackRevisions>false</trackRevisions>
    </reviewItem>
    <reviewItem>
      <errorID>f4b1a186-2053-4d51-ae00-e67606d1f369</errorID>
      <errorWord>(</errorWord>
      <group>L1_Format</group>
      <groupName>格式问题</groupName>
      <ability>L2_HalfPunc_CN</ability>
      <abilityName>全半角问题</abilityName>
      <candidateList>
        <item>（</item>
      </candidateList>
      <explain>文本全半角错误。</explain>
      <paraID>  D09D15</paraID>
      <start>6</start>
      <end>7</end>
      <status>unmodified</status>
      <modifiedWord/>
      <trackRevisions>false</trackRevisions>
    </reviewItem>
    <reviewItem>
      <errorID>bbef7d45-6517-4c5c-b761-e12821cd9e73</errorID>
      <errorWord>)</errorWord>
      <group>L1_Format</group>
      <groupName>格式问题</groupName>
      <ability>L2_HalfPunc_CN</ability>
      <abilityName>全半角问题</abilityName>
      <candidateList>
        <item>）</item>
      </candidateList>
      <explain>文本全半角错误。</explain>
      <paraID>  D09D15</paraID>
      <start>10</start>
      <end>11</end>
      <status>unmodified</status>
      <modifiedWord/>
      <trackRevisions>false</trackRevisions>
    </reviewItem>
    <reviewItem>
      <errorID>3deb027b-4f2a-46f0-a113-51881b0d2e57</errorID>
      <errorWord>[2011]300号</errorWord>
      <group>L1_Knowledge</group>
      <groupName>知识性问题</groupName>
      <ability>L2_Knowledge</ability>
      <abilityName>其他知识</abilityName>
      <candidateList>
        <item>〔2011〕300号</item>
      </candidateList>
      <explain>发文字号格式错误。</explain>
      <paraID>5BD218FC</paraID>
      <start>35</start>
      <end>45</end>
      <status>unmodified</status>
      <modifiedWord/>
      <trackRevisions>false</trackRevisions>
    </reviewItem>
    <reviewItem>
      <errorID>fe2bd16a-95bc-4691-bc07-baaca790f10f</errorID>
      <errorWord>须</errorWord>
      <group>L1_Word</group>
      <groupName>字词问题</groupName>
      <ability>L2_Typo</ability>
      <abilityName>字词错误</abilityName>
      <candidateList>
        <item>需</item>
      </candidateList>
      <explain>存在发音相同字词的误用。</explain>
      <paraID>5BD218FC</paraID>
      <start>82</start>
      <end>83</end>
      <status>unmodified</status>
      <modifiedWord/>
      <trackRevisions>false</trackRevisions>
    </reviewItem>
    <reviewItem>
      <errorID>5e54015b-60df-4180-8327-0c776380fb2a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32FC579D</paraID>
      <start>138</start>
      <end>139</end>
      <status>unmodified</status>
      <modifiedWord/>
      <trackRevisions>false</trackRevisions>
    </reviewItem>
    <reviewItem>
      <errorID>25ab3221-8640-4758-9b5d-2ca66d37d9cc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4892A29C</paraID>
      <start>183</start>
      <end>184</end>
      <status>unmodified</status>
      <modifiedWord/>
      <trackRevisions>false</trackRevisions>
    </reviewItem>
    <reviewItem>
      <errorID>6c91da8d-c903-4624-8a4d-77c46f4ab437</errorID>
      <errorWord>)</errorWord>
      <group>L1_Format</group>
      <groupName>格式问题</groupName>
      <ability>L2_HalfPunc_CN</ability>
      <abilityName>全半角问题</abilityName>
      <candidateList>
        <item>）</item>
      </candidateList>
      <explain>文本全半角错误。</explain>
      <paraID> D222051</paraID>
      <start>226</start>
      <end>227</end>
      <status>unmodified</status>
      <modifiedWord/>
      <trackRevisions>false</trackRevisions>
    </reviewItem>
    <reviewItem>
      <errorID>6f71442b-28e6-4dce-b54f-2dfdcbe3aa73</errorID>
      <errorWord>自自</errorWord>
      <group>L1_Word</group>
      <groupName>字词问题</groupName>
      <ability>L2_Typo</ability>
      <abilityName>字词错误</abilityName>
      <candidateList>
        <item>自</item>
      </candidateList>
      <explain/>
      <paraID>48C38A39</paraID>
      <start>0</start>
      <end>2</end>
      <status>unmodified</status>
      <modifiedWord/>
      <trackRevisions>false</trackRevisions>
    </reviewItem>
    <reviewItem>
      <errorID>2440f1ae-ceb3-4013-aac3-f7cc9a6134a6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249ECB2C</paraID>
      <start>0</start>
      <end>2</end>
      <status>unmodified</status>
      <modifiedWord/>
      <trackRevisions>false</trackRevisions>
    </reviewItem>
    <reviewItem>
      <errorID>4fee2c63-4a03-40f1-9199-c7b781fa6628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29055161</paraID>
      <start>0</start>
      <end>2</end>
      <status>unmodified</status>
      <modifiedWord/>
      <trackRevisions>false</trackRevisions>
    </reviewItem>
    <reviewItem>
      <errorID>427ed056-da3c-478b-83e3-a29d3d17cabb</errorID>
      <errorWord>国家发改委</errorWord>
      <group>L1_Knowledge</group>
      <groupName>知识性问题</groupName>
      <ability>L2_Knowledge</ability>
      <abilityName>其他知识</abilityName>
      <candidateList>
        <item>国家发展改革委</item>
      </candidateList>
      <explain/>
      <paraID>46BCFE57</paraID>
      <start>3</start>
      <end>8</end>
      <status>unmodified</status>
      <modifiedWord/>
      <trackRevisions>false</trackRevisions>
    </reviewItem>
    <reviewItem>
      <errorID>d90642d1-7293-48c9-91d7-2bfb14449a56</errorID>
      <errorWord>[2002]1980号</errorWord>
      <group>L1_Knowledge</group>
      <groupName>知识性问题</groupName>
      <ability>L2_Knowledge</ability>
      <abilityName>其他知识</abilityName>
      <candidateList>
        <item>〔2002〕1980号</item>
      </candidateList>
      <explain>发文字号格式错误。</explain>
      <paraID>46BCFE57</paraID>
      <start>12</start>
      <end>23</end>
      <status>unmodified</status>
      <modifiedWord/>
      <trackRevisions>false</trackRevisions>
    </reviewItem>
    <reviewItem>
      <errorID>8604daac-9a5a-45c6-99be-faded94a4b48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410A7043</paraID>
      <start>0</start>
      <end>1</end>
      <status>unmodified</status>
      <modifiedWord/>
      <trackRevisions>false</trackRevisions>
    </reviewItem>
    <reviewItem>
      <errorID>25c2d222-b5bd-44c9-a3c3-206d8a0c2af0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79FAE216</paraID>
      <start>25</start>
      <end>28</end>
      <status>unmodified</status>
      <modifiedWord/>
      <trackRevisions>false</trackRevisions>
    </reviewItem>
    <reviewItem>
      <errorID>fda443d4-42ad-4337-aeb6-9d580f721c77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79FAE216</paraID>
      <start>57</start>
      <end>60</end>
      <status>unmodified</status>
      <modifiedWord/>
      <trackRevisions>false</trackRevisions>
    </reviewItem>
    <reviewItem>
      <errorID>718c4490-e1b7-4c99-bbc0-8aa55cd52a82</errorID>
      <errorWord>法律、法规</errorWord>
      <group>L1_Word</group>
      <groupName>字词问题</groupName>
      <ability>L2_Typo</ability>
      <abilityName>字词错误</abilityName>
      <candidateList>
        <item>法律法规</item>
      </candidateList>
      <explain/>
      <paraID>79FAE216</paraID>
      <start>83</start>
      <end>88</end>
      <status>unmodified</status>
      <modifiedWord/>
      <trackRevisions>false</trackRevisions>
    </reviewItem>
    <reviewItem>
      <errorID>2943ab12-2fdc-4fae-865e-f193dd2d28cc</errorID>
      <errorWord>，</errorWord>
      <group>L1_Word</group>
      <groupName>字词问题</groupName>
      <ability>L2_Typo</ability>
      <abilityName>字词错误</abilityName>
      <candidateList>
        <item>，使</item>
      </candidateList>
      <explain/>
      <paraID>63F05D9F</paraID>
      <start>32</start>
      <end>34</end>
      <status>modified</status>
      <modifiedWord>，使</modifiedWord>
      <trackRevisions>false</trackRevisions>
    </reviewItem>
    <reviewItem>
      <errorID>bbac0012-e267-4b77-8727-7ad586b5d1e2</errorID>
      <errorWord>法律、法规</errorWord>
      <group>L1_Word</group>
      <groupName>字词问题</groupName>
      <ability>L2_Typo</ability>
      <abilityName>字词错误</abilityName>
      <candidateList>
        <item>法律法规</item>
      </candidateList>
      <explain/>
      <paraID> 49EC508</paraID>
      <start>38</start>
      <end>43</end>
      <status>unmodified</status>
      <modifiedWord/>
      <trackRevisions>false</trackRevisions>
    </reviewItem>
    <reviewItem>
      <errorID>fa757799-af83-420d-bf0d-8c47ac9a3a86</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20259116</paraID>
      <start>29</start>
      <end>33</end>
      <status>modified</status>
      <modifiedWord>勘查现场</modifiedWord>
      <trackRevisions>false</trackRevisions>
    </reviewItem>
    <reviewItem>
      <errorID>642bc0d8-b7fe-439d-8a55-e7bf73fe53bf</errorID>
      <errorWord>[2020]46号</errorWord>
      <group>L1_Knowledge</group>
      <groupName>知识性问题</groupName>
      <ability>L2_Knowledge</ability>
      <abilityName>其他知识</abilityName>
      <candidateList>
        <item>〔2020〕46号</item>
      </candidateList>
      <explain>发文字号格式错误。</explain>
      <paraID>44884DBB</paraID>
      <start>26</start>
      <end>35</end>
      <status>unmodified</status>
      <modifiedWord/>
      <trackRevisions>false</trackRevisions>
    </reviewItem>
    <reviewItem>
      <errorID>f190c6b3-a898-43f8-8ac9-23c3bcbe84d1</errorID>
      <errorWord>[2020]46号</errorWord>
      <group>L1_Knowledge</group>
      <groupName>知识性问题</groupName>
      <ability>L2_Knowledge</ability>
      <abilityName>其他知识</abilityName>
      <candidateList>
        <item>〔2020〕46号</item>
      </candidateList>
      <explain>发文字号格式错误。</explain>
      <paraID>6EE8BD4D</paraID>
      <start>26</start>
      <end>35</end>
      <status>unmodified</status>
      <modifiedWord/>
      <trackRevisions>false</trackRevisions>
    </reviewItem>
    <reviewItem>
      <errorID>fd19a37c-b0cd-407f-80dd-a532f35e3abb</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6EE8BD4D</paraID>
      <start>177</start>
      <end>182</end>
      <status>unmodified</status>
      <modifiedWord/>
      <trackRevisions>false</trackRevisions>
    </reviewItem>
    <reviewItem>
      <errorID>53512ada-c32a-4586-b822-5786c571d9bb</errorID>
      <errorWord>供应商尽</errorWord>
      <group>L1_Word</group>
      <groupName>字词问题</groupName>
      <ability>L2_Typo</ability>
      <abilityName>字词错误</abilityName>
      <candidateList>
        <item>供应商</item>
      </candidateList>
      <explain/>
      <paraID>4B0E0FF6</paraID>
      <start>48</start>
      <end>51</end>
      <status>modified</status>
      <modifiedWord>供应商</modifiedWord>
      <trackRevisions>false</trackRevisions>
    </reviewItem>
    <reviewItem>
      <errorID>8699582d-7cf5-449e-80e0-38b16547f384</errorID>
      <errorWord>操作合</errorWord>
      <group>L1_Word</group>
      <groupName>字词问题</groupName>
      <ability>L2_Typo</ability>
      <abilityName>字词错误</abilityName>
      <candidateList>
        <item>操作台</item>
      </candidateList>
      <explain/>
      <paraID>6D79E843</paraID>
      <start>9</start>
      <end>12</end>
      <status>unmodified</status>
      <modifiedWord/>
      <trackRevisions>false</trackRevisions>
    </reviewItem>
    <reviewItem>
      <errorID>a086833a-75bf-4f92-b8c1-f115d972d552</errorID>
      <errorWord>间</errorWord>
      <group>L1_Word</group>
      <groupName>字词问题</groupName>
      <ability>L2_Typo</ability>
      <abilityName>字词错误</abilityName>
      <candidateList>
        <item>间之</item>
      </candidateList>
      <explain/>
      <paraID>7F5D38B1</paraID>
      <start>49</start>
      <end>51</end>
      <status>modified</status>
      <modifiedWord>间之</modifiedWord>
      <trackRevisions>false</trackRevisions>
    </reviewItem>
    <reviewItem>
      <errorID>e4a7ea6f-915e-4278-8a28-d7b9ec43abc1</errorID>
      <errorWord>详见在</errorWord>
      <group>L1_Word</group>
      <groupName>字词问题</groupName>
      <ability>L2_Typo</ability>
      <abilityName>字词错误</abilityName>
      <candidateList>
        <item>详见</item>
      </candidateList>
      <explain/>
      <paraID>315BE675</paraID>
      <start>11</start>
      <end>13</end>
      <status>modified</status>
      <modifiedWord>详见</modifiedWord>
      <trackRevisions>false</trackRevisions>
    </reviewItem>
    <reviewItem>
      <errorID>8049ff21-6667-418c-b8c6-3c0c44f8eaf5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4FE85B16</paraID>
      <start>16</start>
      <end>17</end>
      <status>unmodified</status>
      <modifiedWord/>
      <trackRevisions>false</trackRevisions>
    </reviewItem>
    <reviewItem>
      <errorID>6e149fee-b6e9-4243-9450-f37e2e4186be</errorID>
      <errorWord>（</errorWord>
      <group>L1_Punc</group>
      <groupName>标点问题</groupName>
      <ability>L2_Punc_CN</ability>
      <abilityName>标点符号问题</abilityName>
      <candidateList/>
      <explain>同一形式括号套用。</explain>
      <paraID>27CDDF1C</paraID>
      <start>102</start>
      <end>103</end>
      <status>unmodified</status>
      <modifiedWord/>
      <trackRevisions>false</trackRevisions>
    </reviewItem>
    <reviewItem>
      <errorID>7734e1a3-99a3-4e90-ac0b-0bb6209ef060</errorID>
      <errorWord>）</errorWord>
      <group>L1_Punc</group>
      <groupName>标点问题</groupName>
      <ability>L2_Punc_CN</ability>
      <abilityName>标点符号问题</abilityName>
      <candidateList/>
      <explain>同一形式括号套用。</explain>
      <paraID>27CDDF1C</paraID>
      <start>109</start>
      <end>110</end>
      <status>unmodified</status>
      <modifiedWord/>
      <trackRevisions>false</trackRevisions>
    </reviewItem>
    <reviewItem>
      <errorID>f7f526af-d834-4f7b-abc1-6607f921d125</errorID>
      <errorWord>-</errorWord>
      <group>L1_Format</group>
      <groupName>格式问题</groupName>
      <ability>L2_HalfPunc_CN</ability>
      <abilityName>全半角问题</abilityName>
      <candidateList>
        <item>－</item>
      </candidateList>
      <explain>文本全半角错误。</explain>
      <paraID>71038ABB</paraID>
      <start>150</start>
      <end>151</end>
      <status>unmodified</status>
      <modifiedWord/>
      <trackRevisions>false</trackRevisions>
    </reviewItem>
    <reviewItem>
      <errorID>4cdf5478-4047-40f0-8ef0-9c20958407e3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5F0D81B4</paraID>
      <start>158</start>
      <end>159</end>
      <status>unmodified</status>
      <modifiedWord/>
      <trackRevisions>false</trackRevisions>
    </reviewItem>
    <reviewItem>
      <errorID>cc2495a0-2914-44a8-85d9-20347857bac0</errorID>
      <errorWord>(</errorWord>
      <group>L1_Format</group>
      <groupName>格式问题</groupName>
      <ability>L2_HalfPunc_CN</ability>
      <abilityName>全半角问题</abilityName>
      <candidateList>
        <item>（</item>
      </candidateList>
      <explain>文本全半角错误。</explain>
      <paraID>5A48DE03</paraID>
      <start>27</start>
      <end>28</end>
      <status>unmodified</status>
      <modifiedWord/>
      <trackRevisions>false</trackRevisions>
    </reviewItem>
    <reviewItem>
      <errorID>07600d49-f654-416b-9848-56b74cebcb62</errorID>
      <errorWord>)</errorWord>
      <group>L1_Format</group>
      <groupName>格式问题</groupName>
      <ability>L2_HalfPunc_CN</ability>
      <abilityName>全半角问题</abilityName>
      <candidateList>
        <item>）</item>
      </candidateList>
      <explain>文本全半角错误。</explain>
      <paraID>5A48DE03</paraID>
      <start>95</start>
      <end>96</end>
      <status>unmodified</status>
      <modifiedWord/>
      <trackRevisions>false</trackRevisions>
    </reviewItem>
    <reviewItem>
      <errorID>cb8d0e33-53b4-41ef-b147-3aa8888b0257</errorID>
      <errorWord>(</errorWord>
      <group>L1_Format</group>
      <groupName>格式问题</groupName>
      <ability>L2_HalfPunc_CN</ability>
      <abilityName>全半角问题</abilityName>
      <candidateList>
        <item>（</item>
      </candidateList>
      <explain>文本全半角错误。</explain>
      <paraID>5A48DE03</paraID>
      <start>105</start>
      <end>106</end>
      <status>unmodified</status>
      <modifiedWord/>
      <trackRevisions>false</trackRevisions>
    </reviewItem>
    <reviewItem>
      <errorID>40688dc2-626f-4561-9ca0-1df3316cb9b1</errorID>
      <errorWord>)</errorWord>
      <group>L1_Format</group>
      <groupName>格式问题</groupName>
      <ability>L2_HalfPunc_CN</ability>
      <abilityName>全半角问题</abilityName>
      <candidateList>
        <item>）</item>
      </candidateList>
      <explain>文本全半角错误。</explain>
      <paraID>5A48DE03</paraID>
      <start>159</start>
      <end>160</end>
      <status>unmodified</status>
      <modifiedWord/>
      <trackRevisions>false</trackRevisions>
    </reviewItem>
    <reviewItem>
      <errorID>fb227cc5-348a-49ab-87a0-c0f4ff0f468d</errorID>
      <errorWord>(</errorWord>
      <group>L1_Format</group>
      <groupName>格式问题</groupName>
      <ability>L2_HalfPunc_CN</ability>
      <abilityName>全半角问题</abilityName>
      <candidateList>
        <item>（</item>
      </candidateList>
      <explain>文本全半角错误。</explain>
      <paraID>1E61414F</paraID>
      <start>22</start>
      <end>23</end>
      <status>unmodified</status>
      <modifiedWord/>
      <trackRevisions>false</trackRevisions>
    </reviewItem>
    <reviewItem>
      <errorID>ecee5160-57f8-475a-8c46-7f2993f89e5b</errorID>
      <errorWord>)</errorWord>
      <group>L1_Format</group>
      <groupName>格式问题</groupName>
      <ability>L2_HalfPunc_CN</ability>
      <abilityName>全半角问题</abilityName>
      <candidateList>
        <item>）</item>
      </candidateList>
      <explain>文本全半角错误。</explain>
      <paraID>1E61414F</paraID>
      <start>45</start>
      <end>46</end>
      <status>unmodified</status>
      <modifiedWord/>
      <trackRevisions>false</trackRevisions>
    </reviewItem>
    <reviewItem>
      <errorID>be81cbe8-52c0-4cb5-9fed-6cc7ba747658</errorID>
      <errorWord>已</errorWord>
      <group>L1_Word</group>
      <groupName>字词问题</groupName>
      <ability>L2_Typo</ability>
      <abilityName>字词错误</abilityName>
      <candidateList>
        <item>以</item>
      </candidateList>
      <explain/>
      <paraID>621CB790</paraID>
      <start>53</start>
      <end>54</end>
      <status>unmodified</status>
      <modifiedWord/>
      <trackRevisions>false</trackRevisions>
    </reviewItem>
    <reviewItem>
      <errorID>cfa94450-6a7e-4df3-9218-26167d6a3854</errorID>
      <errorWord>相应</errorWord>
      <group>L1_Word</group>
      <groupName>字词问题</groupName>
      <ability>L2_Typo</ability>
      <abilityName>字词错误</abilityName>
      <candidateList>
        <item>响应</item>
      </candidateList>
      <explain/>
      <paraID>66669C6F</paraID>
      <start>19</start>
      <end>21</end>
      <status>unmodified</status>
      <modifiedWord/>
      <trackRevisions>false</trackRevisions>
    </reviewItem>
    <reviewItem>
      <errorID>1caef6d0-cc81-4e75-9a94-d7ee5b2af09b</errorID>
      <errorWord>-</errorWord>
      <group>L1_Format</group>
      <groupName>格式问题</groupName>
      <ability>L2_HalfPunc_CN</ability>
      <abilityName>全半角问题</abilityName>
      <candidateList>
        <item>－</item>
      </candidateList>
      <explain>文本全半角错误。</explain>
      <paraID>39FDF57F</paraID>
      <start>20</start>
      <end>21</end>
      <status>unmodified</status>
      <modifiedWord/>
      <trackRevisions>false</trackRevisions>
    </reviewItem>
    <reviewItem>
      <errorID>fc68a39a-4ed0-4949-9f79-fc7a33e3a206</errorID>
      <errorWord>法律、法规</errorWord>
      <group>L1_Word</group>
      <groupName>字词问题</groupName>
      <ability>L2_Typo</ability>
      <abilityName>字词错误</abilityName>
      <candidateList>
        <item>法律法规</item>
      </candidateList>
      <explain/>
      <paraID>304586F8</paraID>
      <start>3</start>
      <end>8</end>
      <status>unmodified</status>
      <modifiedWord/>
      <trackRevisions>false</trackRevisions>
    </reviewItem>
    <reviewItem>
      <errorID>2ef634a6-ad31-4d8c-9a11-32859d43885b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13EC9EB9</paraID>
      <start>0</start>
      <end>2</end>
      <status>unmodified</status>
      <modifiedWord/>
      <trackRevisions>false</trackRevisions>
    </reviewItem>
    <reviewItem>
      <errorID>b223c7ab-ad2d-48e0-bf05-f58b1eb4c502</errorID>
      <errorWord>，</errorWord>
      <group>L1_Word</group>
      <groupName>字词问题</groupName>
      <ability>L2_Typo</ability>
      <abilityName>字词错误</abilityName>
      <candidateList>
        <item>，并</item>
      </candidateList>
      <explain/>
      <paraID>42E59F17</paraID>
      <start>63</start>
      <end>65</end>
      <status>modified</status>
      <modifiedWord>，并</modifiedWord>
      <trackRevisions>false</trackRevisions>
    </reviewItem>
    <reviewItem>
      <errorID>f800d2f3-1bd1-49f1-833e-f77d50794a0d</errorID>
      <errorWord>(</errorWord>
      <group>L1_Format</group>
      <groupName>格式问题</groupName>
      <ability>L2_HalfPunc_CN</ability>
      <abilityName>全半角问题</abilityName>
      <candidateList>
        <item>（</item>
      </candidateList>
      <explain>文本全半角错误。</explain>
      <paraID>6C8DF8C3</paraID>
      <start>131</start>
      <end>132</end>
      <status>unmodified</status>
      <modifiedWord/>
      <trackRevisions>false</trackRevisions>
    </reviewItem>
    <reviewItem>
      <errorID>6260a969-8536-4a82-89eb-db5be5e8393f</errorID>
      <errorWord>)</errorWord>
      <group>L1_Format</group>
      <groupName>格式问题</groupName>
      <ability>L2_HalfPunc_CN</ability>
      <abilityName>全半角问题</abilityName>
      <candidateList>
        <item>）</item>
      </candidateList>
      <explain>文本全半角错误。</explain>
      <paraID>6C8DF8C3</paraID>
      <start>141</start>
      <end>142</end>
      <status>unmodified</status>
      <modifiedWord/>
      <trackRevisions>false</trackRevisions>
    </reviewItem>
    <reviewItem>
      <errorID>db466ac0-da77-41a3-8bd9-633b986688ef</errorID>
      <errorWord>(</errorWord>
      <group>L1_Format</group>
      <groupName>格式问题</groupName>
      <ability>L2_HalfPunc_CN</ability>
      <abilityName>全半角问题</abilityName>
      <candidateList>
        <item>（</item>
      </candidateList>
      <explain>文本全半角错误。</explain>
      <paraID>1CBE65E9</paraID>
      <start>11</start>
      <end>12</end>
      <status>unmodified</status>
      <modifiedWord/>
      <trackRevisions>false</trackRevisions>
    </reviewItem>
    <reviewItem>
      <errorID>e231804a-6973-4954-9a5d-e44ca0b99bed</errorID>
      <errorWord>)</errorWord>
      <group>L1_Format</group>
      <groupName>格式问题</groupName>
      <ability>L2_HalfPunc_CN</ability>
      <abilityName>全半角问题</abilityName>
      <candidateList>
        <item>）</item>
      </candidateList>
      <explain>文本全半角错误。</explain>
      <paraID>1CBE65E9</paraID>
      <start>27</start>
      <end>28</end>
      <status>unmodified</status>
      <modifiedWord/>
      <trackRevisions>false</trackRevisions>
    </reviewItem>
    <reviewItem>
      <errorID>3940a374-a690-497a-aab3-c95e8d40d21d</errorID>
      <errorWord>(</errorWord>
      <group>L1_Format</group>
      <groupName>格式问题</groupName>
      <ability>L2_HalfPunc_CN</ability>
      <abilityName>全半角问题</abilityName>
      <candidateList>
        <item>（</item>
      </candidateList>
      <explain>文本全半角错误。</explain>
      <paraID>3402D35D</paraID>
      <start>1</start>
      <end>2</end>
      <status>unmodified</status>
      <modifiedWord/>
      <trackRevisions>false</trackRevisions>
    </reviewItem>
    <reviewItem>
      <errorID>f37ad7b3-8e1d-4053-96a2-d86ba910e07f</errorID>
      <errorWord>)</errorWord>
      <group>L1_Format</group>
      <groupName>格式问题</groupName>
      <ability>L2_HalfPunc_CN</ability>
      <abilityName>全半角问题</abilityName>
      <candidateList>
        <item>）</item>
      </candidateList>
      <explain>文本全半角错误。</explain>
      <paraID>3402D35D</paraID>
      <start>4</start>
      <end>5</end>
      <status>unmodified</status>
      <modifiedWord/>
      <trackRevisions>false</trackRevisions>
    </reviewItem>
    <reviewItem>
      <errorID>d7d78382-91c3-4259-9396-72f323e534bc</errorID>
      <errorWord>(</errorWord>
      <group>L1_Format</group>
      <groupName>格式问题</groupName>
      <ability>L2_HalfPunc_CN</ability>
      <abilityName>全半角问题</abilityName>
      <candidateList>
        <item>（</item>
      </candidateList>
      <explain>文本全半角错误。</explain>
      <paraID>4C7F421D</paraID>
      <start>1</start>
      <end>2</end>
      <status>unmodified</status>
      <modifiedWord/>
      <trackRevisions>false</trackRevisions>
    </reviewItem>
    <reviewItem>
      <errorID>41a9c7c0-f84d-4d8b-840f-7de2777bf315</errorID>
      <errorWord>)</errorWord>
      <group>L1_Format</group>
      <groupName>格式问题</groupName>
      <ability>L2_HalfPunc_CN</ability>
      <abilityName>全半角问题</abilityName>
      <candidateList>
        <item>）</item>
      </candidateList>
      <explain>文本全半角错误。</explain>
      <paraID>4C7F421D</paraID>
      <start>4</start>
      <end>5</end>
      <status>unmodified</status>
      <modifiedWord/>
      <trackRevisions>false</trackRevisions>
    </reviewItem>
    <reviewItem>
      <errorID>f9b6f1f3-b3f6-4f01-92e1-e4cae2d44710</errorID>
      <errorWord>(</errorWord>
      <group>L1_Format</group>
      <groupName>格式问题</groupName>
      <ability>L2_HalfPunc_CN</ability>
      <abilityName>全半角问题</abilityName>
      <candidateList>
        <item>（</item>
      </candidateList>
      <explain>文本全半角错误。</explain>
      <paraID>  7F4FE6</paraID>
      <start>1</start>
      <end>2</end>
      <status>unmodified</status>
      <modifiedWord/>
      <trackRevisions>false</trackRevisions>
    </reviewItem>
    <reviewItem>
      <errorID>597f03f8-34ba-4cc5-a6ed-1af913dbe0f5</errorID>
      <errorWord>)</errorWord>
      <group>L1_Format</group>
      <groupName>格式问题</groupName>
      <ability>L2_HalfPunc_CN</ability>
      <abilityName>全半角问题</abilityName>
      <candidateList>
        <item>）</item>
      </candidateList>
      <explain>文本全半角错误。</explain>
      <paraID>  7F4FE6</paraID>
      <start>4</start>
      <end>5</end>
      <status>unmodified</status>
      <modifiedWord/>
      <trackRevisions>false</trackRevisions>
    </reviewItem>
    <reviewItem>
      <errorID>68a65eb1-bc5e-4a5e-ad44-19d687e9201f</errorID>
      <errorWord>(</errorWord>
      <group>L1_Format</group>
      <groupName>格式问题</groupName>
      <ability>L2_HalfPunc_CN</ability>
      <abilityName>全半角问题</abilityName>
      <candidateList>
        <item>（</item>
      </candidateList>
      <explain>文本全半角错误。</explain>
      <paraID>7C3E8795</paraID>
      <start>1</start>
      <end>2</end>
      <status>unmodified</status>
      <modifiedWord/>
      <trackRevisions>false</trackRevisions>
    </reviewItem>
    <reviewItem>
      <errorID>65f68058-b8cd-4770-a2df-093056b901ac</errorID>
      <errorWord>)</errorWord>
      <group>L1_Format</group>
      <groupName>格式问题</groupName>
      <ability>L2_HalfPunc_CN</ability>
      <abilityName>全半角问题</abilityName>
      <candidateList>
        <item>）</item>
      </candidateList>
      <explain>文本全半角错误。</explain>
      <paraID>7C3E8795</paraID>
      <start>4</start>
      <end>5</end>
      <status>unmodified</status>
      <modifiedWord/>
      <trackRevisions>false</trackRevisions>
    </reviewItem>
    <reviewItem>
      <errorID>18f60930-6e1d-4150-82ca-ca67730df14e</errorID>
      <errorWord>(</errorWord>
      <group>L1_Format</group>
      <groupName>格式问题</groupName>
      <ability>L2_HalfPunc_CN</ability>
      <abilityName>全半角问题</abilityName>
      <candidateList>
        <item>（</item>
      </candidateList>
      <explain>文本全半角错误。</explain>
      <paraID>44FACCAE</paraID>
      <start>1</start>
      <end>2</end>
      <status>unmodified</status>
      <modifiedWord/>
      <trackRevisions>false</trackRevisions>
    </reviewItem>
    <reviewItem>
      <errorID>a50f4652-fd80-48ca-9e99-bfd215cf0d36</errorID>
      <errorWord>)</errorWord>
      <group>L1_Format</group>
      <groupName>格式问题</groupName>
      <ability>L2_HalfPunc_CN</ability>
      <abilityName>全半角问题</abilityName>
      <candidateList>
        <item>）</item>
      </candidateList>
      <explain>文本全半角错误。</explain>
      <paraID>44FACCAE</paraID>
      <start>4</start>
      <end>5</end>
      <status>unmodified</status>
      <modifiedWord/>
      <trackRevisions>false</trackRevisions>
    </reviewItem>
    <reviewItem>
      <errorID>a3998875-4484-4627-bd46-9c5b31243c9a</errorID>
      <errorWord>(</errorWord>
      <group>L1_Format</group>
      <groupName>格式问题</groupName>
      <ability>L2_HalfPunc_CN</ability>
      <abilityName>全半角问题</abilityName>
      <candidateList>
        <item>（</item>
      </candidateList>
      <explain>文本全半角错误。</explain>
      <paraID>75C53F7E</paraID>
      <start>1</start>
      <end>2</end>
      <status>unmodified</status>
      <modifiedWord/>
      <trackRevisions>false</trackRevisions>
    </reviewItem>
    <reviewItem>
      <errorID>5bc6428f-c823-4e21-b57a-98d63f784ccf</errorID>
      <errorWord>)</errorWord>
      <group>L1_Format</group>
      <groupName>格式问题</groupName>
      <ability>L2_HalfPunc_CN</ability>
      <abilityName>全半角问题</abilityName>
      <candidateList>
        <item>）</item>
      </candidateList>
      <explain>文本全半角错误。</explain>
      <paraID>75C53F7E</paraID>
      <start>4</start>
      <end>5</end>
      <status>unmodified</status>
      <modifiedWord/>
      <trackRevisions>false</trackRevisions>
    </reviewItem>
    <reviewItem>
      <errorID>f6ff616f-1b15-4526-b08b-8b62fe666750</errorID>
      <errorWord>(</errorWord>
      <group>L1_Format</group>
      <groupName>格式问题</groupName>
      <ability>L2_HalfPunc_CN</ability>
      <abilityName>全半角问题</abilityName>
      <candidateList>
        <item>（</item>
      </candidateList>
      <explain>文本全半角错误。</explain>
      <paraID>22BF5850</paraID>
      <start>1</start>
      <end>2</end>
      <status>unmodified</status>
      <modifiedWord/>
      <trackRevisions>false</trackRevisions>
    </reviewItem>
    <reviewItem>
      <errorID>6a7b0083-a4f7-46b0-85ae-9d465eceb6f7</errorID>
      <errorWord>)</errorWord>
      <group>L1_Format</group>
      <groupName>格式问题</groupName>
      <ability>L2_HalfPunc_CN</ability>
      <abilityName>全半角问题</abilityName>
      <candidateList>
        <item>）</item>
      </candidateList>
      <explain>文本全半角错误。</explain>
      <paraID>22BF5850</paraID>
      <start>4</start>
      <end>5</end>
      <status>unmodified</status>
      <modifiedWord/>
      <trackRevisions>false</trackRevisions>
    </reviewItem>
    <reviewItem>
      <errorID>a328632b-5993-4ce7-af7e-5957babc1bf9</errorID>
      <errorWord>(</errorWord>
      <group>L1_Format</group>
      <groupName>格式问题</groupName>
      <ability>L2_HalfPunc_CN</ability>
      <abilityName>全半角问题</abilityName>
      <candidateList>
        <item>（</item>
      </candidateList>
      <explain>文本全半角错误。</explain>
      <paraID>7A5E581E</paraID>
      <start>1</start>
      <end>2</end>
      <status>unmodified</status>
      <modifiedWord/>
      <trackRevisions>false</trackRevisions>
    </reviewItem>
    <reviewItem>
      <errorID>742b1b7e-ec29-4911-85f4-dbe146770336</errorID>
      <errorWord>)</errorWord>
      <group>L1_Format</group>
      <groupName>格式问题</groupName>
      <ability>L2_HalfPunc_CN</ability>
      <abilityName>全半角问题</abilityName>
      <candidateList>
        <item>）</item>
      </candidateList>
      <explain>文本全半角错误。</explain>
      <paraID>7A5E581E</paraID>
      <start>4</start>
      <end>5</end>
      <status>unmodified</status>
      <modifiedWord/>
      <trackRevisions>false</trackRevisions>
    </reviewItem>
    <reviewItem>
      <errorID>78e00bf3-b263-47f1-a1c4-4c6921a43a2d</errorID>
      <errorWord>(</errorWord>
      <group>L1_Format</group>
      <groupName>格式问题</groupName>
      <ability>L2_HalfPunc_CN</ability>
      <abilityName>全半角问题</abilityName>
      <candidateList>
        <item>（</item>
      </candidateList>
      <explain>文本全半角错误。</explain>
      <paraID>5D463AD3</paraID>
      <start>1</start>
      <end>2</end>
      <status>unmodified</status>
      <modifiedWord/>
      <trackRevisions>false</trackRevisions>
    </reviewItem>
    <reviewItem>
      <errorID>3d3f42b6-20c4-4209-ab1c-66b165a9314d</errorID>
      <errorWord>)</errorWord>
      <group>L1_Format</group>
      <groupName>格式问题</groupName>
      <ability>L2_HalfPunc_CN</ability>
      <abilityName>全半角问题</abilityName>
      <candidateList>
        <item>）</item>
      </candidateList>
      <explain>文本全半角错误。</explain>
      <paraID>5D463AD3</paraID>
      <start>4</start>
      <end>5</end>
      <status>unmodified</status>
      <modifiedWord/>
      <trackRevisions>false</trackRevisions>
    </reviewItem>
    <reviewItem>
      <errorID>73d63636-8d55-4c52-b7c2-bac3bae68d0f</errorID>
      <errorWord>(</errorWord>
      <group>L1_Format</group>
      <groupName>格式问题</groupName>
      <ability>L2_HalfPunc_CN</ability>
      <abilityName>全半角问题</abilityName>
      <candidateList>
        <item>（</item>
      </candidateList>
      <explain>文本全半角错误。</explain>
      <paraID>5371FF31</paraID>
      <start>1</start>
      <end>2</end>
      <status>unmodified</status>
      <modifiedWord/>
      <trackRevisions>false</trackRevisions>
    </reviewItem>
    <reviewItem>
      <errorID>c5c7cf49-ede9-4cb0-ba99-4a5364c7f311</errorID>
      <errorWord>)</errorWord>
      <group>L1_Format</group>
      <groupName>格式问题</groupName>
      <ability>L2_HalfPunc_CN</ability>
      <abilityName>全半角问题</abilityName>
      <candidateList>
        <item>）</item>
      </candidateList>
      <explain>文本全半角错误。</explain>
      <paraID>5371FF31</paraID>
      <start>4</start>
      <end>5</end>
      <status>unmodified</status>
      <modifiedWord/>
      <trackRevisions>false</trackRevisions>
    </reviewItem>
    <reviewItem>
      <errorID>0035c5bd-173e-40c3-8170-8f66bdfff31c</errorID>
      <errorWord>(</errorWord>
      <group>L1_Format</group>
      <groupName>格式问题</groupName>
      <ability>L2_HalfPunc_CN</ability>
      <abilityName>全半角问题</abilityName>
      <candidateList>
        <item>（</item>
      </candidateList>
      <explain>文本全半角错误。</explain>
      <paraID>292E749D</paraID>
      <start>1</start>
      <end>2</end>
      <status>unmodified</status>
      <modifiedWord/>
      <trackRevisions>false</trackRevisions>
    </reviewItem>
    <reviewItem>
      <errorID>50c47eb2-f24a-44c1-ad7f-5626db59dd76</errorID>
      <errorWord>)</errorWord>
      <group>L1_Format</group>
      <groupName>格式问题</groupName>
      <ability>L2_HalfPunc_CN</ability>
      <abilityName>全半角问题</abilityName>
      <candidateList>
        <item>）</item>
      </candidateList>
      <explain>文本全半角错误。</explain>
      <paraID>292E749D</paraID>
      <start>4</start>
      <end>5</end>
      <status>unmodified</status>
      <modifiedWord/>
      <trackRevisions>false</trackRevisions>
    </reviewItem>
    <reviewItem>
      <errorID>71c01a6c-5956-4347-b669-ab2b8cbebe06</errorID>
      <errorWord>(</errorWord>
      <group>L1_Format</group>
      <groupName>格式问题</groupName>
      <ability>L2_HalfPunc_CN</ability>
      <abilityName>全半角问题</abilityName>
      <candidateList>
        <item>（</item>
      </candidateList>
      <explain>文本全半角错误。</explain>
      <paraID>331851C8</paraID>
      <start>1</start>
      <end>2</end>
      <status>unmodified</status>
      <modifiedWord/>
      <trackRevisions>false</trackRevisions>
    </reviewItem>
    <reviewItem>
      <errorID>ff9cedc6-e068-4b65-9538-e2023013d19a</errorID>
      <errorWord>)</errorWord>
      <group>L1_Format</group>
      <groupName>格式问题</groupName>
      <ability>L2_HalfPunc_CN</ability>
      <abilityName>全半角问题</abilityName>
      <candidateList>
        <item>）</item>
      </candidateList>
      <explain>文本全半角错误。</explain>
      <paraID>331851C8</paraID>
      <start>4</start>
      <end>5</end>
      <status>unmodified</status>
      <modifiedWord/>
      <trackRevisions>false</trackRevisions>
    </reviewItem>
    <reviewItem>
      <errorID>7ffb67a7-7b1e-4d09-8610-1e95b4392020</errorID>
      <errorWord>(</errorWord>
      <group>L1_Format</group>
      <groupName>格式问题</groupName>
      <ability>L2_HalfPunc_CN</ability>
      <abilityName>全半角问题</abilityName>
      <candidateList>
        <item>（</item>
      </candidateList>
      <explain>文本全半角错误。</explain>
      <paraID>7C0BE007</paraID>
      <start>1</start>
      <end>2</end>
      <status>unmodified</status>
      <modifiedWord/>
      <trackRevisions>false</trackRevisions>
    </reviewItem>
    <reviewItem>
      <errorID>c742752b-e0b1-4ee0-97eb-218c90b6556a</errorID>
      <errorWord>)</errorWord>
      <group>L1_Format</group>
      <groupName>格式问题</groupName>
      <ability>L2_HalfPunc_CN</ability>
      <abilityName>全半角问题</abilityName>
      <candidateList>
        <item>）</item>
      </candidateList>
      <explain>文本全半角错误。</explain>
      <paraID>7C0BE007</paraID>
      <start>4</start>
      <end>5</end>
      <status>unmodified</status>
      <modifiedWord/>
      <trackRevisions>false</trackRevisions>
    </reviewItem>
    <reviewItem>
      <errorID>5803e2fe-7410-4098-8db1-15d4988f3c50</errorID>
      <errorWord>(</errorWord>
      <group>L1_Format</group>
      <groupName>格式问题</groupName>
      <ability>L2_HalfPunc_CN</ability>
      <abilityName>全半角问题</abilityName>
      <candidateList>
        <item>（</item>
      </candidateList>
      <explain>文本全半角错误。</explain>
      <paraID>10395972</paraID>
      <start>1</start>
      <end>2</end>
      <status>unmodified</status>
      <modifiedWord/>
      <trackRevisions>false</trackRevisions>
    </reviewItem>
    <reviewItem>
      <errorID>2545a30a-6bc1-4719-bbd5-b38a1181edd9</errorID>
      <errorWord>)</errorWord>
      <group>L1_Format</group>
      <groupName>格式问题</groupName>
      <ability>L2_HalfPunc_CN</ability>
      <abilityName>全半角问题</abilityName>
      <candidateList>
        <item>）</item>
      </candidateList>
      <explain>文本全半角错误。</explain>
      <paraID>10395972</paraID>
      <start>4</start>
      <end>5</end>
      <status>unmodified</status>
      <modifiedWord/>
      <trackRevisions>false</trackRevisions>
    </reviewItem>
    <reviewItem>
      <errorID>628e9b81-3f48-4175-a2ea-3ed8dc1525d6</errorID>
      <errorWord>(</errorWord>
      <group>L1_Format</group>
      <groupName>格式问题</groupName>
      <ability>L2_HalfPunc_CN</ability>
      <abilityName>全半角问题</abilityName>
      <candidateList>
        <item>（</item>
      </candidateList>
      <explain>文本全半角错误。</explain>
      <paraID> AEE62C7</paraID>
      <start>1</start>
      <end>2</end>
      <status>unmodified</status>
      <modifiedWord/>
      <trackRevisions>false</trackRevisions>
    </reviewItem>
    <reviewItem>
      <errorID>89e2c1b6-0291-4f5c-9fb4-ac80c9453f35</errorID>
      <errorWord>)</errorWord>
      <group>L1_Format</group>
      <groupName>格式问题</groupName>
      <ability>L2_HalfPunc_CN</ability>
      <abilityName>全半角问题</abilityName>
      <candidateList>
        <item>）</item>
      </candidateList>
      <explain>文本全半角错误。</explain>
      <paraID> AEE62C7</paraID>
      <start>4</start>
      <end>5</end>
      <status>unmodified</status>
      <modifiedWord/>
      <trackRevisions>false</trackRevisions>
    </reviewItem>
    <reviewItem>
      <errorID>3b09f91d-6178-4047-a849-1bc18f0071a8</errorID>
      <errorWord>(</errorWord>
      <group>L1_Format</group>
      <groupName>格式问题</groupName>
      <ability>L2_HalfPunc_CN</ability>
      <abilityName>全半角问题</abilityName>
      <candidateList>
        <item>（</item>
      </candidateList>
      <explain>文本全半角错误。</explain>
      <paraID>2E0B9A50</paraID>
      <start>1</start>
      <end>2</end>
      <status>unmodified</status>
      <modifiedWord/>
      <trackRevisions>false</trackRevisions>
    </reviewItem>
    <reviewItem>
      <errorID>4620e07e-ed74-4f8b-8437-5a61a0d24fa8</errorID>
      <errorWord>)</errorWord>
      <group>L1_Format</group>
      <groupName>格式问题</groupName>
      <ability>L2_HalfPunc_CN</ability>
      <abilityName>全半角问题</abilityName>
      <candidateList>
        <item>）</item>
      </candidateList>
      <explain>文本全半角错误。</explain>
      <paraID>2E0B9A50</paraID>
      <start>4</start>
      <end>5</end>
      <status>unmodified</status>
      <modifiedWord/>
      <trackRevisions>false</trackRevisions>
    </reviewItem>
    <reviewItem>
      <errorID>633d96f7-c4df-41fe-bfb9-d4cd35303ea3</errorID>
      <errorWord>(</errorWord>
      <group>L1_Format</group>
      <groupName>格式问题</groupName>
      <ability>L2_HalfPunc_CN</ability>
      <abilityName>全半角问题</abilityName>
      <candidateList>
        <item>（</item>
      </candidateList>
      <explain>文本全半角错误。</explain>
      <paraID>59BE70EC</paraID>
      <start>1</start>
      <end>2</end>
      <status>unmodified</status>
      <modifiedWord/>
      <trackRevisions>false</trackRevisions>
    </reviewItem>
    <reviewItem>
      <errorID>4a4fdf56-72b3-49e1-87ce-7a9e1d857600</errorID>
      <errorWord>)</errorWord>
      <group>L1_Format</group>
      <groupName>格式问题</groupName>
      <ability>L2_HalfPunc_CN</ability>
      <abilityName>全半角问题</abilityName>
      <candidateList>
        <item>）</item>
      </candidateList>
      <explain>文本全半角错误。</explain>
      <paraID>59BE70EC</paraID>
      <start>4</start>
      <end>5</end>
      <status>unmodified</status>
      <modifiedWord/>
      <trackRevisions>false</trackRevisions>
    </reviewItem>
    <reviewItem>
      <errorID>d02e7f49-3d06-4a4b-a405-4511f0f0bd4c</errorID>
      <errorWord>(</errorWord>
      <group>L1_Format</group>
      <groupName>格式问题</groupName>
      <ability>L2_HalfPunc_CN</ability>
      <abilityName>全半角问题</abilityName>
      <candidateList>
        <item>（</item>
      </candidateList>
      <explain>文本全半角错误。</explain>
      <paraID>42AA1381</paraID>
      <start>1</start>
      <end>2</end>
      <status>unmodified</status>
      <modifiedWord/>
      <trackRevisions>false</trackRevisions>
    </reviewItem>
    <reviewItem>
      <errorID>2321fe1d-602d-44e9-9660-9785987572de</errorID>
      <errorWord>)</errorWord>
      <group>L1_Format</group>
      <groupName>格式问题</groupName>
      <ability>L2_HalfPunc_CN</ability>
      <abilityName>全半角问题</abilityName>
      <candidateList>
        <item>）</item>
      </candidateList>
      <explain>文本全半角错误。</explain>
      <paraID>42AA1381</paraID>
      <start>4</start>
      <end>5</end>
      <status>unmodified</status>
      <modifiedWord/>
      <trackRevisions>false</trackRevisions>
    </reviewItem>
    <reviewItem>
      <errorID>e93eaa9b-8ecd-419f-97d3-13dfbbd8530d</errorID>
      <errorWord>(</errorWord>
      <group>L1_Format</group>
      <groupName>格式问题</groupName>
      <ability>L2_HalfPunc_CN</ability>
      <abilityName>全半角问题</abilityName>
      <candidateList>
        <item>（</item>
      </candidateList>
      <explain>文本全半角错误。</explain>
      <paraID>3BF84058</paraID>
      <start>1</start>
      <end>2</end>
      <status>unmodified</status>
      <modifiedWord/>
      <trackRevisions>false</trackRevisions>
    </reviewItem>
    <reviewItem>
      <errorID>57d7793f-fbe4-4635-b592-6824e57b8e6e</errorID>
      <errorWord>)</errorWord>
      <group>L1_Format</group>
      <groupName>格式问题</groupName>
      <ability>L2_HalfPunc_CN</ability>
      <abilityName>全半角问题</abilityName>
      <candidateList>
        <item>）</item>
      </candidateList>
      <explain>文本全半角错误。</explain>
      <paraID>3BF84058</paraID>
      <start>4</start>
      <end>5</end>
      <status>unmodified</status>
      <modifiedWord/>
      <trackRevisions>false</trackRevisions>
    </reviewItem>
    <reviewItem>
      <errorID>8951dc36-002a-4ce6-95ae-87a58d4c3c9e</errorID>
      <errorWord>(</errorWord>
      <group>L1_Format</group>
      <groupName>格式问题</groupName>
      <ability>L2_HalfPunc_CN</ability>
      <abilityName>全半角问题</abilityName>
      <candidateList>
        <item>（</item>
      </candidateList>
      <explain>文本全半角错误。</explain>
      <paraID>391493B2</paraID>
      <start>1</start>
      <end>2</end>
      <status>unmodified</status>
      <modifiedWord/>
      <trackRevisions>false</trackRevisions>
    </reviewItem>
    <reviewItem>
      <errorID>13715024-22fa-4e86-a56c-c030a91506a2</errorID>
      <errorWord>)</errorWord>
      <group>L1_Format</group>
      <groupName>格式问题</groupName>
      <ability>L2_HalfPunc_CN</ability>
      <abilityName>全半角问题</abilityName>
      <candidateList>
        <item>）</item>
      </candidateList>
      <explain>文本全半角错误。</explain>
      <paraID>391493B2</paraID>
      <start>4</start>
      <end>5</end>
      <status>unmodified</status>
      <modifiedWord/>
      <trackRevisions>false</trackRevisions>
    </reviewItem>
    <reviewItem>
      <errorID>1280e565-e4ef-41a7-b7af-08e3c029ff35</errorID>
      <errorWord>与关</errorWord>
      <group>L1_Word</group>
      <groupName>字词问题</groupName>
      <ability>L2_Typo</ability>
      <abilityName>字词错误</abilityName>
      <candidateList>
        <item>有关</item>
      </candidateList>
      <explain>存在发音相近字词的误用。</explain>
      <paraID>68DE4F49</paraID>
      <start>18</start>
      <end>20</end>
      <status>modified</status>
      <modifiedWord>有关</modifiedWord>
      <trackRevisions>false</trackRevisions>
    </reviewItem>
    <reviewItem>
      <errorID>c377058e-10c9-47eb-980f-cf97197349f6</errorID>
      <errorWord>间</errorWord>
      <group>L1_Word</group>
      <groupName>字词问题</groupName>
      <ability>L2_Typo</ability>
      <abilityName>字词错误</abilityName>
      <candidateList>
        <item>间之</item>
      </candidateList>
      <explain/>
      <paraID> 811F8B3</paraID>
      <start>11</start>
      <end>12</end>
      <status>unmodified</status>
      <modifiedWord/>
      <trackRevisions>false</trackRevisions>
    </reviewItem>
    <reviewItem>
      <errorID>3d154ffa-00fa-4417-bf13-79b8109ace90</errorID>
      <errorWord>股东大会</errorWord>
      <group>L1_Word</group>
      <groupName>字词问题</groupName>
      <ability>L2_Typo</ability>
      <abilityName>字词错误</abilityName>
      <candidateList>
        <item>股东会</item>
      </candidateList>
      <explain/>
      <paraID>7BA49C61</paraID>
      <start>113</start>
      <end>117</end>
      <status>unmodified</status>
      <modifiedWord/>
      <trackRevisions>false</trackRevisions>
    </reviewItem>
    <reviewItem>
      <errorID>85053a89-1129-427b-914a-dfa74fa836c3</errorID>
      <errorWord>帐号</errorWord>
      <group>L1_Word</group>
      <groupName>字词问题</groupName>
      <ability>L2_Typo</ability>
      <abilityName>字词错误</abilityName>
      <candidateList>
        <item>账号</item>
      </candidateList>
      <explain/>
      <paraID>4996DCD3</paraID>
      <start>0</start>
      <end>2</end>
      <status>modified</status>
      <modifiedWord>账号</modifiedWord>
      <trackRevisions>false</trackRevisions>
    </reviewItem>
    <reviewItem>
      <errorID>77ae37e8-4967-40b1-9e2c-ccfda363c8d1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41C1C611</paraID>
      <start>0</start>
      <end>2</end>
      <status>unmodified</status>
      <modifiedWord/>
      <trackRevisions>false</trackRevisions>
    </reviewItem>
    <reviewItem>
      <errorID>66974b48-80e7-415f-b9e0-4333b7bf274c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3FA7A200</paraID>
      <start>0</start>
      <end>2</end>
      <status>unmodified</status>
      <modifiedWord/>
      <trackRevisions>false</trackRevisions>
    </reviewItem>
    <reviewItem>
      <errorID>1217f0c5-eeb4-48d7-8b86-9ec7e04b457b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65BD273A</paraID>
      <start>0</start>
      <end>2</end>
      <status>unmodified</status>
      <modifiedWord/>
      <trackRevisions>false</trackRevisions>
    </reviewItem>
    <reviewItem>
      <errorID>58e69513-08e9-41aa-bfd6-e15b726d9a7d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584FA449</paraID>
      <start>0</start>
      <end>2</end>
      <status>unmodified</status>
      <modifiedWord/>
      <trackRevisions>false</trackRevisions>
    </reviewItem>
    <reviewItem>
      <errorID>3a7f49f7-fe25-4b53-b5a2-dafd090c79a5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32524D81</paraID>
      <start>0</start>
      <end>2</end>
      <status>unmodified</status>
      <modifiedWord/>
      <trackRevisions>false</trackRevisions>
    </reviewItem>
    <reviewItem>
      <errorID>0d98fc00-bc68-4193-9fa3-dbf4c3710a1d</errorID>
      <errorWord>。】</errorWord>
      <group>L1_Punc</group>
      <groupName>标点问题</groupName>
      <ability>L2_Punc_CN</ability>
      <abilityName>标点符号问题</abilityName>
      <candidateList>
        <item>】</item>
      </candidateList>
      <explain/>
      <paraID>32524D81</paraID>
      <start>147</start>
      <end>149</end>
      <status>unmodified</status>
      <modifiedWord/>
      <trackRevisions>false</trackRevisions>
    </reviewItem>
    <reviewItem>
      <errorID>397d2372-37b8-4dab-ad49-0f2f96ba5959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4E017DC1</paraID>
      <start>0</start>
      <end>2</end>
      <status>unmodified</status>
      <modifiedWord/>
      <trackRevisions>false</trackRevisions>
    </reviewItem>
    <reviewItem>
      <errorID>44634df6-a2e7-458d-8a97-af497acf69e4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54C803DF</paraID>
      <start>0</start>
      <end>2</end>
      <status>unmodified</status>
      <modifiedWord/>
      <trackRevisions>false</trackRevisions>
    </reviewItem>
    <reviewItem>
      <errorID>1adeff99-c7cc-4bbb-8053-52d8222dc85d</errorID>
      <errorWord>[2014]68号</errorWord>
      <group>L1_Knowledge</group>
      <groupName>知识性问题</groupName>
      <ability>L2_Knowledge</ability>
      <abilityName>其他知识</abilityName>
      <candidateList>
        <item>〔2014〕68号</item>
      </candidateList>
      <explain>发文字号格式错误。</explain>
      <paraID>2945238E</paraID>
      <start>116</start>
      <end>125</end>
      <status>unmodified</status>
      <modifiedWord/>
      <trackRevisions>false</trackRevisions>
    </reviewItem>
    <reviewItem>
      <errorID>3728aba2-7ad8-4ca2-b1fe-4cc49b6ec419</errorID>
      <errorWord>如果</errorWord>
      <group>L1_Word</group>
      <groupName>字词问题</groupName>
      <ability>L2_Typo</ability>
      <abilityName>字词错误</abilityName>
      <candidateList>
        <item>如</item>
      </candidateList>
      <explain/>
      <paraID>50274062</paraID>
      <start>16</start>
      <end>18</end>
      <status>unmodified</status>
      <modifiedWord/>
      <trackRevisions>false</trackRevisions>
    </reviewItem>
    <reviewItem>
      <errorID>dbb6cd50-ff30-4cf1-8236-e9b38c1e2ffc</errorID>
      <errorWord>…………</errorWord>
      <group>L1_Punc</group>
      <groupName>标点问题</groupName>
      <ability>L2_Punc_CN</ability>
      <abilityName>标点符号问题</abilityName>
      <candidateList>
        <item>……</item>
      </candidateList>
      <explain/>
      <paraID> DD88EDB</paraID>
      <start>29</start>
      <end>33</end>
      <status>unmodified</status>
      <modifiedWord/>
      <trackRevisions>false</trackRevisions>
    </reviewItem>
    <reviewItem>
      <errorID>f710f8db-cd88-45b8-9c5f-0284ce705689</errorID>
      <errorWord>表</errorWord>
      <group>L1_Word</group>
      <groupName>字词问题</groupName>
      <ability>L2_Typo</ability>
      <abilityName>字词错误</abilityName>
      <candidateList>
        <item>表人</item>
      </candidateList>
      <explain/>
      <paraID>45EA118C</paraID>
      <start>3</start>
      <end>4</end>
      <status>unmodified</status>
      <modifiedWord/>
      <trackRevisions>false</trackRevisions>
    </reviewItem>
    <reviewItem>
      <errorID>f9d6310e-d23a-4216-9c2e-c8dc7ab87e3a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533E4CB4</paraID>
      <start>37</start>
      <end>40</end>
      <status>unmodified</status>
      <modifiedWord/>
      <trackRevisions>false</trackRevisions>
    </reviewItem>
    <reviewItem>
      <errorID>97a7c85c-862c-4756-b4a5-abc49f09b302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68016BF9</paraID>
      <start>0</start>
      <end>2</end>
      <status>unmodified</status>
      <modifiedWord/>
      <trackRevisions>false</trackRevisions>
    </reviewItem>
    <reviewItem>
      <errorID>37de525e-070f-43b4-b504-eb1874a7881f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1E408C71</paraID>
      <start>37</start>
      <end>40</end>
      <status>unmodified</status>
      <modifiedWord/>
      <trackRevisions>false</trackRevisions>
    </reviewItem>
    <reviewItem>
      <errorID>d987cdec-4ccb-40e1-95dd-79024dc3233e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18116B1B</paraID>
      <start>0</start>
      <end>2</end>
      <status>unmodified</status>
      <modifiedWord/>
      <trackRevisions>false</trackRevisions>
    </reviewItem>
    <reviewItem>
      <errorID>07ccde9a-3a55-42c7-93f1-3d492a64fd55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132AED8A</paraID>
      <start>0</start>
      <end>2</end>
      <status>unmodified</status>
      <modifiedWord/>
      <trackRevisions>false</trackRevisions>
    </reviewItem>
    <reviewItem>
      <errorID>c873235c-085c-4d50-b2ab-9a856fd06077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75556763</paraID>
      <start>0</start>
      <end>2</end>
      <status>unmodified</status>
      <modifiedWord/>
      <trackRevisions>false</trackRevisions>
    </reviewItem>
    <reviewItem>
      <errorID>a021dc5a-bc8a-4091-b6bf-59bcde8c45a4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35D7271F</paraID>
      <start>0</start>
      <end>2</end>
      <status>unmodified</status>
      <modifiedWord/>
      <trackRevisions>false</trackRevisions>
    </reviewItem>
    <reviewItem>
      <errorID>44269db3-f892-4da8-b201-5ce2b86a2881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354A576A</paraID>
      <start>0</start>
      <end>2</end>
      <status>unmodified</status>
      <modifiedWord/>
      <trackRevisions>false</trackRevisions>
    </reviewItem>
    <reviewItem>
      <errorID>ff82b275-c50d-4cf1-8244-49b56929047a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59D997AF</paraID>
      <start>0</start>
      <end>2</end>
      <status>unmodified</status>
      <modifiedWord/>
      <trackRevisions>false</trackRevisions>
    </reviewItem>
    <reviewItem>
      <errorID>7ff242d0-011f-4578-aaae-ab63589a9142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74C7AD69</paraID>
      <start>0</start>
      <end>2</end>
      <status>unmodified</status>
      <modifiedWord/>
      <trackRevisions>false</trackRevisions>
    </reviewItem>
    <reviewItem>
      <errorID>36651817-ee4c-4c5c-b607-222953b7daaa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62E32421</paraID>
      <start>0</start>
      <end>2</end>
      <status>unmodified</status>
      <modifiedWord/>
      <trackRevisions>false</trackRevisions>
    </reviewItem>
    <reviewItem>
      <errorID>2912c2e4-9ebf-44d8-ba2a-ff374a706df0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311EEE01</paraID>
      <start>0</start>
      <end>2</end>
      <status>unmodified</status>
      <modifiedWord/>
      <trackRevisions>false</trackRevisions>
    </reviewItem>
    <reviewItem>
      <errorID>4bf69e1a-8727-4dd3-87eb-6d7369dbf195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63547A77</paraID>
      <start>0</start>
      <end>3</end>
      <status>unmodified</status>
      <modifiedWord/>
      <trackRevisions>false</trackRevisions>
    </reviewItem>
    <reviewItem>
      <errorID>f82e9751-7dbf-4cd8-81b6-e65d6b5cc2e6</errorID>
      <errorWord>本</errorWord>
      <group>L1_Word</group>
      <groupName>字词问题</groupName>
      <ability>L2_Typo</ability>
      <abilityName>字词错误</abilityName>
      <candidateList>
        <item>本次</item>
      </candidateList>
      <explain/>
      <paraID>63547A77</paraID>
      <start>15</start>
      <end>17</end>
      <status>modified</status>
      <modifiedWord>本次</modifiedWord>
      <trackRevisions>false</trackRevisions>
    </reviewItem>
    <reviewItem>
      <errorID>98bfa56e-6051-474d-8b61-d70b18bdff16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25A755DB</paraID>
      <start>0</start>
      <end>3</end>
      <status>unmodified</status>
      <modifiedWord/>
      <trackRevisions>false</trackRevisions>
    </reviewItem>
    <reviewItem>
      <errorID>19f007d9-bd97-4eb8-babe-777944c78851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4CAB1BCC</paraID>
      <start>0</start>
      <end>3</end>
      <status>unmodified</status>
      <modifiedWord/>
      <trackRevisions>false</trackRevisions>
    </reviewItem>
    <reviewItem>
      <errorID>4ef3fe8f-f802-4731-91ab-8662b9b8ecef</errorID>
      <errorWord>(</errorWord>
      <group>L1_Format</group>
      <groupName>格式问题</groupName>
      <ability>L2_HalfPunc_CN</ability>
      <abilityName>全半角问题</abilityName>
      <candidateList>
        <item>（</item>
      </candidateList>
      <explain>文本全半角错误。</explain>
      <paraID>3AA3998D</paraID>
      <start>11</start>
      <end>12</end>
      <status>unmodified</status>
      <modifiedWord/>
      <trackRevisions>false</trackRevisions>
    </reviewItem>
    <reviewItem>
      <errorID>78bea1c3-da7c-4fc6-8196-c9ebaba50bb6</errorID>
      <errorWord>)</errorWord>
      <group>L1_Format</group>
      <groupName>格式问题</groupName>
      <ability>L2_HalfPunc_CN</ability>
      <abilityName>全半角问题</abilityName>
      <candidateList>
        <item>）</item>
      </candidateList>
      <explain>文本全半角错误。</explain>
      <paraID>3AA3998D</paraID>
      <start>13</start>
      <end>14</end>
      <status>unmodified</status>
      <modifiedWord/>
      <trackRevisions>false</trackRevisions>
    </reviewItem>
    <reviewItem>
      <errorID>8b7b1b42-fc99-404a-a8d8-189193b4bd02</errorID>
      <errorWord>(</errorWord>
      <group>L1_Format</group>
      <groupName>格式问题</groupName>
      <ability>L2_HalfPunc_CN</ability>
      <abilityName>全半角问题</abilityName>
      <candidateList>
        <item>（</item>
      </candidateList>
      <explain>文本全半角错误。</explain>
      <paraID>5285E0D3</paraID>
      <start>0</start>
      <end>1</end>
      <status>unmodified</status>
      <modifiedWord/>
      <trackRevisions>false</trackRevisions>
    </reviewItem>
    <reviewItem>
      <errorID>d595349c-6077-4eab-a8bf-476e173a5ebe</errorID>
      <errorWord>)</errorWord>
      <group>L1_Format</group>
      <groupName>格式问题</groupName>
      <ability>L2_HalfPunc_CN</ability>
      <abilityName>全半角问题</abilityName>
      <candidateList>
        <item>）</item>
      </candidateList>
      <explain>文本全半角错误。</explain>
      <paraID>5285E0D3</paraID>
      <start>2</start>
      <end>3</end>
      <status>unmodified</status>
      <modifiedWord/>
      <trackRevisions>false</trackRevisions>
    </reviewItem>
    <reviewItem>
      <errorID>c046d22e-3e87-420e-bf78-e4fe1b6d2eaa</errorID>
      <errorWord>果</errorWord>
      <group>L1_Word</group>
      <groupName>字词问题</groupName>
      <ability>L2_Typo</ability>
      <abilityName>字词错误</abilityName>
      <candidateList>
        <item>果由</item>
      </candidateList>
      <explain/>
      <paraID>337A3E70</paraID>
      <start>106</start>
      <end>108</end>
      <status>modified</status>
      <modifiedWord>果由</modifiedWord>
      <trackRevisions>false</trackRevisions>
    </reviewItem>
    <reviewItem>
      <errorID>aeb640a3-bada-4e14-844c-1247fc80e2e7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FB7F301</paraID>
      <start>19</start>
      <end>22</end>
      <status>unmodified</status>
      <modifiedWord/>
      <trackRevisions>false</trackRevisions>
    </reviewItem>
    <reviewItem>
      <errorID>c34bf0ed-753b-4b2f-b7e7-7d59c8839e0a</errorID>
      <errorWord>:</errorWord>
      <group>L1_Format</group>
      <groupName>格式问题</groupName>
      <ability>L2_HalfPunc_CN</ability>
      <abilityName>全半角问题</abilityName>
      <candidateList>
        <item>：</item>
      </candidateList>
      <explain>文本全半角错误。</explain>
      <paraID>3084A48E</paraID>
      <start>8</start>
      <end>9</end>
      <status>unmodified</status>
      <modifiedWord/>
      <trackRevisions>false</trackRevisions>
    </reviewItem>
    <reviewItem>
      <errorID>58a0c5fd-68d2-4da6-9260-ad10eb0ac3bf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70DAAFDB</paraID>
      <start>3</start>
      <end>5</end>
      <status>unmodified</status>
      <modifiedWord/>
      <trackRevisions>false</trackRevisions>
    </reviewItem>
    <reviewItem>
      <errorID>9f6af290-bdc7-4647-8d10-87336711196d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75CC819A</paraID>
      <start>0</start>
      <end>2</end>
      <status>unmodified</status>
      <modifiedWord/>
      <trackRevisions>false</trackRevisions>
    </reviewItem>
    <reviewItem>
      <errorID>f310b6f6-1c42-49da-8200-a04fa50e7f74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6A5654F8</paraID>
      <start>0</start>
      <end>2</end>
      <status>unmodified</status>
      <modifiedWord/>
      <trackRevisions>false</trackRevisions>
    </reviewItem>
    <reviewItem>
      <errorID>809fd228-8f6a-4656-a20b-9e7d20fc306e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6064C079</paraID>
      <start>0</start>
      <end>2</end>
      <status>unmodified</status>
      <modifiedWord/>
      <trackRevisions>false</trackRevisions>
    </reviewItem>
    <reviewItem>
      <errorID>b8f0b7e9-33e0-4357-a0de-d263e5176d13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7DEAEF2D</paraID>
      <start>0</start>
      <end>2</end>
      <status>unmodified</status>
      <modifiedWord/>
      <trackRevisions>false</trackRevisions>
    </reviewItem>
    <reviewItem>
      <errorID>abc1d1b8-017f-41f6-b5b2-dacbcd04d266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700EC1EF</paraID>
      <start>0</start>
      <end>2</end>
      <status>unmodified</status>
      <modifiedWord/>
      <trackRevisions>false</trackRevisions>
    </reviewItem>
    <reviewItem>
      <errorID>f345a63e-7841-46a1-ae42-f4f99b646ec8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37DDE7B8</paraID>
      <start>0</start>
      <end>2</end>
      <status>unmodified</status>
      <modifiedWord/>
      <trackRevisions>false</trackRevisions>
    </reviewItem>
    <reviewItem>
      <errorID>489ec7cb-7797-43b9-9b04-1b27e92fcfdb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574E5ECA</paraID>
      <start>0</start>
      <end>2</end>
      <status>unmodified</status>
      <modifiedWord/>
      <trackRevisions>false</trackRevisions>
    </reviewItem>
    <reviewItem>
      <errorID>0a6fd82d-53e6-49cc-9568-5750f86858db</errorID>
      <errorWord>工程听</errorWord>
      <group>L1_Word</group>
      <groupName>字词问题</groupName>
      <ability>L2_Typo</ability>
      <abilityName>字词错误</abilityName>
      <candidateList>
        <item>工程</item>
      </candidateList>
      <explain/>
      <paraID>439F0208</paraID>
      <start>4</start>
      <end>6</end>
      <status>modified</status>
      <modifiedWord>工程</modifiedWord>
      <trackRevisions>false</trackRevisions>
    </reviewItem>
    <reviewItem>
      <errorID>c9107f2f-25d8-44cb-b181-6fc33e52b562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1867198F</paraID>
      <start>4</start>
      <end>6</end>
      <status>unmodified</status>
      <modifiedWord/>
      <trackRevisions>false</trackRevisions>
    </reviewItem>
    <reviewItem>
      <errorID>6c361313-a8ae-4cd8-919a-d828539df0cd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53A7505B</paraID>
      <start>4</start>
      <end>6</end>
      <status>unmodified</status>
      <modifiedWord/>
      <trackRevisions>false</trackRevisions>
    </reviewItem>
    <reviewItem>
      <errorID>aec13138-f7d6-4915-80ce-1ce96e6536db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102439D5</paraID>
      <start>4</start>
      <end>6</end>
      <status>unmodified</status>
      <modifiedWord/>
      <trackRevisions>false</trackRevisions>
    </reviewItem>
    <reviewItem>
      <errorID>cd3636b4-5d15-4166-83ec-4a5388e15e72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595D787E</paraID>
      <start>0</start>
      <end>2</end>
      <status>unmodified</status>
      <modifiedWord/>
      <trackRevisions>false</trackRevisions>
    </reviewItem>
    <reviewItem>
      <errorID>60a44ed5-051b-440f-88d9-dd67fa08e92e</errorID>
      <errorWord>(</errorWord>
      <group>L1_Format</group>
      <groupName>格式问题</groupName>
      <ability>L2_HalfPunc_CN</ability>
      <abilityName>全半角问题</abilityName>
      <candidateList>
        <item>（</item>
      </candidateList>
      <explain>文本全半角错误。</explain>
      <paraID>57DB32FA</paraID>
      <start>4</start>
      <end>5</end>
      <status>unmodified</status>
      <modifiedWord/>
      <trackRevisions>false</trackRevisions>
    </reviewItem>
    <reviewItem>
      <errorID>9470d45d-dbba-468e-8538-0ef4be4f86a3</errorID>
      <errorWord>)</errorWord>
      <group>L1_Format</group>
      <groupName>格式问题</groupName>
      <ability>L2_HalfPunc_CN</ability>
      <abilityName>全半角问题</abilityName>
      <candidateList>
        <item>）</item>
      </candidateList>
      <explain>文本全半角错误。</explain>
      <paraID>57DB32FA</paraID>
      <start>7</start>
      <end>8</end>
      <status>unmodified</status>
      <modifiedWord/>
      <trackRevisions>false</trackRevisions>
    </reviewItem>
    <reviewItem>
      <errorID>46eadec1-9dca-4b2f-b42d-1a379800683d</errorID>
      <errorWord>(</errorWord>
      <group>L1_Format</group>
      <groupName>格式问题</groupName>
      <ability>L2_HalfPunc_CN</ability>
      <abilityName>全半角问题</abilityName>
      <candidateList>
        <item>（</item>
      </candidateList>
      <explain>文本全半角错误。</explain>
      <paraID>57DB32FA</paraID>
      <start>30</start>
      <end>31</end>
      <status>unmodified</status>
      <modifiedWord/>
      <trackRevisions>false</trackRevisions>
    </reviewItem>
    <reviewItem>
      <errorID>690e676a-ca67-4688-b7c9-9f9b1e0e9f78</errorID>
      <errorWord>)</errorWord>
      <group>L1_Format</group>
      <groupName>格式问题</groupName>
      <ability>L2_HalfPunc_CN</ability>
      <abilityName>全半角问题</abilityName>
      <candidateList>
        <item>）</item>
      </candidateList>
      <explain>文本全半角错误。</explain>
      <paraID>57DB32FA</paraID>
      <start>33</start>
      <end>34</end>
      <status>unmodified</status>
      <modifiedWord/>
      <trackRevisions>false</trackRevisions>
    </reviewItem>
    <reviewItem>
      <errorID>6b124b46-24a9-4564-bfed-d2797ed1eb6c</errorID>
      <errorWord>帐  号：</errorWord>
      <group>L1_Word</group>
      <groupName>字词问题</groupName>
      <ability>L2_Typo</ability>
      <abilityName>字词错误</abilityName>
      <candidateList>
        <item>账  号：</item>
      </candidateList>
      <explain/>
      <paraID> DDBA4DD</paraID>
      <start>0</start>
      <end>5</end>
      <status>modified</status>
      <modifiedWord>账  号：</modifiedWord>
      <trackRevisions>false</trackRevisions>
    </reviewItem>
    <reviewItem>
      <errorID>c10200eb-770e-4933-b8ca-1e3d0144ffda</errorID>
      <errorWord>帐  号：</errorWord>
      <group>L1_Word</group>
      <groupName>字词问题</groupName>
      <ability>L2_Typo</ability>
      <abilityName>字词错误</abilityName>
      <candidateList>
        <item>账  号：</item>
      </candidateList>
      <explain/>
      <paraID> DDBA4DD</paraID>
      <start>29</start>
      <end>34</end>
      <status>modified</status>
      <modifiedWord>账  号：</modifiedWord>
      <trackRevisions>false</trackRevisions>
    </reviewItem>
    <reviewItem>
      <errorID>83c19eef-9c0f-49f4-ac94-a7f06794f010</errorID>
      <errorWord>《建设工程工程量清单计价规范（GB5050-2013）》</errorWord>
      <group>L1_Knowledge</group>
      <groupName>知识性问题</groupName>
      <ability>L2_Knowledge</ability>
      <abilityName>其他知识</abilityName>
      <candidateList>
        <item>《建设工程工程量清单计价规范》（GB5050-2013）</item>
      </candidateList>
      <explain>疑似政策文件、法律法规名称等书写不规范，请注意检查。</explain>
      <paraID>4E997277</paraID>
      <start>3</start>
      <end>31</end>
      <status>unmodified</status>
      <modifiedWord/>
      <trackRevisions>false</trackRevisions>
    </reviewItem>
    <reviewItem>
      <errorID>e95fe418-bd29-4b6c-b37d-52d73b370a08</errorID>
      <errorWord>(</errorWord>
      <group>L1_Format</group>
      <groupName>格式问题</groupName>
      <ability>L2_HalfPunc_CN</ability>
      <abilityName>全半角问题</abilityName>
      <candidateList>
        <item>（</item>
      </candidateList>
      <explain>文本全半角错误。</explain>
      <paraID>4E997277</paraID>
      <start>141</start>
      <end>142</end>
      <status>unmodified</status>
      <modifiedWord/>
      <trackRevisions>false</trackRevisions>
    </reviewItem>
    <reviewItem>
      <errorID>6a126656-de4f-4751-b80e-de85abc2fa5d</errorID>
      <errorWord>)</errorWord>
      <group>L1_Format</group>
      <groupName>格式问题</groupName>
      <ability>L2_HalfPunc_CN</ability>
      <abilityName>全半角问题</abilityName>
      <candidateList>
        <item>）</item>
      </candidateList>
      <explain>文本全半角错误。</explain>
      <paraID>4E997277</paraID>
      <start>157</start>
      <end>158</end>
      <status>unmodified</status>
      <modifiedWord/>
      <trackRevisions>false</trackRevisions>
    </reviewItem>
    <reviewItem>
      <errorID>24c7225f-8937-4d45-9ae0-98c1a49a83ca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3917A53C</paraID>
      <start>1</start>
      <end>5</end>
      <status>unmodified</status>
      <modifiedWord/>
      <trackRevisions>false</trackRevisions>
    </reviewItem>
    <reviewItem>
      <errorID>e7ddeded-6b47-4a2e-b3ec-cac76c9f238f</errorID>
      <errorWord>（6）、</errorWord>
      <group>L1_Punc</group>
      <groupName>标点问题</groupName>
      <ability>L2_Punc_CN</ability>
      <abilityName>标点符号问题</abilityName>
      <candidateList>
        <item>（6）</item>
      </candidateList>
      <explain>根据国标GB/T 15834-2011《标点符号用法》中的4.5.3.3节，带括号的汉字数字或阿拉伯数字表次序时，后面通常不加顿号。如“（一）指导思想”“（二）行动指南”。</explain>
      <paraID>61888815</paraID>
      <start>3</start>
      <end>7</end>
      <status>unmodified</status>
      <modifiedWord/>
      <trackRevisions>false</trackRevisions>
    </reviewItem>
    <reviewItem>
      <errorID>2f60a76c-dcaa-4751-94fa-66a320cb866e</errorID>
      <errorWord>（7）、</errorWord>
      <group>L1_Punc</group>
      <groupName>标点问题</groupName>
      <ability>L2_Punc_CN</ability>
      <abilityName>标点符号问题</abilityName>
      <candidateList>
        <item>（7）</item>
      </candidateList>
      <explain>根据国标GB/T 15834-2011《标点符号用法》中的4.5.3.3节，带括号的汉字数字或阿拉伯数字表次序时，后面通常不加顿号。如“（一）指导思想”“（二）行动指南”。</explain>
      <paraID>61888815</paraID>
      <start>7</start>
      <end>11</end>
      <status>unmodified</status>
      <modifiedWord/>
      <trackRevisions>false</trackRevisions>
    </reviewItem>
    <reviewItem>
      <errorID>720b80fe-1b85-430a-bc28-4c3e1743a58c</errorID>
      <errorWord>（8）、</errorWord>
      <group>L1_Punc</group>
      <groupName>标点问题</groupName>
      <ability>L2_Punc_CN</ability>
      <abilityName>标点符号问题</abilityName>
      <candidateList>
        <item>（8）</item>
      </candidateList>
      <explain>根据国标GB/T 15834-2011《标点符号用法》中的4.5.3.3节，带括号的汉字数字或阿拉伯数字表次序时，后面通常不加顿号。如“（一）指导思想”“（二）行动指南”。</explain>
      <paraID>61888815</paraID>
      <start>11</start>
      <end>15</end>
      <status>unmodified</status>
      <modifiedWord/>
      <trackRevisions>false</trackRevisions>
    </reviewItem>
    <reviewItem>
      <errorID>45cd6f72-988e-4f61-b65b-9d7f4a469cdc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74C97B4B</paraID>
      <start>13</start>
      <end>16</end>
      <status>unmodified</status>
      <modifiedWord/>
      <trackRevisions>false</trackRevisions>
    </reviewItem>
    <reviewItem>
      <errorID>a16cdb4f-1347-449c-82ba-f97b7274a7ae</errorID>
      <errorWord>&lt;</errorWord>
      <group>L1_Format</group>
      <groupName>格式问题</groupName>
      <ability>L2_HalfPunc_CN</ability>
      <abilityName>全半角问题</abilityName>
      <candidateList>
        <item>〈</item>
      </candidateList>
      <explain>文本全半角错误。</explain>
      <paraID>74C97B4B</paraID>
      <start>68</start>
      <end>69</end>
      <status>unmodified</status>
      <modifiedWord/>
      <trackRevisions>false</trackRevisions>
    </reviewItem>
    <reviewItem>
      <errorID>fca03552-19d9-49b3-a97f-b8f0cd93afae</errorID>
      <errorWord>&gt;</errorWord>
      <group>L1_Format</group>
      <groupName>格式问题</groupName>
      <ability>L2_HalfPunc_CN</ability>
      <abilityName>全半角问题</abilityName>
      <candidateList>
        <item>〉</item>
      </candidateList>
      <explain>文本全半角错误。</explain>
      <paraID>74C97B4B</paraID>
      <start>90</start>
      <end>91</end>
      <status>unmodified</status>
      <modifiedWord/>
      <trackRevisions>false</trackRevisions>
    </reviewItem>
    <reviewItem>
      <errorID>c8f2c954-3761-40ed-bc13-4f065e5c9f31</errorID>
      <errorWord>有关规规定</errorWord>
      <group>L1_Word</group>
      <groupName>字词问题</groupName>
      <ability>L2_Typo</ability>
      <abilityName>字词错误</abilityName>
      <candidateList>
        <item>有关规定</item>
      </candidateList>
      <explain/>
      <paraID>485D4F3E</paraID>
      <start>190</start>
      <end>194</end>
      <status>modified</status>
      <modifiedWord>有关规定</modifiedWord>
      <trackRevisions>false</trackRevisions>
    </reviewItem>
    <reviewItem>
      <errorID>875e83ca-6b3d-4570-9fe0-f4b9acbfff3d</errorID>
      <errorWord>有关规规定</errorWord>
      <group>L1_Word</group>
      <groupName>字词问题</groupName>
      <ability>L2_Typo</ability>
      <abilityName>字词错误</abilityName>
      <candidateList>
        <item>有关规定</item>
      </candidateList>
      <explain/>
      <paraID>6213D79E</paraID>
      <start>80</start>
      <end>84</end>
      <status>modified</status>
      <modifiedWord>有关规定</modifiedWord>
      <trackRevisions>false</trackRevisions>
    </reviewItem>
    <reviewItem>
      <errorID>e2fe5735-0585-49b9-87aa-bdd9819fcc83</errorID>
      <errorWord>交纳</errorWord>
      <group>L1_Word</group>
      <groupName>字词问题</groupName>
      <ability>L2_Typo</ability>
      <abilityName>字词错误</abilityName>
      <candidateList>
        <item>缴纳</item>
      </candidateList>
      <explain/>
      <paraID>18C8C7CE</paraID>
      <start>87</start>
      <end>89</end>
      <status>modified</status>
      <modifiedWord>缴纳</modifiedWord>
      <trackRevisions>false</trackRevisions>
    </reviewItem>
    <reviewItem>
      <errorID>a53046be-aebe-42dd-905e-7094874596cc</errorID>
      <errorWord>其它</errorWord>
      <group>L1_Word</group>
      <groupName>字词问题</groupName>
      <ability>L2_Alias</ability>
      <abilityName>也作/曾用词</abilityName>
      <candidateList>
        <item>其他</item>
      </candidateList>
      <explain>词汇[其它]为不规范表述或旧称，其规范书面表述为[其他]。</explain>
      <paraID>3CB8705E</paraID>
      <start>45</start>
      <end>47</end>
      <status>modified</status>
      <modifiedWord>其他</modifiedWord>
      <trackRevisions>false</trackRevisions>
    </reviewItem>
    <reviewItem>
      <errorID>29524a54-ca58-4cf7-a1b9-2b626f9a88a8</errorID>
      <errorWord>其它</errorWord>
      <group>L1_Word</group>
      <groupName>字词问题</groupName>
      <ability>L2_Alias</ability>
      <abilityName>也作/曾用词</abilityName>
      <candidateList>
        <item>其他</item>
      </candidateList>
      <explain>词汇[其它]为不规范表述或旧称，其规范书面表述为[其他]。</explain>
      <paraID>3CB8705E</paraID>
      <start>132</start>
      <end>134</end>
      <status>modified</status>
      <modifiedWord>其他</modifiedWord>
      <trackRevisions>false</trackRevisions>
    </reviewItem>
    <reviewItem>
      <errorID>b3b20a8d-3578-4861-9cb7-e398081177a7</errorID>
      <errorWord>有关规规定</errorWord>
      <group>L1_Word</group>
      <groupName>字词问题</groupName>
      <ability>L2_Typo</ability>
      <abilityName>字词错误</abilityName>
      <candidateList>
        <item>有关规定</item>
      </candidateList>
      <explain/>
      <paraID>4F2E1182</paraID>
      <start>71</start>
      <end>75</end>
      <status>modified</status>
      <modifiedWord>有关规定</modifiedWord>
      <trackRevisions>false</trackRevisions>
    </reviewItem>
    <reviewItem>
      <errorID>43fb1baa-021c-45a2-90a9-87ab9062d562</errorID>
      <errorWord>有关规规定</errorWord>
      <group>L1_Word</group>
      <groupName>字词问题</groupName>
      <ability>L2_Typo</ability>
      <abilityName>字词错误</abilityName>
      <candidateList>
        <item>有关规定</item>
      </candidateList>
      <explain/>
      <paraID>4F2E1182</paraID>
      <start>122</start>
      <end>126</end>
      <status>modified</status>
      <modifiedWord>有关规定</modifiedWord>
      <trackRevisions>false</trackRevisions>
    </reviewItem>
    <reviewItem>
      <errorID>b447c391-f703-43a1-8204-73cab45d48e7</errorID>
      <errorWord>其它</errorWord>
      <group>L1_Word</group>
      <groupName>字词问题</groupName>
      <ability>L2_Alias</ability>
      <abilityName>也作/曾用词</abilityName>
      <candidateList>
        <item>其他</item>
      </candidateList>
      <explain>词汇[其它]为不规范表述或旧称，其规范书面表述为[其他]。</explain>
      <paraID>4F2E1182</paraID>
      <start>129</start>
      <end>131</end>
      <status>modified</status>
      <modifiedWord>其他</modifiedWord>
      <trackRevisions>false</trackRevisions>
    </reviewItem>
    <reviewItem>
      <errorID>47e43f1c-5348-46f4-93cb-2635c85d6cb2</errorID>
      <errorWord>有关规规定</errorWord>
      <group>L1_Word</group>
      <groupName>字词问题</groupName>
      <ability>L2_Typo</ability>
      <abilityName>字词错误</abilityName>
      <candidateList>
        <item>有关规定</item>
      </candidateList>
      <explain/>
      <paraID>4F2E1182</paraID>
      <start>168</start>
      <end>172</end>
      <status>modified</status>
      <modifiedWord>有关规定</modifiedWord>
      <trackRevisions>false</trackRevisions>
    </reviewItem>
    <reviewItem>
      <errorID>1d4d27b7-1728-4080-9d19-77573ea2e8f2</errorID>
      <errorWord>(</errorWord>
      <group>L1_Format</group>
      <groupName>格式问题</groupName>
      <ability>L2_HalfPunc_CN</ability>
      <abilityName>全半角问题</abilityName>
      <candidateList>
        <item>（</item>
      </candidateList>
      <explain>文本全半角错误。</explain>
      <paraID>59545A81</paraID>
      <start>60</start>
      <end>61</end>
      <status>unmodified</status>
      <modifiedWord/>
      <trackRevisions>false</trackRevisions>
    </reviewItem>
    <reviewItem>
      <errorID>c25086b8-b5df-444c-a66b-055737eb285a</errorID>
      <errorWord>)</errorWord>
      <group>L1_Format</group>
      <groupName>格式问题</groupName>
      <ability>L2_HalfPunc_CN</ability>
      <abilityName>全半角问题</abilityName>
      <candidateList>
        <item>）</item>
      </candidateList>
      <explain>文本全半角错误。</explain>
      <paraID>59545A81</paraID>
      <start>62</start>
      <end>63</end>
      <status>unmodified</status>
      <modifiedWord/>
      <trackRevisions>false</trackRevisions>
    </reviewItem>
    <reviewItem>
      <errorID>4963239b-a34b-4397-9d01-bd9cf72ee4dd</errorID>
      <errorWord>挂勾</errorWord>
      <group>L1_Word</group>
      <groupName>字词问题</groupName>
      <ability>L2_Typo</ability>
      <abilityName>字词错误</abilityName>
      <candidateList>
        <item>挂钩</item>
      </candidateList>
      <explain/>
      <paraID>37BEA420</paraID>
      <start>26</start>
      <end>28</end>
      <status>modified</status>
      <modifiedWord>挂钩</modifiedWord>
      <trackRevisions>false</trackRevisions>
    </reviewItem>
    <reviewItem>
      <errorID>4f792fdc-1dd9-474b-96f6-92365d29b3ca</errorID>
      <errorWord>期限的</errorWord>
      <group>L1_Word</group>
      <groupName>字词问题</groupName>
      <ability>L2_Typo</ability>
      <abilityName>字词错误</abilityName>
      <candidateList>
        <item>期限</item>
      </candidateList>
      <explain/>
      <paraID>5EF975A1</paraID>
      <start>16</start>
      <end>18</end>
      <status>modified</status>
      <modifiedWord>期限</modifiedWord>
      <trackRevisions>false</trackRevisions>
    </reviewItem>
    <reviewItem>
      <errorID>60db79c0-8e24-4eb1-9749-015cb1bc60a5</errorID>
      <errorWord>。</errorWord>
      <group>L1_Punc</group>
      <groupName>标点问题</groupName>
      <ability>L2_Punc_CN</ability>
      <abilityName>标点符号问题</abilityName>
      <candidateList/>
      <explain/>
      <paraID>1DEA5754</paraID>
      <start>80</start>
      <end>81</end>
      <status>unmodified</status>
      <modifiedWord/>
      <trackRevisions>false</trackRevisions>
    </reviewItem>
    <reviewItem>
      <errorID>7b94541f-83df-4c9e-a119-8a7f29989495</errorID>
      <errorWord>（</errorWord>
      <group>L1_Format</group>
      <groupName>格式问题</groupName>
      <ability>L2_HalfPunc_CN</ability>
      <abilityName>全半角问题</abilityName>
      <candidateList>
        <item>(</item>
      </candidateList>
      <explain>文本全半角错误。</explain>
      <paraID>4ECA1FB8</paraID>
      <start>0</start>
      <end>1</end>
      <status>unmodified</status>
      <modifiedWord/>
      <trackRevisions>false</trackRevisions>
    </reviewItem>
    <reviewItem>
      <errorID>233c969f-7c09-4fcd-9bdb-7b3f77ff8cc1</errorID>
      <errorWord>）</errorWord>
      <group>L1_Format</group>
      <groupName>格式问题</groupName>
      <ability>L2_HalfPunc_CN</ability>
      <abilityName>全半角问题</abilityName>
      <candidateList>
        <item>)</item>
      </candidateList>
      <explain>文本全半角错误。</explain>
      <paraID>4ECA1FB8</paraID>
      <start>2</start>
      <end>3</end>
      <status>unmodified</status>
      <modifiedWord/>
      <trackRevisions>false</trackRevisions>
    </reviewItem>
    <reviewItem>
      <errorID>dbbf1871-4244-4d42-ada6-1dc970155a97</errorID>
      <errorWord>；</errorWord>
      <group>L1_Format</group>
      <groupName>格式问题</groupName>
      <ability>L2_HalfPunc_CN</ability>
      <abilityName>全半角问题</abilityName>
      <candidateList>
        <item>;</item>
      </candidateList>
      <explain>文本全半角错误。</explain>
      <paraID>4ECA1FB8</paraID>
      <start>38</start>
      <end>39</end>
      <status>unmodified</status>
      <modifiedWord/>
      <trackRevisions>false</trackRevisions>
    </reviewItem>
    <reviewItem>
      <errorID>8139c8db-85fd-4ca8-9e1b-040fd030d307</errorID>
      <errorWord>（</errorWord>
      <group>L1_Format</group>
      <groupName>格式问题</groupName>
      <ability>L2_HalfPunc_CN</ability>
      <abilityName>全半角问题</abilityName>
      <candidateList>
        <item>(</item>
      </candidateList>
      <explain>文本全半角错误。</explain>
      <paraID>50EAE913</paraID>
      <start>0</start>
      <end>1</end>
      <status>unmodified</status>
      <modifiedWord/>
      <trackRevisions>false</trackRevisions>
    </reviewItem>
    <reviewItem>
      <errorID>c2247bd9-dff7-4e57-b88f-519b4f013d8c</errorID>
      <errorWord>）</errorWord>
      <group>L1_Format</group>
      <groupName>格式问题</groupName>
      <ability>L2_HalfPunc_CN</ability>
      <abilityName>全半角问题</abilityName>
      <candidateList>
        <item>)</item>
      </candidateList>
      <explain>文本全半角错误。</explain>
      <paraID>50EAE913</paraID>
      <start>2</start>
      <end>3</end>
      <status>unmodified</status>
      <modifiedWord/>
      <trackRevisions>false</trackRevisions>
    </reviewItem>
    <reviewItem>
      <errorID>4165cc29-2120-48c3-ad8e-b52a3115ab27</errorID>
      <errorWord>；</errorWord>
      <group>L1_Format</group>
      <groupName>格式问题</groupName>
      <ability>L2_HalfPunc_CN</ability>
      <abilityName>全半角问题</abilityName>
      <candidateList>
        <item>;</item>
      </candidateList>
      <explain>文本全半角错误。</explain>
      <paraID>50EAE913</paraID>
      <start>38</start>
      <end>39</end>
      <status>unmodified</status>
      <modifiedWord/>
      <trackRevisions>false</trackRevisions>
    </reviewItem>
    <reviewItem>
      <errorID>26281e85-3c7a-47b1-b40b-1b58ef694667</errorID>
      <errorWord>（</errorWord>
      <group>L1_Format</group>
      <groupName>格式问题</groupName>
      <ability>L2_HalfPunc_CN</ability>
      <abilityName>全半角问题</abilityName>
      <candidateList>
        <item>(</item>
      </candidateList>
      <explain>文本全半角错误。</explain>
      <paraID> 300F6D9</paraID>
      <start>0</start>
      <end>1</end>
      <status>unmodified</status>
      <modifiedWord/>
      <trackRevisions>false</trackRevisions>
    </reviewItem>
    <reviewItem>
      <errorID>62cac5ac-4166-40ba-b159-ee8b32fc4bb8</errorID>
      <errorWord>）</errorWord>
      <group>L1_Format</group>
      <groupName>格式问题</groupName>
      <ability>L2_HalfPunc_CN</ability>
      <abilityName>全半角问题</abilityName>
      <candidateList>
        <item>)</item>
      </candidateList>
      <explain>文本全半角错误。</explain>
      <paraID> 300F6D9</paraID>
      <start>2</start>
      <end>3</end>
      <status>unmodified</status>
      <modifiedWord/>
      <trackRevisions>false</trackRevisions>
    </reviewItem>
    <reviewItem>
      <errorID>f4abb51a-44b4-4712-a6fc-1099a50a3e42</errorID>
      <errorWord>。</errorWord>
      <group>L1_Format</group>
      <groupName>格式问题</groupName>
      <ability>L2_HalfPunc_CN</ability>
      <abilityName>全半角问题</abilityName>
      <candidateList>
        <item>.</item>
      </candidateList>
      <explain>文本全半角错误。</explain>
      <paraID> 300F6D9</paraID>
      <start>38</start>
      <end>39</end>
      <status>unmodified</status>
      <modifiedWord/>
      <trackRevisions>false</trackRevisions>
    </reviewItem>
    <reviewItem>
      <errorID>0c8c12bb-2f0b-450c-b0c2-68160f1f9e53</errorID>
      <errorWord>(</errorWord>
      <group>L1_Format</group>
      <groupName>格式问题</groupName>
      <ability>L2_HalfPunc_CN</ability>
      <abilityName>全半角问题</abilityName>
      <candidateList>
        <item>（</item>
      </candidateList>
      <explain>文本全半角错误。</explain>
      <paraID>445ED75D</paraID>
      <start>89</start>
      <end>90</end>
      <status>unmodified</status>
      <modifiedWord/>
      <trackRevisions>false</trackRevisions>
    </reviewItem>
    <reviewItem>
      <errorID>ee72c6fc-b80b-43fc-93f3-952c68ca3ad6</errorID>
      <errorWord>[2014]96号</errorWord>
      <group>L1_Knowledge</group>
      <groupName>知识性问题</groupName>
      <ability>L2_Knowledge</ability>
      <abilityName>其他知识</abilityName>
      <candidateList>
        <item>〔2014〕96号</item>
      </candidateList>
      <explain>发文字号格式错误。</explain>
      <paraID>445ED75D</paraID>
      <start>93</start>
      <end>102</end>
      <status>unmodified</status>
      <modifiedWord/>
      <trackRevisions>false</trackRevisions>
    </reviewItem>
    <reviewItem>
      <errorID>b90b1de7-b330-473c-b866-91ba1b40cc31</errorID>
      <errorWord>)</errorWord>
      <group>L1_Format</group>
      <groupName>格式问题</groupName>
      <ability>L2_HalfPunc_CN</ability>
      <abilityName>全半角问题</abilityName>
      <candidateList>
        <item>）</item>
      </candidateList>
      <explain>文本全半角错误。</explain>
      <paraID>445ED75D</paraID>
      <start>102</start>
      <end>103</end>
      <status>unmodified</status>
      <modifiedWord/>
      <trackRevisions>false</trackRevisions>
    </reviewItem>
    <reviewItem>
      <errorID>168baee0-49a4-4f37-a87e-1889cf9917d5</errorID>
      <errorWord>[2014]155号</errorWord>
      <group>L1_Knowledge</group>
      <groupName>知识性问题</groupName>
      <ability>L2_Knowledge</ability>
      <abilityName>其他知识</abilityName>
      <candidateList>
        <item>〔2014〕155号</item>
      </candidateList>
      <explain>发文字号格式错误。</explain>
      <paraID>445ED75D</paraID>
      <start>147</start>
      <end>157</end>
      <status>unmodified</status>
      <modifiedWord/>
      <trackRevisions>false</trackRevisions>
    </reviewItem>
    <reviewItem>
      <errorID>32944976-a51f-4933-bbd6-4595383492d9</errorID>
      <errorWord>商订</errorWord>
      <group>L1_Word</group>
      <groupName>字词问题</groupName>
      <ability>L2_Typo</ability>
      <abilityName>字词错误</abilityName>
      <candidateList>
        <item>商定</item>
      </candidateList>
      <explain/>
      <paraID>2304DA5F</paraID>
      <start>123</start>
      <end>125</end>
      <status>modified</status>
      <modifiedWord>商定</modifiedWord>
      <trackRevisions>false</trackRevisions>
    </reviewItem>
    <reviewItem>
      <errorID>ca8888b0-3c55-4311-b320-7dd410a5267c</errorID>
      <errorWord>工</errorWord>
      <group>L1_Word</group>
      <groupName>字词问题</groupName>
      <ability>L2_Typo</ability>
      <abilityName>字词错误</abilityName>
      <candidateList>
        <item>工现</item>
      </candidateList>
      <explain/>
      <paraID> 5BD7911</paraID>
      <start>92</start>
      <end>94</end>
      <status>modified</status>
      <modifiedWord>工现</modifiedWord>
      <trackRevisions>false</trackRevisions>
    </reviewItem>
    <reviewItem>
      <errorID>1009fff4-72b9-435d-8dd6-7a08786e800f</errorID>
      <errorWord>大气污染防治法</errorWord>
      <group>L1_Knowledge</group>
      <groupName>知识性问题</groupName>
      <ability>L2_Knowledge</ability>
      <abilityName>其他知识</abilityName>
      <candidateList>
        <item>中华人民共和国大气污染防治法</item>
      </candidateList>
      <explain>当前法律法规名称使用简称，请注意是否应当使用全称。</explain>
      <paraID>170FC32D</paraID>
      <start>19</start>
      <end>33</end>
      <status>modified</status>
      <modifiedWord>中华人民共和国大气污染防治法</modifiedWord>
      <trackRevisions>false</trackRevisions>
    </reviewItem>
    <reviewItem>
      <errorID>d3d7d1e2-f266-4379-af60-32f4950ce537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170FC32D</paraID>
      <start>98</start>
      <end>100</end>
      <status>modified</status>
      <modifiedWord>》《</modifiedWord>
      <trackRevisions>false</trackRevisions>
    </reviewItem>
    <reviewItem>
      <errorID>2bc80fc4-ae88-4d1a-8102-a7f24184ca43</errorID>
      <errorWord>必盖</errorWord>
      <group>L1_Word</group>
      <groupName>字词问题</groupName>
      <ability>L2_Typo</ability>
      <abilityName>字词错误</abilityName>
      <candidateList>
        <item>覆盖</item>
      </candidateList>
      <explain/>
      <paraID>170FC32D</paraID>
      <start>310</start>
      <end>312</end>
      <status>unmodified</status>
      <modifiedWord/>
      <trackRevisions>false</trackRevisions>
    </reviewItem>
    <reviewItem>
      <errorID>35aee608-f5d3-4e6b-a850-c1a0e05dbb79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23E9F0D0</paraID>
      <start>25</start>
      <end>26</end>
      <status>unmodified</status>
      <modifiedWord/>
      <trackRevisions>false</trackRevisions>
    </reviewItem>
    <reviewItem>
      <errorID>a198db86-4a53-4409-8403-173a493d3e40</errorID>
      <errorWord>期限的</errorWord>
      <group>L1_Word</group>
      <groupName>字词问题</groupName>
      <ability>L2_Typo</ability>
      <abilityName>字词错误</abilityName>
      <candidateList>
        <item>期限</item>
      </candidateList>
      <explain/>
      <paraID> C7E560F</paraID>
      <start>14</start>
      <end>16</end>
      <status>modified</status>
      <modifiedWord>期限</modifiedWord>
      <trackRevisions>false</trackRevisions>
    </reviewItem>
    <reviewItem>
      <errorID>4705314d-9696-4086-891e-0b4694b87dc9</errorID>
      <errorWord>关健</errorWord>
      <group>L1_Word</group>
      <groupName>字词问题</groupName>
      <ability>L2_Typo</ability>
      <abilityName>字词错误</abilityName>
      <candidateList>
        <item>关键</item>
      </candidateList>
      <explain/>
      <paraID>5E6B6D63</paraID>
      <start>30</start>
      <end>32</end>
      <status>unmodified</status>
      <modifiedWord/>
      <trackRevisions>false</trackRevisions>
    </reviewItem>
    <reviewItem>
      <errorID>3de3dee8-ae54-432a-bef7-8ebb70930114</errorID>
      <errorWord>,</errorWord>
      <group>L1_Format</group>
      <groupName>格式问题</groupName>
      <ability>L2_HalfPunc_CN</ability>
      <abilityName>全半角问题</abilityName>
      <candidateList>
        <item>，</item>
      </candidateList>
      <explain>文本全半角错误。</explain>
      <paraID>27868661</paraID>
      <start>45</start>
      <end>46</end>
      <status>unmodified</status>
      <modifiedWord/>
      <trackRevisions>false</trackRevisions>
    </reviewItem>
    <reviewItem>
      <errorID>c7678795-2a0e-450a-8b7a-4fd2075d264d</errorID>
      <errorWord>,</errorWord>
      <group>L1_Format</group>
      <groupName>格式问题</groupName>
      <ability>L2_HalfPunc_CN</ability>
      <abilityName>全半角问题</abilityName>
      <candidateList>
        <item>，</item>
      </candidateList>
      <explain>文本全半角错误。</explain>
      <paraID>27868661</paraID>
      <start>70</start>
      <end>71</end>
      <status>unmodified</status>
      <modifiedWord/>
      <trackRevisions>false</trackRevisions>
    </reviewItem>
    <reviewItem>
      <errorID>13011e60-5c5e-452d-bde5-ffe0a5a75bc0</errorID>
      <errorWord>造成的</errorWord>
      <group>L1_Word</group>
      <groupName>字词问题</groupName>
      <ability>L2_Typo</ability>
      <abilityName>字词错误</abilityName>
      <candidateList>
        <item>造成</item>
      </candidateList>
      <explain/>
      <paraID>6E98DD42</paraID>
      <start>3</start>
      <end>5</end>
      <status>modified</status>
      <modifiedWord>造成</modifiedWord>
      <trackRevisions>false</trackRevisions>
    </reviewItem>
    <reviewItem>
      <errorID>373cfcca-327b-4bb3-ae83-3e7cc7221858</errorID>
      <errorWord>其它</errorWord>
      <group>L1_Word</group>
      <groupName>字词问题</groupName>
      <ability>L2_Alias</ability>
      <abilityName>也作/曾用词</abilityName>
      <candidateList>
        <item>其他</item>
      </candidateList>
      <explain>词汇[其它]为不规范表述或旧称，其规范书面表述为[其他]。</explain>
      <paraID>6E98DD42</paraID>
      <start>18</start>
      <end>20</end>
      <status>modified</status>
      <modifiedWord>其他</modifiedWord>
      <trackRevisions>false</trackRevisions>
    </reviewItem>
    <reviewItem>
      <errorID>9c7125f8-9caa-457b-a644-d8d4995ec480</errorID>
      <errorWord>人</errorWord>
      <group>L1_Word</group>
      <groupName>字词问题</groupName>
      <ability>L2_Typo</ability>
      <abilityName>字词错误</abilityName>
      <candidateList>
        <item>人在</item>
      </candidateList>
      <explain/>
      <paraID>29DEEA0A</paraID>
      <start>35</start>
      <end>37</end>
      <status>modified</status>
      <modifiedWord>人在</modifiedWord>
      <trackRevisions>false</trackRevisions>
    </reviewItem>
    <reviewItem>
      <errorID>b8134ae4-96c2-4d3a-a286-b14a01f833f3</errorID>
      <errorWord>【2016】1号</errorWord>
      <group>L1_Knowledge</group>
      <groupName>知识性问题</groupName>
      <ability>L2_Knowledge</ability>
      <abilityName>其他知识</abilityName>
      <candidateList>
        <item>〔2016〕1号</item>
      </candidateList>
      <explain>发文字号格式错误。</explain>
      <paraID>6F0D728E</paraID>
      <start>77</start>
      <end>85</end>
      <status>unmodified</status>
      <modifiedWord/>
      <trackRevisions>false</trackRevisions>
    </reviewItem>
    <reviewItem>
      <errorID>94d73318-3a0d-4a83-af6f-a512bcce074a</errorID>
      <errorWord>运入</errorWord>
      <group>L1_Word</group>
      <groupName>字词问题</groupName>
      <ability>L2_Typo</ability>
      <abilityName>字词错误</abilityName>
      <candidateList>
        <item>进入</item>
      </candidateList>
      <explain/>
      <paraID>56A2EFF4</paraID>
      <start>37</start>
      <end>39</end>
      <status>modified</status>
      <modifiedWord>进入</modifiedWord>
      <trackRevisions>false</trackRevisions>
    </reviewItem>
    <reviewItem>
      <errorID>0d172a65-1436-4f54-af77-b0d6329f4bf6</errorID>
      <errorWord>广西壮族自治区建设工程质量检测管理规定</errorWord>
      <group>L1_Knowledge</group>
      <groupName>知识性问题</groupName>
      <ability>L2_Knowledge</ability>
      <abilityName>其他知识</abilityName>
      <candidateList/>
      <explain>当前法律法规未收录或尚未生效，注意核查是否正确。</explain>
      <paraID>589FACC8</paraID>
      <start>30</start>
      <end>49</end>
      <status>unmodified</status>
      <modifiedWord/>
      <trackRevisions>false</trackRevisions>
    </reviewItem>
    <reviewItem>
      <errorID>16d3cc8b-25de-4ce2-952d-b5862d99b2df</errorID>
      <errorWord>:</errorWord>
      <group>L1_Format</group>
      <groupName>格式问题</groupName>
      <ability>L2_HalfPunc_CN</ability>
      <abilityName>全半角问题</abilityName>
      <candidateList>
        <item>：</item>
      </candidateList>
      <explain>文本全半角错误。</explain>
      <paraID>6C2F6DB5</paraID>
      <start>9</start>
      <end>10</end>
      <status>unmodified</status>
      <modifiedWord/>
      <trackRevisions>false</trackRevisions>
    </reviewItem>
    <reviewItem>
      <errorID>859d82cc-8b2b-4031-a7b7-119fcdb1825b</errorID>
      <errorWord>,</errorWord>
      <group>L1_Format</group>
      <groupName>格式问题</groupName>
      <ability>L2_HalfPunc_CN</ability>
      <abilityName>全半角问题</abilityName>
      <candidateList>
        <item>，</item>
      </candidateList>
      <explain>文本全半角错误。</explain>
      <paraID>6C2F6DB5</paraID>
      <start>49</start>
      <end>50</end>
      <status>unmodified</status>
      <modifiedWord/>
      <trackRevisions>false</trackRevisions>
    </reviewItem>
    <reviewItem>
      <errorID>a4c8b310-119a-47b2-8b56-4ffa87ddc00c</errorID>
      <errorWord>,</errorWord>
      <group>L1_Format</group>
      <groupName>格式问题</groupName>
      <ability>L2_HalfPunc_CN</ability>
      <abilityName>全半角问题</abilityName>
      <candidateList>
        <item>，</item>
      </candidateList>
      <explain>文本全半角错误。</explain>
      <paraID> EE58962</paraID>
      <start>50</start>
      <end>51</end>
      <status>unmodified</status>
      <modifiedWord/>
      <trackRevisions>false</trackRevisions>
    </reviewItem>
    <reviewItem>
      <errorID>41a455d2-0039-45e9-b08a-4776cb7e51f3</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7F5F6FDC</paraID>
      <start>11</start>
      <end>18</end>
      <status>unmodified</status>
      <modifiedWord/>
      <trackRevisions>false</trackRevisions>
    </reviewItem>
    <reviewItem>
      <errorID>e4b69cae-4d2f-4e29-abb7-cc9eea80dddf</errorID>
      <errorWord>其它</errorWord>
      <group>L1_Word</group>
      <groupName>字词问题</groupName>
      <ability>L2_Alias</ability>
      <abilityName>也作/曾用词</abilityName>
      <candidateList>
        <item>其他</item>
      </candidateList>
      <explain>词汇[其它]为不规范表述或旧称，其规范书面表述为[其他]。</explain>
      <paraID>21F6F549</paraID>
      <start>1</start>
      <end>3</end>
      <status>modified</status>
      <modifiedWord>其他</modifiedWord>
      <trackRevisions>false</trackRevisions>
    </reviewItem>
    <reviewItem>
      <errorID>86452b1f-0ab0-4da5-8003-cca56584876c</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23AA6431</paraID>
      <start>11</start>
      <end>18</end>
      <status>unmodified</status>
      <modifiedWord/>
      <trackRevisions>false</trackRevisions>
    </reviewItem>
    <reviewItem>
      <errorID>9639044e-24d9-49d0-82e1-a8e1667512e7</errorID>
      <errorWord>其它</errorWord>
      <group>L1_Word</group>
      <groupName>字词问题</groupName>
      <ability>L2_Alias</ability>
      <abilityName>也作/曾用词</abilityName>
      <candidateList>
        <item>其他</item>
      </candidateList>
      <explain>词汇[其它]为不规范表述或旧称，其规范书面表述为[其他]。</explain>
      <paraID>5D89B449</paraID>
      <start>15</start>
      <end>18</end>
      <status>modified</status>
      <modifiedWord>其他 </modifiedWord>
      <trackRevisions>false</trackRevisions>
    </reviewItem>
    <reviewItem>
      <errorID>978ff3c7-d652-4485-ac20-724eb90c177d</errorID>
      <errorWord>和及其</errorWord>
      <group>L1_Word</group>
      <groupName>字词问题</groupName>
      <ability>L2_Typo</ability>
      <abilityName>字词错误</abilityName>
      <candidateList>
        <item>及其</item>
      </candidateList>
      <explain/>
      <paraID>5323935A</paraID>
      <start>44</start>
      <end>46</end>
      <status>modified</status>
      <modifiedWord>及其</modifiedWord>
      <trackRevisions>false</trackRevisions>
    </reviewItem>
    <reviewItem>
      <errorID>e27bd23e-c7f8-424f-b3b2-37dd6af7b2e1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3A679E50</paraID>
      <start>0</start>
      <end>3</end>
      <status>unmodified</status>
      <modifiedWord/>
      <trackRevisions>false</trackRevisions>
    </reviewItem>
    <reviewItem>
      <errorID>9e647c61-958e-4625-8f6a-31715783102d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671C1178</paraID>
      <start>0</start>
      <end>3</end>
      <status>unmodified</status>
      <modifiedWord/>
      <trackRevisions>false</trackRevisions>
    </reviewItem>
    <reviewItem>
      <errorID>0884c332-a404-4d59-88d8-c23f06946100</errorID>
      <errorWord>签</errorWord>
      <group>L1_Word</group>
      <groupName>字词问题</groupName>
      <ability>L2_Typo</ability>
      <abilityName>字词错误</abilityName>
      <candidateList>
        <item>签订</item>
      </candidateList>
      <explain/>
      <paraID>74D4DD2D</paraID>
      <start>35</start>
      <end>37</end>
      <status>modified</status>
      <modifiedWord>签订</modifiedWord>
      <trackRevisions>false</trackRevisions>
    </reviewItem>
    <reviewItem>
      <errorID>c52f23bf-f34f-4693-818a-153a535fa884</errorID>
      <errorWord>工作人内</errorWord>
      <group>L1_Word</group>
      <groupName>字词问题</groupName>
      <ability>L2_Typo</ability>
      <abilityName>字词错误</abilityName>
      <candidateList>
        <item>工作日内</item>
      </candidateList>
      <explain/>
      <paraID> F6D6F97</paraID>
      <start>48</start>
      <end>52</end>
      <status>modified</status>
      <modifiedWord>工作日内</modifiedWord>
      <trackRevisions>false</trackRevisions>
    </reviewItem>
    <reviewItem>
      <errorID>3101a008-1f1b-471b-ae3f-021c5ebb686d</errorID>
      <errorWord>其它</errorWord>
      <group>L1_Word</group>
      <groupName>字词问题</groupName>
      <ability>L2_Alias</ability>
      <abilityName>也作/曾用词</abilityName>
      <candidateList>
        <item>其他</item>
      </candidateList>
      <explain>词汇[其它]为不规范表述或旧称，其规范书面表述为[其他]。</explain>
      <paraID>5D83B392</paraID>
      <start>9</start>
      <end>11</end>
      <status>modified</status>
      <modifiedWord>其他</modifiedWord>
      <trackRevisions>false</trackRevisions>
    </reviewItem>
    <reviewItem>
      <errorID>e03707f6-6a9e-41be-8860-5991f6d0ed29</errorID>
      <errorWord>分帐管理</errorWord>
      <group>L1_Word</group>
      <groupName>字词问题</groupName>
      <ability>L2_Alias</ability>
      <abilityName>也作/曾用词</abilityName>
      <candidateList>
        <item>分账管理</item>
      </candidateList>
      <explain>词汇[分帐管理]为不规范表述或旧称，其规范书面表述为[分账管理]。</explain>
      <paraID>5D83B392</paraID>
      <start>16</start>
      <end>20</end>
      <status>modified</status>
      <modifiedWord>分账管理</modifiedWord>
      <trackRevisions>false</trackRevisions>
    </reviewItem>
    <reviewItem>
      <errorID>550ff3a5-2a6b-45c7-9d3c-641c2bde2103</errorID>
      <errorWord>分帐</errorWord>
      <group>L1_Word</group>
      <groupName>字词问题</groupName>
      <ability>L2_Alias</ability>
      <abilityName>也作/曾用词</abilityName>
      <candidateList>
        <item>分账</item>
      </candidateList>
      <explain>词汇[分帐]为不规范表述或旧称，其规范书面表述为[分账]。</explain>
      <paraID>5D83B392</paraID>
      <start>104</start>
      <end>106</end>
      <status>modified</status>
      <modifiedWord>分账</modifiedWord>
      <trackRevisions>false</trackRevisions>
    </reviewItem>
    <reviewItem>
      <errorID>0b483774-0766-4bf3-b989-2ca4ae893d3b</errorID>
      <errorWord>分分</errorWord>
      <group>L1_Word</group>
      <groupName>字词问题</groupName>
      <ability>L2_Typo</ability>
      <abilityName>字词错误</abilityName>
      <candidateList>
        <item>分</item>
      </candidateList>
      <explain/>
      <paraID>1FCF7237</paraID>
      <start>28</start>
      <end>29</end>
      <status>modified</status>
      <modifiedWord>分</modifiedWord>
      <trackRevisions>false</trackRevisions>
    </reviewItem>
    <reviewItem>
      <errorID>7d48af5b-aaa8-4a3a-9b55-e994a89a49ee</errorID>
      <errorWord>(</errorWord>
      <group>L1_Format</group>
      <groupName>格式问题</groupName>
      <ability>L2_HalfPunc_CN</ability>
      <abilityName>全半角问题</abilityName>
      <candidateList>
        <item>（</item>
      </candidateList>
      <explain>文本全半角错误。</explain>
      <paraID>103DB8A7</paraID>
      <start>38</start>
      <end>39</end>
      <status>unmodified</status>
      <modifiedWord/>
      <trackRevisions>false</trackRevisions>
    </reviewItem>
    <reviewItem>
      <errorID>710080c5-ac4c-4ec8-a932-c83c9bbba332</errorID>
      <errorWord>)</errorWord>
      <group>L1_Format</group>
      <groupName>格式问题</groupName>
      <ability>L2_HalfPunc_CN</ability>
      <abilityName>全半角问题</abilityName>
      <candidateList>
        <item>）</item>
      </candidateList>
      <explain>文本全半角错误。</explain>
      <paraID>103DB8A7</paraID>
      <start>40</start>
      <end>41</end>
      <status>unmodified</status>
      <modifiedWord/>
      <trackRevisions>false</trackRevisions>
    </reviewItem>
    <reviewItem>
      <errorID>45c36a99-7c74-4824-b482-7fecf47414f3</errorID>
      <errorWord>(</errorWord>
      <group>L1_Format</group>
      <groupName>格式问题</groupName>
      <ability>L2_HalfPunc_CN</ability>
      <abilityName>全半角问题</abilityName>
      <candidateList>
        <item>（</item>
      </candidateList>
      <explain>文本全半角错误。</explain>
      <paraID>171E6D76</paraID>
      <start>20</start>
      <end>21</end>
      <status>unmodified</status>
      <modifiedWord/>
      <trackRevisions>false</trackRevisions>
    </reviewItem>
    <reviewItem>
      <errorID>414dc69e-fffd-4fae-9693-5c1a9987417e</errorID>
      <errorWord>)</errorWord>
      <group>L1_Format</group>
      <groupName>格式问题</groupName>
      <ability>L2_HalfPunc_CN</ability>
      <abilityName>全半角问题</abilityName>
      <candidateList>
        <item>）</item>
      </candidateList>
      <explain>文本全半角错误。</explain>
      <paraID>171E6D76</paraID>
      <start>23</start>
      <end>24</end>
      <status>unmodified</status>
      <modifiedWord/>
      <trackRevisions>false</trackRevisions>
    </reviewItem>
    <reviewItem>
      <errorID>8c8bc8fd-3ceb-4203-8fd7-b6e3ef5cd0c4</errorID>
      <errorWord>款</errorWord>
      <group>L1_Word</group>
      <groupName>字词问题</groupName>
      <ability>L2_Typo</ability>
      <abilityName>字词错误</abilityName>
      <candidateList>
        <item>款和</item>
      </candidateList>
      <explain/>
      <paraID>171E6D76</paraID>
      <start>44</start>
      <end>46</end>
      <status>modified</status>
      <modifiedWord>款和</modifiedWord>
      <trackRevisions>false</trackRevisions>
    </reviewItem>
    <reviewItem>
      <errorID>fafdb89e-3956-493b-bad3-c2fdc228c1b0</errorID>
      <errorWord>(</errorWord>
      <group>L1_Format</group>
      <groupName>格式问题</groupName>
      <ability>L2_HalfPunc_CN</ability>
      <abilityName>全半角问题</abilityName>
      <candidateList>
        <item>（</item>
      </candidateList>
      <explain>文本全半角错误。</explain>
      <paraID>765C5389</paraID>
      <start>14</start>
      <end>15</end>
      <status>unmodified</status>
      <modifiedWord/>
      <trackRevisions>false</trackRevisions>
    </reviewItem>
    <reviewItem>
      <errorID>395005b8-a071-4d9d-b9a8-663991e6f04e</errorID>
      <errorWord>)</errorWord>
      <group>L1_Format</group>
      <groupName>格式问题</groupName>
      <ability>L2_HalfPunc_CN</ability>
      <abilityName>全半角问题</abilityName>
      <candidateList>
        <item>）</item>
      </candidateList>
      <explain>文本全半角错误。</explain>
      <paraID>765C5389</paraID>
      <start>24</start>
      <end>25</end>
      <status>unmodified</status>
      <modifiedWord/>
      <trackRevisions>false</trackRevisions>
    </reviewItem>
    <reviewItem>
      <errorID>84f613db-4290-46de-bcc6-ca74d171f302</errorID>
      <errorWord>:</errorWord>
      <group>L1_Format</group>
      <groupName>格式问题</groupName>
      <ability>L2_HalfPunc_CN</ability>
      <abilityName>全半角问题</abilityName>
      <candidateList>
        <item>：</item>
      </candidateList>
      <explain>文本全半角错误。</explain>
      <paraID>34956691</paraID>
      <start>9</start>
      <end>10</end>
      <status>unmodified</status>
      <modifiedWord/>
      <trackRevisions>false</trackRevisions>
    </reviewItem>
    <reviewItem>
      <errorID>a6cd1c96-946e-43e8-959a-264610a2e3aa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2F2BFF72</paraID>
      <start>0</start>
      <end>3</end>
      <status>unmodified</status>
      <modifiedWord/>
      <trackRevisions>false</trackRevisions>
    </reviewItem>
    <reviewItem>
      <errorID>dfe18101-9bc8-47ff-be75-816b952d4ac4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30299010</paraID>
      <start>0</start>
      <end>3</end>
      <status>unmodified</status>
      <modifiedWord/>
      <trackRevisions>false</trackRevisions>
    </reviewItem>
    <reviewItem>
      <errorID>202673bc-1bd0-4361-b2fc-7f0fcc19c4d0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66E083D0</paraID>
      <start>0</start>
      <end>3</end>
      <status>unmodified</status>
      <modifiedWord/>
      <trackRevisions>false</trackRevisions>
    </reviewItem>
    <reviewItem>
      <errorID>8d943222-bde1-44b4-b919-42cc8c506476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1BD935D0</paraID>
      <start>0</start>
      <end>3</end>
      <status>unmodified</status>
      <modifiedWord/>
      <trackRevisions>false</trackRevisions>
    </reviewItem>
    <reviewItem>
      <errorID>74b0a4e9-c5a0-4fc5-b986-acbc841c5634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423C8209</paraID>
      <start>0</start>
      <end>3</end>
      <status>unmodified</status>
      <modifiedWord/>
      <trackRevisions>false</trackRevisions>
    </reviewItem>
    <reviewItem>
      <errorID>96599bba-6a6e-472d-a939-e1bafd9a44b1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7CF2686A</paraID>
      <start>0</start>
      <end>3</end>
      <status>unmodified</status>
      <modifiedWord/>
      <trackRevisions>false</trackRevisions>
    </reviewItem>
    <reviewItem>
      <errorID>bffc53f1-5690-49a8-861e-7d5b66276c6f</errorID>
      <errorWord>。。</errorWord>
      <group>L1_Punc</group>
      <groupName>标点问题</groupName>
      <ability>L2_Punc_CN</ability>
      <abilityName>标点符号问题</abilityName>
      <candidateList>
        <item>。</item>
      </candidateList>
      <explain/>
      <paraID>3538387D</paraID>
      <start>59</start>
      <end>61</end>
      <status>unmodified</status>
      <modifiedWord/>
      <trackRevisions>false</trackRevisions>
    </reviewItem>
    <reviewItem>
      <errorID>699f2195-d903-4523-99fb-c7218388683c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5E6A98C7</paraID>
      <start>0</start>
      <end>2</end>
      <status>unmodified</status>
      <modifiedWord/>
      <trackRevisions>false</trackRevisions>
    </reviewItem>
    <reviewItem>
      <errorID>2c5a3999-377e-47b9-a496-3fa3b992994c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4CC9DE55</paraID>
      <start>0</start>
      <end>2</end>
      <status>unmodified</status>
      <modifiedWord/>
      <trackRevisions>false</trackRevisions>
    </reviewItem>
    <reviewItem>
      <errorID>6f9890b5-f16d-4681-8f37-92c42616fd6c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18EBE702</paraID>
      <start>0</start>
      <end>2</end>
      <status>unmodified</status>
      <modifiedWord/>
      <trackRevisions>false</trackRevisions>
    </reviewItem>
    <reviewItem>
      <errorID>0691f26e-f58e-476a-ad81-482f2cc93018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29BFD290</paraID>
      <start>0</start>
      <end>2</end>
      <status>unmodified</status>
      <modifiedWord/>
      <trackRevisions>false</trackRevisions>
    </reviewItem>
    <reviewItem>
      <errorID>212a12b0-7cab-4693-b078-8698ff547928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288BF76E</paraID>
      <start>0</start>
      <end>2</end>
      <status>unmodified</status>
      <modifiedWord/>
      <trackRevisions>false</trackRevisions>
    </reviewItem>
    <reviewItem>
      <errorID>92729a55-7193-481a-9e07-e8d9302d0202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5E35DEA5</paraID>
      <start>0</start>
      <end>2</end>
      <status>unmodified</status>
      <modifiedWord/>
      <trackRevisions>false</trackRevisions>
    </reviewItem>
    <reviewItem>
      <errorID>3b67c6eb-b1c8-4427-8a85-a69bd7f60da8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75C9CEB7</paraID>
      <start>0</start>
      <end>2</end>
      <status>unmodified</status>
      <modifiedWord/>
      <trackRevisions>false</trackRevisions>
    </reviewItem>
    <reviewItem>
      <errorID>69a413ec-ff9a-46ab-aeb0-f9a84610fc45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2831F7FD</paraID>
      <start>0</start>
      <end>2</end>
      <status>unmodified</status>
      <modifiedWord/>
      <trackRevisions>false</trackRevisions>
    </reviewItem>
    <reviewItem>
      <errorID>2ff2ae98-c580-4eda-bd76-4ed4bb1d74ae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594DCA52</paraID>
      <start>0</start>
      <end>2</end>
      <status>unmodified</status>
      <modifiedWord/>
      <trackRevisions>false</trackRevisions>
    </reviewItem>
    <reviewItem>
      <errorID>79f82357-11af-4ff7-9479-a034f1c193b7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12ADC569</paraID>
      <start>0</start>
      <end>2</end>
      <status>unmodified</status>
      <modifiedWord/>
      <trackRevisions>false</trackRevisions>
    </reviewItem>
    <reviewItem>
      <errorID>51c9a663-b564-4583-a750-cad49b4a423b</errorID>
      <errorWord>，</errorWord>
      <group>L1_Word</group>
      <groupName>字词问题</groupName>
      <ability>L2_Typo</ability>
      <abilityName>字词错误</abilityName>
      <candidateList>
        <item>，由</item>
      </candidateList>
      <explain/>
      <paraID>12ADC569</paraID>
      <start>92</start>
      <end>94</end>
      <status>modified</status>
      <modifiedWord>，由</modifiedWord>
      <trackRevisions>false</trackRevisions>
    </reviewItem>
    <reviewItem>
      <errorID>4cb71eb8-7670-4e38-b817-96c33ec3dc68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2B4033F2</paraID>
      <start>0</start>
      <end>2</end>
      <status>unmodified</status>
      <modifiedWord/>
      <trackRevisions>false</trackRevisions>
    </reviewItem>
    <reviewItem>
      <errorID>1afd4a70-8aba-4dfb-a264-ea9404f00630</errorID>
      <errorWord>(</errorWord>
      <group>L1_Format</group>
      <groupName>格式问题</groupName>
      <ability>L2_HalfPunc_CN</ability>
      <abilityName>全半角问题</abilityName>
      <candidateList>
        <item>（</item>
      </candidateList>
      <explain>文本全半角错误。</explain>
      <paraID>6C4EE077</paraID>
      <start>3</start>
      <end>4</end>
      <status>unmodified</status>
      <modifiedWord/>
      <trackRevisions>false</trackRevisions>
    </reviewItem>
    <reviewItem>
      <errorID>633edc63-8134-4d33-a0b6-cbb602d7e48e</errorID>
      <errorWord>)</errorWord>
      <group>L1_Format</group>
      <groupName>格式问题</groupName>
      <ability>L2_HalfPunc_CN</ability>
      <abilityName>全半角问题</abilityName>
      <candidateList>
        <item>）</item>
      </candidateList>
      <explain>文本全半角错误。</explain>
      <paraID>6C4EE077</paraID>
      <start>6</start>
      <end>7</end>
      <status>unmodified</status>
      <modifiedWord/>
      <trackRevisions>false</trackRevisions>
    </reviewItem>
    <reviewItem>
      <errorID>7d5cf236-7d0f-41e1-9605-5ad8bd4945b6</errorID>
      <errorWord>(</errorWord>
      <group>L1_Format</group>
      <groupName>格式问题</groupName>
      <ability>L2_HalfPunc_CN</ability>
      <abilityName>全半角问题</abilityName>
      <candidateList>
        <item>（</item>
      </candidateList>
      <explain>文本全半角错误。</explain>
      <paraID>6C4EE077</paraID>
      <start>32</start>
      <end>33</end>
      <status>unmodified</status>
      <modifiedWord/>
      <trackRevisions>false</trackRevisions>
    </reviewItem>
    <reviewItem>
      <errorID>86527abb-0a8b-43ce-a403-7eefba3b1ce6</errorID>
      <errorWord>)</errorWord>
      <group>L1_Format</group>
      <groupName>格式问题</groupName>
      <ability>L2_HalfPunc_CN</ability>
      <abilityName>全半角问题</abilityName>
      <candidateList>
        <item>）</item>
      </candidateList>
      <explain>文本全半角错误。</explain>
      <paraID>6C4EE077</paraID>
      <start>35</start>
      <end>36</end>
      <status>unmodified</status>
      <modifiedWord/>
      <trackRevisions>false</trackRevisions>
    </reviewItem>
    <reviewItem>
      <errorID>70ff1314-4ab8-4e59-a77d-c67d682ff76f</errorID>
      <errorWord>(</errorWord>
      <group>L1_Format</group>
      <groupName>格式问题</groupName>
      <ability>L2_HalfPunc_CN</ability>
      <abilityName>全半角问题</abilityName>
      <candidateList>
        <item>（</item>
      </candidateList>
      <explain>文本全半角错误。</explain>
      <paraID>2E2A0A16</paraID>
      <start>5</start>
      <end>6</end>
      <status>unmodified</status>
      <modifiedWord/>
      <trackRevisions>false</trackRevisions>
    </reviewItem>
    <reviewItem>
      <errorID>1e29600f-2f53-4263-aba7-478e7370a44b</errorID>
      <errorWord>)</errorWord>
      <group>L1_Format</group>
      <groupName>格式问题</groupName>
      <ability>L2_HalfPunc_CN</ability>
      <abilityName>全半角问题</abilityName>
      <candidateList>
        <item>）</item>
      </candidateList>
      <explain>文本全半角错误。</explain>
      <paraID>2E2A0A16</paraID>
      <start>8</start>
      <end>9</end>
      <status>unmodified</status>
      <modifiedWord/>
      <trackRevisions>false</trackRevisions>
    </reviewItem>
    <reviewItem>
      <errorID>4577275e-a7f2-47c3-a78a-d0d8a3ae41a1</errorID>
      <errorWord>(</errorWord>
      <group>L1_Format</group>
      <groupName>格式问题</groupName>
      <ability>L2_HalfPunc_CN</ability>
      <abilityName>全半角问题</abilityName>
      <candidateList>
        <item>（</item>
      </candidateList>
      <explain>文本全半角错误。</explain>
      <paraID>2E2A0A16</paraID>
      <start>33</start>
      <end>34</end>
      <status>unmodified</status>
      <modifiedWord/>
      <trackRevisions>false</trackRevisions>
    </reviewItem>
    <reviewItem>
      <errorID>688b3dfd-8c15-40f8-8371-5a8434602ec9</errorID>
      <errorWord>)</errorWord>
      <group>L1_Format</group>
      <groupName>格式问题</groupName>
      <ability>L2_HalfPunc_CN</ability>
      <abilityName>全半角问题</abilityName>
      <candidateList>
        <item>）</item>
      </candidateList>
      <explain>文本全半角错误。</explain>
      <paraID>2E2A0A16</paraID>
      <start>36</start>
      <end>37</end>
      <status>unmodified</status>
      <modifiedWord/>
      <trackRevisions>false</trackRevisions>
    </reviewItem>
    <reviewItem>
      <errorID>f0a2bcbf-1ef8-4993-b239-1fc33ea956ae</errorID>
      <errorWord>(</errorWord>
      <group>L1_Format</group>
      <groupName>格式问题</groupName>
      <ability>L2_HalfPunc_CN</ability>
      <abilityName>全半角问题</abilityName>
      <candidateList>
        <item>（</item>
      </candidateList>
      <explain>文本全半角错误。</explain>
      <paraID> DE9BF11</paraID>
      <start>5</start>
      <end>6</end>
      <status>unmodified</status>
      <modifiedWord/>
      <trackRevisions>false</trackRevisions>
    </reviewItem>
    <reviewItem>
      <errorID>df447367-5c5a-4da8-a2c4-8efa5b9042c1</errorID>
      <errorWord>)</errorWord>
      <group>L1_Format</group>
      <groupName>格式问题</groupName>
      <ability>L2_HalfPunc_CN</ability>
      <abilityName>全半角问题</abilityName>
      <candidateList>
        <item>）</item>
      </candidateList>
      <explain>文本全半角错误。</explain>
      <paraID> DE9BF11</paraID>
      <start>8</start>
      <end>9</end>
      <status>unmodified</status>
      <modifiedWord/>
      <trackRevisions>false</trackRevisions>
    </reviewItem>
    <reviewItem>
      <errorID>a6c4e0d8-60b2-4496-81c5-22c6a720fb5d</errorID>
      <errorWord>(</errorWord>
      <group>L1_Format</group>
      <groupName>格式问题</groupName>
      <ability>L2_HalfPunc_CN</ability>
      <abilityName>全半角问题</abilityName>
      <candidateList>
        <item>（</item>
      </candidateList>
      <explain>文本全半角错误。</explain>
      <paraID> DE9BF11</paraID>
      <start>33</start>
      <end>34</end>
      <status>unmodified</status>
      <modifiedWord/>
      <trackRevisions>false</trackRevisions>
    </reviewItem>
    <reviewItem>
      <errorID>5065a5ee-4b72-4eee-abe1-435949d940ae</errorID>
      <errorWord>)</errorWord>
      <group>L1_Format</group>
      <groupName>格式问题</groupName>
      <ability>L2_HalfPunc_CN</ability>
      <abilityName>全半角问题</abilityName>
      <candidateList>
        <item>）</item>
      </candidateList>
      <explain>文本全半角错误。</explain>
      <paraID> DE9BF11</paraID>
      <start>36</start>
      <end>37</end>
      <status>unmodified</status>
      <modifiedWord/>
      <trackRevisions>false</trackRevisions>
    </reviewItem>
    <reviewItem>
      <errorID>2fb50691-403a-4d0c-96fc-ac0058817369</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6F967525</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b949b0-eaf1-4c48-9d44-d41a8777b84f}">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10529</Words>
  <Characters>11734</Characters>
  <Lines>0</Lines>
  <Paragraphs>0</Paragraphs>
  <TotalTime>1</TotalTime>
  <ScaleCrop>false</ScaleCrop>
  <LinksUpToDate>false</LinksUpToDate>
  <CharactersWithSpaces>11888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2023-08-08T10:52:00Z</dcterms:created>
  <dc:creator>HMM</dc:creator>
  <cp:lastModifiedBy>XX</cp:lastModifiedBy>
  <cp:lastPrinted>2023-09-11T02:23:00Z</cp:lastPrinted>
  <dcterms:modified xsi:type="dcterms:W3CDTF">2026-08-03T05:52:55Z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80C8EF6169B343CB96D7D9F06527E246_13</vt:lpwstr>
  </property>
  <property fmtid="{D5CDD505-2E9C-101B-9397-08002B2CF9AE}" pid="4" name="KSOTemplateDocerSaveRecord">
    <vt:lpwstr>eyJoZGlkIjoiNjU2MTAxYTdiYmUxMDQxYWY1ZWIyZDU2N2E3ZTA3MmQiLCJ1c2VySWQiOiIyMjczMzMxOTYifQ==</vt:lpwstr>
  </property>
</Properties>
</file>